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D5" w:rsidRDefault="00A12FD5"/>
    <w:p w:rsidR="00A12FD5" w:rsidRDefault="00A12FD5">
      <w:pPr>
        <w:jc w:val="center"/>
        <w:rPr>
          <w:b/>
          <w:sz w:val="30"/>
        </w:rPr>
      </w:pPr>
      <w:r>
        <w:rPr>
          <w:b/>
          <w:sz w:val="30"/>
        </w:rPr>
        <w:t>NATIONALE CHEMIEOLYMPIADE</w:t>
      </w:r>
    </w:p>
    <w:p w:rsidR="00A12FD5" w:rsidRDefault="00A12FD5">
      <w:pPr>
        <w:jc w:val="center"/>
        <w:rPr>
          <w:b/>
          <w:sz w:val="30"/>
        </w:rPr>
      </w:pPr>
    </w:p>
    <w:p w:rsidR="00A12FD5" w:rsidRDefault="00A12FD5">
      <w:pPr>
        <w:jc w:val="center"/>
        <w:rPr>
          <w:b/>
          <w:sz w:val="30"/>
        </w:rPr>
      </w:pPr>
      <w:r>
        <w:rPr>
          <w:b/>
          <w:sz w:val="30"/>
        </w:rPr>
        <w:t>THEORIETOETS</w:t>
      </w:r>
    </w:p>
    <w:p w:rsidR="00A12FD5" w:rsidRDefault="00A12FD5">
      <w:pPr>
        <w:jc w:val="center"/>
        <w:rPr>
          <w:b/>
          <w:sz w:val="30"/>
        </w:rPr>
      </w:pPr>
    </w:p>
    <w:p w:rsidR="00A12FD5" w:rsidRDefault="00A12FD5">
      <w:pPr>
        <w:jc w:val="center"/>
      </w:pPr>
      <w:r>
        <w:rPr>
          <w:b/>
          <w:sz w:val="30"/>
        </w:rPr>
        <w:t>DSM Research Geleen</w:t>
      </w:r>
    </w:p>
    <w:p w:rsidR="00A12FD5" w:rsidRDefault="00A12FD5">
      <w:pPr>
        <w:jc w:val="center"/>
      </w:pPr>
    </w:p>
    <w:p w:rsidR="00A12FD5" w:rsidRDefault="00A12FD5">
      <w:pPr>
        <w:jc w:val="center"/>
      </w:pPr>
      <w:r>
        <w:t>woensdag 24 juni 1993</w:t>
      </w:r>
    </w:p>
    <w:p w:rsidR="00A12FD5" w:rsidRDefault="00A12FD5"/>
    <w:p w:rsidR="00A12FD5" w:rsidRDefault="008147F4">
      <w:pPr>
        <w:tabs>
          <w:tab w:val="left" w:pos="284"/>
        </w:tabs>
      </w:pPr>
      <w:r>
        <w:rPr>
          <w:noProof/>
        </w:rPr>
        <w:drawing>
          <wp:inline distT="0" distB="0" distL="0" distR="0">
            <wp:extent cx="121920" cy="1295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r w:rsidR="00A12FD5">
        <w:tab/>
        <w:t>Deze theorietoets bestaat uit 26 vragen</w:t>
      </w:r>
    </w:p>
    <w:p w:rsidR="00A12FD5" w:rsidRDefault="008147F4">
      <w:pPr>
        <w:tabs>
          <w:tab w:val="left" w:pos="284"/>
        </w:tabs>
      </w:pPr>
      <w:r>
        <w:rPr>
          <w:noProof/>
        </w:rPr>
        <w:drawing>
          <wp:inline distT="0" distB="0" distL="0" distR="0">
            <wp:extent cx="121920" cy="1295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r w:rsidR="00A12FD5">
        <w:tab/>
        <w:t>De tijdsduur van de theorietoets is maximaal 4 klokuren</w:t>
      </w:r>
    </w:p>
    <w:p w:rsidR="00A12FD5" w:rsidRDefault="008147F4">
      <w:pPr>
        <w:tabs>
          <w:tab w:val="left" w:pos="284"/>
        </w:tabs>
      </w:pPr>
      <w:r>
        <w:rPr>
          <w:noProof/>
        </w:rPr>
        <w:drawing>
          <wp:inline distT="0" distB="0" distL="0" distR="0">
            <wp:extent cx="121920" cy="1295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r w:rsidR="00A12FD5">
        <w:tab/>
        <w:t>Benodigde hulpmiddelen:</w:t>
      </w:r>
    </w:p>
    <w:p w:rsidR="00A12FD5" w:rsidRDefault="00A12FD5">
      <w:pPr>
        <w:tabs>
          <w:tab w:val="left" w:pos="284"/>
        </w:tabs>
        <w:ind w:left="1418"/>
      </w:pPr>
      <w:r>
        <w:rPr>
          <w:rFonts w:ascii="Symbol" w:hAnsi="Symbol"/>
        </w:rPr>
        <w:t></w:t>
      </w:r>
      <w:r>
        <w:t xml:space="preserve"> elektronisch rekenapparaat</w:t>
      </w:r>
    </w:p>
    <w:p w:rsidR="00A12FD5" w:rsidRDefault="00A12FD5">
      <w:pPr>
        <w:tabs>
          <w:tab w:val="left" w:pos="284"/>
        </w:tabs>
        <w:ind w:left="1418"/>
      </w:pPr>
      <w:r>
        <w:rPr>
          <w:rFonts w:ascii="Symbol" w:hAnsi="Symbol"/>
        </w:rPr>
        <w:t></w:t>
      </w:r>
      <w:r>
        <w:t xml:space="preserve"> BINAS tabellenboek</w:t>
      </w:r>
    </w:p>
    <w:p w:rsidR="00A12FD5" w:rsidRDefault="00A12FD5">
      <w:pPr>
        <w:tabs>
          <w:tab w:val="left" w:pos="284"/>
        </w:tabs>
        <w:ind w:left="1418"/>
      </w:pPr>
      <w:r>
        <w:rPr>
          <w:rFonts w:ascii="Symbol" w:hAnsi="Symbol"/>
        </w:rPr>
        <w:t></w:t>
      </w:r>
      <w:r>
        <w:t xml:space="preserve"> lineaal</w:t>
      </w:r>
    </w:p>
    <w:p w:rsidR="00A12FD5" w:rsidRDefault="008147F4">
      <w:pPr>
        <w:ind w:left="1418" w:hanging="851"/>
      </w:pPr>
      <w:r>
        <w:rPr>
          <w:noProof/>
        </w:rPr>
        <w:drawing>
          <wp:inline distT="0" distB="0" distL="0" distR="0">
            <wp:extent cx="121920" cy="1295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r w:rsidR="00A12FD5">
        <w:tab/>
        <w:t>In de kantlijn is vóór elke vraag het aantal punten vermeld dat een juist antwoord op die vraag oplevert</w:t>
      </w:r>
    </w:p>
    <w:p w:rsidR="00A12FD5" w:rsidRDefault="008147F4">
      <w:pPr>
        <w:tabs>
          <w:tab w:val="left" w:pos="284"/>
        </w:tabs>
      </w:pPr>
      <w:r>
        <w:rPr>
          <w:noProof/>
        </w:rPr>
        <w:drawing>
          <wp:inline distT="0" distB="0" distL="0" distR="0">
            <wp:extent cx="121920" cy="1295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r w:rsidR="00A12FD5">
        <w:tab/>
        <w:t xml:space="preserve">Maak een kantlijn op elk antwoordblad ongeveer </w:t>
      </w:r>
      <w:smartTag w:uri="urn:schemas-microsoft-com:office:smarttags" w:element="metricconverter">
        <w:smartTagPr>
          <w:attr w:name="ProductID" w:val="3 cm"/>
        </w:smartTagPr>
        <w:r w:rsidR="00A12FD5">
          <w:t>3 cm</w:t>
        </w:r>
      </w:smartTag>
      <w:r w:rsidR="00A12FD5">
        <w:t xml:space="preserve"> vanaf linkerzijde</w:t>
      </w:r>
    </w:p>
    <w:p w:rsidR="00A12FD5" w:rsidRDefault="008147F4">
      <w:pPr>
        <w:tabs>
          <w:tab w:val="left" w:pos="284"/>
        </w:tabs>
      </w:pPr>
      <w:r>
        <w:rPr>
          <w:noProof/>
        </w:rPr>
        <w:drawing>
          <wp:inline distT="0" distB="0" distL="0" distR="0">
            <wp:extent cx="121920" cy="12954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r w:rsidR="00A12FD5">
        <w:tab/>
        <w:t>Elke opgave op een nieuw antwoordblad beginnen</w:t>
      </w:r>
    </w:p>
    <w:p w:rsidR="00A12FD5" w:rsidRDefault="008147F4">
      <w:pPr>
        <w:tabs>
          <w:tab w:val="left" w:pos="284"/>
        </w:tabs>
      </w:pPr>
      <w:r>
        <w:rPr>
          <w:noProof/>
        </w:rPr>
        <w:drawing>
          <wp:inline distT="0" distB="0" distL="0" distR="0">
            <wp:extent cx="121920" cy="1295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r w:rsidR="00A12FD5">
        <w:tab/>
        <w:t>Antwoordblad éénzijdig beschrijven. Werk netjes. Onduidelijk leesbaar is fout.</w:t>
      </w:r>
    </w:p>
    <w:p w:rsidR="00A12FD5" w:rsidRDefault="00A12FD5">
      <w:pPr>
        <w:pStyle w:val="opgave"/>
        <w:numPr>
          <w:ilvl w:val="0"/>
          <w:numId w:val="6"/>
        </w:numPr>
      </w:pPr>
    </w:p>
    <w:p w:rsidR="00A12FD5" w:rsidRDefault="00A12FD5">
      <w:pPr>
        <w:pStyle w:val="Plattetekstinspringen"/>
      </w:pPr>
      <w:r>
        <w:t>De primaire structuur (de opeenvolging van aminozuren) van een eiwit kan men bepalen met behulp van enzymatische en chemische afbraak. Daarbij verkrijgt men peptiden van verschillende lengte die elkaar overlappen. Deze peptiden worden gescheiden. Daarna onderzoekt men karakteristieke eigenschappen van deze peptiden zoals aanwezige ladingen, iso-elektrisch punt, extinctie e.d.</w:t>
      </w:r>
    </w:p>
    <w:p w:rsidR="00A12FD5" w:rsidRDefault="00A12FD5">
      <w:r>
        <w:t>Tijdens de opheldering van de primaire structuur van een flavoproteïne-oxidase door prof. Ronchi van de universiteit van Milaan werden meerdere peptiden geïsoleerd. Deze opgave gaat over één van deze peptiden. Van dit peptide werd met behulp van verdere afbraak de aminozuurvolgorde bepaald. Daarbij werden de volgende gegevens verkregen:</w:t>
      </w:r>
    </w:p>
    <w:p w:rsidR="00A12FD5" w:rsidRDefault="00A12FD5">
      <w:pPr>
        <w:tabs>
          <w:tab w:val="left" w:pos="993"/>
        </w:tabs>
        <w:ind w:left="993" w:hanging="426"/>
      </w:pPr>
      <w:r>
        <w:t>I</w:t>
      </w:r>
      <w:r>
        <w:tab/>
        <w:t>Volledige hydrolyse in zuur milieu (</w:t>
      </w:r>
      <w:smartTag w:uri="urn:schemas-microsoft-com:office:smarttags" w:element="metricconverter">
        <w:smartTagPr>
          <w:attr w:name="ProductID" w:val="6 M"/>
        </w:smartTagPr>
        <w:r>
          <w:t>6 M</w:t>
        </w:r>
      </w:smartTag>
      <w:r>
        <w:t xml:space="preserve"> HCl-oplossing) bij 110 </w:t>
      </w:r>
      <w:r>
        <w:rPr>
          <w:vertAlign w:val="superscript"/>
        </w:rPr>
        <w:t>o</w:t>
      </w:r>
      <w:r>
        <w:t>C levert 2 Glu, 2 Lys, 1 Phe. Uit spectrometrische analyse volgt ook de aanwezigheid van 1 Trp in dit peptide.</w:t>
      </w:r>
    </w:p>
    <w:p w:rsidR="00A12FD5" w:rsidRDefault="00A12FD5">
      <w:pPr>
        <w:pStyle w:val="Plattetekstinspringen"/>
        <w:tabs>
          <w:tab w:val="left" w:pos="993"/>
        </w:tabs>
        <w:ind w:left="993" w:hanging="426"/>
      </w:pPr>
      <w:r>
        <w:t>II</w:t>
      </w:r>
      <w:r>
        <w:tab/>
        <w:t>Behandeling met chymotrypsine levert 3 peptiden: een daarvan bevat alleen maar Phe, een tweede alleen maar Lys en de derde bevatte alle overige aminozuren.</w:t>
      </w:r>
    </w:p>
    <w:p w:rsidR="00A12FD5" w:rsidRDefault="00A12FD5">
      <w:pPr>
        <w:tabs>
          <w:tab w:val="left" w:pos="993"/>
        </w:tabs>
        <w:ind w:left="993" w:hanging="426"/>
      </w:pPr>
      <w:r>
        <w:t>III</w:t>
      </w:r>
      <w:r>
        <w:tab/>
        <w:t>Behandeling met trypsine levert 2 peptiden: één met Glu, Trp, Phe en Lys en de andere met Glu en Lys.</w:t>
      </w:r>
    </w:p>
    <w:p w:rsidR="00A12FD5" w:rsidRDefault="00A12FD5">
      <w:pPr>
        <w:tabs>
          <w:tab w:val="left" w:pos="0"/>
          <w:tab w:val="left" w:pos="567"/>
        </w:tabs>
        <w:ind w:left="-284"/>
      </w:pPr>
      <w:r>
        <w:rPr>
          <w:sz w:val="16"/>
        </w:rPr>
        <w:t>3 p</w:t>
      </w:r>
      <w:r>
        <w:tab/>
      </w: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rsidR="008147F4">
        <w:rPr>
          <w:noProof/>
        </w:rPr>
        <w:drawing>
          <wp:inline distT="0" distB="0" distL="0" distR="0">
            <wp:extent cx="121920" cy="1295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r 1">
        <w:r w:rsidR="00CC5221">
          <w:rPr>
            <w:noProof/>
          </w:rPr>
          <w:t>1</w:t>
        </w:r>
      </w:fldSimple>
      <w:r>
        <w:tab/>
        <w:t>Leid uit deze gegevens de primaire structuur van dit peptide af.</w:t>
      </w:r>
    </w:p>
    <w:p w:rsidR="00A12FD5" w:rsidRDefault="00A12FD5"/>
    <w:p w:rsidR="00A12FD5" w:rsidRDefault="00A12FD5">
      <w:r>
        <w:t>Behandeling van het peptide met Edmanreagens geeft PTH-Gln. Verder leidden de onderzoekers af dat de nettolading van een molecuul van dit peptide +2 was bij pH = 7.</w:t>
      </w:r>
    </w:p>
    <w:p w:rsidR="00A12FD5" w:rsidRDefault="00A12FD5">
      <w:pPr>
        <w:pStyle w:val="Vrg1"/>
      </w:pPr>
      <w:r>
        <w:rPr>
          <w:sz w:val="16"/>
        </w:rPr>
        <w:t>2 p</w:t>
      </w:r>
      <w:r>
        <w:tab/>
      </w:r>
      <w:r w:rsidR="008147F4">
        <w:rPr>
          <w:noProof/>
        </w:rPr>
        <w:drawing>
          <wp:inline distT="0" distB="0" distL="0" distR="0">
            <wp:extent cx="121920" cy="1295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w:t>
        </w:r>
      </w:fldSimple>
      <w:r>
        <w:tab/>
        <w:t>Geef een verklaring voor het ontstaan van PTH-Gln na behandeling met Edman reagens (aanwijzing: men bepaalt de aminozuursamenstelling altijd na behandeling met zuur).</w:t>
      </w:r>
    </w:p>
    <w:p w:rsidR="00A12FD5" w:rsidRDefault="00A12FD5">
      <w:pPr>
        <w:pStyle w:val="Vrg1"/>
      </w:pPr>
      <w:r>
        <w:rPr>
          <w:sz w:val="16"/>
        </w:rPr>
        <w:t>2 p</w:t>
      </w:r>
      <w:r>
        <w:tab/>
      </w:r>
      <w:r w:rsidR="008147F4">
        <w:rPr>
          <w:noProof/>
        </w:rPr>
        <w:drawing>
          <wp:inline distT="0" distB="0" distL="0" distR="0">
            <wp:extent cx="121920" cy="12954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3</w:t>
        </w:r>
      </w:fldSimple>
      <w:r>
        <w:tab/>
        <w:t>Leid af dat de nettolading van een molecuul van dit peptide +2 zal zijn bij pH = 7.</w:t>
      </w:r>
    </w:p>
    <w:p w:rsidR="00A12FD5" w:rsidRDefault="00A12FD5"/>
    <w:p w:rsidR="00A12FD5" w:rsidRDefault="00A12FD5">
      <w:pPr>
        <w:pStyle w:val="Vrg1"/>
      </w:pPr>
      <w:r>
        <w:rPr>
          <w:sz w:val="16"/>
        </w:rPr>
        <w:t>4 p</w:t>
      </w:r>
      <w:r>
        <w:tab/>
      </w:r>
      <w:r w:rsidR="008147F4">
        <w:rPr>
          <w:noProof/>
        </w:rPr>
        <w:drawing>
          <wp:inline distT="0" distB="0" distL="0" distR="0">
            <wp:extent cx="121920" cy="12954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4</w:t>
        </w:r>
      </w:fldSimple>
      <w:r>
        <w:tab/>
        <w:t>Geef de structuurformule van PITC (fenylisothiocyanaat) en van PTH-Gln (fenylthiohydantoïneglutamine).</w:t>
      </w:r>
    </w:p>
    <w:p w:rsidR="00A12FD5" w:rsidRDefault="00A12FD5"/>
    <w:p w:rsidR="00A12FD5" w:rsidRDefault="00A12FD5">
      <w:pPr>
        <w:pStyle w:val="Vrg1"/>
      </w:pPr>
      <w:r>
        <w:rPr>
          <w:sz w:val="16"/>
        </w:rPr>
        <w:t>2 p</w:t>
      </w:r>
      <w:r>
        <w:tab/>
      </w:r>
      <w:r w:rsidR="008147F4">
        <w:rPr>
          <w:noProof/>
        </w:rPr>
        <w:drawing>
          <wp:inline distT="0" distB="0" distL="0" distR="0">
            <wp:extent cx="121920" cy="12954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5</w:t>
        </w:r>
      </w:fldSimple>
      <w:r>
        <w:tab/>
        <w:t>Welke aminozuren in dit peptide leveren de grootste bijdrage aan de optische absorptie bij 280 nm?</w:t>
      </w:r>
    </w:p>
    <w:p w:rsidR="00A12FD5" w:rsidRDefault="00A12FD5"/>
    <w:p w:rsidR="00A12FD5" w:rsidRDefault="00A12FD5">
      <w:pPr>
        <w:pStyle w:val="opgave"/>
        <w:numPr>
          <w:ilvl w:val="0"/>
          <w:numId w:val="1"/>
        </w:numPr>
        <w:ind w:hanging="198"/>
      </w:pPr>
    </w:p>
    <w:p w:rsidR="00A12FD5" w:rsidRDefault="00A12FD5">
      <w:r>
        <w:t xml:space="preserve">Bij de elektrofiele additie van broom aan </w:t>
      </w:r>
      <w:r>
        <w:rPr>
          <w:i/>
        </w:rPr>
        <w:t>E</w:t>
      </w:r>
      <w:r>
        <w:rPr>
          <w:rFonts w:ascii="Symbol" w:hAnsi="Symbol"/>
        </w:rPr>
        <w:t></w:t>
      </w:r>
      <w:r>
        <w:t>3</w:t>
      </w:r>
      <w:r>
        <w:rPr>
          <w:rFonts w:ascii="Symbol" w:hAnsi="Symbol"/>
        </w:rPr>
        <w:t></w:t>
      </w:r>
      <w:r>
        <w:t>fenylpropeenzuur</w:t>
      </w:r>
    </w:p>
    <w:p w:rsidR="00A12FD5" w:rsidRDefault="00A12FD5">
      <w:r>
        <w:t>(</w:t>
      </w:r>
      <w:r>
        <w:rPr>
          <w:i/>
        </w:rPr>
        <w:t>E</w:t>
      </w:r>
      <w:r>
        <w:rPr>
          <w:rFonts w:ascii="Symbol" w:hAnsi="Symbol"/>
        </w:rPr>
        <w:t></w:t>
      </w:r>
      <w:r>
        <w:t>kaneelzuur) ontstaat 2,3</w:t>
      </w:r>
      <w:r>
        <w:rPr>
          <w:rFonts w:ascii="Symbol" w:hAnsi="Symbol"/>
        </w:rPr>
        <w:t></w:t>
      </w:r>
      <w:r>
        <w:t>dibroom</w:t>
      </w:r>
      <w:r>
        <w:rPr>
          <w:rFonts w:ascii="Symbol" w:hAnsi="Symbol"/>
        </w:rPr>
        <w:t></w:t>
      </w:r>
      <w:r>
        <w:t>3</w:t>
      </w:r>
      <w:r>
        <w:rPr>
          <w:rFonts w:ascii="Symbol" w:hAnsi="Symbol"/>
        </w:rPr>
        <w:t></w:t>
      </w:r>
      <w:r>
        <w:t>fenylpropaanzuur. Er ontstaat maar één van de twee mogelijke enantiomerenparen.</w:t>
      </w:r>
    </w:p>
    <w:p w:rsidR="00A12FD5" w:rsidRDefault="00A12FD5">
      <w:pPr>
        <w:pStyle w:val="Vrg1"/>
      </w:pPr>
      <w:r>
        <w:rPr>
          <w:sz w:val="16"/>
        </w:rPr>
        <w:t>4 p</w:t>
      </w:r>
      <w:r>
        <w:tab/>
      </w:r>
      <w:r w:rsidR="008147F4">
        <w:rPr>
          <w:noProof/>
        </w:rPr>
        <w:drawing>
          <wp:inline distT="0" distB="0" distL="0" distR="0">
            <wp:extent cx="121920" cy="12954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6</w:t>
        </w:r>
      </w:fldSimple>
      <w:r>
        <w:tab/>
        <w:t>Geef de ruimtelijke structuurformules van dit enantiomerenpaar en leg uit waarom alleen dit paar ontstaat.</w:t>
      </w:r>
    </w:p>
    <w:p w:rsidR="00A12FD5" w:rsidRDefault="00A12FD5">
      <w:pPr>
        <w:pStyle w:val="Vrg1"/>
      </w:pPr>
      <w:r>
        <w:rPr>
          <w:sz w:val="16"/>
        </w:rPr>
        <w:t>2 p</w:t>
      </w:r>
      <w:r>
        <w:tab/>
      </w:r>
      <w:r w:rsidR="008147F4">
        <w:rPr>
          <w:noProof/>
        </w:rPr>
        <w:drawing>
          <wp:inline distT="0" distB="0" distL="0" distR="0">
            <wp:extent cx="121920" cy="12954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7</w:t>
        </w:r>
      </w:fldSimple>
      <w:r>
        <w:tab/>
        <w:t xml:space="preserve">Is dit enantiomerenpaar </w:t>
      </w:r>
      <w:r>
        <w:rPr>
          <w:i/>
        </w:rPr>
        <w:t>erythro</w:t>
      </w:r>
      <w:r>
        <w:t xml:space="preserve"> of </w:t>
      </w:r>
      <w:r>
        <w:rPr>
          <w:i/>
        </w:rPr>
        <w:t>threo</w:t>
      </w:r>
      <w:r>
        <w:t>? Geef een verklaring voor je antwoord.</w:t>
      </w:r>
    </w:p>
    <w:p w:rsidR="00A12FD5" w:rsidRDefault="00A12FD5">
      <w:r>
        <w:t>Het additieproduct 2,3</w:t>
      </w:r>
      <w:r>
        <w:rPr>
          <w:rFonts w:ascii="Symbol" w:hAnsi="Symbol"/>
        </w:rPr>
        <w:t></w:t>
      </w:r>
      <w:r>
        <w:t>dibroom</w:t>
      </w:r>
      <w:r>
        <w:rPr>
          <w:rFonts w:ascii="Symbol" w:hAnsi="Symbol"/>
        </w:rPr>
        <w:t></w:t>
      </w:r>
      <w:r>
        <w:t>3</w:t>
      </w:r>
      <w:r>
        <w:rPr>
          <w:rFonts w:ascii="Symbol" w:hAnsi="Symbol"/>
        </w:rPr>
        <w:t></w:t>
      </w:r>
      <w:r>
        <w:t>fenylpropaanzuur kan eliminatiereacties ondergaan. De aard van de eliminatie hangt af van het gebruikte oplosmiddel en de gebruikte base. Reactie met base onder sterk alkalische omstandigheden (geconcentreerd natronloog) verloopt stereospecifiek en levert daardoor slechts één product. Dit reactieproduct geeft in het IR</w:t>
      </w:r>
      <w:r>
        <w:rPr>
          <w:rFonts w:ascii="Symbol" w:hAnsi="Symbol"/>
        </w:rPr>
        <w:t></w:t>
      </w:r>
      <w:r>
        <w:t>spectrum een sterke C=O rekabsorptie.</w:t>
      </w:r>
    </w:p>
    <w:p w:rsidR="00A12FD5" w:rsidRDefault="00A12FD5">
      <w:pPr>
        <w:pStyle w:val="Vrg1"/>
      </w:pPr>
      <w:r>
        <w:rPr>
          <w:sz w:val="16"/>
        </w:rPr>
        <w:t>2 p</w:t>
      </w:r>
      <w:r>
        <w:tab/>
      </w:r>
      <w:r w:rsidR="008147F4">
        <w:rPr>
          <w:noProof/>
        </w:rPr>
        <w:drawing>
          <wp:inline distT="0" distB="0" distL="0" distR="0">
            <wp:extent cx="121920" cy="12954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8</w:t>
        </w:r>
      </w:fldSimple>
      <w:r>
        <w:tab/>
        <w:t>Geef de ruimtelijke structuurformule van dit reactieproduct. Volgens welk mechanisme verloopt deze eliminatie?</w:t>
      </w:r>
    </w:p>
    <w:p w:rsidR="00A12FD5" w:rsidRDefault="00A12FD5"/>
    <w:p w:rsidR="00A12FD5" w:rsidRDefault="00A12FD5">
      <w:r>
        <w:t>In het oplosmiddel aceton met een zwakke base is de eliminatie ook stereospecifiek, maar het reactieproduct laat geen C=O rekvibratie zien.</w:t>
      </w:r>
    </w:p>
    <w:p w:rsidR="00A12FD5" w:rsidRDefault="00A12FD5">
      <w:pPr>
        <w:pStyle w:val="Vrg1"/>
      </w:pPr>
      <w:r>
        <w:rPr>
          <w:sz w:val="16"/>
        </w:rPr>
        <w:t>2 p</w:t>
      </w:r>
      <w:r>
        <w:tab/>
      </w:r>
      <w:r w:rsidR="008147F4">
        <w:rPr>
          <w:noProof/>
        </w:rPr>
        <w:drawing>
          <wp:inline distT="0" distB="0" distL="0" distR="0">
            <wp:extent cx="121920" cy="12954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9</w:t>
        </w:r>
      </w:fldSimple>
      <w:r>
        <w:tab/>
        <w:t>Geef de ruimtelijke structuurformule van dit reactieproduct. Volgens welk mechanisme verloopt deze eliminatie?</w:t>
      </w:r>
    </w:p>
    <w:p w:rsidR="00A12FD5" w:rsidRDefault="00A12FD5"/>
    <w:p w:rsidR="00A12FD5" w:rsidRDefault="00A12FD5">
      <w:r>
        <w:t>In het oplosmiddel water zonder base (of met carbonaat als base) verkrijgt men twee producten in ongeveer gelijke hoeveelheden, allebei zonder C=O rekvibratie.</w:t>
      </w:r>
    </w:p>
    <w:p w:rsidR="00A12FD5" w:rsidRDefault="00A12FD5">
      <w:pPr>
        <w:pStyle w:val="Vrg1"/>
      </w:pPr>
      <w:r>
        <w:rPr>
          <w:sz w:val="16"/>
        </w:rPr>
        <w:t>2 p</w:t>
      </w:r>
      <w:r>
        <w:tab/>
      </w:r>
      <w:r w:rsidR="008147F4">
        <w:rPr>
          <w:noProof/>
        </w:rPr>
        <w:drawing>
          <wp:inline distT="0" distB="0" distL="0" distR="0">
            <wp:extent cx="121920" cy="12954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10</w:t>
        </w:r>
      </w:fldSimple>
      <w:r>
        <w:tab/>
        <w:t>Welke producten verkrijgt men hier en volgens welk mechanisme verloopt deze eliminatie?</w:t>
      </w:r>
    </w:p>
    <w:p w:rsidR="00A12FD5" w:rsidRDefault="00A12FD5">
      <w:pPr>
        <w:pStyle w:val="opgave"/>
        <w:numPr>
          <w:ilvl w:val="0"/>
          <w:numId w:val="1"/>
        </w:numPr>
        <w:ind w:hanging="198"/>
      </w:pPr>
    </w:p>
    <w:p w:rsidR="00A12FD5" w:rsidRDefault="00A12FD5">
      <w:r>
        <w:t>Een mengsel van waterstof en lucht wordt tot ontbranding gebracht. In bijgaande tabel staan enkele thermodynamische gegevens van de bij deze reactie betrokken stoffen.</w:t>
      </w:r>
    </w:p>
    <w:p w:rsidR="00A12FD5" w:rsidRDefault="00A12FD5"/>
    <w:tbl>
      <w:tblPr>
        <w:tblW w:w="0" w:type="auto"/>
        <w:jc w:val="center"/>
        <w:tblLayout w:type="fixed"/>
        <w:tblCellMar>
          <w:left w:w="120" w:type="dxa"/>
          <w:right w:w="120" w:type="dxa"/>
        </w:tblCellMar>
        <w:tblLook w:val="0000"/>
      </w:tblPr>
      <w:tblGrid>
        <w:gridCol w:w="1358"/>
        <w:gridCol w:w="6518"/>
      </w:tblGrid>
      <w:tr w:rsidR="00A12FD5">
        <w:tblPrEx>
          <w:tblCellMar>
            <w:top w:w="0" w:type="dxa"/>
            <w:bottom w:w="0" w:type="dxa"/>
          </w:tblCellMar>
        </w:tblPrEx>
        <w:trPr>
          <w:jc w:val="center"/>
        </w:trPr>
        <w:tc>
          <w:tcPr>
            <w:tcW w:w="1358" w:type="dxa"/>
            <w:tcBorders>
              <w:top w:val="single" w:sz="7" w:space="0" w:color="auto"/>
            </w:tcBorders>
          </w:tcPr>
          <w:p w:rsidR="00A12FD5" w:rsidRDefault="00A12FD5">
            <w:pPr>
              <w:ind w:left="0"/>
              <w:jc w:val="center"/>
            </w:pPr>
            <w:r>
              <w:t>stof</w:t>
            </w:r>
          </w:p>
        </w:tc>
        <w:tc>
          <w:tcPr>
            <w:tcW w:w="6518" w:type="dxa"/>
            <w:tcBorders>
              <w:top w:val="single" w:sz="7" w:space="0" w:color="auto"/>
              <w:left w:val="single" w:sz="7" w:space="0" w:color="auto"/>
            </w:tcBorders>
          </w:tcPr>
          <w:p w:rsidR="00A12FD5" w:rsidRDefault="00A12FD5">
            <w:pPr>
              <w:ind w:left="0"/>
            </w:pPr>
            <w:r>
              <w:t xml:space="preserve">gemiddelde waarde van de warmtecapaciteit (soortelijke warmte) van het gas (bij constante druk) </w:t>
            </w:r>
            <w:r>
              <w:rPr>
                <w:i/>
              </w:rPr>
              <w:t>C</w:t>
            </w:r>
            <w:r>
              <w:rPr>
                <w:i/>
                <w:vertAlign w:val="subscript"/>
              </w:rPr>
              <w:t>p</w:t>
            </w:r>
            <w:r>
              <w:t xml:space="preserve"> in J mol</w:t>
            </w:r>
            <w:r>
              <w:rPr>
                <w:rFonts w:ascii="Symbol" w:hAnsi="Symbol"/>
                <w:vertAlign w:val="superscript"/>
              </w:rPr>
              <w:t></w:t>
            </w:r>
            <w:r>
              <w:rPr>
                <w:vertAlign w:val="superscript"/>
              </w:rPr>
              <w:t>1</w:t>
            </w:r>
            <w:r>
              <w:t xml:space="preserve"> K</w:t>
            </w:r>
            <w:r>
              <w:rPr>
                <w:rFonts w:ascii="Symbol" w:hAnsi="Symbol"/>
                <w:vertAlign w:val="superscript"/>
              </w:rPr>
              <w:t></w:t>
            </w:r>
            <w:r>
              <w:rPr>
                <w:vertAlign w:val="superscript"/>
              </w:rPr>
              <w:t>1</w:t>
            </w:r>
          </w:p>
        </w:tc>
      </w:tr>
      <w:tr w:rsidR="00A12FD5">
        <w:tblPrEx>
          <w:tblCellMar>
            <w:top w:w="0" w:type="dxa"/>
            <w:bottom w:w="0" w:type="dxa"/>
          </w:tblCellMar>
        </w:tblPrEx>
        <w:trPr>
          <w:jc w:val="center"/>
        </w:trPr>
        <w:tc>
          <w:tcPr>
            <w:tcW w:w="1358" w:type="dxa"/>
            <w:tcBorders>
              <w:top w:val="single" w:sz="7" w:space="0" w:color="auto"/>
              <w:bottom w:val="single" w:sz="7" w:space="0" w:color="auto"/>
            </w:tcBorders>
          </w:tcPr>
          <w:p w:rsidR="00A12FD5" w:rsidRDefault="00A12FD5">
            <w:pPr>
              <w:ind w:left="0"/>
              <w:jc w:val="center"/>
            </w:pPr>
            <w:r>
              <w:t>O</w:t>
            </w:r>
            <w:r>
              <w:rPr>
                <w:vertAlign w:val="subscript"/>
              </w:rPr>
              <w:t>2</w:t>
            </w:r>
          </w:p>
          <w:p w:rsidR="00A12FD5" w:rsidRDefault="00A12FD5">
            <w:pPr>
              <w:ind w:left="0"/>
              <w:jc w:val="center"/>
            </w:pPr>
            <w:r>
              <w:t>N</w:t>
            </w:r>
            <w:r>
              <w:rPr>
                <w:vertAlign w:val="subscript"/>
              </w:rPr>
              <w:t>2</w:t>
            </w:r>
          </w:p>
          <w:p w:rsidR="00A12FD5" w:rsidRDefault="00A12FD5">
            <w:pPr>
              <w:ind w:left="0"/>
              <w:jc w:val="center"/>
            </w:pPr>
            <w:r>
              <w:t>H</w:t>
            </w:r>
            <w:r>
              <w:rPr>
                <w:vertAlign w:val="subscript"/>
              </w:rPr>
              <w:t>2</w:t>
            </w:r>
          </w:p>
          <w:p w:rsidR="00A12FD5" w:rsidRDefault="00A12FD5">
            <w:pPr>
              <w:ind w:left="0"/>
              <w:jc w:val="center"/>
            </w:pPr>
            <w:r>
              <w:t>H</w:t>
            </w:r>
            <w:r>
              <w:rPr>
                <w:vertAlign w:val="subscript"/>
              </w:rPr>
              <w:t>2</w:t>
            </w:r>
            <w:r>
              <w:t>O</w:t>
            </w:r>
          </w:p>
        </w:tc>
        <w:tc>
          <w:tcPr>
            <w:tcW w:w="6518" w:type="dxa"/>
            <w:tcBorders>
              <w:top w:val="single" w:sz="7" w:space="0" w:color="auto"/>
              <w:left w:val="single" w:sz="7" w:space="0" w:color="auto"/>
              <w:bottom w:val="single" w:sz="7" w:space="0" w:color="auto"/>
            </w:tcBorders>
          </w:tcPr>
          <w:p w:rsidR="00A12FD5" w:rsidRDefault="00A12FD5">
            <w:pPr>
              <w:ind w:left="0"/>
              <w:jc w:val="center"/>
            </w:pPr>
            <w:r>
              <w:t>40</w:t>
            </w:r>
          </w:p>
          <w:p w:rsidR="00A12FD5" w:rsidRDefault="00A12FD5">
            <w:pPr>
              <w:ind w:left="0"/>
              <w:jc w:val="center"/>
            </w:pPr>
            <w:r>
              <w:t>33</w:t>
            </w:r>
          </w:p>
          <w:p w:rsidR="00A12FD5" w:rsidRDefault="00A12FD5">
            <w:pPr>
              <w:ind w:left="0"/>
              <w:jc w:val="center"/>
            </w:pPr>
            <w:r>
              <w:t>30</w:t>
            </w:r>
          </w:p>
          <w:p w:rsidR="00A12FD5" w:rsidRDefault="00A12FD5">
            <w:pPr>
              <w:ind w:left="0"/>
              <w:jc w:val="center"/>
            </w:pPr>
            <w:r>
              <w:t>41</w:t>
            </w:r>
          </w:p>
        </w:tc>
      </w:tr>
      <w:tr w:rsidR="00CC5221" w:rsidTr="00CC5221">
        <w:tblPrEx>
          <w:tblCellMar>
            <w:top w:w="0" w:type="dxa"/>
            <w:bottom w:w="0" w:type="dxa"/>
          </w:tblCellMar>
        </w:tblPrEx>
        <w:trPr>
          <w:jc w:val="center"/>
        </w:trPr>
        <w:tc>
          <w:tcPr>
            <w:tcW w:w="7876" w:type="dxa"/>
            <w:gridSpan w:val="2"/>
          </w:tcPr>
          <w:p w:rsidR="00A12FD5" w:rsidRDefault="00A12FD5">
            <w:pPr>
              <w:ind w:left="0"/>
              <w:jc w:val="center"/>
            </w:pPr>
            <w:r>
              <w:t>vormingsenthalpie van H</w:t>
            </w:r>
            <w:r>
              <w:rPr>
                <w:vertAlign w:val="subscript"/>
              </w:rPr>
              <w:t>2</w:t>
            </w:r>
            <w:r>
              <w:t xml:space="preserve">O(g) bij 298 K is: </w:t>
            </w:r>
            <w:r>
              <w:rPr>
                <w:rFonts w:ascii="Symbol" w:hAnsi="Symbol"/>
              </w:rPr>
              <w:t></w:t>
            </w:r>
            <w:r>
              <w:t>242,00 kJ mol</w:t>
            </w:r>
            <w:r>
              <w:rPr>
                <w:rFonts w:ascii="Symbol" w:hAnsi="Symbol"/>
                <w:vertAlign w:val="superscript"/>
              </w:rPr>
              <w:t></w:t>
            </w:r>
            <w:r>
              <w:rPr>
                <w:vertAlign w:val="superscript"/>
              </w:rPr>
              <w:t>1</w:t>
            </w:r>
          </w:p>
          <w:p w:rsidR="00A12FD5" w:rsidRDefault="00A12FD5">
            <w:pPr>
              <w:ind w:left="0"/>
              <w:jc w:val="center"/>
            </w:pPr>
            <w:r>
              <w:t>samenstelling lucht: 20 vol% O</w:t>
            </w:r>
            <w:r>
              <w:rPr>
                <w:vertAlign w:val="subscript"/>
              </w:rPr>
              <w:t>2</w:t>
            </w:r>
            <w:r>
              <w:t xml:space="preserve"> en 80 vol% N</w:t>
            </w:r>
            <w:r>
              <w:rPr>
                <w:vertAlign w:val="subscript"/>
              </w:rPr>
              <w:t>2</w:t>
            </w:r>
          </w:p>
        </w:tc>
      </w:tr>
    </w:tbl>
    <w:p w:rsidR="00A12FD5" w:rsidRDefault="00A12FD5"/>
    <w:p w:rsidR="00A12FD5" w:rsidRDefault="00A12FD5">
      <w:pPr>
        <w:pStyle w:val="Vrg1"/>
      </w:pPr>
      <w:r>
        <w:rPr>
          <w:sz w:val="16"/>
        </w:rPr>
        <w:t>2 p</w:t>
      </w:r>
      <w:r>
        <w:tab/>
      </w:r>
      <w:r w:rsidR="008147F4">
        <w:rPr>
          <w:noProof/>
        </w:rPr>
        <w:drawing>
          <wp:inline distT="0" distB="0" distL="0" distR="0">
            <wp:extent cx="121920" cy="12954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11</w:t>
        </w:r>
      </w:fldSimple>
      <w:r>
        <w:tab/>
        <w:t>Bereken de samenstelling in molfracties van het mengsel dat na afloop van een verbranding met een drievoudige overmaat lucht (dus 200% meer lucht dan stoichiometrisch vereist is) over is. Neem aan dat de verbrandingsreactie volledig verloopt, en dat alleen het waterstof reageert.</w:t>
      </w:r>
    </w:p>
    <w:p w:rsidR="00A12FD5" w:rsidRDefault="00A12FD5">
      <w:pPr>
        <w:pStyle w:val="Vrg1"/>
      </w:pPr>
      <w:r>
        <w:rPr>
          <w:sz w:val="16"/>
        </w:rPr>
        <w:t>3 p</w:t>
      </w:r>
      <w:r>
        <w:tab/>
      </w:r>
      <w:r w:rsidR="008147F4">
        <w:rPr>
          <w:noProof/>
        </w:rPr>
        <w:drawing>
          <wp:inline distT="0" distB="0" distL="0" distR="0">
            <wp:extent cx="121920" cy="12954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12</w:t>
        </w:r>
      </w:fldSimple>
      <w:r>
        <w:tab/>
        <w:t xml:space="preserve">Bereken de temperatuur die bij deze verbranding bereikt kan worden. De begintemperatuur is 298 K. Neem aan dat deze verbrandingsreactie adiabatisch verloopt. </w:t>
      </w:r>
    </w:p>
    <w:p w:rsidR="00A12FD5" w:rsidRDefault="00A70AED">
      <w:pPr>
        <w:pStyle w:val="opgave"/>
        <w:numPr>
          <w:ilvl w:val="0"/>
          <w:numId w:val="1"/>
        </w:numPr>
        <w:ind w:hanging="198"/>
      </w:pPr>
      <w:r>
        <w:br w:type="page"/>
      </w:r>
    </w:p>
    <w:p w:rsidR="00A12FD5" w:rsidRDefault="00A12FD5">
      <w:r>
        <w:t xml:space="preserve">Men maakt massaspectra van een mengsel van drie verbindingen A, B en C en ook van de afzonderlijke verbindingen. In onderstaande tabel staan de </w:t>
      </w:r>
      <w:r>
        <w:rPr>
          <w:i/>
        </w:rPr>
        <w:t>m/e</w:t>
      </w:r>
      <w:r>
        <w:t xml:space="preserve"> waarde, het relatieve voorkomen (verhouding tot de hoogste piek die in het betreffende massaspectrum voorkomt; die hoogste piek wordt gesteld op 100%) en de responsfactor RF. De RF geeft voor elke verbinding de hoogte van een piek per eenheid van druk in de ionenbron.</w:t>
      </w:r>
    </w:p>
    <w:tbl>
      <w:tblPr>
        <w:tblW w:w="0" w:type="auto"/>
        <w:tblInd w:w="687" w:type="dxa"/>
        <w:tblLayout w:type="fixed"/>
        <w:tblCellMar>
          <w:left w:w="120" w:type="dxa"/>
          <w:right w:w="120" w:type="dxa"/>
        </w:tblCellMar>
        <w:tblLook w:val="0000"/>
      </w:tblPr>
      <w:tblGrid>
        <w:gridCol w:w="1234"/>
        <w:gridCol w:w="1306"/>
        <w:gridCol w:w="1306"/>
        <w:gridCol w:w="1306"/>
        <w:gridCol w:w="1618"/>
      </w:tblGrid>
      <w:tr w:rsidR="00A12FD5">
        <w:tblPrEx>
          <w:tblCellMar>
            <w:top w:w="0" w:type="dxa"/>
            <w:bottom w:w="0" w:type="dxa"/>
          </w:tblCellMar>
        </w:tblPrEx>
        <w:tc>
          <w:tcPr>
            <w:tcW w:w="1234" w:type="dxa"/>
          </w:tcPr>
          <w:p w:rsidR="00A12FD5" w:rsidRDefault="00A12FD5">
            <w:pPr>
              <w:ind w:left="0"/>
            </w:pPr>
            <w:r>
              <w:t>m/e</w:t>
            </w:r>
          </w:p>
        </w:tc>
        <w:tc>
          <w:tcPr>
            <w:tcW w:w="1306" w:type="dxa"/>
            <w:tcBorders>
              <w:left w:val="single" w:sz="7" w:space="0" w:color="auto"/>
            </w:tcBorders>
          </w:tcPr>
          <w:p w:rsidR="00A12FD5" w:rsidRDefault="00A12FD5">
            <w:pPr>
              <w:ind w:left="0"/>
            </w:pPr>
            <w:r>
              <w:t>A</w:t>
            </w:r>
          </w:p>
        </w:tc>
        <w:tc>
          <w:tcPr>
            <w:tcW w:w="1306" w:type="dxa"/>
            <w:tcBorders>
              <w:left w:val="single" w:sz="7" w:space="0" w:color="auto"/>
            </w:tcBorders>
          </w:tcPr>
          <w:p w:rsidR="00A12FD5" w:rsidRDefault="00A12FD5">
            <w:pPr>
              <w:ind w:left="0"/>
            </w:pPr>
            <w:r>
              <w:t>B</w:t>
            </w:r>
          </w:p>
        </w:tc>
        <w:tc>
          <w:tcPr>
            <w:tcW w:w="1306" w:type="dxa"/>
            <w:tcBorders>
              <w:left w:val="single" w:sz="7" w:space="0" w:color="auto"/>
            </w:tcBorders>
          </w:tcPr>
          <w:p w:rsidR="00A12FD5" w:rsidRDefault="00A12FD5">
            <w:pPr>
              <w:ind w:left="0"/>
            </w:pPr>
            <w:r>
              <w:t>C</w:t>
            </w:r>
          </w:p>
        </w:tc>
        <w:tc>
          <w:tcPr>
            <w:tcW w:w="1618" w:type="dxa"/>
            <w:tcBorders>
              <w:left w:val="single" w:sz="7" w:space="0" w:color="auto"/>
            </w:tcBorders>
          </w:tcPr>
          <w:p w:rsidR="00A12FD5" w:rsidRDefault="00A12FD5">
            <w:pPr>
              <w:ind w:left="0"/>
            </w:pPr>
            <w:r>
              <w:t>mengsel</w:t>
            </w:r>
          </w:p>
        </w:tc>
      </w:tr>
      <w:tr w:rsidR="00A12FD5">
        <w:tblPrEx>
          <w:tblCellMar>
            <w:top w:w="0" w:type="dxa"/>
            <w:bottom w:w="0" w:type="dxa"/>
          </w:tblCellMar>
        </w:tblPrEx>
        <w:tc>
          <w:tcPr>
            <w:tcW w:w="1234" w:type="dxa"/>
            <w:tcBorders>
              <w:top w:val="single" w:sz="7" w:space="0" w:color="auto"/>
            </w:tcBorders>
          </w:tcPr>
          <w:p w:rsidR="00A12FD5" w:rsidRDefault="00A12FD5">
            <w:pPr>
              <w:ind w:left="0"/>
            </w:pPr>
            <w:r>
              <w:t>67</w:t>
            </w:r>
          </w:p>
          <w:p w:rsidR="00A12FD5" w:rsidRDefault="00A12FD5">
            <w:pPr>
              <w:ind w:left="0"/>
            </w:pPr>
            <w:r>
              <w:t>84</w:t>
            </w:r>
          </w:p>
          <w:p w:rsidR="00A12FD5" w:rsidRDefault="00A12FD5">
            <w:pPr>
              <w:ind w:left="0"/>
            </w:pPr>
            <w:r>
              <w:t>97</w:t>
            </w:r>
          </w:p>
          <w:p w:rsidR="00A12FD5" w:rsidRDefault="00A12FD5">
            <w:pPr>
              <w:ind w:left="0"/>
            </w:pPr>
            <w:r>
              <w:t>105</w:t>
            </w:r>
          </w:p>
          <w:p w:rsidR="00A12FD5" w:rsidRDefault="00A12FD5">
            <w:pPr>
              <w:ind w:left="0"/>
            </w:pPr>
          </w:p>
          <w:p w:rsidR="00A12FD5" w:rsidRDefault="00A12FD5">
            <w:pPr>
              <w:ind w:left="0"/>
            </w:pPr>
            <w:r>
              <w:t>RF</w:t>
            </w:r>
          </w:p>
        </w:tc>
        <w:tc>
          <w:tcPr>
            <w:tcW w:w="1306" w:type="dxa"/>
            <w:tcBorders>
              <w:top w:val="single" w:sz="7" w:space="0" w:color="auto"/>
              <w:left w:val="single" w:sz="7" w:space="0" w:color="auto"/>
            </w:tcBorders>
          </w:tcPr>
          <w:p w:rsidR="00A12FD5" w:rsidRDefault="00A12FD5">
            <w:pPr>
              <w:ind w:left="0"/>
            </w:pPr>
            <w:r>
              <w:t>100</w:t>
            </w:r>
          </w:p>
          <w:p w:rsidR="00A12FD5" w:rsidRDefault="00A12FD5">
            <w:pPr>
              <w:ind w:left="0"/>
            </w:pPr>
            <w:r>
              <w:t>0,0</w:t>
            </w:r>
          </w:p>
          <w:p w:rsidR="00A12FD5" w:rsidRDefault="00A12FD5">
            <w:pPr>
              <w:ind w:left="0"/>
            </w:pPr>
            <w:r>
              <w:t>19,1</w:t>
            </w:r>
          </w:p>
          <w:p w:rsidR="00A12FD5" w:rsidRDefault="00A12FD5">
            <w:pPr>
              <w:ind w:left="0"/>
            </w:pPr>
            <w:r>
              <w:t>25,5</w:t>
            </w:r>
          </w:p>
          <w:p w:rsidR="00A12FD5" w:rsidRDefault="00A12FD5">
            <w:pPr>
              <w:ind w:left="0"/>
            </w:pPr>
          </w:p>
          <w:p w:rsidR="00A12FD5" w:rsidRDefault="00A12FD5">
            <w:pPr>
              <w:ind w:left="0"/>
            </w:pPr>
            <w:r>
              <w:t>0,35</w:t>
            </w:r>
          </w:p>
        </w:tc>
        <w:tc>
          <w:tcPr>
            <w:tcW w:w="1306" w:type="dxa"/>
            <w:tcBorders>
              <w:top w:val="single" w:sz="7" w:space="0" w:color="auto"/>
              <w:left w:val="single" w:sz="7" w:space="0" w:color="auto"/>
            </w:tcBorders>
          </w:tcPr>
          <w:p w:rsidR="00A12FD5" w:rsidRDefault="00A12FD5">
            <w:pPr>
              <w:ind w:left="0"/>
            </w:pPr>
            <w:r>
              <w:t>26,7</w:t>
            </w:r>
          </w:p>
          <w:p w:rsidR="00A12FD5" w:rsidRDefault="00A12FD5">
            <w:pPr>
              <w:ind w:left="0"/>
            </w:pPr>
            <w:r>
              <w:t>21,0</w:t>
            </w:r>
          </w:p>
          <w:p w:rsidR="00A12FD5" w:rsidRDefault="00A12FD5">
            <w:pPr>
              <w:ind w:left="0"/>
            </w:pPr>
            <w:r>
              <w:t>8,6</w:t>
            </w:r>
          </w:p>
          <w:p w:rsidR="00A12FD5" w:rsidRDefault="00A12FD5">
            <w:pPr>
              <w:ind w:left="0"/>
            </w:pPr>
            <w:r>
              <w:t>37,6</w:t>
            </w:r>
          </w:p>
          <w:p w:rsidR="00A12FD5" w:rsidRDefault="00A12FD5">
            <w:pPr>
              <w:ind w:left="0"/>
            </w:pPr>
          </w:p>
          <w:p w:rsidR="00A12FD5" w:rsidRDefault="00A12FD5">
            <w:pPr>
              <w:ind w:left="0"/>
            </w:pPr>
            <w:r>
              <w:t>0,84</w:t>
            </w:r>
          </w:p>
        </w:tc>
        <w:tc>
          <w:tcPr>
            <w:tcW w:w="1306" w:type="dxa"/>
            <w:tcBorders>
              <w:top w:val="single" w:sz="7" w:space="0" w:color="auto"/>
              <w:left w:val="single" w:sz="7" w:space="0" w:color="auto"/>
            </w:tcBorders>
          </w:tcPr>
          <w:p w:rsidR="00A12FD5" w:rsidRDefault="00A12FD5">
            <w:pPr>
              <w:ind w:left="0"/>
            </w:pPr>
            <w:r>
              <w:t>6,1</w:t>
            </w:r>
          </w:p>
          <w:p w:rsidR="00A12FD5" w:rsidRDefault="00A12FD5">
            <w:pPr>
              <w:ind w:left="0"/>
            </w:pPr>
            <w:r>
              <w:t>0,0</w:t>
            </w:r>
          </w:p>
          <w:p w:rsidR="00A12FD5" w:rsidRDefault="00A12FD5">
            <w:pPr>
              <w:ind w:left="0"/>
            </w:pPr>
            <w:r>
              <w:t>72,6</w:t>
            </w:r>
          </w:p>
          <w:p w:rsidR="00A12FD5" w:rsidRDefault="00A12FD5">
            <w:pPr>
              <w:ind w:left="0"/>
            </w:pPr>
            <w:r>
              <w:t>32,3</w:t>
            </w:r>
          </w:p>
          <w:p w:rsidR="00A12FD5" w:rsidRDefault="00A12FD5">
            <w:pPr>
              <w:ind w:left="0"/>
            </w:pPr>
          </w:p>
          <w:p w:rsidR="00A12FD5" w:rsidRDefault="00A12FD5">
            <w:pPr>
              <w:ind w:left="0"/>
            </w:pPr>
            <w:r>
              <w:t>0,98</w:t>
            </w:r>
          </w:p>
        </w:tc>
        <w:tc>
          <w:tcPr>
            <w:tcW w:w="1618" w:type="dxa"/>
            <w:tcBorders>
              <w:top w:val="single" w:sz="7" w:space="0" w:color="auto"/>
              <w:left w:val="single" w:sz="7" w:space="0" w:color="auto"/>
            </w:tcBorders>
          </w:tcPr>
          <w:p w:rsidR="00A12FD5" w:rsidRDefault="00A12FD5">
            <w:pPr>
              <w:ind w:left="0"/>
            </w:pPr>
            <w:r>
              <w:t>65,3</w:t>
            </w:r>
          </w:p>
          <w:p w:rsidR="00A12FD5" w:rsidRDefault="00A12FD5">
            <w:pPr>
              <w:ind w:left="0"/>
            </w:pPr>
            <w:r>
              <w:t>28,6</w:t>
            </w:r>
          </w:p>
          <w:p w:rsidR="00A12FD5" w:rsidRDefault="00A12FD5">
            <w:pPr>
              <w:ind w:left="0"/>
            </w:pPr>
            <w:r>
              <w:t>100</w:t>
            </w:r>
          </w:p>
          <w:p w:rsidR="00A12FD5" w:rsidRDefault="00A12FD5">
            <w:pPr>
              <w:ind w:left="0"/>
            </w:pPr>
            <w:r>
              <w:t>93,3</w:t>
            </w:r>
          </w:p>
        </w:tc>
      </w:tr>
    </w:tbl>
    <w:p w:rsidR="00A12FD5" w:rsidRDefault="00A12FD5"/>
    <w:p w:rsidR="00A12FD5" w:rsidRDefault="00A12FD5">
      <w:pPr>
        <w:pStyle w:val="Vrg1"/>
      </w:pPr>
      <w:smartTag w:uri="urn:schemas-microsoft-com:office:smarttags" w:element="metricconverter">
        <w:smartTagPr>
          <w:attr w:name="ProductID" w:val="3 pt"/>
        </w:smartTagPr>
        <w:r>
          <w:rPr>
            <w:sz w:val="16"/>
          </w:rPr>
          <w:t>3 pt</w:t>
        </w:r>
      </w:smartTag>
      <w:r>
        <w:tab/>
      </w:r>
      <w:r w:rsidR="008147F4">
        <w:rPr>
          <w:noProof/>
        </w:rPr>
        <w:drawing>
          <wp:inline distT="0" distB="0" distL="0" distR="0">
            <wp:extent cx="121920" cy="12954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13</w:t>
        </w:r>
      </w:fldSimple>
      <w:r>
        <w:tab/>
        <w:t>Bereken de samenstelling van het mengsel in mol%.</w:t>
      </w:r>
    </w:p>
    <w:p w:rsidR="00A12FD5" w:rsidRDefault="00A12FD5">
      <w:pPr>
        <w:pStyle w:val="opgave"/>
        <w:numPr>
          <w:ilvl w:val="0"/>
          <w:numId w:val="1"/>
        </w:numPr>
        <w:ind w:hanging="198"/>
      </w:pPr>
    </w:p>
    <w:p w:rsidR="00A12FD5" w:rsidRDefault="00A12FD5">
      <w:r>
        <w:t>De meeste heterogene reacties verlopen tussen twee moleculen A en B die aan een actief oppervlak geadsorbeerd zijn op twee naburige plaatsen. De snelheid van zo'n reactie is evenredig met de waarschijnlijkheid dat A en B op naburige plaatsen geadsorbeerd worden en deze is op haar beurt weer afhankelijk van de fracties van het oppervlak dat bedekt is door A en B (</w:t>
      </w:r>
      <w:r>
        <w:rPr>
          <w:i/>
        </w:rPr>
        <w:t>θ</w:t>
      </w:r>
      <w:r>
        <w:rPr>
          <w:vertAlign w:val="subscript"/>
        </w:rPr>
        <w:t>A</w:t>
      </w:r>
      <w:r>
        <w:t xml:space="preserve"> resp. </w:t>
      </w:r>
      <w:r>
        <w:rPr>
          <w:i/>
        </w:rPr>
        <w:t>θ</w:t>
      </w:r>
      <w:r>
        <w:rPr>
          <w:vertAlign w:val="subscript"/>
        </w:rPr>
        <w:t>B</w:t>
      </w:r>
      <w:r>
        <w:t>):</w:t>
      </w:r>
    </w:p>
    <w:p w:rsidR="00A12FD5" w:rsidRDefault="00A12FD5">
      <w:r>
        <w:rPr>
          <w:i/>
        </w:rPr>
        <w:tab/>
        <w:t>v</w:t>
      </w:r>
      <w:r>
        <w:t xml:space="preserve"> = </w:t>
      </w:r>
      <w:r>
        <w:rPr>
          <w:i/>
        </w:rPr>
        <w:t>k</w:t>
      </w:r>
      <w:r>
        <w:t xml:space="preserve"> </w:t>
      </w:r>
      <w:r>
        <w:rPr>
          <w:i/>
        </w:rPr>
        <w:t>θ</w:t>
      </w:r>
      <w:r>
        <w:rPr>
          <w:vertAlign w:val="subscript"/>
        </w:rPr>
        <w:t>A</w:t>
      </w:r>
      <w:r>
        <w:t xml:space="preserve"> </w:t>
      </w:r>
      <w:r>
        <w:rPr>
          <w:i/>
        </w:rPr>
        <w:t>θ</w:t>
      </w:r>
      <w:r>
        <w:rPr>
          <w:vertAlign w:val="subscript"/>
        </w:rPr>
        <w:t>B</w:t>
      </w:r>
    </w:p>
    <w:p w:rsidR="00A12FD5" w:rsidRDefault="00A12FD5">
      <w:r>
        <w:t>De fracties van het oppervlak bedekt door A en B wordt gegeven door:</w:t>
      </w:r>
    </w:p>
    <w:p w:rsidR="00A12FD5" w:rsidRDefault="00A12FD5">
      <w:pPr>
        <w:rPr>
          <w:spacing w:val="-2"/>
        </w:rPr>
      </w:pPr>
      <w:r>
        <w:rPr>
          <w:spacing w:val="-2"/>
          <w:position w:val="-30"/>
        </w:rPr>
        <w:object w:dxaOrig="2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4.2pt" o:ole="" fillcolor="window">
            <v:imagedata r:id="rId8" o:title=""/>
          </v:shape>
          <o:OLEObject Type="Embed" ProgID="Equation.3" ShapeID="_x0000_i1025" DrawAspect="Content" ObjectID="_1313685719" r:id="rId9"/>
        </w:object>
      </w:r>
    </w:p>
    <w:p w:rsidR="00A12FD5" w:rsidRDefault="00A12FD5">
      <w:pPr>
        <w:rPr>
          <w:spacing w:val="-2"/>
        </w:rPr>
      </w:pPr>
      <w:r>
        <w:rPr>
          <w:spacing w:val="-2"/>
          <w:position w:val="-30"/>
        </w:rPr>
        <w:object w:dxaOrig="2620" w:dyaOrig="680">
          <v:shape id="_x0000_i1026" type="#_x0000_t75" style="width:130.8pt;height:34.2pt" o:ole="" fillcolor="window">
            <v:imagedata r:id="rId10" o:title=""/>
          </v:shape>
          <o:OLEObject Type="Embed" ProgID="Equation.3" ShapeID="_x0000_i1026" DrawAspect="Content" ObjectID="_1313685720" r:id="rId11"/>
        </w:object>
      </w:r>
    </w:p>
    <w:p w:rsidR="00A12FD5" w:rsidRDefault="00A12FD5"/>
    <w:p w:rsidR="00A12FD5" w:rsidRDefault="00A12FD5">
      <w:r>
        <w:t xml:space="preserve">Hierin zijn </w:t>
      </w:r>
      <w:r>
        <w:rPr>
          <w:i/>
        </w:rPr>
        <w:t>p</w:t>
      </w:r>
      <w:r>
        <w:rPr>
          <w:vertAlign w:val="subscript"/>
        </w:rPr>
        <w:t>A</w:t>
      </w:r>
      <w:r>
        <w:t xml:space="preserve"> en en </w:t>
      </w:r>
      <w:r>
        <w:rPr>
          <w:i/>
        </w:rPr>
        <w:t>p</w:t>
      </w:r>
      <w:r>
        <w:rPr>
          <w:vertAlign w:val="subscript"/>
        </w:rPr>
        <w:t>B</w:t>
      </w:r>
      <w:r>
        <w:t xml:space="preserve"> de partiële drukken van A en B en </w:t>
      </w:r>
      <w:r>
        <w:rPr>
          <w:i/>
        </w:rPr>
        <w:t>K</w:t>
      </w:r>
      <w:r>
        <w:rPr>
          <w:vertAlign w:val="subscript"/>
        </w:rPr>
        <w:t>A</w:t>
      </w:r>
      <w:r>
        <w:t xml:space="preserve"> en </w:t>
      </w:r>
      <w:r>
        <w:rPr>
          <w:i/>
        </w:rPr>
        <w:t>K</w:t>
      </w:r>
      <w:r>
        <w:rPr>
          <w:vertAlign w:val="subscript"/>
        </w:rPr>
        <w:t>B</w:t>
      </w:r>
      <w:r>
        <w:t xml:space="preserve"> de evenwichtsconstanten voor de adsorptie van A en B.</w:t>
      </w:r>
    </w:p>
    <w:p w:rsidR="00A12FD5" w:rsidRDefault="00A12FD5">
      <w:pPr>
        <w:pStyle w:val="Vrg1"/>
      </w:pPr>
      <w:r>
        <w:rPr>
          <w:sz w:val="16"/>
        </w:rPr>
        <w:t>1 p</w:t>
      </w:r>
      <w:r>
        <w:tab/>
      </w:r>
      <w:r w:rsidR="008147F4">
        <w:rPr>
          <w:noProof/>
        </w:rPr>
        <w:drawing>
          <wp:inline distT="0" distB="0" distL="0" distR="0">
            <wp:extent cx="121920" cy="12954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14</w:t>
        </w:r>
      </w:fldSimple>
      <w:r>
        <w:tab/>
        <w:t xml:space="preserve">Druk de reactiesnelheid </w:t>
      </w:r>
      <w:r>
        <w:rPr>
          <w:i/>
        </w:rPr>
        <w:t>v</w:t>
      </w:r>
      <w:r>
        <w:t xml:space="preserve"> uit in </w:t>
      </w:r>
      <w:r>
        <w:rPr>
          <w:i/>
        </w:rPr>
        <w:t>k</w:t>
      </w:r>
      <w:r>
        <w:t xml:space="preserve">, </w:t>
      </w:r>
      <w:r>
        <w:rPr>
          <w:i/>
        </w:rPr>
        <w:t>p</w:t>
      </w:r>
      <w:r>
        <w:rPr>
          <w:vertAlign w:val="subscript"/>
        </w:rPr>
        <w:t>A</w:t>
      </w:r>
      <w:r>
        <w:t xml:space="preserve">, </w:t>
      </w:r>
      <w:r>
        <w:rPr>
          <w:i/>
        </w:rPr>
        <w:t>p</w:t>
      </w:r>
      <w:r>
        <w:rPr>
          <w:vertAlign w:val="subscript"/>
        </w:rPr>
        <w:t>B</w:t>
      </w:r>
      <w:r>
        <w:t xml:space="preserve">, </w:t>
      </w:r>
      <w:r>
        <w:rPr>
          <w:i/>
        </w:rPr>
        <w:t>K</w:t>
      </w:r>
      <w:r>
        <w:rPr>
          <w:vertAlign w:val="subscript"/>
        </w:rPr>
        <w:t>A</w:t>
      </w:r>
      <w:r>
        <w:t xml:space="preserve"> en </w:t>
      </w:r>
      <w:r>
        <w:rPr>
          <w:i/>
        </w:rPr>
        <w:t>K</w:t>
      </w:r>
      <w:r>
        <w:rPr>
          <w:vertAlign w:val="subscript"/>
        </w:rPr>
        <w:t>B</w:t>
      </w:r>
      <w:r>
        <w:t>.</w:t>
      </w:r>
    </w:p>
    <w:p w:rsidR="00A12FD5" w:rsidRDefault="00A12FD5"/>
    <w:p w:rsidR="00A12FD5" w:rsidRDefault="00A12FD5">
      <w:r>
        <w:t>Deze uitdrukking kun je vereenvoudigen in geval de reactiesnelheden slechts van de druk van één van de reactanten afhankelijk is (de druk van de andere reactant houdt men constant).</w:t>
      </w:r>
    </w:p>
    <w:p w:rsidR="00A12FD5" w:rsidRDefault="00A12FD5">
      <w:pPr>
        <w:pStyle w:val="Vrg1"/>
      </w:pPr>
      <w:r>
        <w:rPr>
          <w:sz w:val="16"/>
        </w:rPr>
        <w:t>2 p</w:t>
      </w:r>
      <w:r>
        <w:tab/>
      </w:r>
      <w:r w:rsidR="008147F4">
        <w:rPr>
          <w:noProof/>
        </w:rPr>
        <w:drawing>
          <wp:inline distT="0" distB="0" distL="0" distR="0">
            <wp:extent cx="121920" cy="12954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15</w:t>
        </w:r>
      </w:fldSimple>
      <w:r>
        <w:tab/>
        <w:t>Geef deze vereenvoudigde uitdrukking en leid af, dat de reactiesnelheid terugvalt wanneer de druk van één van beide reactanten sterk toeneemt (terwijl de andere constant blijft).</w:t>
      </w:r>
    </w:p>
    <w:p w:rsidR="00A12FD5" w:rsidRDefault="00A12FD5">
      <w:pPr>
        <w:pStyle w:val="Vrg1"/>
      </w:pPr>
      <w:r>
        <w:rPr>
          <w:sz w:val="16"/>
        </w:rPr>
        <w:t>1 p</w:t>
      </w:r>
      <w:r>
        <w:tab/>
      </w:r>
      <w:r w:rsidR="008147F4">
        <w:rPr>
          <w:noProof/>
        </w:rPr>
        <w:drawing>
          <wp:inline distT="0" distB="0" distL="0" distR="0">
            <wp:extent cx="121920" cy="12954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16</w:t>
        </w:r>
      </w:fldSimple>
      <w:r>
        <w:tab/>
        <w:t>Geef een fysische verklaring voor deze terugval.</w:t>
      </w:r>
    </w:p>
    <w:p w:rsidR="00A12FD5" w:rsidRDefault="00A12FD5"/>
    <w:p w:rsidR="00A12FD5" w:rsidRDefault="00A12FD5">
      <w:r>
        <w:t xml:space="preserve">Indien de drukken </w:t>
      </w:r>
      <w:r>
        <w:rPr>
          <w:i/>
        </w:rPr>
        <w:t>p</w:t>
      </w:r>
      <w:r>
        <w:rPr>
          <w:vertAlign w:val="subscript"/>
        </w:rPr>
        <w:t>A</w:t>
      </w:r>
      <w:r>
        <w:t xml:space="preserve"> en </w:t>
      </w:r>
      <w:r>
        <w:rPr>
          <w:i/>
        </w:rPr>
        <w:t>p</w:t>
      </w:r>
      <w:r>
        <w:rPr>
          <w:vertAlign w:val="subscript"/>
        </w:rPr>
        <w:t>B</w:t>
      </w:r>
      <w:r>
        <w:t xml:space="preserve"> voldoende laag zijn, kunnen de termen </w:t>
      </w:r>
      <w:r>
        <w:rPr>
          <w:i/>
        </w:rPr>
        <w:t>K</w:t>
      </w:r>
      <w:r>
        <w:rPr>
          <w:vertAlign w:val="subscript"/>
        </w:rPr>
        <w:t>A</w:t>
      </w:r>
      <w:r>
        <w:rPr>
          <w:i/>
        </w:rPr>
        <w:t>p</w:t>
      </w:r>
      <w:r>
        <w:rPr>
          <w:vertAlign w:val="subscript"/>
        </w:rPr>
        <w:t>A</w:t>
      </w:r>
      <w:r>
        <w:t xml:space="preserve"> en </w:t>
      </w:r>
      <w:r>
        <w:rPr>
          <w:i/>
        </w:rPr>
        <w:t>K</w:t>
      </w:r>
      <w:r>
        <w:rPr>
          <w:vertAlign w:val="subscript"/>
        </w:rPr>
        <w:t>B</w:t>
      </w:r>
      <w:r>
        <w:rPr>
          <w:i/>
        </w:rPr>
        <w:t>p</w:t>
      </w:r>
      <w:r>
        <w:rPr>
          <w:vertAlign w:val="subscript"/>
        </w:rPr>
        <w:t>B</w:t>
      </w:r>
      <w:r>
        <w:t xml:space="preserve"> verwaarloosd worden ten opzichte van 1.</w:t>
      </w:r>
    </w:p>
    <w:p w:rsidR="00A12FD5" w:rsidRDefault="00A12FD5">
      <w:pPr>
        <w:pStyle w:val="Vrg1"/>
      </w:pPr>
      <w:r>
        <w:rPr>
          <w:sz w:val="16"/>
        </w:rPr>
        <w:t>2 p</w:t>
      </w:r>
      <w:r>
        <w:tab/>
      </w:r>
      <w:r w:rsidR="008147F4">
        <w:rPr>
          <w:noProof/>
        </w:rPr>
        <w:drawing>
          <wp:inline distT="0" distB="0" distL="0" distR="0">
            <wp:extent cx="121920" cy="12954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17</w:t>
        </w:r>
      </w:fldSimple>
      <w:r>
        <w:tab/>
        <w:t>Hoe groot is in dat geval de orde van de reactie?</w:t>
      </w:r>
    </w:p>
    <w:p w:rsidR="00A12FD5" w:rsidRDefault="00A12FD5"/>
    <w:p w:rsidR="00A12FD5" w:rsidRDefault="00A12FD5">
      <w:r>
        <w:t>Onder bepaalde omstandigheden is de reactiesnelheid tussen koolstofmonooxide en zuurstof op een kwartsoppervlak recht evenredig met de druk van zuurstof en omgekeerd evenredig met die van koolstofmonooxide.</w:t>
      </w:r>
    </w:p>
    <w:p w:rsidR="00A12FD5" w:rsidRDefault="00A12FD5">
      <w:pPr>
        <w:pStyle w:val="Vrg1"/>
      </w:pPr>
      <w:r>
        <w:rPr>
          <w:sz w:val="16"/>
        </w:rPr>
        <w:t>1 p</w:t>
      </w:r>
      <w:r>
        <w:tab/>
      </w:r>
      <w:r w:rsidR="008147F4">
        <w:rPr>
          <w:noProof/>
        </w:rPr>
        <w:drawing>
          <wp:inline distT="0" distB="0" distL="0" distR="0">
            <wp:extent cx="121920" cy="12954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18</w:t>
        </w:r>
      </w:fldSimple>
      <w:r>
        <w:tab/>
        <w:t>Welke stof, zuurstof of koolstofmonooxide, wordt het sterkst geadsorbeerd?</w:t>
      </w:r>
    </w:p>
    <w:p w:rsidR="00A12FD5" w:rsidRDefault="00A12FD5">
      <w:pPr>
        <w:pStyle w:val="Vrg1"/>
      </w:pPr>
      <w:r>
        <w:rPr>
          <w:sz w:val="16"/>
        </w:rPr>
        <w:lastRenderedPageBreak/>
        <w:t>2 p</w:t>
      </w:r>
      <w:r>
        <w:tab/>
      </w:r>
      <w:r w:rsidR="008147F4">
        <w:rPr>
          <w:noProof/>
        </w:rPr>
        <w:drawing>
          <wp:inline distT="0" distB="0" distL="0" distR="0">
            <wp:extent cx="121920" cy="12954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19</w:t>
        </w:r>
      </w:fldSimple>
      <w:r>
        <w:tab/>
        <w:t>Hoe kun je de in vraag 14 verkregen uitdrukking vereenvoudigen om dit experimentele gedrag te beschrijven?</w:t>
      </w:r>
    </w:p>
    <w:p w:rsidR="00A12FD5" w:rsidRDefault="00A12FD5">
      <w:pPr>
        <w:pStyle w:val="Koptekst"/>
        <w:tabs>
          <w:tab w:val="clear" w:pos="4536"/>
          <w:tab w:val="clear" w:pos="9072"/>
        </w:tabs>
      </w:pPr>
    </w:p>
    <w:p w:rsidR="00A12FD5" w:rsidRDefault="00A12FD5">
      <w:r>
        <w:t xml:space="preserve">Onder dezelfde omstandigheden als bij vraag 18 stopt men bij 60 </w:t>
      </w:r>
      <w:r>
        <w:rPr>
          <w:vertAlign w:val="superscript"/>
        </w:rPr>
        <w:t>o</w:t>
      </w:r>
      <w:r>
        <w:t xml:space="preserve">C een monster kwarts, </w:t>
      </w:r>
      <w:smartTag w:uri="urn:schemas-microsoft-com:office:smarttags" w:element="metricconverter">
        <w:smartTagPr>
          <w:attr w:name="ProductID" w:val="10 g"/>
        </w:smartTagPr>
        <w:r>
          <w:t>10 g</w:t>
        </w:r>
      </w:smartTag>
      <w:r>
        <w:t xml:space="preserve"> zuurstof en </w:t>
      </w:r>
      <w:smartTag w:uri="urn:schemas-microsoft-com:office:smarttags" w:element="metricconverter">
        <w:smartTagPr>
          <w:attr w:name="ProductID" w:val="5,0 g"/>
        </w:smartTagPr>
        <w:r>
          <w:t>5,0 g</w:t>
        </w:r>
      </w:smartTag>
      <w:r>
        <w:t xml:space="preserve"> koolstofmonooxide in een vat met een volume van </w:t>
      </w:r>
      <w:smartTag w:uri="urn:schemas-microsoft-com:office:smarttags" w:element="metricconverter">
        <w:smartTagPr>
          <w:attr w:name="ProductID" w:val="5,0 l"/>
        </w:smartTagPr>
        <w:r>
          <w:t>5,0 l</w:t>
        </w:r>
      </w:smartTag>
      <w:r>
        <w:t>.</w:t>
      </w:r>
    </w:p>
    <w:p w:rsidR="00A12FD5" w:rsidRDefault="00A12FD5">
      <w:pPr>
        <w:pStyle w:val="Vrg1"/>
      </w:pPr>
      <w:r>
        <w:rPr>
          <w:sz w:val="16"/>
        </w:rPr>
        <w:t>2 p</w:t>
      </w:r>
      <w:r>
        <w:tab/>
      </w:r>
      <w:r w:rsidR="008147F4">
        <w:rPr>
          <w:noProof/>
        </w:rPr>
        <w:drawing>
          <wp:inline distT="0" distB="0" distL="0" distR="0">
            <wp:extent cx="121920" cy="12954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20</w:t>
        </w:r>
      </w:fldSimple>
      <w:r>
        <w:tab/>
        <w:t>Hoeveel g zuurstof moet toegevoegd worden aan het vat om de reactiesnelheid te verdubbelen, in het geval de evenwichtsconstante van de adsorptie van koolstofmonooxide 100 maal zo groot is als die van zuurstof?</w:t>
      </w:r>
    </w:p>
    <w:p w:rsidR="00A12FD5" w:rsidRDefault="00A12FD5">
      <w:pPr>
        <w:pStyle w:val="Vrg1"/>
      </w:pPr>
      <w:r>
        <w:rPr>
          <w:sz w:val="16"/>
        </w:rPr>
        <w:t>2 p</w:t>
      </w:r>
      <w:r>
        <w:tab/>
      </w:r>
      <w:r w:rsidR="008147F4">
        <w:rPr>
          <w:noProof/>
        </w:rPr>
        <w:drawing>
          <wp:inline distT="0" distB="0" distL="0" distR="0">
            <wp:extent cx="121920" cy="12954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21</w:t>
        </w:r>
      </w:fldSimple>
      <w:r>
        <w:tab/>
        <w:t>Hoeveel g zuurstof moet toegevoegd worden om hetzelfde resultaat te bereiken bij halvering van het volume van het vat?</w:t>
      </w:r>
    </w:p>
    <w:p w:rsidR="00A12FD5" w:rsidRDefault="00A12FD5">
      <w:pPr>
        <w:pStyle w:val="opgave"/>
        <w:numPr>
          <w:ilvl w:val="0"/>
          <w:numId w:val="1"/>
        </w:numPr>
        <w:ind w:hanging="198"/>
      </w:pPr>
    </w:p>
    <w:p w:rsidR="00A12FD5" w:rsidRDefault="00A12FD5">
      <w:r>
        <w:t>Als men koper(II)sulfaat</w:t>
      </w:r>
      <w:r>
        <w:sym w:font="Symbol" w:char="F0D7"/>
      </w:r>
      <w:r>
        <w:t>pentahydraat bij atmosferische druk verwarmt verliest het in twee stappen zijn kristalwater.</w:t>
      </w:r>
    </w:p>
    <w:p w:rsidR="00A12FD5" w:rsidRPr="00CC5221" w:rsidRDefault="00A12FD5">
      <w:pPr>
        <w:tabs>
          <w:tab w:val="left" w:pos="851"/>
          <w:tab w:val="left" w:pos="2694"/>
        </w:tabs>
        <w:rPr>
          <w:lang w:val="en-GB"/>
        </w:rPr>
      </w:pPr>
      <w:r w:rsidRPr="00CC5221">
        <w:rPr>
          <w:lang w:val="en-GB"/>
        </w:rPr>
        <w:t>I</w:t>
      </w:r>
      <w:r w:rsidRPr="00CC5221">
        <w:rPr>
          <w:lang w:val="en-GB"/>
        </w:rPr>
        <w:tab/>
        <w:t>CuSO</w:t>
      </w:r>
      <w:r w:rsidRPr="00CC5221">
        <w:rPr>
          <w:vertAlign w:val="subscript"/>
          <w:lang w:val="en-GB"/>
        </w:rPr>
        <w:t>4</w:t>
      </w:r>
      <w:r w:rsidRPr="00CC5221">
        <w:rPr>
          <w:lang w:val="en-GB"/>
        </w:rPr>
        <w:t>.5H</w:t>
      </w:r>
      <w:r w:rsidRPr="00CC5221">
        <w:rPr>
          <w:vertAlign w:val="subscript"/>
          <w:lang w:val="en-GB"/>
        </w:rPr>
        <w:t>2</w:t>
      </w:r>
      <w:r w:rsidRPr="00CC5221">
        <w:rPr>
          <w:lang w:val="en-GB"/>
        </w:rPr>
        <w:t xml:space="preserve">O(s) </w:t>
      </w:r>
      <w:r>
        <w:sym w:font="Symbol" w:char="F0AE"/>
      </w:r>
      <w:r w:rsidRPr="00CC5221">
        <w:rPr>
          <w:lang w:val="en-GB"/>
        </w:rPr>
        <w:tab/>
        <w:t>CuSO</w:t>
      </w:r>
      <w:r w:rsidRPr="00CC5221">
        <w:rPr>
          <w:vertAlign w:val="subscript"/>
          <w:lang w:val="en-GB"/>
        </w:rPr>
        <w:t>4</w:t>
      </w:r>
      <w:r w:rsidRPr="00CC5221">
        <w:rPr>
          <w:lang w:val="en-GB"/>
        </w:rPr>
        <w:t>.H</w:t>
      </w:r>
      <w:r w:rsidRPr="00CC5221">
        <w:rPr>
          <w:vertAlign w:val="subscript"/>
          <w:lang w:val="en-GB"/>
        </w:rPr>
        <w:t>2</w:t>
      </w:r>
      <w:r w:rsidRPr="00CC5221">
        <w:rPr>
          <w:lang w:val="en-GB"/>
        </w:rPr>
        <w:t>O(s) + 4 H</w:t>
      </w:r>
      <w:r w:rsidRPr="00CC5221">
        <w:rPr>
          <w:vertAlign w:val="subscript"/>
          <w:lang w:val="en-GB"/>
        </w:rPr>
        <w:t>2</w:t>
      </w:r>
      <w:r w:rsidRPr="00CC5221">
        <w:rPr>
          <w:lang w:val="en-GB"/>
        </w:rPr>
        <w:t>O(g)</w:t>
      </w:r>
    </w:p>
    <w:p w:rsidR="00A12FD5" w:rsidRPr="00CC5221" w:rsidRDefault="00A12FD5">
      <w:pPr>
        <w:tabs>
          <w:tab w:val="left" w:pos="851"/>
          <w:tab w:val="left" w:pos="2694"/>
        </w:tabs>
        <w:rPr>
          <w:lang w:val="en-GB"/>
        </w:rPr>
      </w:pPr>
      <w:r w:rsidRPr="00CC5221">
        <w:rPr>
          <w:lang w:val="en-GB"/>
        </w:rPr>
        <w:t>II</w:t>
      </w:r>
      <w:r w:rsidRPr="00CC5221">
        <w:rPr>
          <w:lang w:val="en-GB"/>
        </w:rPr>
        <w:tab/>
        <w:t>CuSO</w:t>
      </w:r>
      <w:r w:rsidRPr="00CC5221">
        <w:rPr>
          <w:vertAlign w:val="subscript"/>
          <w:lang w:val="en-GB"/>
        </w:rPr>
        <w:t>4</w:t>
      </w:r>
      <w:r w:rsidRPr="00CC5221">
        <w:rPr>
          <w:lang w:val="en-GB"/>
        </w:rPr>
        <w:t>.H</w:t>
      </w:r>
      <w:r w:rsidRPr="00CC5221">
        <w:rPr>
          <w:vertAlign w:val="subscript"/>
          <w:lang w:val="en-GB"/>
        </w:rPr>
        <w:t>2</w:t>
      </w:r>
      <w:r w:rsidRPr="00CC5221">
        <w:rPr>
          <w:lang w:val="en-GB"/>
        </w:rPr>
        <w:t xml:space="preserve">O(s)  </w:t>
      </w:r>
      <w:r>
        <w:sym w:font="Symbol" w:char="F0AE"/>
      </w:r>
      <w:r w:rsidRPr="00CC5221">
        <w:rPr>
          <w:lang w:val="en-GB"/>
        </w:rPr>
        <w:tab/>
        <w:t>CuSO</w:t>
      </w:r>
      <w:r w:rsidRPr="00CC5221">
        <w:rPr>
          <w:vertAlign w:val="subscript"/>
          <w:lang w:val="en-GB"/>
        </w:rPr>
        <w:t>4</w:t>
      </w:r>
      <w:r w:rsidRPr="00CC5221">
        <w:rPr>
          <w:lang w:val="en-GB"/>
        </w:rPr>
        <w:t>(s) + H</w:t>
      </w:r>
      <w:r w:rsidRPr="00CC5221">
        <w:rPr>
          <w:vertAlign w:val="subscript"/>
          <w:lang w:val="en-GB"/>
        </w:rPr>
        <w:t>2</w:t>
      </w:r>
      <w:r w:rsidRPr="00CC5221">
        <w:rPr>
          <w:lang w:val="en-GB"/>
        </w:rPr>
        <w:t>O(g)</w:t>
      </w:r>
    </w:p>
    <w:p w:rsidR="00A12FD5" w:rsidRDefault="00A12FD5">
      <w:r>
        <w:t>De standaard vormingsenthalpieën van betrokken stoffen zijn:</w:t>
      </w:r>
    </w:p>
    <w:p w:rsidR="00A12FD5" w:rsidRDefault="00A12FD5"/>
    <w:tbl>
      <w:tblPr>
        <w:tblW w:w="0" w:type="auto"/>
        <w:tblInd w:w="687" w:type="dxa"/>
        <w:tblLayout w:type="fixed"/>
        <w:tblCellMar>
          <w:left w:w="120" w:type="dxa"/>
          <w:right w:w="120" w:type="dxa"/>
        </w:tblCellMar>
        <w:tblLook w:val="0000"/>
      </w:tblPr>
      <w:tblGrid>
        <w:gridCol w:w="2064"/>
        <w:gridCol w:w="1743"/>
        <w:gridCol w:w="1791"/>
        <w:gridCol w:w="1191"/>
        <w:gridCol w:w="984"/>
      </w:tblGrid>
      <w:tr w:rsidR="00A12FD5">
        <w:tblPrEx>
          <w:tblCellMar>
            <w:top w:w="0" w:type="dxa"/>
            <w:bottom w:w="0" w:type="dxa"/>
          </w:tblCellMar>
        </w:tblPrEx>
        <w:tc>
          <w:tcPr>
            <w:tcW w:w="2064" w:type="dxa"/>
          </w:tcPr>
          <w:p w:rsidR="00A12FD5" w:rsidRDefault="00A12FD5">
            <w:pPr>
              <w:ind w:left="0"/>
            </w:pPr>
          </w:p>
        </w:tc>
        <w:tc>
          <w:tcPr>
            <w:tcW w:w="1743" w:type="dxa"/>
            <w:tcBorders>
              <w:left w:val="single" w:sz="7" w:space="0" w:color="auto"/>
            </w:tcBorders>
          </w:tcPr>
          <w:p w:rsidR="00A12FD5" w:rsidRDefault="00A12FD5">
            <w:pPr>
              <w:ind w:left="0"/>
            </w:pPr>
            <w:r>
              <w:t>CuSO</w:t>
            </w:r>
            <w:r>
              <w:rPr>
                <w:vertAlign w:val="subscript"/>
              </w:rPr>
              <w:t>4</w:t>
            </w:r>
            <w:r>
              <w:t>.5H</w:t>
            </w:r>
            <w:r>
              <w:rPr>
                <w:vertAlign w:val="subscript"/>
              </w:rPr>
              <w:t>2</w:t>
            </w:r>
            <w:r>
              <w:t>O(s)</w:t>
            </w:r>
          </w:p>
        </w:tc>
        <w:tc>
          <w:tcPr>
            <w:tcW w:w="1791" w:type="dxa"/>
            <w:tcBorders>
              <w:left w:val="single" w:sz="7" w:space="0" w:color="auto"/>
            </w:tcBorders>
          </w:tcPr>
          <w:p w:rsidR="00A12FD5" w:rsidRDefault="00A12FD5">
            <w:pPr>
              <w:ind w:left="0"/>
            </w:pPr>
            <w:r>
              <w:t>CuSO</w:t>
            </w:r>
            <w:r>
              <w:rPr>
                <w:vertAlign w:val="subscript"/>
              </w:rPr>
              <w:t>4</w:t>
            </w:r>
            <w:r>
              <w:t>.H</w:t>
            </w:r>
            <w:r>
              <w:rPr>
                <w:vertAlign w:val="subscript"/>
              </w:rPr>
              <w:t>2</w:t>
            </w:r>
            <w:r>
              <w:t>O(s)</w:t>
            </w:r>
            <w:r>
              <w:tab/>
            </w:r>
          </w:p>
        </w:tc>
        <w:tc>
          <w:tcPr>
            <w:tcW w:w="1191" w:type="dxa"/>
            <w:tcBorders>
              <w:left w:val="single" w:sz="7" w:space="0" w:color="auto"/>
            </w:tcBorders>
          </w:tcPr>
          <w:p w:rsidR="00A12FD5" w:rsidRDefault="00A12FD5">
            <w:pPr>
              <w:ind w:left="0"/>
            </w:pPr>
            <w:r>
              <w:t>CuSO</w:t>
            </w:r>
            <w:r>
              <w:rPr>
                <w:vertAlign w:val="subscript"/>
              </w:rPr>
              <w:t>4</w:t>
            </w:r>
            <w:r>
              <w:t>(s)</w:t>
            </w:r>
          </w:p>
        </w:tc>
        <w:tc>
          <w:tcPr>
            <w:tcW w:w="984" w:type="dxa"/>
            <w:tcBorders>
              <w:left w:val="single" w:sz="7" w:space="0" w:color="auto"/>
            </w:tcBorders>
          </w:tcPr>
          <w:p w:rsidR="00A12FD5" w:rsidRDefault="00A12FD5">
            <w:pPr>
              <w:ind w:left="0"/>
            </w:pPr>
            <w:r>
              <w:t>H</w:t>
            </w:r>
            <w:r>
              <w:rPr>
                <w:vertAlign w:val="subscript"/>
              </w:rPr>
              <w:t>2</w:t>
            </w:r>
            <w:r>
              <w:t>O(g)</w:t>
            </w:r>
          </w:p>
        </w:tc>
      </w:tr>
      <w:tr w:rsidR="00A12FD5">
        <w:tblPrEx>
          <w:tblCellMar>
            <w:top w:w="0" w:type="dxa"/>
            <w:bottom w:w="0" w:type="dxa"/>
          </w:tblCellMar>
        </w:tblPrEx>
        <w:tc>
          <w:tcPr>
            <w:tcW w:w="2064" w:type="dxa"/>
            <w:tcBorders>
              <w:top w:val="single" w:sz="7" w:space="0" w:color="auto"/>
            </w:tcBorders>
          </w:tcPr>
          <w:p w:rsidR="00A12FD5" w:rsidRDefault="00A12FD5">
            <w:pPr>
              <w:ind w:left="0"/>
            </w:pPr>
            <w:r>
              <w:t>Δ</w:t>
            </w:r>
            <w:r>
              <w:rPr>
                <w:i/>
              </w:rPr>
              <w:t>H</w:t>
            </w:r>
            <w:r>
              <w:rPr>
                <w:i/>
                <w:vertAlign w:val="superscript"/>
              </w:rPr>
              <w:t>o</w:t>
            </w:r>
            <w:r>
              <w:rPr>
                <w:vertAlign w:val="subscript"/>
              </w:rPr>
              <w:t>vorming</w:t>
            </w:r>
            <w:r>
              <w:t xml:space="preserve"> (kJ mol</w:t>
            </w:r>
            <w:r>
              <w:rPr>
                <w:rFonts w:ascii="Symbol" w:hAnsi="Symbol"/>
                <w:vertAlign w:val="superscript"/>
              </w:rPr>
              <w:t></w:t>
            </w:r>
            <w:r>
              <w:rPr>
                <w:vertAlign w:val="superscript"/>
              </w:rPr>
              <w:t>1</w:t>
            </w:r>
            <w:r>
              <w:t>)</w:t>
            </w:r>
          </w:p>
        </w:tc>
        <w:tc>
          <w:tcPr>
            <w:tcW w:w="1743" w:type="dxa"/>
            <w:tcBorders>
              <w:top w:val="single" w:sz="7" w:space="0" w:color="auto"/>
              <w:left w:val="single" w:sz="7" w:space="0" w:color="auto"/>
            </w:tcBorders>
          </w:tcPr>
          <w:p w:rsidR="00A12FD5" w:rsidRDefault="00A12FD5">
            <w:pPr>
              <w:ind w:left="0"/>
            </w:pPr>
            <w:r>
              <w:rPr>
                <w:rFonts w:ascii="Symbol" w:hAnsi="Symbol"/>
              </w:rPr>
              <w:t></w:t>
            </w:r>
            <w:r>
              <w:t>2279,7</w:t>
            </w:r>
          </w:p>
        </w:tc>
        <w:tc>
          <w:tcPr>
            <w:tcW w:w="1791" w:type="dxa"/>
            <w:tcBorders>
              <w:top w:val="single" w:sz="7" w:space="0" w:color="auto"/>
              <w:left w:val="single" w:sz="7" w:space="0" w:color="auto"/>
            </w:tcBorders>
          </w:tcPr>
          <w:p w:rsidR="00A12FD5" w:rsidRDefault="00A12FD5">
            <w:pPr>
              <w:ind w:left="0"/>
            </w:pPr>
            <w:r>
              <w:rPr>
                <w:rFonts w:ascii="Symbol" w:hAnsi="Symbol"/>
              </w:rPr>
              <w:t></w:t>
            </w:r>
            <w:r>
              <w:t>1085,8</w:t>
            </w:r>
          </w:p>
        </w:tc>
        <w:tc>
          <w:tcPr>
            <w:tcW w:w="1191" w:type="dxa"/>
            <w:tcBorders>
              <w:top w:val="single" w:sz="7" w:space="0" w:color="auto"/>
              <w:left w:val="single" w:sz="7" w:space="0" w:color="auto"/>
            </w:tcBorders>
          </w:tcPr>
          <w:p w:rsidR="00A12FD5" w:rsidRDefault="00A12FD5">
            <w:pPr>
              <w:ind w:left="0"/>
            </w:pPr>
            <w:r>
              <w:rPr>
                <w:rFonts w:ascii="Symbol" w:hAnsi="Symbol"/>
              </w:rPr>
              <w:t></w:t>
            </w:r>
            <w:r>
              <w:t>771,4</w:t>
            </w:r>
          </w:p>
        </w:tc>
        <w:tc>
          <w:tcPr>
            <w:tcW w:w="984" w:type="dxa"/>
            <w:tcBorders>
              <w:top w:val="single" w:sz="7" w:space="0" w:color="auto"/>
              <w:left w:val="single" w:sz="7" w:space="0" w:color="auto"/>
            </w:tcBorders>
          </w:tcPr>
          <w:p w:rsidR="00A12FD5" w:rsidRDefault="00A12FD5">
            <w:pPr>
              <w:ind w:left="0"/>
            </w:pPr>
            <w:r>
              <w:rPr>
                <w:rFonts w:ascii="Symbol" w:hAnsi="Symbol"/>
              </w:rPr>
              <w:t></w:t>
            </w:r>
            <w:r>
              <w:t>241,8</w:t>
            </w:r>
          </w:p>
        </w:tc>
      </w:tr>
    </w:tbl>
    <w:p w:rsidR="00A12FD5" w:rsidRDefault="00A12FD5"/>
    <w:p w:rsidR="00A12FD5" w:rsidRDefault="00A12FD5">
      <w:pPr>
        <w:pStyle w:val="Vrg1"/>
      </w:pPr>
      <w:r>
        <w:rPr>
          <w:sz w:val="16"/>
        </w:rPr>
        <w:t>2 p</w:t>
      </w:r>
      <w:r>
        <w:tab/>
      </w:r>
      <w:r w:rsidR="008147F4">
        <w:rPr>
          <w:noProof/>
        </w:rPr>
        <w:drawing>
          <wp:inline distT="0" distB="0" distL="0" distR="0">
            <wp:extent cx="121920" cy="12954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22</w:t>
        </w:r>
      </w:fldSimple>
      <w:r>
        <w:tab/>
        <w:t>Bereken het aantal vrijheidsgraden van de evenwichten die behoren bij reactie I en II.</w:t>
      </w:r>
    </w:p>
    <w:p w:rsidR="00A12FD5" w:rsidRDefault="00A12FD5">
      <w:pPr>
        <w:pStyle w:val="Vrg1"/>
      </w:pPr>
      <w:r>
        <w:rPr>
          <w:sz w:val="16"/>
        </w:rPr>
        <w:t>2 p</w:t>
      </w:r>
      <w:r>
        <w:tab/>
      </w:r>
      <w:r w:rsidR="008147F4">
        <w:rPr>
          <w:noProof/>
        </w:rPr>
        <w:drawing>
          <wp:inline distT="0" distB="0" distL="0" distR="0">
            <wp:extent cx="121920" cy="12954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23</w:t>
        </w:r>
      </w:fldSimple>
      <w:r>
        <w:tab/>
        <w:t>Is het thermodynamisch mogelijk dat de drie vaste fasen en de gasfase tegelijkertijd aanwezig zijn? Licht je antwoord toe.</w:t>
      </w:r>
    </w:p>
    <w:p w:rsidR="00A12FD5" w:rsidRDefault="00A12FD5">
      <w:pPr>
        <w:pStyle w:val="Vrg1"/>
      </w:pPr>
      <w:r>
        <w:rPr>
          <w:sz w:val="16"/>
        </w:rPr>
        <w:t>5 p</w:t>
      </w:r>
      <w:r>
        <w:tab/>
      </w:r>
      <w:r w:rsidR="008147F4">
        <w:rPr>
          <w:noProof/>
        </w:rPr>
        <w:drawing>
          <wp:inline distT="0" distB="0" distL="0" distR="0">
            <wp:extent cx="121920" cy="12954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24</w:t>
        </w:r>
      </w:fldSimple>
      <w:r>
        <w:tab/>
        <w:t>Leid af dat voor evenwicht I geldt:</w:t>
      </w:r>
    </w:p>
    <w:p w:rsidR="00A12FD5" w:rsidRDefault="00A12FD5">
      <w:pPr>
        <w:rPr>
          <w:spacing w:val="-2"/>
        </w:rPr>
      </w:pPr>
      <w:r>
        <w:rPr>
          <w:spacing w:val="-2"/>
          <w:position w:val="-22"/>
        </w:rPr>
        <w:object w:dxaOrig="2500" w:dyaOrig="639">
          <v:shape id="_x0000_i1027" type="#_x0000_t75" style="width:124.8pt;height:31.8pt" o:ole="" fillcolor="window">
            <v:imagedata r:id="rId12" o:title=""/>
          </v:shape>
          <o:OLEObject Type="Embed" ProgID="Equation.3" ShapeID="_x0000_i1027" DrawAspect="Content" ObjectID="_1313685721" r:id="rId13"/>
        </w:object>
      </w:r>
    </w:p>
    <w:p w:rsidR="00A12FD5" w:rsidRDefault="00A12FD5">
      <w:pPr>
        <w:rPr>
          <w:spacing w:val="-2"/>
        </w:rPr>
      </w:pPr>
      <w:r>
        <w:t xml:space="preserve">Leid voor evenwicht II een analoge uitdrukking af voor </w:t>
      </w:r>
      <w:r>
        <w:rPr>
          <w:spacing w:val="-2"/>
          <w:position w:val="-22"/>
        </w:rPr>
        <w:object w:dxaOrig="1060" w:dyaOrig="639">
          <v:shape id="_x0000_i1028" type="#_x0000_t75" style="width:52.8pt;height:31.8pt" o:ole="" fillcolor="window">
            <v:imagedata r:id="rId14" o:title=""/>
          </v:shape>
          <o:OLEObject Type="Embed" ProgID="Equation.3" ShapeID="_x0000_i1028" DrawAspect="Content" ObjectID="_1313685722" r:id="rId15"/>
        </w:object>
      </w:r>
    </w:p>
    <w:p w:rsidR="00A12FD5" w:rsidRDefault="00A12FD5">
      <w:pPr>
        <w:rPr>
          <w:spacing w:val="-2"/>
        </w:rPr>
      </w:pPr>
      <w:r>
        <w:rPr>
          <w:spacing w:val="-2"/>
        </w:rPr>
        <w:t xml:space="preserve">Bereken voor beide evenwichten de waarde van </w:t>
      </w:r>
      <w:r>
        <w:rPr>
          <w:spacing w:val="-2"/>
          <w:position w:val="-22"/>
        </w:rPr>
        <w:object w:dxaOrig="1060" w:dyaOrig="639">
          <v:shape id="_x0000_i1029" type="#_x0000_t75" style="width:52.8pt;height:31.8pt" o:ole="" fillcolor="window">
            <v:imagedata r:id="rId14" o:title=""/>
          </v:shape>
          <o:OLEObject Type="Embed" ProgID="Equation.3" ShapeID="_x0000_i1029" DrawAspect="Content" ObjectID="_1313685723" r:id="rId16"/>
        </w:object>
      </w:r>
      <w:r>
        <w:rPr>
          <w:spacing w:val="-2"/>
        </w:rPr>
        <w:tab/>
      </w:r>
    </w:p>
    <w:p w:rsidR="00A12FD5" w:rsidRDefault="00A12FD5">
      <w:pPr>
        <w:pStyle w:val="Vrg1"/>
      </w:pPr>
      <w:r>
        <w:rPr>
          <w:sz w:val="16"/>
        </w:rPr>
        <w:t>2 p</w:t>
      </w:r>
      <w:r>
        <w:tab/>
      </w:r>
      <w:r w:rsidR="008147F4">
        <w:rPr>
          <w:noProof/>
        </w:rPr>
        <w:drawing>
          <wp:inline distT="0" distB="0" distL="0" distR="0">
            <wp:extent cx="121920" cy="12954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25</w:t>
        </w:r>
      </w:fldSimple>
      <w:r>
        <w:tab/>
        <w:t xml:space="preserve">Schets een fasediagram voor koper(II)sulfaat en zijn hydraten waarin </w:t>
      </w:r>
      <w:r>
        <w:rPr>
          <w:position w:val="-6"/>
        </w:rPr>
        <w:object w:dxaOrig="580" w:dyaOrig="380">
          <v:shape id="_x0000_i1030" type="#_x0000_t75" style="width:28.8pt;height:19.2pt" o:ole="" fillcolor="window">
            <v:imagedata r:id="rId17" o:title=""/>
          </v:shape>
          <o:OLEObject Type="Embed" ProgID="Equation.3" ShapeID="_x0000_i1030" DrawAspect="Content" ObjectID="_1313685724" r:id="rId18"/>
        </w:object>
      </w:r>
      <w:r>
        <w:t xml:space="preserve"> is uitgezet tegen </w:t>
      </w:r>
      <w:r>
        <w:rPr>
          <w:i/>
        </w:rPr>
        <w:t>T</w:t>
      </w:r>
      <w:r>
        <w:t xml:space="preserve">. Geef daarbij in elk gebied de bijbehorende fase aan. </w:t>
      </w:r>
    </w:p>
    <w:p w:rsidR="00A12FD5" w:rsidRDefault="00A12FD5">
      <w:pPr>
        <w:pStyle w:val="Vrg1"/>
      </w:pPr>
      <w:r>
        <w:rPr>
          <w:sz w:val="16"/>
        </w:rPr>
        <w:t>3 p</w:t>
      </w:r>
      <w:r>
        <w:tab/>
      </w:r>
      <w:r w:rsidR="008147F4">
        <w:rPr>
          <w:noProof/>
        </w:rPr>
        <w:drawing>
          <wp:inline distT="0" distB="0" distL="0" distR="0">
            <wp:extent cx="121920" cy="12954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26</w:t>
        </w:r>
      </w:fldSimple>
      <w:r>
        <w:tab/>
        <w:t>Geef in het diagram met een horizontale stippellijn waar het niveau van 1 atm. ongeveer zou moeten liggen. Geef een verklaring voor je antwoord.</w:t>
      </w:r>
    </w:p>
    <w:p w:rsidR="00A12FD5" w:rsidRDefault="00A12FD5">
      <w:pPr>
        <w:rPr>
          <w:b/>
          <w:sz w:val="30"/>
        </w:rPr>
      </w:pPr>
    </w:p>
    <w:p w:rsidR="00A12FD5" w:rsidRDefault="00A12FD5">
      <w:pPr>
        <w:jc w:val="center"/>
        <w:rPr>
          <w:b/>
          <w:sz w:val="30"/>
        </w:rPr>
        <w:sectPr w:rsidR="00A12FD5" w:rsidSect="00A52AD2">
          <w:footerReference w:type="default" r:id="rId19"/>
          <w:endnotePr>
            <w:numFmt w:val="decimal"/>
          </w:endnotePr>
          <w:type w:val="continuous"/>
          <w:pgSz w:w="11906" w:h="16838"/>
          <w:pgMar w:top="1418" w:right="1418" w:bottom="2172" w:left="851" w:header="765" w:footer="1911" w:gutter="0"/>
          <w:cols w:space="708"/>
          <w:noEndnote/>
        </w:sectPr>
      </w:pPr>
    </w:p>
    <w:p w:rsidR="00A12FD5" w:rsidRPr="00A70AED" w:rsidRDefault="00A70AED">
      <w:pPr>
        <w:jc w:val="center"/>
        <w:rPr>
          <w:b/>
          <w:sz w:val="36"/>
        </w:rPr>
      </w:pPr>
      <w:r w:rsidRPr="00A70AED">
        <w:rPr>
          <w:b/>
          <w:sz w:val="36"/>
        </w:rPr>
        <w:lastRenderedPageBreak/>
        <w:t>Nationale Chemieolympiade</w:t>
      </w:r>
    </w:p>
    <w:p w:rsidR="00A12FD5" w:rsidRDefault="00A12FD5">
      <w:pPr>
        <w:jc w:val="center"/>
        <w:rPr>
          <w:b/>
          <w:sz w:val="30"/>
        </w:rPr>
      </w:pPr>
    </w:p>
    <w:p w:rsidR="00A12FD5" w:rsidRDefault="00A70AED">
      <w:pPr>
        <w:jc w:val="center"/>
        <w:rPr>
          <w:b/>
          <w:sz w:val="30"/>
        </w:rPr>
      </w:pPr>
      <w:r>
        <w:rPr>
          <w:b/>
          <w:sz w:val="30"/>
        </w:rPr>
        <w:t>Correctievoorschrift Theorietoets</w:t>
      </w:r>
    </w:p>
    <w:p w:rsidR="00A12FD5" w:rsidRDefault="00A12FD5">
      <w:pPr>
        <w:jc w:val="center"/>
        <w:rPr>
          <w:b/>
          <w:sz w:val="30"/>
        </w:rPr>
      </w:pPr>
    </w:p>
    <w:p w:rsidR="00A12FD5" w:rsidRDefault="00A12FD5">
      <w:pPr>
        <w:jc w:val="center"/>
      </w:pPr>
      <w:r>
        <w:rPr>
          <w:b/>
          <w:sz w:val="30"/>
        </w:rPr>
        <w:t>DSM Research Geleen</w:t>
      </w:r>
    </w:p>
    <w:p w:rsidR="00A12FD5" w:rsidRDefault="00A12FD5">
      <w:pPr>
        <w:jc w:val="center"/>
      </w:pPr>
    </w:p>
    <w:p w:rsidR="00A12FD5" w:rsidRDefault="00A12FD5">
      <w:pPr>
        <w:jc w:val="center"/>
      </w:pPr>
    </w:p>
    <w:p w:rsidR="00A12FD5" w:rsidRDefault="00A12FD5">
      <w:pPr>
        <w:jc w:val="center"/>
      </w:pPr>
    </w:p>
    <w:p w:rsidR="00A12FD5" w:rsidRDefault="00A12FD5">
      <w:pPr>
        <w:jc w:val="center"/>
      </w:pPr>
      <w:r>
        <w:t>woensdag 23 juni 1993</w:t>
      </w:r>
    </w:p>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r>
        <w:t xml:space="preserve">De maximumscore voor dit werk bedraagt </w:t>
      </w:r>
      <w:r>
        <w:rPr>
          <w:b/>
        </w:rPr>
        <w:t>60</w:t>
      </w:r>
      <w:r>
        <w:t xml:space="preserve"> punten</w:t>
      </w:r>
    </w:p>
    <w:p w:rsidR="00A12FD5" w:rsidRDefault="00A12FD5">
      <w:r>
        <w:t>Bij de correctie van het werk moet van bijgaand antwoordmodel worden gebruik gemaakt. Daarnaast dienen de algemene regels zoals die bij correctievoorschriften voor het CSE worden verstrekt, te worden aangehouden</w:t>
      </w:r>
    </w:p>
    <w:p w:rsidR="00A12FD5" w:rsidRDefault="00A12FD5">
      <w:pPr>
        <w:sectPr w:rsidR="00A12FD5" w:rsidSect="00A52AD2">
          <w:endnotePr>
            <w:numFmt w:val="decimal"/>
          </w:endnotePr>
          <w:pgSz w:w="11906" w:h="16838"/>
          <w:pgMar w:top="1418" w:right="1418" w:bottom="2172" w:left="851" w:header="765" w:footer="1912" w:gutter="0"/>
          <w:cols w:space="708"/>
          <w:noEndnote/>
        </w:sectPr>
      </w:pPr>
    </w:p>
    <w:p w:rsidR="00A12FD5" w:rsidRDefault="00A12FD5" w:rsidP="00A12FD5">
      <w:pPr>
        <w:pStyle w:val="opgave"/>
        <w:numPr>
          <w:ilvl w:val="0"/>
          <w:numId w:val="5"/>
        </w:numPr>
        <w:ind w:left="993" w:firstLine="0"/>
      </w:pPr>
    </w:p>
    <w:p w:rsidR="00A12FD5" w:rsidRDefault="008147F4">
      <w:pPr>
        <w:pStyle w:val="Vrg1"/>
        <w:ind w:hanging="567"/>
      </w:pPr>
      <w:r>
        <w:rPr>
          <w:noProof/>
        </w:rPr>
        <w:drawing>
          <wp:inline distT="0" distB="0" distL="0" distR="0">
            <wp:extent cx="121920" cy="12954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r 1">
        <w:r w:rsidR="00CC5221">
          <w:rPr>
            <w:noProof/>
          </w:rPr>
          <w:t>1</w:t>
        </w:r>
      </w:fldSimple>
      <w:r w:rsidR="00A12FD5">
        <w:tab/>
      </w:r>
      <w:r w:rsidR="00A12FD5">
        <w:rPr>
          <w:b/>
        </w:rPr>
        <w:t>Maximumscore 3</w:t>
      </w:r>
    </w:p>
    <w:p w:rsidR="00A12FD5" w:rsidRDefault="00A12FD5" w:rsidP="006579D2">
      <w:pPr>
        <w:pStyle w:val="Stip"/>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conclusie uit I dat een peptidemolecuul 2 Glu, 2 Lys 1 Phe en 1 Trp bevat en conclusie uit II dat het peptide een Trp</w:t>
      </w:r>
      <w:r>
        <w:rPr>
          <w:rFonts w:ascii="Symbol" w:hAnsi="Symbol"/>
        </w:rPr>
        <w:t></w:t>
      </w:r>
      <w:r>
        <w:t>Phe</w:t>
      </w:r>
      <w:r>
        <w:rPr>
          <w:rFonts w:ascii="Symbol" w:hAnsi="Symbol"/>
        </w:rPr>
        <w:t></w:t>
      </w:r>
      <w:r>
        <w:t>Lys</w:t>
      </w:r>
      <w:r>
        <w:rPr>
          <w:rFonts w:ascii="Symbol" w:hAnsi="Symbol"/>
        </w:rPr>
        <w:t></w:t>
      </w:r>
      <w:r>
        <w:t>COOH uiteinde heeft (want chymotrypsine knipt, vanaf NH</w:t>
      </w:r>
      <w:r>
        <w:rPr>
          <w:vertAlign w:val="subscript"/>
        </w:rPr>
        <w:t>2</w:t>
      </w:r>
      <w:r>
        <w:rPr>
          <w:rFonts w:ascii="Symbol" w:hAnsi="Symbol"/>
        </w:rPr>
        <w:t></w:t>
      </w:r>
      <w:r>
        <w:t>uiteinde, na zijgroep met aromaat).</w:t>
      </w:r>
    </w:p>
    <w:p w:rsidR="00A12FD5" w:rsidRDefault="00A12FD5" w:rsidP="006579D2">
      <w:pPr>
        <w:pStyle w:val="Stip"/>
      </w:pPr>
      <w:r>
        <w:t>conclusie uit III dat het peptide een H</w:t>
      </w:r>
      <w:r>
        <w:rPr>
          <w:vertAlign w:val="subscript"/>
        </w:rPr>
        <w:t>2</w:t>
      </w:r>
      <w:r>
        <w:t>N</w:t>
      </w:r>
      <w:r>
        <w:rPr>
          <w:rFonts w:ascii="Symbol" w:hAnsi="Symbol"/>
        </w:rPr>
        <w:t></w:t>
      </w:r>
      <w:r>
        <w:t>Glu</w:t>
      </w:r>
      <w:r>
        <w:rPr>
          <w:rFonts w:ascii="Symbol" w:hAnsi="Symbol"/>
        </w:rPr>
        <w:t></w:t>
      </w:r>
      <w:r>
        <w:t xml:space="preserve">Lys uiteinde heeft, (want trypsine knipt, vanaf </w:t>
      </w:r>
      <w:r>
        <w:rPr>
          <w:rFonts w:ascii="Symbol" w:hAnsi="Symbol"/>
        </w:rPr>
        <w:t></w:t>
      </w:r>
      <w:r>
        <w:t>NH</w:t>
      </w:r>
      <w:r>
        <w:rPr>
          <w:vertAlign w:val="subscript"/>
        </w:rPr>
        <w:t>2</w:t>
      </w:r>
      <w:r>
        <w:rPr>
          <w:rFonts w:ascii="Symbol" w:hAnsi="Symbol"/>
        </w:rPr>
        <w:t></w:t>
      </w:r>
      <w:r>
        <w:t>uiteinde, na positief geladen zijgroep, en dat het andere gedeelte dus Glu, Trp, Phe en Lys bevat).</w:t>
      </w:r>
    </w:p>
    <w:p w:rsidR="00A12FD5" w:rsidRDefault="00A12FD5" w:rsidP="006579D2">
      <w:pPr>
        <w:pStyle w:val="Stip"/>
      </w:pPr>
      <w:r>
        <w:t>juiste volgorde aminozuren is: H</w:t>
      </w:r>
      <w:r>
        <w:rPr>
          <w:vertAlign w:val="subscript"/>
        </w:rPr>
        <w:t>2</w:t>
      </w:r>
      <w:r>
        <w:t>N</w:t>
      </w:r>
      <w:r>
        <w:rPr>
          <w:rFonts w:ascii="Symbol" w:hAnsi="Symbol"/>
        </w:rPr>
        <w:t></w:t>
      </w:r>
      <w:r>
        <w:t>Glu</w:t>
      </w:r>
      <w:r>
        <w:rPr>
          <w:rFonts w:ascii="Symbol" w:hAnsi="Symbol"/>
        </w:rPr>
        <w:t></w:t>
      </w:r>
      <w:r>
        <w:t>Lys</w:t>
      </w:r>
      <w:r>
        <w:rPr>
          <w:rFonts w:ascii="Symbol" w:hAnsi="Symbol"/>
        </w:rPr>
        <w:t></w:t>
      </w:r>
      <w:r>
        <w:t>Glu</w:t>
      </w:r>
      <w:r>
        <w:rPr>
          <w:rFonts w:ascii="Symbol" w:hAnsi="Symbol"/>
        </w:rPr>
        <w:t></w:t>
      </w:r>
      <w:r>
        <w:t>Trp</w:t>
      </w:r>
      <w:r>
        <w:rPr>
          <w:rFonts w:ascii="Symbol" w:hAnsi="Symbol"/>
        </w:rPr>
        <w:t></w:t>
      </w:r>
      <w:r>
        <w:t>Phe</w:t>
      </w:r>
      <w:r>
        <w:rPr>
          <w:rFonts w:ascii="Symbol" w:hAnsi="Symbol"/>
        </w:rPr>
        <w:t></w:t>
      </w:r>
      <w:r>
        <w:t>Lys</w:t>
      </w:r>
      <w:r>
        <w:rPr>
          <w:rFonts w:ascii="Symbol" w:hAnsi="Symbol"/>
        </w:rPr>
        <w:t></w:t>
      </w:r>
      <w:r>
        <w:t>COOH</w:t>
      </w:r>
    </w:p>
    <w:p w:rsidR="00A12FD5" w:rsidRDefault="008147F4">
      <w:pPr>
        <w:pStyle w:val="Vrg1"/>
        <w:ind w:hanging="567"/>
      </w:pPr>
      <w:r>
        <w:rPr>
          <w:noProof/>
        </w:rPr>
        <w:drawing>
          <wp:inline distT="0" distB="0" distL="0" distR="0">
            <wp:extent cx="121920" cy="12954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w:t>
        </w:r>
      </w:fldSimple>
      <w:r w:rsidR="00A12FD5">
        <w:tab/>
      </w:r>
      <w:r w:rsidR="00A12FD5">
        <w:rPr>
          <w:b/>
        </w:rPr>
        <w:t>Maximumscore 2</w:t>
      </w:r>
    </w:p>
    <w:p w:rsidR="00A12FD5" w:rsidRDefault="00A12FD5">
      <w:r>
        <w:t>Het peptidemolecuul moet vóór behandeling met zuur Gln in plaats van Glu bevat hebben; door de behandeling met zuur is Gln omgezet in Glu.</w:t>
      </w:r>
    </w:p>
    <w:p w:rsidR="00A12FD5" w:rsidRDefault="008147F4">
      <w:pPr>
        <w:pStyle w:val="Vrg1"/>
        <w:ind w:hanging="567"/>
      </w:pPr>
      <w:r>
        <w:rPr>
          <w:noProof/>
        </w:rPr>
        <w:drawing>
          <wp:inline distT="0" distB="0" distL="0" distR="0">
            <wp:extent cx="121920" cy="12954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3</w:t>
        </w:r>
      </w:fldSimple>
      <w:r w:rsidR="00A12FD5">
        <w:tab/>
      </w:r>
      <w:r w:rsidR="00A12FD5">
        <w:rPr>
          <w:b/>
        </w:rPr>
        <w:t>Maximumscore 2</w:t>
      </w:r>
    </w:p>
    <w:p w:rsidR="00A12FD5" w:rsidRDefault="00A12FD5">
      <w:r>
        <w:t>Verklaring voor lading +2 is,</w:t>
      </w:r>
    </w:p>
    <w:p w:rsidR="00A12FD5" w:rsidRDefault="00A12FD5" w:rsidP="006579D2">
      <w:pPr>
        <w:pStyle w:val="Stip"/>
      </w:pPr>
      <w:r>
        <w:t>dat bij pH = 7 het tweede Glu ook Gln is en</w:t>
      </w:r>
      <w:r>
        <w:tab/>
      </w:r>
      <w:r>
        <w:rPr>
          <w:u w:val="single"/>
        </w:rPr>
        <w:t>1</w:t>
      </w:r>
    </w:p>
    <w:p w:rsidR="00A12FD5" w:rsidRDefault="00A12FD5" w:rsidP="006579D2">
      <w:pPr>
        <w:pStyle w:val="Stip"/>
      </w:pPr>
      <w:r>
        <w:t>dat beide Lys</w:t>
      </w:r>
      <w:r>
        <w:rPr>
          <w:rFonts w:ascii="Symbol" w:hAnsi="Symbol"/>
        </w:rPr>
        <w:t></w:t>
      </w:r>
      <w:r>
        <w:t>staarten geprotoneerd zijn.</w:t>
      </w:r>
      <w:r>
        <w:tab/>
      </w:r>
      <w:r>
        <w:rPr>
          <w:u w:val="single"/>
        </w:rPr>
        <w:t>1</w:t>
      </w:r>
    </w:p>
    <w:p w:rsidR="00A12FD5" w:rsidRDefault="008147F4">
      <w:pPr>
        <w:pStyle w:val="Vrg1"/>
        <w:ind w:hanging="567"/>
      </w:pPr>
      <w:r>
        <w:rPr>
          <w:noProof/>
        </w:rPr>
        <w:drawing>
          <wp:inline distT="0" distB="0" distL="0" distR="0">
            <wp:extent cx="121920" cy="12954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4</w:t>
        </w:r>
      </w:fldSimple>
      <w:r w:rsidR="00A12FD5">
        <w:tab/>
      </w:r>
      <w:r w:rsidR="00A12FD5">
        <w:rPr>
          <w:b/>
        </w:rPr>
        <w:t>Maximumscore 4</w:t>
      </w:r>
    </w:p>
    <w:p w:rsidR="00A12FD5" w:rsidRDefault="00A12FD5">
      <w:pPr>
        <w:pStyle w:val="Koptekst"/>
        <w:tabs>
          <w:tab w:val="clear" w:pos="4536"/>
          <w:tab w:val="clear" w:pos="9072"/>
        </w:tabs>
        <w:rPr>
          <w:sz w:val="2"/>
        </w:rPr>
      </w:pPr>
      <w:r>
        <w:object w:dxaOrig="7671" w:dyaOrig="2784">
          <v:shape id="_x0000_i1031" type="#_x0000_t75" style="width:383.4pt;height:139.2pt" o:ole="" fillcolor="window">
            <v:imagedata r:id="rId20" o:title=""/>
          </v:shape>
          <o:OLEObject Type="Embed" ProgID="ACD.ChemSketch.20" ShapeID="_x0000_i1031" DrawAspect="Content" ObjectID="_1313685725" r:id="rId21"/>
        </w:object>
      </w:r>
    </w:p>
    <w:p w:rsidR="00A12FD5" w:rsidRDefault="00A12FD5">
      <w:pPr>
        <w:tabs>
          <w:tab w:val="num" w:pos="567"/>
          <w:tab w:val="right" w:pos="9639"/>
        </w:tabs>
        <w:ind w:hanging="283"/>
      </w:pPr>
      <w:r>
        <w:t>juiste structuurformule PITC</w:t>
      </w:r>
      <w:r>
        <w:tab/>
      </w:r>
      <w:r>
        <w:rPr>
          <w:u w:val="single"/>
        </w:rPr>
        <w:t>2</w:t>
      </w:r>
    </w:p>
    <w:p w:rsidR="00A12FD5" w:rsidRDefault="00A12FD5" w:rsidP="006579D2">
      <w:pPr>
        <w:pStyle w:val="Stip"/>
      </w:pPr>
      <w:r>
        <w:t>juiste structuurformule PTH</w:t>
      </w:r>
      <w:r>
        <w:rPr>
          <w:rFonts w:ascii="Symbol" w:hAnsi="Symbol"/>
        </w:rPr>
        <w:t></w:t>
      </w:r>
      <w:r>
        <w:t>Gln</w:t>
      </w:r>
      <w:r>
        <w:tab/>
      </w:r>
      <w:r>
        <w:rPr>
          <w:u w:val="single"/>
        </w:rPr>
        <w:t>2</w:t>
      </w:r>
    </w:p>
    <w:p w:rsidR="00A12FD5" w:rsidRDefault="00A12FD5"/>
    <w:p w:rsidR="00A12FD5" w:rsidRDefault="008147F4">
      <w:pPr>
        <w:pStyle w:val="Vrg1"/>
        <w:ind w:hanging="567"/>
      </w:pPr>
      <w:r>
        <w:rPr>
          <w:noProof/>
        </w:rPr>
        <w:drawing>
          <wp:inline distT="0" distB="0" distL="0" distR="0">
            <wp:extent cx="121920" cy="12954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5</w:t>
        </w:r>
      </w:fldSimple>
      <w:r w:rsidR="00A12FD5">
        <w:tab/>
      </w:r>
      <w:r w:rsidR="00A12FD5">
        <w:rPr>
          <w:b/>
        </w:rPr>
        <w:t>Maximumscore 2</w:t>
      </w:r>
    </w:p>
    <w:p w:rsidR="00A12FD5" w:rsidRDefault="00A12FD5">
      <w:r>
        <w:t>Trp en Phe (waarvan Trp de grootste bijdrage levert.</w:t>
      </w:r>
    </w:p>
    <w:p w:rsidR="00A12FD5" w:rsidRDefault="00A12FD5" w:rsidP="006579D2">
      <w:pPr>
        <w:pStyle w:val="Stip"/>
      </w:pPr>
      <w:r>
        <w:t>Trp</w:t>
      </w:r>
      <w:r>
        <w:tab/>
      </w:r>
      <w:r>
        <w:rPr>
          <w:u w:val="single"/>
        </w:rPr>
        <w:t>1</w:t>
      </w:r>
    </w:p>
    <w:p w:rsidR="00A12FD5" w:rsidRDefault="00A12FD5" w:rsidP="006579D2">
      <w:pPr>
        <w:pStyle w:val="Stip"/>
      </w:pPr>
      <w:r>
        <w:t>Phe</w:t>
      </w:r>
      <w:r>
        <w:tab/>
      </w:r>
      <w:r>
        <w:rPr>
          <w:u w:val="single"/>
        </w:rPr>
        <w:t>1</w:t>
      </w:r>
    </w:p>
    <w:p w:rsidR="00A12FD5" w:rsidRDefault="00A12FD5"/>
    <w:p w:rsidR="00A12FD5" w:rsidRDefault="00A12FD5">
      <w:pPr>
        <w:rPr>
          <w:i/>
        </w:rPr>
      </w:pPr>
      <w:r>
        <w:rPr>
          <w:i/>
        </w:rPr>
        <w:t>Opmerking:</w:t>
      </w:r>
    </w:p>
    <w:p w:rsidR="00A12FD5" w:rsidRDefault="00A12FD5">
      <w:r>
        <w:rPr>
          <w:i/>
        </w:rPr>
        <w:t>Indien naast Trp en of Phe andere aminozuren zijn genoemd, één punt aftrekken per ten onrechte genoemd aminozuur.</w:t>
      </w:r>
    </w:p>
    <w:p w:rsidR="00A12FD5" w:rsidRDefault="00A12FD5">
      <w:pPr>
        <w:sectPr w:rsidR="00A12FD5" w:rsidSect="00A52AD2">
          <w:endnotePr>
            <w:numFmt w:val="decimal"/>
          </w:endnotePr>
          <w:pgSz w:w="11906" w:h="16838"/>
          <w:pgMar w:top="1418" w:right="1418" w:bottom="2172" w:left="851" w:header="765" w:footer="1912" w:gutter="0"/>
          <w:cols w:space="708"/>
          <w:noEndnote/>
        </w:sectPr>
      </w:pPr>
    </w:p>
    <w:p w:rsidR="00A12FD5" w:rsidRDefault="00A12FD5">
      <w:pPr>
        <w:pStyle w:val="opgave"/>
        <w:numPr>
          <w:ilvl w:val="0"/>
          <w:numId w:val="1"/>
        </w:numPr>
        <w:ind w:hanging="198"/>
      </w:pPr>
    </w:p>
    <w:p w:rsidR="00A12FD5" w:rsidRDefault="008147F4">
      <w:pPr>
        <w:pStyle w:val="Vrg1"/>
        <w:ind w:hanging="567"/>
      </w:pPr>
      <w:r>
        <w:rPr>
          <w:noProof/>
        </w:rPr>
        <w:drawing>
          <wp:inline distT="0" distB="0" distL="0" distR="0">
            <wp:extent cx="121920" cy="129540"/>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6</w:t>
        </w:r>
      </w:fldSimple>
      <w:r w:rsidR="00A12FD5">
        <w:tab/>
      </w:r>
      <w:r w:rsidR="00A12FD5">
        <w:rPr>
          <w:b/>
        </w:rPr>
        <w:t>Maximumscore 4</w:t>
      </w:r>
    </w:p>
    <w:p w:rsidR="00A12FD5" w:rsidRDefault="00A12FD5">
      <w:r>
        <w:object w:dxaOrig="4450" w:dyaOrig="2947">
          <v:shape id="_x0000_i1032" type="#_x0000_t75" style="width:195pt;height:128.4pt" o:ole="" fillcolor="window">
            <v:imagedata r:id="rId22" o:title=""/>
          </v:shape>
          <o:OLEObject Type="Embed" ProgID="ACD.ChemSketch.20" ShapeID="_x0000_i1032" DrawAspect="Content" ObjectID="_1313685726" r:id="rId23"/>
        </w:object>
      </w:r>
    </w:p>
    <w:p w:rsidR="00A12FD5" w:rsidRDefault="00A12FD5" w:rsidP="006579D2">
      <w:pPr>
        <w:pStyle w:val="Stip"/>
      </w:pPr>
      <w:r>
        <w:t>juiste structuurformules</w:t>
      </w:r>
      <w:r>
        <w:tab/>
      </w:r>
      <w:r>
        <w:rPr>
          <w:u w:val="single"/>
        </w:rPr>
        <w:t>2</w:t>
      </w:r>
    </w:p>
    <w:p w:rsidR="00A12FD5" w:rsidRDefault="00A12FD5" w:rsidP="006579D2">
      <w:pPr>
        <w:pStyle w:val="Stip"/>
      </w:pPr>
      <w:r>
        <w:t xml:space="preserve">uitleg gebaseerd op feit dat elektrofiele additie van broom </w:t>
      </w:r>
      <w:r>
        <w:rPr>
          <w:i/>
        </w:rPr>
        <w:t>anti</w:t>
      </w:r>
      <w:r>
        <w:t xml:space="preserve"> plaatsvindt (eventueel met bromoniumion om dit te verklaren), en bijvoorbeeld met tekening </w:t>
      </w:r>
      <w:r>
        <w:rPr>
          <w:i/>
        </w:rPr>
        <w:t>anti</w:t>
      </w:r>
      <w:r>
        <w:t xml:space="preserve">addditie aan </w:t>
      </w:r>
      <w:r>
        <w:rPr>
          <w:i/>
        </w:rPr>
        <w:t>E</w:t>
      </w:r>
      <w:r>
        <w:rPr>
          <w:rFonts w:ascii="Symbol" w:hAnsi="Symbol"/>
        </w:rPr>
        <w:t></w:t>
      </w:r>
      <w:r>
        <w:t>kaneelzuur toegelicht.</w:t>
      </w:r>
      <w:r>
        <w:tab/>
      </w:r>
      <w:r>
        <w:rPr>
          <w:u w:val="single"/>
        </w:rPr>
        <w:t>2</w:t>
      </w:r>
    </w:p>
    <w:p w:rsidR="00A12FD5" w:rsidRDefault="00A12FD5"/>
    <w:p w:rsidR="00A12FD5" w:rsidRDefault="008147F4">
      <w:pPr>
        <w:pStyle w:val="Vrg1"/>
        <w:ind w:hanging="567"/>
      </w:pPr>
      <w:r>
        <w:rPr>
          <w:noProof/>
        </w:rPr>
        <w:drawing>
          <wp:inline distT="0" distB="0" distL="0" distR="0">
            <wp:extent cx="121920" cy="12954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7</w:t>
        </w:r>
      </w:fldSimple>
      <w:r w:rsidR="00A12FD5">
        <w:tab/>
      </w:r>
      <w:r w:rsidR="00A12FD5">
        <w:rPr>
          <w:b/>
        </w:rPr>
        <w:t>Maximumscore 2</w:t>
      </w:r>
    </w:p>
    <w:p w:rsidR="00A12FD5" w:rsidRDefault="00A12FD5" w:rsidP="006579D2">
      <w:pPr>
        <w:pStyle w:val="Stip"/>
      </w:pPr>
      <w:r>
        <w:t xml:space="preserve">'definitie' </w:t>
      </w:r>
      <w:r>
        <w:rPr>
          <w:i/>
        </w:rPr>
        <w:t>threo/erythreo</w:t>
      </w:r>
      <w:r>
        <w:t xml:space="preserve"> aan de hand van bijvoorbeeld een Fisherprojectie.</w:t>
      </w:r>
      <w:r>
        <w:tab/>
      </w:r>
      <w:r>
        <w:rPr>
          <w:u w:val="single"/>
        </w:rPr>
        <w:t>1</w:t>
      </w:r>
    </w:p>
    <w:p w:rsidR="00A12FD5" w:rsidRDefault="00A12FD5" w:rsidP="006579D2">
      <w:pPr>
        <w:pStyle w:val="Stip"/>
      </w:pPr>
      <w:r>
        <w:t xml:space="preserve">1. conclusie dat de configuratie van het enantiomerenpaar </w:t>
      </w:r>
      <w:r>
        <w:rPr>
          <w:i/>
        </w:rPr>
        <w:t>erythro</w:t>
      </w:r>
      <w:r>
        <w:t xml:space="preserve"> is.</w:t>
      </w:r>
      <w:r>
        <w:tab/>
      </w:r>
      <w:r>
        <w:rPr>
          <w:u w:val="single"/>
        </w:rPr>
        <w:t>1</w:t>
      </w:r>
    </w:p>
    <w:p w:rsidR="00A12FD5" w:rsidRDefault="00A12FD5"/>
    <w:p w:rsidR="00A12FD5" w:rsidRDefault="008147F4">
      <w:pPr>
        <w:pStyle w:val="Vrg1"/>
        <w:ind w:hanging="567"/>
      </w:pPr>
      <w:r>
        <w:rPr>
          <w:noProof/>
        </w:rPr>
        <w:drawing>
          <wp:inline distT="0" distB="0" distL="0" distR="0">
            <wp:extent cx="121920" cy="129540"/>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8</w:t>
        </w:r>
      </w:fldSimple>
      <w:r w:rsidR="00A12FD5">
        <w:tab/>
      </w:r>
      <w:r w:rsidR="00A12FD5">
        <w:rPr>
          <w:b/>
        </w:rPr>
        <w:t>Maximumscore 2</w:t>
      </w:r>
    </w:p>
    <w:p w:rsidR="00A12FD5" w:rsidRDefault="00A12FD5" w:rsidP="006579D2">
      <w:pPr>
        <w:pStyle w:val="Stip"/>
      </w:pPr>
      <w:r>
        <w:t>reactieproduct met propeenzuurskelet</w:t>
      </w:r>
      <w:r>
        <w:tab/>
      </w:r>
      <w:r>
        <w:rPr>
          <w:u w:val="single"/>
        </w:rPr>
        <w:t>1</w:t>
      </w:r>
    </w:p>
    <w:p w:rsidR="00A12FD5" w:rsidRDefault="00A12FD5" w:rsidP="006579D2">
      <w:pPr>
        <w:pStyle w:val="Stip"/>
      </w:pPr>
      <w:r>
        <w:t xml:space="preserve">mechanisme met </w:t>
      </w:r>
      <w:r>
        <w:rPr>
          <w:i/>
        </w:rPr>
        <w:t>anti</w:t>
      </w:r>
      <w:r>
        <w:rPr>
          <w:rFonts w:ascii="Symbol" w:hAnsi="Symbol"/>
        </w:rPr>
        <w:t></w:t>
      </w:r>
      <w:r>
        <w:t>eliminatie van HBr</w:t>
      </w:r>
      <w:r>
        <w:tab/>
      </w:r>
      <w:r>
        <w:rPr>
          <w:u w:val="single"/>
        </w:rPr>
        <w:t>1</w:t>
      </w:r>
    </w:p>
    <w:p w:rsidR="00A12FD5" w:rsidRDefault="00605610">
      <w:r>
        <w:object w:dxaOrig="6005" w:dyaOrig="2942">
          <v:shape id="_x0000_i1033" type="#_x0000_t75" style="width:232.2pt;height:114pt" o:ole="" fillcolor="window">
            <v:imagedata r:id="rId24" o:title=""/>
          </v:shape>
          <o:OLEObject Type="Embed" ProgID="ACD.ChemSketch.20" ShapeID="_x0000_i1033" DrawAspect="Content" ObjectID="_1313685727" r:id="rId25"/>
        </w:object>
      </w:r>
    </w:p>
    <w:p w:rsidR="00A12FD5" w:rsidRDefault="00A12FD5"/>
    <w:p w:rsidR="00A12FD5" w:rsidRDefault="008147F4">
      <w:pPr>
        <w:pStyle w:val="Vrg1"/>
        <w:ind w:hanging="567"/>
      </w:pPr>
      <w:r>
        <w:rPr>
          <w:noProof/>
        </w:rPr>
        <w:drawing>
          <wp:inline distT="0" distB="0" distL="0" distR="0">
            <wp:extent cx="121920" cy="12954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9</w:t>
        </w:r>
      </w:fldSimple>
      <w:r w:rsidR="00A12FD5">
        <w:tab/>
      </w:r>
      <w:r w:rsidR="00A12FD5">
        <w:rPr>
          <w:b/>
        </w:rPr>
        <w:t>Maximumscore 2</w:t>
      </w:r>
    </w:p>
    <w:p w:rsidR="00A12FD5" w:rsidRDefault="00A12FD5">
      <w:r>
        <w:t>conclusie dat geen COOH</w:t>
      </w:r>
      <w:r>
        <w:rPr>
          <w:rFonts w:ascii="Symbol" w:hAnsi="Symbol"/>
        </w:rPr>
        <w:t></w:t>
      </w:r>
      <w:r>
        <w:t>groep meer aanwezig is, en dus reactieproduct met etheenskelet</w:t>
      </w:r>
    </w:p>
    <w:p w:rsidR="00A12FD5" w:rsidRDefault="00A12FD5" w:rsidP="006579D2">
      <w:pPr>
        <w:pStyle w:val="Stip"/>
      </w:pPr>
      <w:r>
        <w:t>mechanisme met anti</w:t>
      </w:r>
      <w:r>
        <w:rPr>
          <w:rFonts w:ascii="Symbol" w:hAnsi="Symbol"/>
        </w:rPr>
        <w:t></w:t>
      </w:r>
      <w:r>
        <w:t>eliminatie van Br</w:t>
      </w:r>
      <w:r>
        <w:rPr>
          <w:rFonts w:ascii="Symbol" w:hAnsi="Symbol"/>
          <w:vertAlign w:val="superscript"/>
        </w:rPr>
        <w:t></w:t>
      </w:r>
      <w:r>
        <w:t xml:space="preserve"> en CO</w:t>
      </w:r>
      <w:r>
        <w:rPr>
          <w:vertAlign w:val="subscript"/>
        </w:rPr>
        <w:t>2</w:t>
      </w:r>
      <w:r>
        <w:t xml:space="preserve"> in één stap/E</w:t>
      </w:r>
      <w:r>
        <w:rPr>
          <w:vertAlign w:val="subscript"/>
        </w:rPr>
        <w:t>2</w:t>
      </w:r>
      <w:r>
        <w:tab/>
      </w:r>
      <w:r>
        <w:rPr>
          <w:u w:val="single"/>
        </w:rPr>
        <w:t>1</w:t>
      </w:r>
    </w:p>
    <w:p w:rsidR="00A12FD5" w:rsidRDefault="00A12FD5">
      <w:r>
        <w:object w:dxaOrig="7589" w:dyaOrig="3470">
          <v:shape id="_x0000_i1034" type="#_x0000_t75" style="width:346.2pt;height:157.8pt" o:ole="" fillcolor="window">
            <v:imagedata r:id="rId26" o:title=""/>
          </v:shape>
          <o:OLEObject Type="Embed" ProgID="ACD.ChemSketch.20" ShapeID="_x0000_i1034" DrawAspect="Content" ObjectID="_1313685728" r:id="rId27"/>
        </w:object>
      </w:r>
    </w:p>
    <w:p w:rsidR="00A12FD5" w:rsidRDefault="00A12FD5">
      <w:pPr>
        <w:pStyle w:val="Vrg1"/>
      </w:pPr>
      <w:r>
        <w:br w:type="page"/>
      </w:r>
      <w:r w:rsidR="008147F4">
        <w:rPr>
          <w:noProof/>
        </w:rPr>
        <w:lastRenderedPageBreak/>
        <w:drawing>
          <wp:inline distT="0" distB="0" distL="0" distR="0">
            <wp:extent cx="121920" cy="12954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10</w:t>
        </w:r>
      </w:fldSimple>
      <w:r>
        <w:tab/>
      </w:r>
      <w:r>
        <w:rPr>
          <w:b/>
        </w:rPr>
        <w:t>Maximumscore 2</w:t>
      </w:r>
    </w:p>
    <w:p w:rsidR="00A12FD5" w:rsidRDefault="00A12FD5" w:rsidP="006579D2">
      <w:pPr>
        <w:pStyle w:val="Stip"/>
      </w:pPr>
      <w:r>
        <w:t>conclusie dat geen COOH</w:t>
      </w:r>
      <w:r>
        <w:rPr>
          <w:rFonts w:ascii="Symbol" w:hAnsi="Symbol"/>
        </w:rPr>
        <w:t></w:t>
      </w:r>
      <w:r>
        <w:t>groep meer aanwezig is, en dus reactieproduct met etheenskelet.</w:t>
      </w:r>
      <w:r>
        <w:tab/>
      </w:r>
      <w:r>
        <w:rPr>
          <w:u w:val="single"/>
        </w:rPr>
        <w:t>1</w:t>
      </w:r>
    </w:p>
    <w:p w:rsidR="00A12FD5" w:rsidRDefault="00A12FD5" w:rsidP="006579D2">
      <w:pPr>
        <w:pStyle w:val="Stip"/>
      </w:pPr>
      <w:r>
        <w:t>mechanisme met eliminatie van Br</w:t>
      </w:r>
      <w:r>
        <w:rPr>
          <w:rFonts w:ascii="Symbol" w:hAnsi="Symbol"/>
          <w:vertAlign w:val="superscript"/>
        </w:rPr>
        <w:t></w:t>
      </w:r>
      <w:r>
        <w:t xml:space="preserve"> en CO</w:t>
      </w:r>
      <w:r>
        <w:rPr>
          <w:vertAlign w:val="subscript"/>
        </w:rPr>
        <w:t>2</w:t>
      </w:r>
      <w:r>
        <w:t xml:space="preserve"> (COOH mag ook) via carbonium</w:t>
      </w:r>
      <w:r>
        <w:rPr>
          <w:rFonts w:ascii="Symbol" w:hAnsi="Symbol"/>
        </w:rPr>
        <w:t></w:t>
      </w:r>
      <w:r>
        <w:t>ion/E</w:t>
      </w:r>
      <w:r>
        <w:rPr>
          <w:vertAlign w:val="subscript"/>
        </w:rPr>
        <w:t>1</w:t>
      </w:r>
      <w:r>
        <w:t>.</w:t>
      </w:r>
      <w:r>
        <w:tab/>
      </w:r>
      <w:r>
        <w:rPr>
          <w:u w:val="single"/>
        </w:rPr>
        <w:t>1</w:t>
      </w:r>
    </w:p>
    <w:p w:rsidR="00A12FD5" w:rsidRDefault="00A12FD5">
      <w:r>
        <w:object w:dxaOrig="10426" w:dyaOrig="3394">
          <v:shape id="_x0000_i1035" type="#_x0000_t75" style="width:434.4pt;height:141.6pt" o:ole="" fillcolor="window">
            <v:imagedata r:id="rId28" o:title=""/>
          </v:shape>
          <o:OLEObject Type="Embed" ProgID="ACD.ChemSketch.20" ShapeID="_x0000_i1035" DrawAspect="Content" ObjectID="_1313685729" r:id="rId29"/>
        </w:object>
      </w:r>
    </w:p>
    <w:p w:rsidR="00A12FD5" w:rsidRDefault="00A12FD5">
      <w:pPr>
        <w:pStyle w:val="opgave"/>
        <w:numPr>
          <w:ilvl w:val="0"/>
          <w:numId w:val="1"/>
        </w:numPr>
        <w:ind w:hanging="198"/>
      </w:pPr>
    </w:p>
    <w:p w:rsidR="00A12FD5" w:rsidRDefault="008147F4">
      <w:pPr>
        <w:pStyle w:val="Vrg1"/>
      </w:pPr>
      <w:r>
        <w:rPr>
          <w:noProof/>
        </w:rPr>
        <w:drawing>
          <wp:inline distT="0" distB="0" distL="0" distR="0">
            <wp:extent cx="121920" cy="129540"/>
            <wp:effectExtent l="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11</w:t>
        </w:r>
      </w:fldSimple>
      <w:r w:rsidR="00A12FD5">
        <w:tab/>
      </w:r>
      <w:r w:rsidR="00A12FD5">
        <w:rPr>
          <w:b/>
        </w:rPr>
        <w:t>Maximumscore 2</w:t>
      </w:r>
    </w:p>
    <w:p w:rsidR="00A12FD5" w:rsidRDefault="00A12FD5">
      <w:r>
        <w:t>Een juiste berekening leidt tot de uitkomst molfractie O</w:t>
      </w:r>
      <w:r>
        <w:rPr>
          <w:vertAlign w:val="subscript"/>
        </w:rPr>
        <w:t>2</w:t>
      </w:r>
      <w:r>
        <w:t xml:space="preserve"> = 1/8, molfractie N</w:t>
      </w:r>
      <w:r>
        <w:rPr>
          <w:vertAlign w:val="subscript"/>
        </w:rPr>
        <w:t>2</w:t>
      </w:r>
      <w:r>
        <w:t xml:space="preserve"> = 6/8, molfractie H</w:t>
      </w:r>
      <w:r>
        <w:rPr>
          <w:vertAlign w:val="subscript"/>
        </w:rPr>
        <w:t>2</w:t>
      </w:r>
      <w:r>
        <w:t>O = 1/8</w:t>
      </w:r>
    </w:p>
    <w:p w:rsidR="00A12FD5" w:rsidRDefault="00A12FD5" w:rsidP="006579D2">
      <w:pPr>
        <w:pStyle w:val="Stip"/>
      </w:pPr>
      <w:r>
        <w:t>vertaling 200% overmaat in samenstelling mengsel bij begin (H</w:t>
      </w:r>
      <w:r>
        <w:rPr>
          <w:vertAlign w:val="subscript"/>
        </w:rPr>
        <w:t>2</w:t>
      </w:r>
      <w:r>
        <w:t> : O</w:t>
      </w:r>
      <w:r>
        <w:rPr>
          <w:vertAlign w:val="subscript"/>
        </w:rPr>
        <w:t>2</w:t>
      </w:r>
      <w:r>
        <w:t xml:space="preserve"> = 2 : 3; O</w:t>
      </w:r>
      <w:r>
        <w:rPr>
          <w:vertAlign w:val="subscript"/>
        </w:rPr>
        <w:t>2</w:t>
      </w:r>
      <w:r>
        <w:t xml:space="preserve"> : N</w:t>
      </w:r>
      <w:r>
        <w:rPr>
          <w:vertAlign w:val="subscript"/>
        </w:rPr>
        <w:t>2</w:t>
      </w:r>
      <w:r>
        <w:t xml:space="preserve"> = 1: 4, dus</w:t>
      </w:r>
      <w:r w:rsidR="006579D2">
        <w:br/>
      </w:r>
      <w:r>
        <w:t>H</w:t>
      </w:r>
      <w:r>
        <w:rPr>
          <w:vertAlign w:val="subscript"/>
        </w:rPr>
        <w:t>2</w:t>
      </w:r>
      <w:r>
        <w:t xml:space="preserve"> : O</w:t>
      </w:r>
      <w:r>
        <w:rPr>
          <w:vertAlign w:val="subscript"/>
        </w:rPr>
        <w:t>2</w:t>
      </w:r>
      <w:r>
        <w:t xml:space="preserve"> : N</w:t>
      </w:r>
      <w:r>
        <w:rPr>
          <w:vertAlign w:val="subscript"/>
        </w:rPr>
        <w:t>2</w:t>
      </w:r>
      <w:r>
        <w:t xml:space="preserve"> = 2 : 3 : 12</w:t>
      </w:r>
      <w:r>
        <w:tab/>
      </w:r>
      <w:r>
        <w:rPr>
          <w:u w:val="single"/>
        </w:rPr>
        <w:t>1</w:t>
      </w:r>
    </w:p>
    <w:p w:rsidR="00A12FD5" w:rsidRDefault="00A12FD5" w:rsidP="006579D2">
      <w:pPr>
        <w:pStyle w:val="Stip"/>
      </w:pPr>
      <w:r>
        <w:t>samenstelling na verbranding O</w:t>
      </w:r>
      <w:r>
        <w:rPr>
          <w:vertAlign w:val="subscript"/>
        </w:rPr>
        <w:t>2</w:t>
      </w:r>
      <w:r>
        <w:t xml:space="preserve"> : N</w:t>
      </w:r>
      <w:r>
        <w:rPr>
          <w:vertAlign w:val="subscript"/>
        </w:rPr>
        <w:t>2</w:t>
      </w:r>
      <w:r>
        <w:t xml:space="preserve"> : H</w:t>
      </w:r>
      <w:r>
        <w:rPr>
          <w:vertAlign w:val="subscript"/>
        </w:rPr>
        <w:t>2</w:t>
      </w:r>
      <w:r>
        <w:t>O = 2 : 12 : 2 en omrekening naar molfracties.</w:t>
      </w:r>
      <w:r>
        <w:tab/>
      </w:r>
      <w:r>
        <w:rPr>
          <w:u w:val="single"/>
        </w:rPr>
        <w:t>1</w:t>
      </w:r>
    </w:p>
    <w:p w:rsidR="00A12FD5" w:rsidRDefault="00A12FD5"/>
    <w:p w:rsidR="00A12FD5" w:rsidRDefault="008147F4">
      <w:pPr>
        <w:pStyle w:val="Vrg1"/>
      </w:pPr>
      <w:r>
        <w:rPr>
          <w:noProof/>
        </w:rPr>
        <w:drawing>
          <wp:inline distT="0" distB="0" distL="0" distR="0">
            <wp:extent cx="121920" cy="12954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12</w:t>
        </w:r>
      </w:fldSimple>
      <w:r w:rsidR="00A12FD5">
        <w:t xml:space="preserve"> </w:t>
      </w:r>
      <w:r w:rsidR="00A12FD5">
        <w:tab/>
      </w:r>
      <w:r w:rsidR="00A12FD5">
        <w:rPr>
          <w:b/>
        </w:rPr>
        <w:t>Maximumscore 3</w:t>
      </w:r>
    </w:p>
    <w:p w:rsidR="00A12FD5" w:rsidRDefault="00A12FD5">
      <w:r>
        <w:t xml:space="preserve">Het juiste antwoord leidt tot de uitkomst </w:t>
      </w:r>
      <w:r>
        <w:rPr>
          <w:i/>
        </w:rPr>
        <w:t>T</w:t>
      </w:r>
      <w:r>
        <w:t xml:space="preserve"> = 1165 K, en moet gebaseerd zijn op het uitgangspunt, dat alle warmte die bij de verbranding ontstaat, wordt gebruikt voor het opwarmen van de reactieproducten van 298 K tot </w:t>
      </w:r>
      <w:r>
        <w:rPr>
          <w:i/>
        </w:rPr>
        <w:t>T</w:t>
      </w:r>
      <w:r>
        <w:rPr>
          <w:vertAlign w:val="subscript"/>
        </w:rPr>
        <w:t>x</w:t>
      </w:r>
      <w:r>
        <w:t xml:space="preserve"> K, gevolgd door een redenering als hieronder is gegeven:</w:t>
      </w:r>
    </w:p>
    <w:p w:rsidR="00A12FD5" w:rsidRDefault="00A12FD5" w:rsidP="006579D2">
      <w:pPr>
        <w:pStyle w:val="Stip"/>
      </w:pPr>
      <w:r>
        <w:t>bij verbranden van 1 mol H</w:t>
      </w:r>
      <w:r>
        <w:rPr>
          <w:vertAlign w:val="subscript"/>
        </w:rPr>
        <w:t>2</w:t>
      </w:r>
      <w:r>
        <w:t xml:space="preserve"> komt 242</w:t>
      </w:r>
      <w:r>
        <w:sym w:font="Symbol" w:char="F0D7"/>
      </w:r>
      <w:r>
        <w:t>10</w:t>
      </w:r>
      <w:r>
        <w:rPr>
          <w:vertAlign w:val="superscript"/>
        </w:rPr>
        <w:t>3</w:t>
      </w:r>
      <w:r>
        <w:t xml:space="preserve"> J vrij en 1 mol H</w:t>
      </w:r>
      <w:r>
        <w:rPr>
          <w:vertAlign w:val="subscript"/>
        </w:rPr>
        <w:t>2</w:t>
      </w:r>
      <w:r>
        <w:t>O, 1 mol O</w:t>
      </w:r>
      <w:r>
        <w:rPr>
          <w:vertAlign w:val="subscript"/>
        </w:rPr>
        <w:t>2</w:t>
      </w:r>
      <w:r>
        <w:t xml:space="preserve"> en 6 mol N</w:t>
      </w:r>
      <w:r>
        <w:rPr>
          <w:vertAlign w:val="subscript"/>
        </w:rPr>
        <w:t>2</w:t>
      </w:r>
      <w:r>
        <w:tab/>
      </w:r>
      <w:r>
        <w:rPr>
          <w:u w:val="single"/>
        </w:rPr>
        <w:t>1</w:t>
      </w:r>
    </w:p>
    <w:p w:rsidR="00A12FD5" w:rsidRDefault="00A12FD5" w:rsidP="006579D2">
      <w:pPr>
        <w:pStyle w:val="Stip"/>
      </w:pPr>
      <w:r>
        <w:t>Δ</w:t>
      </w:r>
      <w:r>
        <w:rPr>
          <w:i/>
        </w:rPr>
        <w:t>H</w:t>
      </w:r>
      <w:r>
        <w:rPr>
          <w:vertAlign w:val="subscript"/>
        </w:rPr>
        <w:t>tot</w:t>
      </w:r>
      <w:r>
        <w:t xml:space="preserve"> = Σ</w:t>
      </w:r>
      <w:r>
        <w:rPr>
          <w:i/>
        </w:rPr>
        <w:t>n</w:t>
      </w:r>
      <w:r>
        <w:rPr>
          <w:vertAlign w:val="subscript"/>
        </w:rPr>
        <w:t>i</w:t>
      </w:r>
      <w:r>
        <w:rPr>
          <w:i/>
        </w:rPr>
        <w:t>C</w:t>
      </w:r>
      <w:r>
        <w:rPr>
          <w:vertAlign w:val="subscript"/>
        </w:rPr>
        <w:t>p,i</w:t>
      </w:r>
      <w:r>
        <w:t>(</w:t>
      </w:r>
      <w:r>
        <w:rPr>
          <w:i/>
        </w:rPr>
        <w:t>T</w:t>
      </w:r>
      <w:r>
        <w:rPr>
          <w:vertAlign w:val="subscript"/>
        </w:rPr>
        <w:t>x</w:t>
      </w:r>
      <w:r>
        <w:rPr>
          <w:rFonts w:ascii="Symbol" w:hAnsi="Symbol"/>
        </w:rPr>
        <w:t></w:t>
      </w:r>
      <w:r>
        <w:t>298)</w:t>
      </w:r>
      <w:r>
        <w:tab/>
      </w:r>
      <w:r>
        <w:rPr>
          <w:u w:val="single"/>
        </w:rPr>
        <w:t>1</w:t>
      </w:r>
    </w:p>
    <w:p w:rsidR="00A12FD5" w:rsidRDefault="00A12FD5" w:rsidP="006579D2">
      <w:pPr>
        <w:pStyle w:val="Stip"/>
      </w:pPr>
      <w:r>
        <w:t>uitwerking formule: 242</w:t>
      </w:r>
      <w:r>
        <w:sym w:font="Symbol" w:char="F0D7"/>
      </w:r>
      <w:r>
        <w:t>10</w:t>
      </w:r>
      <w:r>
        <w:rPr>
          <w:vertAlign w:val="superscript"/>
        </w:rPr>
        <w:t>3</w:t>
      </w:r>
      <w:r>
        <w:t xml:space="preserve"> = 1</w:t>
      </w:r>
      <w:r>
        <w:sym w:font="Symbol" w:char="F0D7"/>
      </w:r>
      <w:r>
        <w:t>(</w:t>
      </w:r>
      <w:r>
        <w:rPr>
          <w:i/>
        </w:rPr>
        <w:t>T</w:t>
      </w:r>
      <w:r>
        <w:rPr>
          <w:rFonts w:ascii="Symbol" w:hAnsi="Symbol"/>
        </w:rPr>
        <w:t></w:t>
      </w:r>
      <w:r>
        <w:t>298)</w:t>
      </w:r>
      <w:r>
        <w:sym w:font="Symbol" w:char="F0D7"/>
      </w:r>
      <w:r>
        <w:t>41 + 1(</w:t>
      </w:r>
      <w:r>
        <w:rPr>
          <w:i/>
        </w:rPr>
        <w:t>T</w:t>
      </w:r>
      <w:r>
        <w:rPr>
          <w:rFonts w:ascii="Symbol" w:hAnsi="Symbol"/>
        </w:rPr>
        <w:t></w:t>
      </w:r>
      <w:r>
        <w:t>298)</w:t>
      </w:r>
      <w:r>
        <w:sym w:font="Symbol" w:char="F0D7"/>
      </w:r>
      <w:r>
        <w:t>40 + 6</w:t>
      </w:r>
      <w:r>
        <w:sym w:font="Symbol" w:char="F0D7"/>
      </w:r>
      <w:r>
        <w:t>(</w:t>
      </w:r>
      <w:r>
        <w:rPr>
          <w:i/>
        </w:rPr>
        <w:t>T</w:t>
      </w:r>
      <w:r>
        <w:rPr>
          <w:rFonts w:ascii="Symbol" w:hAnsi="Symbol"/>
        </w:rPr>
        <w:t></w:t>
      </w:r>
      <w:r>
        <w:t>298)</w:t>
      </w:r>
      <w:r>
        <w:sym w:font="Symbol" w:char="F0D7"/>
      </w:r>
      <w:r>
        <w:t>33</w:t>
      </w:r>
      <w:r>
        <w:tab/>
      </w:r>
      <w:r>
        <w:rPr>
          <w:u w:val="single"/>
        </w:rPr>
        <w:t>1</w:t>
      </w:r>
    </w:p>
    <w:p w:rsidR="00A12FD5" w:rsidRDefault="00A12FD5"/>
    <w:p w:rsidR="00A12FD5" w:rsidRDefault="00A12FD5">
      <w:pPr>
        <w:sectPr w:rsidR="00A12FD5" w:rsidSect="00A52AD2">
          <w:endnotePr>
            <w:numFmt w:val="decimal"/>
          </w:endnotePr>
          <w:type w:val="continuous"/>
          <w:pgSz w:w="11906" w:h="16838"/>
          <w:pgMar w:top="1418" w:right="1418" w:bottom="2172" w:left="851" w:header="765" w:footer="1912" w:gutter="0"/>
          <w:cols w:space="708"/>
          <w:noEndnote/>
        </w:sectPr>
      </w:pPr>
    </w:p>
    <w:p w:rsidR="00A12FD5" w:rsidRDefault="00A12FD5">
      <w:pPr>
        <w:pStyle w:val="opgave"/>
        <w:numPr>
          <w:ilvl w:val="0"/>
          <w:numId w:val="1"/>
        </w:numPr>
        <w:ind w:hanging="198"/>
      </w:pPr>
    </w:p>
    <w:p w:rsidR="00A12FD5" w:rsidRDefault="008147F4">
      <w:pPr>
        <w:pStyle w:val="Vrg1"/>
      </w:pPr>
      <w:r>
        <w:rPr>
          <w:noProof/>
        </w:rPr>
        <w:drawing>
          <wp:inline distT="0" distB="0" distL="0" distR="0">
            <wp:extent cx="121920" cy="129540"/>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13</w:t>
        </w:r>
      </w:fldSimple>
      <w:r w:rsidR="00A12FD5">
        <w:rPr>
          <w:b/>
        </w:rPr>
        <w:tab/>
        <w:t>Maximumscore 3</w:t>
      </w:r>
    </w:p>
    <w:p w:rsidR="00A12FD5" w:rsidRDefault="00A12FD5">
      <w:r>
        <w:t>Een juiste redenering gaat uit van het berekenen van de bijdragen van A, B en C aan bepaalde pieken in het mengsel, en het daaruit afleiden van de verhoudingen waarin zij aanwezig zijn, en leidt tot de uitkomst 18,4% A, 47,2% B en 34,4 % C</w:t>
      </w:r>
    </w:p>
    <w:p w:rsidR="00A12FD5" w:rsidRDefault="00A12FD5" w:rsidP="006579D2">
      <w:pPr>
        <w:pStyle w:val="Stip"/>
      </w:pPr>
      <w:r>
        <w:t xml:space="preserve">aan piek 84 draagt alleen B bij, dus bijdrage </w:t>
      </w:r>
      <w:r w:rsidRPr="006579D2">
        <w:t>van</w:t>
      </w:r>
      <w:r>
        <w:t xml:space="preserve"> B aan 67 en 97 is resp. 28,6/21,0 </w:t>
      </w:r>
      <w:r>
        <w:sym w:font="Symbol" w:char="F0D7"/>
      </w:r>
      <w:r>
        <w:t xml:space="preserve"> 26,7 en</w:t>
      </w:r>
      <w:r w:rsidR="006579D2">
        <w:br/>
      </w:r>
      <w:r>
        <w:t xml:space="preserve">28,6/21,0 </w:t>
      </w:r>
      <w:r>
        <w:sym w:font="Symbol" w:char="F0D7"/>
      </w:r>
      <w:r>
        <w:t xml:space="preserve"> 8,6</w:t>
      </w:r>
      <w:r>
        <w:tab/>
      </w:r>
      <w:r>
        <w:rPr>
          <w:u w:val="single"/>
        </w:rPr>
        <w:t>1</w:t>
      </w:r>
    </w:p>
    <w:p w:rsidR="00A12FD5" w:rsidRDefault="00A12FD5" w:rsidP="006579D2">
      <w:pPr>
        <w:pStyle w:val="Stip"/>
      </w:pPr>
      <w:r>
        <w:t xml:space="preserve">bijdrage A + C aan piek bij 67 = 65,3 </w:t>
      </w:r>
      <w:r>
        <w:rPr>
          <w:rFonts w:ascii="Symbol" w:hAnsi="Symbol"/>
        </w:rPr>
        <w:t></w:t>
      </w:r>
      <w:r>
        <w:t xml:space="preserve"> bijdrage B, en bijdrage A + C aan piek bij 97 =</w:t>
      </w:r>
      <w:r w:rsidR="006579D2">
        <w:br/>
      </w:r>
      <w:r>
        <w:t xml:space="preserve">100 </w:t>
      </w:r>
      <w:r>
        <w:rPr>
          <w:rFonts w:ascii="Symbol" w:hAnsi="Symbol"/>
        </w:rPr>
        <w:t></w:t>
      </w:r>
      <w:r>
        <w:t xml:space="preserve"> bijdrage B</w:t>
      </w:r>
      <w:r>
        <w:tab/>
      </w:r>
      <w:r>
        <w:rPr>
          <w:u w:val="single"/>
        </w:rPr>
        <w:t>1</w:t>
      </w:r>
    </w:p>
    <w:p w:rsidR="00A12FD5" w:rsidRDefault="00A12FD5" w:rsidP="006579D2">
      <w:pPr>
        <w:pStyle w:val="Stip"/>
      </w:pPr>
      <w:r>
        <w:t>berekening afzonderlijke bijdragen A en C en omrekenen van bijdragen A, B, en C naar bijdrage aan totale druk in ionenbron door delen door RF en uitrekenen mol%</w:t>
      </w:r>
      <w:r>
        <w:tab/>
      </w:r>
      <w:r>
        <w:rPr>
          <w:u w:val="single"/>
        </w:rPr>
        <w:t>1</w:t>
      </w:r>
    </w:p>
    <w:p w:rsidR="00A12FD5" w:rsidRDefault="00A12FD5"/>
    <w:p w:rsidR="00A12FD5" w:rsidRDefault="00A12FD5">
      <w:pPr>
        <w:sectPr w:rsidR="00A12FD5" w:rsidSect="00A52AD2">
          <w:endnotePr>
            <w:numFmt w:val="decimal"/>
          </w:endnotePr>
          <w:type w:val="continuous"/>
          <w:pgSz w:w="11906" w:h="16838"/>
          <w:pgMar w:top="1418" w:right="1418" w:bottom="2172" w:left="851" w:header="765" w:footer="1912" w:gutter="0"/>
          <w:cols w:space="708"/>
          <w:noEndnote/>
        </w:sectPr>
      </w:pPr>
      <w:r>
        <w:br w:type="page"/>
      </w:r>
    </w:p>
    <w:p w:rsidR="00A12FD5" w:rsidRDefault="00A12FD5">
      <w:pPr>
        <w:pStyle w:val="opgave"/>
        <w:numPr>
          <w:ilvl w:val="0"/>
          <w:numId w:val="1"/>
        </w:numPr>
        <w:ind w:left="360" w:hanging="198"/>
      </w:pPr>
    </w:p>
    <w:p w:rsidR="00A12FD5" w:rsidRDefault="008147F4">
      <w:pPr>
        <w:pStyle w:val="Vrg1"/>
      </w:pPr>
      <w:r>
        <w:rPr>
          <w:noProof/>
        </w:rPr>
        <w:drawing>
          <wp:inline distT="0" distB="0" distL="0" distR="0">
            <wp:extent cx="121920" cy="129540"/>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14</w:t>
        </w:r>
      </w:fldSimple>
      <w:r w:rsidR="00A12FD5">
        <w:rPr>
          <w:b/>
        </w:rPr>
        <w:tab/>
        <w:t>Maximumscore 1</w:t>
      </w:r>
    </w:p>
    <w:p w:rsidR="00A12FD5" w:rsidRDefault="00A12FD5">
      <w:pPr>
        <w:rPr>
          <w:spacing w:val="-2"/>
        </w:rPr>
      </w:pPr>
      <w:r>
        <w:rPr>
          <w:spacing w:val="-2"/>
          <w:position w:val="-34"/>
        </w:rPr>
        <w:object w:dxaOrig="2439" w:dyaOrig="720">
          <v:shape id="_x0000_i1036" type="#_x0000_t75" style="width:121.8pt;height:36pt" o:ole="" fillcolor="window">
            <v:imagedata r:id="rId30" o:title=""/>
          </v:shape>
          <o:OLEObject Type="Embed" ProgID="Equation.3" ShapeID="_x0000_i1036" DrawAspect="Content" ObjectID="_1313685730" r:id="rId31"/>
        </w:object>
      </w:r>
    </w:p>
    <w:p w:rsidR="00A12FD5" w:rsidRDefault="00A12FD5">
      <w:pPr>
        <w:rPr>
          <w:spacing w:val="-2"/>
        </w:rPr>
      </w:pPr>
    </w:p>
    <w:p w:rsidR="00A12FD5" w:rsidRDefault="008147F4">
      <w:pPr>
        <w:pStyle w:val="Vrg1"/>
      </w:pPr>
      <w:r>
        <w:rPr>
          <w:noProof/>
        </w:rPr>
        <w:drawing>
          <wp:inline distT="0" distB="0" distL="0" distR="0">
            <wp:extent cx="121920" cy="129540"/>
            <wp:effectExtent l="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15</w:t>
        </w:r>
      </w:fldSimple>
      <w:r w:rsidR="00A12FD5">
        <w:rPr>
          <w:b/>
        </w:rPr>
        <w:tab/>
        <w:t>Maximumscore 2</w:t>
      </w:r>
    </w:p>
    <w:p w:rsidR="00A12FD5" w:rsidRDefault="00A12FD5" w:rsidP="006579D2">
      <w:pPr>
        <w:pStyle w:val="Stip"/>
      </w:pPr>
      <w:r>
        <w:t xml:space="preserve">neem aan dat </w:t>
      </w:r>
      <w:r>
        <w:rPr>
          <w:i/>
        </w:rPr>
        <w:t>p</w:t>
      </w:r>
      <w:r>
        <w:rPr>
          <w:vertAlign w:val="subscript"/>
        </w:rPr>
        <w:t>B</w:t>
      </w:r>
      <w:r>
        <w:t xml:space="preserve"> is constant dan:</w:t>
      </w:r>
      <w:r>
        <w:tab/>
      </w:r>
      <w:r>
        <w:rPr>
          <w:u w:val="single"/>
        </w:rPr>
        <w:t>1</w:t>
      </w:r>
    </w:p>
    <w:p w:rsidR="00A12FD5" w:rsidRDefault="00A12FD5">
      <w:r>
        <w:rPr>
          <w:spacing w:val="-2"/>
          <w:position w:val="-34"/>
        </w:rPr>
        <w:object w:dxaOrig="1840" w:dyaOrig="720">
          <v:shape id="_x0000_i1037" type="#_x0000_t75" style="width:91.8pt;height:36pt" o:ole="" fillcolor="window">
            <v:imagedata r:id="rId32" o:title=""/>
          </v:shape>
          <o:OLEObject Type="Embed" ProgID="Equation.3" ShapeID="_x0000_i1037" DrawAspect="Content" ObjectID="_1313685731" r:id="rId33"/>
        </w:object>
      </w:r>
      <w:r>
        <w:rPr>
          <w:spacing w:val="-2"/>
        </w:rPr>
        <w:t xml:space="preserve"> waarin A = </w:t>
      </w:r>
      <w:r>
        <w:rPr>
          <w:i/>
          <w:spacing w:val="-2"/>
        </w:rPr>
        <w:t>kK</w:t>
      </w:r>
      <w:r>
        <w:rPr>
          <w:vertAlign w:val="subscript"/>
        </w:rPr>
        <w:t>A</w:t>
      </w:r>
      <w:r>
        <w:rPr>
          <w:i/>
        </w:rPr>
        <w:t>K</w:t>
      </w:r>
      <w:r>
        <w:rPr>
          <w:vertAlign w:val="subscript"/>
        </w:rPr>
        <w:t>B</w:t>
      </w:r>
      <w:r>
        <w:rPr>
          <w:i/>
        </w:rPr>
        <w:t>p</w:t>
      </w:r>
      <w:r>
        <w:rPr>
          <w:vertAlign w:val="subscript"/>
        </w:rPr>
        <w:t>B</w:t>
      </w:r>
      <w:r>
        <w:t xml:space="preserve"> en B = 1 + </w:t>
      </w:r>
      <w:r>
        <w:rPr>
          <w:i/>
        </w:rPr>
        <w:t>K</w:t>
      </w:r>
      <w:r>
        <w:rPr>
          <w:vertAlign w:val="subscript"/>
        </w:rPr>
        <w:t>B</w:t>
      </w:r>
      <w:r>
        <w:rPr>
          <w:i/>
        </w:rPr>
        <w:t>p</w:t>
      </w:r>
      <w:r>
        <w:rPr>
          <w:vertAlign w:val="subscript"/>
        </w:rPr>
        <w:t>B</w:t>
      </w:r>
    </w:p>
    <w:p w:rsidR="00A12FD5" w:rsidRDefault="00A12FD5" w:rsidP="006579D2">
      <w:pPr>
        <w:pStyle w:val="Stip"/>
      </w:pPr>
      <w:r>
        <w:t xml:space="preserve">als </w:t>
      </w:r>
      <w:r>
        <w:rPr>
          <w:i/>
        </w:rPr>
        <w:t>p</w:t>
      </w:r>
      <w:r>
        <w:rPr>
          <w:vertAlign w:val="subscript"/>
        </w:rPr>
        <w:t>A</w:t>
      </w:r>
      <w:r>
        <w:t xml:space="preserve"> erg groot wordt, dan </w:t>
      </w:r>
      <w:r>
        <w:rPr>
          <w:i/>
        </w:rPr>
        <w:t>K</w:t>
      </w:r>
      <w:r>
        <w:rPr>
          <w:vertAlign w:val="subscript"/>
        </w:rPr>
        <w:t>A</w:t>
      </w:r>
      <w:r>
        <w:rPr>
          <w:i/>
        </w:rPr>
        <w:t>p</w:t>
      </w:r>
      <w:r>
        <w:rPr>
          <w:vertAlign w:val="subscript"/>
        </w:rPr>
        <w:t>A</w:t>
      </w:r>
      <w:r>
        <w:t xml:space="preserve"> &gt;&gt; B, dus dan geldt voor </w:t>
      </w:r>
      <w:r>
        <w:rPr>
          <w:i/>
        </w:rPr>
        <w:t>v</w:t>
      </w:r>
      <w:r>
        <w:t>:</w:t>
      </w:r>
      <w:r>
        <w:tab/>
      </w:r>
      <w:r>
        <w:rPr>
          <w:u w:val="single"/>
        </w:rPr>
        <w:t>1</w:t>
      </w:r>
    </w:p>
    <w:p w:rsidR="00A12FD5" w:rsidRDefault="00A12FD5">
      <w:r>
        <w:rPr>
          <w:spacing w:val="-2"/>
          <w:position w:val="-30"/>
        </w:rPr>
        <w:object w:dxaOrig="1140" w:dyaOrig="660">
          <v:shape id="_x0000_i1038" type="#_x0000_t75" style="width:57pt;height:33pt" o:ole="" fillcolor="window">
            <v:imagedata r:id="rId34" o:title=""/>
          </v:shape>
          <o:OLEObject Type="Embed" ProgID="Equation.3" ShapeID="_x0000_i1038" DrawAspect="Content" ObjectID="_1313685732" r:id="rId35"/>
        </w:object>
      </w:r>
      <w:r>
        <w:rPr>
          <w:spacing w:val="-2"/>
        </w:rPr>
        <w:t xml:space="preserve">, waaruit blijkt dat </w:t>
      </w:r>
      <w:r>
        <w:rPr>
          <w:i/>
          <w:spacing w:val="-2"/>
        </w:rPr>
        <w:t>v</w:t>
      </w:r>
      <w:r>
        <w:rPr>
          <w:spacing w:val="-2"/>
        </w:rPr>
        <w:t xml:space="preserve"> kleiner wordt als </w:t>
      </w:r>
      <w:r>
        <w:rPr>
          <w:i/>
          <w:spacing w:val="-2"/>
        </w:rPr>
        <w:t>p</w:t>
      </w:r>
      <w:r>
        <w:rPr>
          <w:vertAlign w:val="subscript"/>
        </w:rPr>
        <w:t>A</w:t>
      </w:r>
      <w:r>
        <w:t xml:space="preserve"> groter wordt.</w:t>
      </w:r>
    </w:p>
    <w:p w:rsidR="00A12FD5" w:rsidRDefault="00A12FD5"/>
    <w:p w:rsidR="00A12FD5" w:rsidRDefault="008147F4">
      <w:pPr>
        <w:pStyle w:val="Vrg1"/>
      </w:pPr>
      <w:r>
        <w:rPr>
          <w:noProof/>
        </w:rPr>
        <w:drawing>
          <wp:inline distT="0" distB="0" distL="0" distR="0">
            <wp:extent cx="121920" cy="129540"/>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16</w:t>
        </w:r>
      </w:fldSimple>
      <w:r w:rsidR="00A12FD5">
        <w:t xml:space="preserve"> </w:t>
      </w:r>
      <w:r w:rsidR="00A12FD5">
        <w:tab/>
      </w:r>
      <w:r w:rsidR="00A12FD5">
        <w:rPr>
          <w:b/>
        </w:rPr>
        <w:t>Maximumscore 1</w:t>
      </w:r>
    </w:p>
    <w:p w:rsidR="00A12FD5" w:rsidRDefault="00A12FD5">
      <w:r>
        <w:t>Het aantal plaatsen aan het metaaloppervlak dat door B wordt ingenomen wordt verwaarloosbaar klein.</w:t>
      </w:r>
    </w:p>
    <w:p w:rsidR="00A12FD5" w:rsidRDefault="00A12FD5"/>
    <w:p w:rsidR="00A12FD5" w:rsidRDefault="008147F4">
      <w:pPr>
        <w:pStyle w:val="Vrg1"/>
      </w:pPr>
      <w:r>
        <w:rPr>
          <w:noProof/>
        </w:rPr>
        <w:drawing>
          <wp:inline distT="0" distB="0" distL="0" distR="0">
            <wp:extent cx="121920" cy="129540"/>
            <wp:effectExtent l="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17</w:t>
        </w:r>
      </w:fldSimple>
      <w:r w:rsidR="00A12FD5">
        <w:t xml:space="preserve"> </w:t>
      </w:r>
      <w:r w:rsidR="00A12FD5">
        <w:tab/>
      </w:r>
      <w:r w:rsidR="00A12FD5">
        <w:rPr>
          <w:b/>
        </w:rPr>
        <w:t>Maximumscore 2</w:t>
      </w:r>
    </w:p>
    <w:p w:rsidR="00A12FD5" w:rsidRDefault="00A12FD5" w:rsidP="006579D2">
      <w:pPr>
        <w:pStyle w:val="Stip"/>
      </w:pPr>
      <w:r>
        <w:t xml:space="preserve">afleiding voor </w:t>
      </w:r>
      <w:r>
        <w:rPr>
          <w:i/>
        </w:rPr>
        <w:t>v</w:t>
      </w:r>
      <w:r>
        <w:t xml:space="preserve">: </w:t>
      </w:r>
      <w:r>
        <w:rPr>
          <w:i/>
        </w:rPr>
        <w:t>v</w:t>
      </w:r>
      <w:r>
        <w:t xml:space="preserve"> </w:t>
      </w:r>
      <w:r>
        <w:sym w:font="Symbol" w:char="F0BB"/>
      </w:r>
      <w:r>
        <w:t xml:space="preserve"> </w:t>
      </w:r>
      <w:r>
        <w:rPr>
          <w:i/>
        </w:rPr>
        <w:t>kK</w:t>
      </w:r>
      <w:r>
        <w:rPr>
          <w:vertAlign w:val="subscript"/>
        </w:rPr>
        <w:t>A</w:t>
      </w:r>
      <w:r>
        <w:rPr>
          <w:i/>
        </w:rPr>
        <w:t>K</w:t>
      </w:r>
      <w:r>
        <w:rPr>
          <w:vertAlign w:val="subscript"/>
        </w:rPr>
        <w:t>B</w:t>
      </w:r>
      <w:r>
        <w:rPr>
          <w:i/>
        </w:rPr>
        <w:t>p</w:t>
      </w:r>
      <w:r>
        <w:rPr>
          <w:vertAlign w:val="subscript"/>
        </w:rPr>
        <w:t>A</w:t>
      </w:r>
      <w:r>
        <w:rPr>
          <w:i/>
        </w:rPr>
        <w:t>p</w:t>
      </w:r>
      <w:r>
        <w:rPr>
          <w:vertAlign w:val="subscript"/>
        </w:rPr>
        <w:t>B</w:t>
      </w:r>
      <w:r>
        <w:t xml:space="preserve"> = </w:t>
      </w:r>
      <w:r>
        <w:rPr>
          <w:i/>
        </w:rPr>
        <w:t>Cp</w:t>
      </w:r>
      <w:r>
        <w:rPr>
          <w:vertAlign w:val="subscript"/>
        </w:rPr>
        <w:t>A</w:t>
      </w:r>
      <w:r>
        <w:rPr>
          <w:i/>
        </w:rPr>
        <w:t>p</w:t>
      </w:r>
      <w:r>
        <w:rPr>
          <w:vertAlign w:val="subscript"/>
        </w:rPr>
        <w:t>B</w:t>
      </w:r>
      <w:r>
        <w:tab/>
      </w:r>
      <w:r>
        <w:rPr>
          <w:u w:val="single"/>
        </w:rPr>
        <w:t>1</w:t>
      </w:r>
    </w:p>
    <w:p w:rsidR="00A12FD5" w:rsidRDefault="00A12FD5" w:rsidP="006579D2">
      <w:pPr>
        <w:pStyle w:val="Stip"/>
      </w:pPr>
      <w:r>
        <w:t>conclusie dat reactie dan van de tweede orde is.</w:t>
      </w:r>
      <w:r>
        <w:tab/>
      </w:r>
      <w:r>
        <w:rPr>
          <w:u w:val="single"/>
        </w:rPr>
        <w:t>1</w:t>
      </w:r>
    </w:p>
    <w:p w:rsidR="00A12FD5" w:rsidRDefault="00A12FD5"/>
    <w:p w:rsidR="00A12FD5" w:rsidRDefault="008147F4">
      <w:pPr>
        <w:pStyle w:val="Vrg1"/>
      </w:pPr>
      <w:r>
        <w:rPr>
          <w:noProof/>
        </w:rPr>
        <w:drawing>
          <wp:inline distT="0" distB="0" distL="0" distR="0">
            <wp:extent cx="121920" cy="129540"/>
            <wp:effectExtent l="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18</w:t>
        </w:r>
      </w:fldSimple>
      <w:r w:rsidR="00A12FD5">
        <w:tab/>
      </w:r>
      <w:r w:rsidR="00A12FD5">
        <w:rPr>
          <w:b/>
        </w:rPr>
        <w:t>Maximumscore 1</w:t>
      </w:r>
    </w:p>
    <w:p w:rsidR="00A12FD5" w:rsidRDefault="00A12FD5">
      <w:r>
        <w:t>Koolstofmonooxide wordt het sterkst geadsorbeerd.</w:t>
      </w:r>
    </w:p>
    <w:p w:rsidR="00A12FD5" w:rsidRDefault="00A12FD5"/>
    <w:p w:rsidR="00A12FD5" w:rsidRDefault="008147F4">
      <w:pPr>
        <w:pStyle w:val="Vrg1"/>
      </w:pPr>
      <w:r>
        <w:rPr>
          <w:noProof/>
        </w:rPr>
        <w:drawing>
          <wp:inline distT="0" distB="0" distL="0" distR="0">
            <wp:extent cx="121920" cy="129540"/>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19</w:t>
        </w:r>
      </w:fldSimple>
      <w:r w:rsidR="00A12FD5">
        <w:tab/>
      </w:r>
      <w:r w:rsidR="00A12FD5">
        <w:rPr>
          <w:b/>
        </w:rPr>
        <w:t>Maximumscore 2</w:t>
      </w:r>
    </w:p>
    <w:p w:rsidR="00A12FD5" w:rsidRDefault="00A12FD5" w:rsidP="006579D2">
      <w:pPr>
        <w:pStyle w:val="Stip"/>
        <w:rPr>
          <w:spacing w:val="-2"/>
        </w:rPr>
      </w:pPr>
      <w:r>
        <w:t xml:space="preserve">In dit geval geldt: </w:t>
      </w:r>
      <w:r>
        <w:rPr>
          <w:i/>
        </w:rPr>
        <w:t>K</w:t>
      </w:r>
      <w:r>
        <w:rPr>
          <w:vertAlign w:val="subscript"/>
        </w:rPr>
        <w:t>CO</w:t>
      </w:r>
      <w:r>
        <w:rPr>
          <w:i/>
        </w:rPr>
        <w:t>p</w:t>
      </w:r>
      <w:r>
        <w:rPr>
          <w:vertAlign w:val="subscript"/>
        </w:rPr>
        <w:t>CO</w:t>
      </w:r>
      <w:r>
        <w:t xml:space="preserve"> &gt;&gt; </w:t>
      </w:r>
      <w:r>
        <w:rPr>
          <w:spacing w:val="-2"/>
          <w:position w:val="-16"/>
        </w:rPr>
        <w:object w:dxaOrig="820" w:dyaOrig="380">
          <v:shape id="_x0000_i1039" type="#_x0000_t75" style="width:40.8pt;height:19.2pt" o:ole="" fillcolor="window">
            <v:imagedata r:id="rId36" o:title=""/>
          </v:shape>
          <o:OLEObject Type="Embed" ProgID="Equation.3" ShapeID="_x0000_i1039" DrawAspect="Content" ObjectID="_1313685733" r:id="rId37"/>
        </w:object>
      </w:r>
      <w:r>
        <w:rPr>
          <w:spacing w:val="-2"/>
        </w:rPr>
        <w:t xml:space="preserve"> en dan:</w:t>
      </w:r>
      <w:r>
        <w:rPr>
          <w:spacing w:val="-2"/>
        </w:rPr>
        <w:tab/>
      </w:r>
      <w:r>
        <w:rPr>
          <w:u w:val="single"/>
        </w:rPr>
        <w:t>1</w:t>
      </w:r>
    </w:p>
    <w:p w:rsidR="00A12FD5" w:rsidRDefault="00A12FD5">
      <w:r>
        <w:rPr>
          <w:spacing w:val="-2"/>
          <w:position w:val="-34"/>
        </w:rPr>
        <w:object w:dxaOrig="2020" w:dyaOrig="760">
          <v:shape id="_x0000_i1040" type="#_x0000_t75" style="width:100.8pt;height:37.8pt" o:ole="" fillcolor="window">
            <v:imagedata r:id="rId38" o:title=""/>
          </v:shape>
          <o:OLEObject Type="Embed" ProgID="Equation.3" ShapeID="_x0000_i1040" DrawAspect="Content" ObjectID="_1313685734" r:id="rId39"/>
        </w:object>
      </w:r>
      <w:r>
        <w:rPr>
          <w:spacing w:val="-2"/>
        </w:rPr>
        <w:t xml:space="preserve">, waarbij D = </w:t>
      </w:r>
      <w:r>
        <w:rPr>
          <w:spacing w:val="-2"/>
          <w:position w:val="-14"/>
        </w:rPr>
        <w:object w:dxaOrig="999" w:dyaOrig="360">
          <v:shape id="_x0000_i1041" type="#_x0000_t75" style="width:49.8pt;height:18pt" o:ole="" fillcolor="window">
            <v:imagedata r:id="rId40" o:title=""/>
          </v:shape>
          <o:OLEObject Type="Embed" ProgID="Equation.3" ShapeID="_x0000_i1041" DrawAspect="Content" ObjectID="_1313685735" r:id="rId41"/>
        </w:object>
      </w:r>
    </w:p>
    <w:p w:rsidR="00A12FD5" w:rsidRDefault="00A12FD5" w:rsidP="006579D2">
      <w:pPr>
        <w:pStyle w:val="Stip"/>
      </w:pPr>
      <w:r>
        <w:t xml:space="preserve">Als </w:t>
      </w:r>
      <w:r>
        <w:rPr>
          <w:i/>
        </w:rPr>
        <w:t>K</w:t>
      </w:r>
      <w:r>
        <w:rPr>
          <w:vertAlign w:val="subscript"/>
        </w:rPr>
        <w:t>CO</w:t>
      </w:r>
      <w:r>
        <w:sym w:font="Symbol" w:char="F0D7"/>
      </w:r>
      <w:r>
        <w:rPr>
          <w:i/>
        </w:rPr>
        <w:t>p</w:t>
      </w:r>
      <w:r>
        <w:rPr>
          <w:vertAlign w:val="subscript"/>
        </w:rPr>
        <w:t>CO</w:t>
      </w:r>
      <w:r>
        <w:t xml:space="preserve"> &gt;&gt; 1, dan</w:t>
      </w:r>
      <w:r>
        <w:tab/>
      </w:r>
      <w:r>
        <w:rPr>
          <w:u w:val="single"/>
        </w:rPr>
        <w:t>1</w:t>
      </w:r>
    </w:p>
    <w:p w:rsidR="00A12FD5" w:rsidRDefault="00A12FD5">
      <w:pPr>
        <w:rPr>
          <w:spacing w:val="-2"/>
        </w:rPr>
      </w:pPr>
      <w:r>
        <w:rPr>
          <w:spacing w:val="-2"/>
          <w:position w:val="-34"/>
        </w:rPr>
        <w:object w:dxaOrig="2820" w:dyaOrig="760">
          <v:shape id="_x0000_i1042" type="#_x0000_t75" style="width:141pt;height:37.8pt" o:ole="" fillcolor="window">
            <v:imagedata r:id="rId42" o:title=""/>
          </v:shape>
          <o:OLEObject Type="Embed" ProgID="Equation.3" ShapeID="_x0000_i1042" DrawAspect="Content" ObjectID="_1313685736" r:id="rId43"/>
        </w:object>
      </w:r>
      <w:r>
        <w:rPr>
          <w:spacing w:val="-2"/>
        </w:rPr>
        <w:t xml:space="preserve">, waarin  </w:t>
      </w:r>
      <w:r>
        <w:rPr>
          <w:spacing w:val="-2"/>
          <w:position w:val="-32"/>
        </w:rPr>
        <w:object w:dxaOrig="960" w:dyaOrig="680">
          <v:shape id="_x0000_i1043" type="#_x0000_t75" style="width:48pt;height:34.2pt" o:ole="" fillcolor="window">
            <v:imagedata r:id="rId44" o:title=""/>
          </v:shape>
          <o:OLEObject Type="Embed" ProgID="Equation.3" ShapeID="_x0000_i1043" DrawAspect="Content" ObjectID="_1313685737" r:id="rId45"/>
        </w:object>
      </w:r>
    </w:p>
    <w:p w:rsidR="00A12FD5" w:rsidRDefault="00A12FD5"/>
    <w:p w:rsidR="00A12FD5" w:rsidRDefault="008147F4">
      <w:pPr>
        <w:pStyle w:val="Vrg1"/>
      </w:pPr>
      <w:r>
        <w:rPr>
          <w:noProof/>
        </w:rPr>
        <w:drawing>
          <wp:inline distT="0" distB="0" distL="0" distR="0">
            <wp:extent cx="121920" cy="129540"/>
            <wp:effectExtent l="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20</w:t>
        </w:r>
      </w:fldSimple>
      <w:r w:rsidR="00A12FD5">
        <w:tab/>
      </w:r>
      <w:r w:rsidR="00A12FD5">
        <w:rPr>
          <w:b/>
        </w:rPr>
        <w:t>Maximumscore 2</w:t>
      </w:r>
    </w:p>
    <w:p w:rsidR="00A12FD5" w:rsidRDefault="00A12FD5" w:rsidP="006579D2">
      <w:pPr>
        <w:pStyle w:val="Stip"/>
      </w:pPr>
      <w:r>
        <w:t xml:space="preserve">de reactiesnelheid is evenredig met </w:t>
      </w:r>
      <w:r>
        <w:rPr>
          <w:i/>
        </w:rPr>
        <w:t>p</w:t>
      </w:r>
      <w:r>
        <w:t>O</w:t>
      </w:r>
      <w:r>
        <w:rPr>
          <w:vertAlign w:val="subscript"/>
        </w:rPr>
        <w:t>2</w:t>
      </w:r>
      <w:r>
        <w:t xml:space="preserve"> dus evenredig met de massa van O</w:t>
      </w:r>
      <w:r>
        <w:rPr>
          <w:vertAlign w:val="subscript"/>
        </w:rPr>
        <w:t>2</w:t>
      </w:r>
      <w:r>
        <w:tab/>
      </w:r>
      <w:r>
        <w:rPr>
          <w:u w:val="single"/>
        </w:rPr>
        <w:t>1</w:t>
      </w:r>
    </w:p>
    <w:p w:rsidR="00A12FD5" w:rsidRDefault="00A12FD5" w:rsidP="006579D2">
      <w:pPr>
        <w:pStyle w:val="Stip"/>
      </w:pPr>
      <w:r>
        <w:t xml:space="preserve">dus de massa moet worden verdubbeld, dus </w:t>
      </w:r>
      <w:smartTag w:uri="urn:schemas-microsoft-com:office:smarttags" w:element="metricconverter">
        <w:smartTagPr>
          <w:attr w:name="ProductID" w:val="20 gram"/>
        </w:smartTagPr>
        <w:r>
          <w:t>20 gram</w:t>
        </w:r>
      </w:smartTag>
      <w:r>
        <w:t xml:space="preserve"> O</w:t>
      </w:r>
      <w:r>
        <w:rPr>
          <w:vertAlign w:val="subscript"/>
        </w:rPr>
        <w:t>2</w:t>
      </w:r>
      <w:r>
        <w:tab/>
      </w:r>
      <w:r>
        <w:rPr>
          <w:u w:val="single"/>
        </w:rPr>
        <w:t>1</w:t>
      </w:r>
    </w:p>
    <w:p w:rsidR="00A12FD5" w:rsidRDefault="008147F4">
      <w:pPr>
        <w:pStyle w:val="Vrg1"/>
      </w:pPr>
      <w:r>
        <w:rPr>
          <w:noProof/>
        </w:rPr>
        <w:drawing>
          <wp:inline distT="0" distB="0" distL="0" distR="0">
            <wp:extent cx="121920" cy="129540"/>
            <wp:effectExtent l="0" t="0" r="0"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21</w:t>
        </w:r>
      </w:fldSimple>
      <w:r w:rsidR="00A12FD5">
        <w:tab/>
      </w:r>
      <w:r w:rsidR="00A12FD5">
        <w:rPr>
          <w:b/>
        </w:rPr>
        <w:t>Maximumscore 2</w:t>
      </w:r>
    </w:p>
    <w:p w:rsidR="00A12FD5" w:rsidRDefault="00A12FD5" w:rsidP="006579D2">
      <w:pPr>
        <w:pStyle w:val="Stip"/>
      </w:pPr>
      <w:r>
        <w:t xml:space="preserve">halvering van het volume heeft hetzelfde effect op </w:t>
      </w:r>
      <w:r>
        <w:rPr>
          <w:i/>
        </w:rPr>
        <w:t>p</w:t>
      </w:r>
      <w:r>
        <w:t>O</w:t>
      </w:r>
      <w:r>
        <w:rPr>
          <w:vertAlign w:val="subscript"/>
        </w:rPr>
        <w:t>2</w:t>
      </w:r>
      <w:r>
        <w:t xml:space="preserve"> als op </w:t>
      </w:r>
      <w:r>
        <w:rPr>
          <w:i/>
        </w:rPr>
        <w:t>p</w:t>
      </w:r>
      <w:r>
        <w:t>CO</w:t>
      </w:r>
      <w:r>
        <w:tab/>
      </w:r>
      <w:r>
        <w:rPr>
          <w:u w:val="single"/>
        </w:rPr>
        <w:t>1</w:t>
      </w:r>
    </w:p>
    <w:p w:rsidR="00A12FD5" w:rsidRDefault="00A12FD5" w:rsidP="006579D2">
      <w:pPr>
        <w:pStyle w:val="Stip"/>
      </w:pPr>
      <w:r>
        <w:t xml:space="preserve">dus de massa moet worden verdubbeld, dus </w:t>
      </w:r>
      <w:smartTag w:uri="urn:schemas-microsoft-com:office:smarttags" w:element="metricconverter">
        <w:smartTagPr>
          <w:attr w:name="ProductID" w:val="20 gram"/>
        </w:smartTagPr>
        <w:r>
          <w:t>20 gram</w:t>
        </w:r>
      </w:smartTag>
      <w:r>
        <w:t xml:space="preserve"> O</w:t>
      </w:r>
      <w:r>
        <w:rPr>
          <w:vertAlign w:val="subscript"/>
        </w:rPr>
        <w:t>2</w:t>
      </w:r>
      <w:r>
        <w:tab/>
      </w:r>
      <w:r>
        <w:rPr>
          <w:u w:val="single"/>
        </w:rPr>
        <w:t>1</w:t>
      </w:r>
    </w:p>
    <w:p w:rsidR="00A12FD5" w:rsidRDefault="00A12FD5"/>
    <w:p w:rsidR="00A12FD5" w:rsidRDefault="00A12FD5">
      <w:pPr>
        <w:pStyle w:val="opgave"/>
        <w:numPr>
          <w:ilvl w:val="0"/>
          <w:numId w:val="1"/>
        </w:numPr>
        <w:ind w:left="360" w:hanging="360"/>
      </w:pPr>
      <w:r>
        <w:br w:type="page"/>
      </w:r>
    </w:p>
    <w:p w:rsidR="00A12FD5" w:rsidRDefault="008147F4">
      <w:pPr>
        <w:pStyle w:val="Vrg1"/>
      </w:pPr>
      <w:r>
        <w:rPr>
          <w:noProof/>
        </w:rPr>
        <w:drawing>
          <wp:inline distT="0" distB="0" distL="0" distR="0">
            <wp:extent cx="121920" cy="129540"/>
            <wp:effectExtent l="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22</w:t>
        </w:r>
      </w:fldSimple>
      <w:r w:rsidR="00A12FD5">
        <w:tab/>
      </w:r>
      <w:r w:rsidR="00A12FD5">
        <w:rPr>
          <w:b/>
        </w:rPr>
        <w:t>Maximumscore 2</w:t>
      </w:r>
    </w:p>
    <w:p w:rsidR="00A12FD5" w:rsidRDefault="00A12FD5">
      <w:r>
        <w:t xml:space="preserve">1. voor beide evenwichten geldt: c = 3 </w:t>
      </w:r>
      <w:r>
        <w:rPr>
          <w:rFonts w:ascii="Symbol" w:hAnsi="Symbol"/>
        </w:rPr>
        <w:t></w:t>
      </w:r>
      <w:r>
        <w:t xml:space="preserve"> 1 = 2</w:t>
      </w:r>
    </w:p>
    <w:p w:rsidR="00A12FD5" w:rsidRDefault="00A12FD5">
      <w:smartTag w:uri="urn:schemas-microsoft-com:office:smarttags" w:element="metricconverter">
        <w:smartTagPr>
          <w:attr w:name="ProductID" w:val="1. in"/>
        </w:smartTagPr>
        <w:r>
          <w:t>1. in</w:t>
        </w:r>
      </w:smartTag>
      <w:r>
        <w:t xml:space="preserve"> beide gevallen geldt voor het systeem geldt:</w:t>
      </w:r>
    </w:p>
    <w:p w:rsidR="00A12FD5" w:rsidRDefault="00A12FD5">
      <w:r>
        <w:t xml:space="preserve">f = c </w:t>
      </w:r>
      <w:r>
        <w:rPr>
          <w:rFonts w:ascii="Symbol" w:hAnsi="Symbol"/>
        </w:rPr>
        <w:t></w:t>
      </w:r>
      <w:r>
        <w:t xml:space="preserve"> p + 2 = 2 </w:t>
      </w:r>
      <w:r>
        <w:rPr>
          <w:rFonts w:ascii="Symbol" w:hAnsi="Symbol"/>
        </w:rPr>
        <w:t></w:t>
      </w:r>
      <w:r>
        <w:t xml:space="preserve"> 3 + 2 = 1</w:t>
      </w:r>
    </w:p>
    <w:p w:rsidR="00A12FD5" w:rsidRDefault="00A12FD5"/>
    <w:p w:rsidR="00A12FD5" w:rsidRDefault="008147F4">
      <w:pPr>
        <w:pStyle w:val="Vrg1"/>
      </w:pPr>
      <w:r>
        <w:rPr>
          <w:noProof/>
        </w:rPr>
        <w:drawing>
          <wp:inline distT="0" distB="0" distL="0" distR="0">
            <wp:extent cx="121920" cy="129540"/>
            <wp:effectExtent l="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23</w:t>
        </w:r>
      </w:fldSimple>
      <w:r w:rsidR="00A12FD5">
        <w:tab/>
      </w:r>
      <w:r w:rsidR="00A12FD5">
        <w:rPr>
          <w:b/>
        </w:rPr>
        <w:t>Maximumscore 2</w:t>
      </w:r>
    </w:p>
    <w:p w:rsidR="00A12FD5" w:rsidRDefault="00A12FD5">
      <w:r>
        <w:t xml:space="preserve">1. als alle vier de fasen aanwezig zijn, geldt c = 4 </w:t>
      </w:r>
      <w:r>
        <w:rPr>
          <w:rFonts w:ascii="Symbol" w:hAnsi="Symbol"/>
        </w:rPr>
        <w:t></w:t>
      </w:r>
      <w:r>
        <w:t xml:space="preserve"> 2, en f = 2 </w:t>
      </w:r>
      <w:r>
        <w:rPr>
          <w:rFonts w:ascii="Symbol" w:hAnsi="Symbol"/>
        </w:rPr>
        <w:t></w:t>
      </w:r>
      <w:r>
        <w:t xml:space="preserve"> 4 + 2 = 0</w:t>
      </w:r>
    </w:p>
    <w:p w:rsidR="00A12FD5" w:rsidRDefault="00A12FD5">
      <w:r>
        <w:t>1. dat betekent dat bij één bepaalde temperatuur en één bepaalde druk een evenwicht kan bestaan tussen de drie vaste fasen en de gasfase.</w:t>
      </w:r>
    </w:p>
    <w:p w:rsidR="00A12FD5" w:rsidRDefault="00A12FD5"/>
    <w:p w:rsidR="00A12FD5" w:rsidRDefault="008147F4">
      <w:pPr>
        <w:pStyle w:val="Vrg1"/>
      </w:pPr>
      <w:r>
        <w:rPr>
          <w:noProof/>
        </w:rPr>
        <w:drawing>
          <wp:inline distT="0" distB="0" distL="0" distR="0">
            <wp:extent cx="121920" cy="129540"/>
            <wp:effectExtent l="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24</w:t>
        </w:r>
      </w:fldSimple>
      <w:r w:rsidR="00A12FD5">
        <w:tab/>
      </w:r>
      <w:r w:rsidR="00A12FD5">
        <w:rPr>
          <w:b/>
        </w:rPr>
        <w:t>Maximumscore 5</w:t>
      </w:r>
    </w:p>
    <w:p w:rsidR="00A12FD5" w:rsidRDefault="00A12FD5" w:rsidP="006579D2">
      <w:pPr>
        <w:pStyle w:val="Stip"/>
      </w:pPr>
      <w:r>
        <w:t>Δ</w:t>
      </w:r>
      <w:r>
        <w:rPr>
          <w:i/>
        </w:rPr>
        <w:t>G</w:t>
      </w:r>
      <w:r>
        <w:t xml:space="preserve"> = Δ</w:t>
      </w:r>
      <w:r>
        <w:rPr>
          <w:i/>
        </w:rPr>
        <w:t>H</w:t>
      </w:r>
      <w:r>
        <w:t xml:space="preserve"> </w:t>
      </w:r>
      <w:r>
        <w:rPr>
          <w:rFonts w:ascii="Symbol" w:hAnsi="Symbol"/>
        </w:rPr>
        <w:t></w:t>
      </w:r>
      <w:r>
        <w:t xml:space="preserve"> </w:t>
      </w:r>
      <w:r>
        <w:rPr>
          <w:i/>
        </w:rPr>
        <w:t>T</w:t>
      </w:r>
      <w:r>
        <w:t>Δ</w:t>
      </w:r>
      <w:r>
        <w:rPr>
          <w:i/>
        </w:rPr>
        <w:t>S</w:t>
      </w:r>
      <w:r>
        <w:t xml:space="preserve">; </w:t>
      </w:r>
      <w:r>
        <w:rPr>
          <w:position w:val="-22"/>
        </w:rPr>
        <w:object w:dxaOrig="1400" w:dyaOrig="580">
          <v:shape id="_x0000_i1044" type="#_x0000_t75" style="width:70.2pt;height:28.8pt" o:ole="" fillcolor="window">
            <v:imagedata r:id="rId46" o:title=""/>
          </v:shape>
          <o:OLEObject Type="Embed" ProgID="Equation.3" ShapeID="_x0000_i1044" DrawAspect="Content" ObjectID="_1313685738" r:id="rId47"/>
        </w:object>
      </w:r>
      <w:r>
        <w:t xml:space="preserve">; </w:t>
      </w:r>
      <w:r>
        <w:rPr>
          <w:position w:val="-52"/>
        </w:rPr>
        <w:object w:dxaOrig="1140" w:dyaOrig="1140">
          <v:shape id="_x0000_i1045" type="#_x0000_t75" style="width:57pt;height:57pt" o:ole="" fillcolor="window">
            <v:imagedata r:id="rId48" o:title=""/>
          </v:shape>
          <o:OLEObject Type="Embed" ProgID="Equation.3" ShapeID="_x0000_i1045" DrawAspect="Content" ObjectID="_1313685739" r:id="rId49"/>
        </w:object>
      </w:r>
      <w:r>
        <w:t xml:space="preserve"> </w:t>
      </w:r>
      <w:r>
        <w:tab/>
      </w:r>
      <w:r>
        <w:rPr>
          <w:u w:val="single"/>
        </w:rPr>
        <w:t>1</w:t>
      </w:r>
    </w:p>
    <w:p w:rsidR="00A12FD5" w:rsidRDefault="00A12FD5" w:rsidP="006579D2">
      <w:pPr>
        <w:pStyle w:val="Stip"/>
      </w:pPr>
      <w:r>
        <w:rPr>
          <w:i/>
        </w:rPr>
        <w:t>RT</w:t>
      </w:r>
      <w:r>
        <w:t>ln</w:t>
      </w:r>
      <w:r>
        <w:rPr>
          <w:i/>
        </w:rPr>
        <w:t>K</w:t>
      </w:r>
      <w:r>
        <w:rPr>
          <w:vertAlign w:val="subscript"/>
        </w:rPr>
        <w:t>eq</w:t>
      </w:r>
      <w:r>
        <w:t xml:space="preserve"> = </w:t>
      </w:r>
      <w:r>
        <w:rPr>
          <w:rFonts w:ascii="Symbol" w:hAnsi="Symbol"/>
        </w:rPr>
        <w:t></w:t>
      </w:r>
      <w:r>
        <w:t>Δ</w:t>
      </w:r>
      <w:r>
        <w:rPr>
          <w:i/>
        </w:rPr>
        <w:t>G</w:t>
      </w:r>
      <w:r>
        <w:t xml:space="preserve">; </w:t>
      </w:r>
      <w:r>
        <w:rPr>
          <w:position w:val="-52"/>
        </w:rPr>
        <w:object w:dxaOrig="1500" w:dyaOrig="920">
          <v:shape id="_x0000_i1046" type="#_x0000_t75" style="width:75pt;height:46.2pt" o:ole="" fillcolor="window">
            <v:imagedata r:id="rId50" o:title=""/>
          </v:shape>
          <o:OLEObject Type="Embed" ProgID="Equation.3" ShapeID="_x0000_i1046" DrawAspect="Content" ObjectID="_1313685740" r:id="rId51"/>
        </w:object>
      </w:r>
      <w:r>
        <w:t xml:space="preserve">; </w:t>
      </w:r>
      <w:r>
        <w:rPr>
          <w:position w:val="-28"/>
        </w:rPr>
        <w:object w:dxaOrig="1440" w:dyaOrig="680">
          <v:shape id="_x0000_i1047" type="#_x0000_t75" style="width:1in;height:34.2pt" o:ole="" fillcolor="window">
            <v:imagedata r:id="rId52" o:title=""/>
          </v:shape>
          <o:OLEObject Type="Embed" ProgID="Equation.3" ShapeID="_x0000_i1047" DrawAspect="Content" ObjectID="_1313685741" r:id="rId53"/>
        </w:object>
      </w:r>
      <w:r>
        <w:tab/>
      </w:r>
      <w:r>
        <w:rPr>
          <w:u w:val="single"/>
        </w:rPr>
        <w:t>1</w:t>
      </w:r>
    </w:p>
    <w:p w:rsidR="00A12FD5" w:rsidRDefault="00A12FD5" w:rsidP="006579D2">
      <w:pPr>
        <w:pStyle w:val="Stip"/>
      </w:pPr>
      <w:r>
        <w:rPr>
          <w:position w:val="-16"/>
        </w:rPr>
        <w:object w:dxaOrig="1320" w:dyaOrig="440">
          <v:shape id="_x0000_i1048" type="#_x0000_t75" style="width:66pt;height:22.2pt" o:ole="" fillcolor="window">
            <v:imagedata r:id="rId54" o:title=""/>
          </v:shape>
          <o:OLEObject Type="Embed" ProgID="Equation.3" ShapeID="_x0000_i1048" DrawAspect="Content" ObjectID="_1313685742" r:id="rId55"/>
        </w:object>
      </w:r>
      <w:r>
        <w:t>; d(ln</w:t>
      </w:r>
      <w:r>
        <w:rPr>
          <w:i/>
        </w:rPr>
        <w:t>K</w:t>
      </w:r>
      <w:r>
        <w:rPr>
          <w:vertAlign w:val="subscript"/>
        </w:rPr>
        <w:t>I</w:t>
      </w:r>
      <w:r>
        <w:t>)/d</w:t>
      </w:r>
      <w:r>
        <w:rPr>
          <w:i/>
        </w:rPr>
        <w:t>T</w:t>
      </w:r>
      <w:r>
        <w:t xml:space="preserve"> = 4</w:t>
      </w:r>
      <w:r>
        <w:rPr>
          <w:position w:val="-16"/>
        </w:rPr>
        <w:object w:dxaOrig="1420" w:dyaOrig="380">
          <v:shape id="_x0000_i1049" type="#_x0000_t75" style="width:70.8pt;height:19.2pt" o:ole="" fillcolor="window">
            <v:imagedata r:id="rId56" o:title=""/>
          </v:shape>
          <o:OLEObject Type="Embed" ProgID="Equation.3" ShapeID="_x0000_i1049" DrawAspect="Content" ObjectID="_1313685743" r:id="rId57"/>
        </w:object>
      </w:r>
      <w:r>
        <w:t>= Δ</w:t>
      </w:r>
      <w:r>
        <w:rPr>
          <w:vertAlign w:val="subscript"/>
        </w:rPr>
        <w:t>I</w:t>
      </w:r>
      <w:r>
        <w:t xml:space="preserve"> </w:t>
      </w:r>
      <w:r>
        <w:rPr>
          <w:i/>
        </w:rPr>
        <w:t>H</w:t>
      </w:r>
      <w:r>
        <w:rPr>
          <w:vertAlign w:val="superscript"/>
        </w:rPr>
        <w:t>o</w:t>
      </w:r>
      <w:r>
        <w:t>/</w:t>
      </w:r>
      <w:r>
        <w:rPr>
          <w:i/>
        </w:rPr>
        <w:t>RT</w:t>
      </w:r>
      <w:r>
        <w:rPr>
          <w:i/>
          <w:vertAlign w:val="superscript"/>
        </w:rPr>
        <w:t>2</w:t>
      </w:r>
      <w:r>
        <w:rPr>
          <w:i/>
        </w:rPr>
        <w:tab/>
      </w:r>
      <w:r>
        <w:rPr>
          <w:u w:val="single"/>
        </w:rPr>
        <w:t>1</w:t>
      </w:r>
    </w:p>
    <w:p w:rsidR="00A12FD5" w:rsidRDefault="00A12FD5" w:rsidP="006579D2">
      <w:pPr>
        <w:pStyle w:val="Stip"/>
      </w:pPr>
      <w:r>
        <w:t>Δ</w:t>
      </w:r>
      <w:r>
        <w:rPr>
          <w:vertAlign w:val="subscript"/>
        </w:rPr>
        <w:t>I</w:t>
      </w:r>
      <w:r>
        <w:rPr>
          <w:i/>
        </w:rPr>
        <w:t>H</w:t>
      </w:r>
      <w:r>
        <w:rPr>
          <w:vertAlign w:val="superscript"/>
        </w:rPr>
        <w:t>o</w:t>
      </w:r>
      <w:r>
        <w:t xml:space="preserve"> = 2279,7 </w:t>
      </w:r>
      <w:r>
        <w:rPr>
          <w:rFonts w:ascii="Symbol" w:hAnsi="Symbol"/>
        </w:rPr>
        <w:t></w:t>
      </w:r>
      <w:r>
        <w:t xml:space="preserve"> 1085,8 </w:t>
      </w:r>
      <w:r>
        <w:rPr>
          <w:rFonts w:ascii="Symbol" w:hAnsi="Symbol"/>
        </w:rPr>
        <w:t></w:t>
      </w:r>
      <w:r>
        <w:t xml:space="preserve"> 4</w:t>
      </w:r>
      <w:r>
        <w:sym w:font="Symbol" w:char="F0D7"/>
      </w:r>
      <w:r>
        <w:t>241,8 = 226,7 kJ mol</w:t>
      </w:r>
      <w:r>
        <w:rPr>
          <w:rFonts w:ascii="Symbol" w:hAnsi="Symbol"/>
          <w:vertAlign w:val="superscript"/>
        </w:rPr>
        <w:t></w:t>
      </w:r>
      <w:r>
        <w:rPr>
          <w:vertAlign w:val="superscript"/>
        </w:rPr>
        <w:t>1</w:t>
      </w:r>
      <w:r>
        <w:tab/>
      </w:r>
      <w:r>
        <w:rPr>
          <w:u w:val="single"/>
        </w:rPr>
        <w:t>1</w:t>
      </w:r>
    </w:p>
    <w:p w:rsidR="00A12FD5" w:rsidRDefault="00A12FD5">
      <w:pPr>
        <w:rPr>
          <w:i/>
        </w:rPr>
      </w:pPr>
      <w:r>
        <w:t xml:space="preserve">en </w:t>
      </w:r>
      <w:r>
        <w:rPr>
          <w:spacing w:val="-2"/>
          <w:position w:val="-16"/>
        </w:rPr>
        <w:object w:dxaOrig="1420" w:dyaOrig="380">
          <v:shape id="_x0000_i1050" type="#_x0000_t75" style="width:70.8pt;height:19.2pt" o:ole="" fillcolor="window">
            <v:imagedata r:id="rId56" o:title=""/>
          </v:shape>
          <o:OLEObject Type="Embed" ProgID="Equation.3" ShapeID="_x0000_i1050" DrawAspect="Content" ObjectID="_1313685744" r:id="rId58"/>
        </w:object>
      </w:r>
      <w:r>
        <w:rPr>
          <w:spacing w:val="-2"/>
        </w:rPr>
        <w:t>= Δ</w:t>
      </w:r>
      <w:r>
        <w:rPr>
          <w:vertAlign w:val="subscript"/>
        </w:rPr>
        <w:t>I</w:t>
      </w:r>
      <w:r>
        <w:rPr>
          <w:i/>
        </w:rPr>
        <w:t>H</w:t>
      </w:r>
      <w:r>
        <w:rPr>
          <w:vertAlign w:val="superscript"/>
        </w:rPr>
        <w:t>o</w:t>
      </w:r>
      <w:r>
        <w:t>/4</w:t>
      </w:r>
      <w:r>
        <w:rPr>
          <w:i/>
        </w:rPr>
        <w:t>RT</w:t>
      </w:r>
      <w:r>
        <w:rPr>
          <w:i/>
          <w:vertAlign w:val="superscript"/>
        </w:rPr>
        <w:t>2</w:t>
      </w:r>
      <w:r>
        <w:t xml:space="preserve"> = 56,7 kJ mol</w:t>
      </w:r>
      <w:r>
        <w:rPr>
          <w:rFonts w:ascii="Symbol" w:hAnsi="Symbol"/>
          <w:vertAlign w:val="superscript"/>
        </w:rPr>
        <w:t></w:t>
      </w:r>
      <w:r>
        <w:rPr>
          <w:vertAlign w:val="superscript"/>
        </w:rPr>
        <w:t>1</w:t>
      </w:r>
      <w:r>
        <w:t>/</w:t>
      </w:r>
      <w:r>
        <w:rPr>
          <w:i/>
        </w:rPr>
        <w:t>RT</w:t>
      </w:r>
      <w:r>
        <w:rPr>
          <w:i/>
          <w:vertAlign w:val="superscript"/>
        </w:rPr>
        <w:t>2</w:t>
      </w:r>
    </w:p>
    <w:p w:rsidR="00A12FD5" w:rsidRDefault="00A12FD5" w:rsidP="006579D2">
      <w:pPr>
        <w:pStyle w:val="Stip"/>
        <w:rPr>
          <w:spacing w:val="-2"/>
        </w:rPr>
      </w:pPr>
      <w:r>
        <w:t xml:space="preserve">voor tweede evenwicht geldt </w:t>
      </w:r>
      <w:r>
        <w:rPr>
          <w:i/>
        </w:rPr>
        <w:t>K</w:t>
      </w:r>
      <w:r>
        <w:rPr>
          <w:vertAlign w:val="subscript"/>
        </w:rPr>
        <w:t>II</w:t>
      </w:r>
      <w:r>
        <w:t xml:space="preserve"> = </w:t>
      </w:r>
      <w:r>
        <w:rPr>
          <w:spacing w:val="-2"/>
          <w:position w:val="-16"/>
        </w:rPr>
        <w:object w:dxaOrig="580" w:dyaOrig="380">
          <v:shape id="_x0000_i1051" type="#_x0000_t75" style="width:28.8pt;height:19.2pt" o:ole="" fillcolor="window">
            <v:imagedata r:id="rId59" o:title=""/>
          </v:shape>
          <o:OLEObject Type="Embed" ProgID="Equation.3" ShapeID="_x0000_i1051" DrawAspect="Content" ObjectID="_1313685745" r:id="rId60"/>
        </w:object>
      </w:r>
      <w:r>
        <w:rPr>
          <w:spacing w:val="-2"/>
        </w:rPr>
        <w:tab/>
      </w:r>
      <w:r>
        <w:rPr>
          <w:u w:val="single"/>
        </w:rPr>
        <w:t>1</w:t>
      </w:r>
    </w:p>
    <w:p w:rsidR="00A12FD5" w:rsidRDefault="00A12FD5">
      <w:r>
        <w:t xml:space="preserve">en analoge berekening, leidend tot </w:t>
      </w:r>
    </w:p>
    <w:p w:rsidR="00A12FD5" w:rsidRDefault="00A12FD5">
      <w:r>
        <w:rPr>
          <w:spacing w:val="-2"/>
          <w:position w:val="-16"/>
        </w:rPr>
        <w:object w:dxaOrig="1420" w:dyaOrig="380">
          <v:shape id="_x0000_i1052" type="#_x0000_t75" style="width:70.8pt;height:19.2pt" o:ole="" fillcolor="window">
            <v:imagedata r:id="rId56" o:title=""/>
          </v:shape>
          <o:OLEObject Type="Embed" ProgID="Equation.3" ShapeID="_x0000_i1052" DrawAspect="Content" ObjectID="_1313685746" r:id="rId61"/>
        </w:object>
      </w:r>
      <w:r>
        <w:rPr>
          <w:spacing w:val="-2"/>
        </w:rPr>
        <w:t>= Δ</w:t>
      </w:r>
      <w:r>
        <w:rPr>
          <w:vertAlign w:val="subscript"/>
        </w:rPr>
        <w:t>II</w:t>
      </w:r>
      <w:r>
        <w:rPr>
          <w:i/>
        </w:rPr>
        <w:t>H</w:t>
      </w:r>
      <w:r>
        <w:rPr>
          <w:vertAlign w:val="superscript"/>
        </w:rPr>
        <w:t>o</w:t>
      </w:r>
      <w:r>
        <w:t>/</w:t>
      </w:r>
      <w:r>
        <w:rPr>
          <w:i/>
        </w:rPr>
        <w:t>RT</w:t>
      </w:r>
      <w:r>
        <w:rPr>
          <w:i/>
          <w:vertAlign w:val="superscript"/>
        </w:rPr>
        <w:t>2</w:t>
      </w:r>
      <w:r>
        <w:t xml:space="preserve"> = 72,6 kJ mol</w:t>
      </w:r>
      <w:r>
        <w:rPr>
          <w:rFonts w:ascii="Symbol" w:hAnsi="Symbol"/>
          <w:vertAlign w:val="superscript"/>
        </w:rPr>
        <w:t></w:t>
      </w:r>
      <w:r>
        <w:rPr>
          <w:vertAlign w:val="superscript"/>
        </w:rPr>
        <w:t>1</w:t>
      </w:r>
      <w:r>
        <w:t>/</w:t>
      </w:r>
      <w:r>
        <w:rPr>
          <w:i/>
        </w:rPr>
        <w:t>RT</w:t>
      </w:r>
      <w:r>
        <w:rPr>
          <w:i/>
          <w:vertAlign w:val="superscript"/>
        </w:rPr>
        <w:t>2</w:t>
      </w:r>
    </w:p>
    <w:p w:rsidR="00A12FD5" w:rsidRDefault="008147F4">
      <w:pPr>
        <w:pStyle w:val="Vrg1"/>
      </w:pPr>
      <w:r>
        <w:rPr>
          <w:noProof/>
        </w:rPr>
        <w:drawing>
          <wp:inline distT="0" distB="0" distL="0" distR="0">
            <wp:extent cx="121920" cy="129540"/>
            <wp:effectExtent l="0" t="0" r="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25</w:t>
        </w:r>
      </w:fldSimple>
      <w:r w:rsidR="00A12FD5">
        <w:tab/>
      </w:r>
      <w:r w:rsidR="00A12FD5">
        <w:rPr>
          <w:b/>
        </w:rPr>
        <w:t>Maximumscore 2</w:t>
      </w:r>
    </w:p>
    <w:p w:rsidR="00A12FD5" w:rsidRDefault="00A12FD5"/>
    <w:p w:rsidR="00A12FD5" w:rsidRDefault="008147F4">
      <w:r>
        <w:rPr>
          <w:noProof/>
        </w:rPr>
        <w:drawing>
          <wp:inline distT="0" distB="0" distL="0" distR="0">
            <wp:extent cx="2301240" cy="1859280"/>
            <wp:effectExtent l="19050" t="0" r="381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2" cstate="print"/>
                    <a:srcRect/>
                    <a:stretch>
                      <a:fillRect/>
                    </a:stretch>
                  </pic:blipFill>
                  <pic:spPr bwMode="auto">
                    <a:xfrm>
                      <a:off x="0" y="0"/>
                      <a:ext cx="2301240" cy="1859280"/>
                    </a:xfrm>
                    <a:prstGeom prst="rect">
                      <a:avLst/>
                    </a:prstGeom>
                    <a:noFill/>
                    <a:ln w="9525">
                      <a:noFill/>
                      <a:miter lim="800000"/>
                      <a:headEnd/>
                      <a:tailEnd/>
                    </a:ln>
                  </pic:spPr>
                </pic:pic>
              </a:graphicData>
            </a:graphic>
          </wp:inline>
        </w:drawing>
      </w:r>
    </w:p>
    <w:p w:rsidR="00A12FD5" w:rsidRDefault="00A12FD5"/>
    <w:p w:rsidR="00A12FD5" w:rsidRDefault="008147F4">
      <w:pPr>
        <w:pStyle w:val="Vrg1"/>
      </w:pPr>
      <w:r>
        <w:rPr>
          <w:noProof/>
        </w:rPr>
        <w:drawing>
          <wp:inline distT="0" distB="0" distL="0" distR="0">
            <wp:extent cx="121920" cy="129540"/>
            <wp:effectExtent l="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cstate="print"/>
                    <a:srcRect/>
                    <a:stretch>
                      <a:fillRect/>
                    </a:stretch>
                  </pic:blipFill>
                  <pic:spPr bwMode="auto">
                    <a:xfrm>
                      <a:off x="0" y="0"/>
                      <a:ext cx="121920" cy="129540"/>
                    </a:xfrm>
                    <a:prstGeom prst="rect">
                      <a:avLst/>
                    </a:prstGeom>
                    <a:noFill/>
                    <a:ln w="9525">
                      <a:noFill/>
                      <a:miter lim="800000"/>
                      <a:headEnd/>
                      <a:tailEnd/>
                    </a:ln>
                  </pic:spPr>
                </pic:pic>
              </a:graphicData>
            </a:graphic>
          </wp:inline>
        </w:drawing>
      </w:r>
      <w:fldSimple w:instr="SEQ Vrg1 \* ARABIC ">
        <w:r w:rsidR="00CC5221">
          <w:rPr>
            <w:noProof/>
          </w:rPr>
          <w:t>26</w:t>
        </w:r>
      </w:fldSimple>
      <w:r w:rsidR="00A12FD5">
        <w:tab/>
      </w:r>
      <w:r w:rsidR="00A12FD5">
        <w:rPr>
          <w:b/>
        </w:rPr>
        <w:t>Maximumscore 3</w:t>
      </w:r>
    </w:p>
    <w:p w:rsidR="00A12FD5" w:rsidRDefault="00A12FD5">
      <w:r>
        <w:t>1. gegeven is, dat koper(II)sulfaatpentahydraat in twee stappen kristalwater verliest bij atmosferische druk.</w:t>
      </w:r>
    </w:p>
    <w:p w:rsidR="00A12FD5" w:rsidRDefault="00A12FD5">
      <w:r>
        <w:t>1. daaruit valt af te leiden dat bij 1 atm. koper(II)sulfaatmonohydraat kan bestaan.</w:t>
      </w:r>
    </w:p>
    <w:p w:rsidR="00A12FD5" w:rsidRDefault="00A12FD5">
      <w:r>
        <w:t>1. boven het tripelpunt bestaat deze stof niet, dus tripelpunt hoger dan 1 atm., dus stippellijn onder tripelpunt.</w:t>
      </w:r>
    </w:p>
    <w:p w:rsidR="00A12FD5" w:rsidRDefault="00A12FD5">
      <w:pPr>
        <w:sectPr w:rsidR="00A12FD5" w:rsidSect="00A52AD2">
          <w:endnotePr>
            <w:numFmt w:val="decimal"/>
          </w:endnotePr>
          <w:type w:val="continuous"/>
          <w:pgSz w:w="11906" w:h="16838"/>
          <w:pgMar w:top="1418" w:right="1418" w:bottom="2172" w:left="851" w:header="765" w:footer="1912" w:gutter="0"/>
          <w:cols w:space="708"/>
          <w:noEndnote/>
        </w:sectPr>
      </w:pPr>
    </w:p>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Pr="009863BF" w:rsidRDefault="009863BF">
      <w:pPr>
        <w:jc w:val="center"/>
        <w:rPr>
          <w:b/>
          <w:sz w:val="28"/>
        </w:rPr>
      </w:pPr>
      <w:r w:rsidRPr="009863BF">
        <w:rPr>
          <w:b/>
          <w:sz w:val="36"/>
        </w:rPr>
        <w:t>Nationale Chemieolympiade</w:t>
      </w:r>
    </w:p>
    <w:p w:rsidR="00A12FD5" w:rsidRDefault="00A12FD5">
      <w:pPr>
        <w:jc w:val="center"/>
      </w:pPr>
    </w:p>
    <w:p w:rsidR="00A12FD5" w:rsidRDefault="009863BF">
      <w:pPr>
        <w:jc w:val="center"/>
      </w:pPr>
      <w:r>
        <w:rPr>
          <w:b/>
          <w:sz w:val="30"/>
        </w:rPr>
        <w:t>Practicumtoets</w:t>
      </w:r>
    </w:p>
    <w:p w:rsidR="00A12FD5" w:rsidRDefault="00A12FD5">
      <w:pPr>
        <w:jc w:val="center"/>
      </w:pPr>
    </w:p>
    <w:p w:rsidR="00A12FD5" w:rsidRDefault="00A12FD5">
      <w:pPr>
        <w:jc w:val="center"/>
      </w:pPr>
    </w:p>
    <w:p w:rsidR="00A12FD5" w:rsidRDefault="00A12FD5">
      <w:pPr>
        <w:jc w:val="center"/>
      </w:pPr>
      <w:r>
        <w:rPr>
          <w:b/>
          <w:sz w:val="30"/>
        </w:rPr>
        <w:t>DSM Research Geleen</w:t>
      </w:r>
    </w:p>
    <w:p w:rsidR="00A12FD5" w:rsidRDefault="00A12FD5">
      <w:pPr>
        <w:jc w:val="center"/>
      </w:pPr>
    </w:p>
    <w:p w:rsidR="00A12FD5" w:rsidRDefault="00A12FD5">
      <w:pPr>
        <w:jc w:val="center"/>
      </w:pPr>
      <w:r>
        <w:t>donderdag 24 juni 1993</w:t>
      </w:r>
    </w:p>
    <w:p w:rsidR="00A12FD5" w:rsidRDefault="00A12FD5"/>
    <w:p w:rsidR="00A12FD5" w:rsidRDefault="00A12FD5"/>
    <w:p w:rsidR="00A12FD5" w:rsidRDefault="00A12FD5"/>
    <w:p w:rsidR="00A12FD5" w:rsidRDefault="00A12FD5"/>
    <w:p w:rsidR="00A12FD5" w:rsidRDefault="00A12FD5"/>
    <w:p w:rsidR="00A12FD5" w:rsidRDefault="00A12FD5">
      <w:pPr>
        <w:pStyle w:val="Plattetekstinspringen"/>
      </w:pPr>
      <w:r>
        <w:t>Deze practicumtoets bestaat uit 2 experimenten.</w:t>
      </w:r>
    </w:p>
    <w:p w:rsidR="00A12FD5" w:rsidRDefault="00A12FD5">
      <w:r>
        <w:t>De volgorde waarin de experimenten uitgevoerd worden is vrij.</w:t>
      </w:r>
    </w:p>
    <w:p w:rsidR="00A12FD5" w:rsidRDefault="00A12FD5">
      <w:r>
        <w:t>De tijdsduur van deze practicumtoets is maximaal 4 klokuren. Binnen deze tijd moet het toetsformulier zijn ingevuld en ingeleverd.</w:t>
      </w:r>
    </w:p>
    <w:p w:rsidR="00A12FD5" w:rsidRDefault="00A12FD5">
      <w:r>
        <w:t>Benodigde hulpmiddelen:</w:t>
      </w:r>
    </w:p>
    <w:p w:rsidR="00A12FD5" w:rsidRDefault="00A12FD5">
      <w:r>
        <w:tab/>
      </w:r>
      <w:r>
        <w:rPr>
          <w:rFonts w:ascii="Symbol" w:hAnsi="Symbol"/>
        </w:rPr>
        <w:t></w:t>
      </w:r>
      <w:r>
        <w:t xml:space="preserve"> rekenapparaat</w:t>
      </w:r>
      <w:r>
        <w:tab/>
      </w:r>
      <w:r>
        <w:tab/>
      </w:r>
      <w:r>
        <w:rPr>
          <w:rFonts w:ascii="Symbol" w:hAnsi="Symbol"/>
        </w:rPr>
        <w:t></w:t>
      </w:r>
      <w:r>
        <w:t xml:space="preserve"> roermotor en kookplaat</w:t>
      </w:r>
    </w:p>
    <w:p w:rsidR="00A12FD5" w:rsidRDefault="00A12FD5">
      <w:r>
        <w:tab/>
      </w:r>
      <w:r>
        <w:rPr>
          <w:rFonts w:ascii="Symbol" w:hAnsi="Symbol"/>
        </w:rPr>
        <w:t></w:t>
      </w:r>
      <w:r>
        <w:t xml:space="preserve"> liniaal</w:t>
      </w:r>
      <w:r>
        <w:tab/>
      </w:r>
      <w:r>
        <w:tab/>
      </w:r>
      <w:r>
        <w:rPr>
          <w:rFonts w:ascii="Symbol" w:hAnsi="Symbol"/>
        </w:rPr>
        <w:t></w:t>
      </w:r>
      <w:r>
        <w:t xml:space="preserve"> glaswerk</w:t>
      </w:r>
    </w:p>
    <w:p w:rsidR="00A12FD5" w:rsidRDefault="00A12FD5">
      <w:r>
        <w:tab/>
      </w:r>
      <w:r>
        <w:rPr>
          <w:rFonts w:ascii="Symbol" w:hAnsi="Symbol"/>
        </w:rPr>
        <w:t></w:t>
      </w:r>
      <w:r>
        <w:t xml:space="preserve"> BINAS tabellenboek</w:t>
      </w:r>
      <w:r>
        <w:tab/>
      </w:r>
      <w:r>
        <w:rPr>
          <w:rFonts w:ascii="Symbol" w:hAnsi="Symbol"/>
        </w:rPr>
        <w:t></w:t>
      </w:r>
      <w:r>
        <w:t xml:space="preserve"> chemicaliën</w:t>
      </w:r>
    </w:p>
    <w:p w:rsidR="00A12FD5" w:rsidRDefault="00A12FD5">
      <w:r>
        <w:t>Het is van belang de tijd zo gunstig mogelijk in te delen.</w:t>
      </w:r>
    </w:p>
    <w:p w:rsidR="00A12FD5" w:rsidRDefault="00A12FD5">
      <w:r>
        <w:t>De resultaten moeten worden vermeld op bijgevoegd toetsformulier.</w:t>
      </w:r>
    </w:p>
    <w:p w:rsidR="00A12FD5" w:rsidRDefault="00A12FD5">
      <w:r>
        <w:tab/>
        <w:t>Alleen deze resultaten tellen mee voor de beoordeling.</w:t>
      </w:r>
    </w:p>
    <w:p w:rsidR="00A12FD5" w:rsidRDefault="00A12FD5">
      <w:r>
        <w:t>De maximumscore voor deze practicumtoets is 40 punten.</w:t>
      </w:r>
    </w:p>
    <w:p w:rsidR="00A12FD5" w:rsidRDefault="00A12FD5">
      <w:r>
        <w:tab/>
        <w:t>(de theorietoets leverde maximaal 60 punten op)</w:t>
      </w:r>
    </w:p>
    <w:p w:rsidR="00A12FD5" w:rsidRDefault="00A12FD5">
      <w:pPr>
        <w:sectPr w:rsidR="00A12FD5" w:rsidSect="00A52AD2">
          <w:footerReference w:type="default" r:id="rId63"/>
          <w:endnotePr>
            <w:numFmt w:val="decimal"/>
          </w:endnotePr>
          <w:pgSz w:w="11906" w:h="16838"/>
          <w:pgMar w:top="1418" w:right="1418" w:bottom="2172" w:left="851" w:header="765" w:footer="1912" w:gutter="0"/>
          <w:cols w:space="708"/>
          <w:noEndnote/>
        </w:sectPr>
      </w:pPr>
    </w:p>
    <w:p w:rsidR="00A12FD5" w:rsidRDefault="00A12FD5">
      <w:r>
        <w:rPr>
          <w:b/>
          <w:sz w:val="24"/>
        </w:rPr>
        <w:lastRenderedPageBreak/>
        <w:t>EXPERIMENT 1: BEPALING VAN MAGNESIUM</w:t>
      </w:r>
    </w:p>
    <w:p w:rsidR="00A12FD5" w:rsidRDefault="00A12FD5"/>
    <w:p w:rsidR="00A12FD5" w:rsidRDefault="00A12FD5">
      <w:r>
        <w:rPr>
          <w:u w:val="single"/>
        </w:rPr>
        <w:t>Inleiding, algemeen</w:t>
      </w:r>
    </w:p>
    <w:p w:rsidR="00A12FD5" w:rsidRDefault="00A12FD5">
      <w:r>
        <w:t xml:space="preserve">Fenol is een industrieel bulkproduct dat wereldwijd door een groot aantal producenten wordt gemaakt. Per jaar wordt ongeveer 5 miljoen ton fenol geproduceerd voor uiteenlopende toepassingen. </w:t>
      </w:r>
    </w:p>
    <w:p w:rsidR="00A12FD5" w:rsidRDefault="00A12FD5">
      <w:r>
        <w:t>De belangrijkste grootschalige toepassingen zijn:</w:t>
      </w:r>
    </w:p>
    <w:p w:rsidR="00A12FD5" w:rsidRDefault="00A12FD5">
      <w:r>
        <w:sym w:font="Symbol" w:char="F0B7"/>
      </w:r>
      <w:r>
        <w:t xml:space="preserve"> grondstof voor polycarbonaten</w:t>
      </w:r>
    </w:p>
    <w:p w:rsidR="00A12FD5" w:rsidRDefault="00A12FD5">
      <w:r>
        <w:sym w:font="Symbol" w:char="F0B7"/>
      </w:r>
      <w:r>
        <w:t xml:space="preserve"> uitgangsstof voor de productie van nylon</w:t>
      </w:r>
      <w:r>
        <w:rPr>
          <w:rFonts w:ascii="Symbol" w:hAnsi="Symbol"/>
        </w:rPr>
        <w:t></w:t>
      </w:r>
      <w:r>
        <w:t>6 (DSM</w:t>
      </w:r>
      <w:r>
        <w:rPr>
          <w:rFonts w:ascii="Symbol" w:hAnsi="Symbol"/>
        </w:rPr>
        <w:t></w:t>
      </w:r>
      <w:r>
        <w:t>toepassing)</w:t>
      </w:r>
    </w:p>
    <w:p w:rsidR="00A12FD5" w:rsidRDefault="00A12FD5">
      <w:r>
        <w:sym w:font="Symbol" w:char="F0B7"/>
      </w:r>
      <w:r>
        <w:t xml:space="preserve"> grondstof voor de bereiding van harsen.</w:t>
      </w:r>
    </w:p>
    <w:p w:rsidR="00A12FD5" w:rsidRDefault="00A12FD5">
      <w:r>
        <w:t>Verder is er nog een groot aantal kleinschalige toepassingen (bijvoorbeeld als ontsmettingsmiddel en voor de bereiding van aniline).</w:t>
      </w:r>
    </w:p>
    <w:p w:rsidR="00A12FD5" w:rsidRDefault="00A12FD5"/>
    <w:p w:rsidR="00A12FD5" w:rsidRDefault="00A12FD5">
      <w:r>
        <w:t>De meeste producenten gaan voor de bereiding van fenol uit van cumeen.</w:t>
      </w:r>
    </w:p>
    <w:p w:rsidR="00A12FD5" w:rsidRDefault="00A12FD5">
      <w:r>
        <w:t>Cumeen wordt bereid uit benzeen en propeen. Vervolgens wordt cumeen met zuurstof uit de lucht geoxideerd tot fenol en aceton.</w:t>
      </w:r>
    </w:p>
    <w:p w:rsidR="00A12FD5" w:rsidRDefault="008147F4">
      <w:pPr>
        <w:rPr>
          <w:sz w:val="2"/>
        </w:rPr>
      </w:pPr>
      <w:r>
        <w:rPr>
          <w:noProof/>
        </w:rPr>
        <w:drawing>
          <wp:inline distT="0" distB="0" distL="0" distR="0">
            <wp:extent cx="2804160" cy="502920"/>
            <wp:effectExtent l="1905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4" cstate="print"/>
                    <a:srcRect/>
                    <a:stretch>
                      <a:fillRect/>
                    </a:stretch>
                  </pic:blipFill>
                  <pic:spPr bwMode="auto">
                    <a:xfrm>
                      <a:off x="0" y="0"/>
                      <a:ext cx="2804160" cy="502920"/>
                    </a:xfrm>
                    <a:prstGeom prst="rect">
                      <a:avLst/>
                    </a:prstGeom>
                    <a:noFill/>
                    <a:ln w="9525">
                      <a:noFill/>
                      <a:miter lim="800000"/>
                      <a:headEnd/>
                      <a:tailEnd/>
                    </a:ln>
                  </pic:spPr>
                </pic:pic>
              </a:graphicData>
            </a:graphic>
          </wp:inline>
        </w:drawing>
      </w:r>
    </w:p>
    <w:p w:rsidR="00A12FD5" w:rsidRDefault="00A12FD5"/>
    <w:p w:rsidR="00A12FD5" w:rsidRDefault="00A12FD5">
      <w:r>
        <w:t>Het voordeel van deze bereidingswijze is de hoge selectiviteit van de oxidatie, waardoor het rendement hoog is.</w:t>
      </w:r>
    </w:p>
    <w:p w:rsidR="00A12FD5" w:rsidRDefault="00A12FD5">
      <w:r>
        <w:t>Het nadeel is dat het bijproduct aceton, dat in equimolaire hoeveelheden gevormd wordt, een krappe verkoopmarkt heeft. In Japan is de afzet ervan zo'n probleem, dat men daar het gevormde aceton met benzeen weer omzet in cumeen.</w:t>
      </w:r>
    </w:p>
    <w:p w:rsidR="00A12FD5" w:rsidRDefault="00A12FD5"/>
    <w:p w:rsidR="00A12FD5" w:rsidRDefault="00A12FD5">
      <w:r>
        <w:t>DSM bereidt, als een van de weinige in de wereld, fenol uit tolueen.</w:t>
      </w:r>
    </w:p>
    <w:p w:rsidR="00A12FD5" w:rsidRDefault="00A12FD5">
      <w:r>
        <w:t>Tolueen wordt daarbij geoxideerd tot benzoëzuur, dat vervolgens geoxideerd wordt tot fenol met behulp van een koperkatalysator.</w:t>
      </w:r>
    </w:p>
    <w:p w:rsidR="00A12FD5" w:rsidRDefault="008147F4">
      <w:pPr>
        <w:rPr>
          <w:sz w:val="2"/>
        </w:rPr>
      </w:pPr>
      <w:r>
        <w:rPr>
          <w:noProof/>
        </w:rPr>
        <w:drawing>
          <wp:inline distT="0" distB="0" distL="0" distR="0">
            <wp:extent cx="3535680" cy="502920"/>
            <wp:effectExtent l="19050" t="0" r="762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5" cstate="print"/>
                    <a:srcRect/>
                    <a:stretch>
                      <a:fillRect/>
                    </a:stretch>
                  </pic:blipFill>
                  <pic:spPr bwMode="auto">
                    <a:xfrm>
                      <a:off x="0" y="0"/>
                      <a:ext cx="3535680" cy="502920"/>
                    </a:xfrm>
                    <a:prstGeom prst="rect">
                      <a:avLst/>
                    </a:prstGeom>
                    <a:noFill/>
                    <a:ln w="9525">
                      <a:noFill/>
                      <a:miter lim="800000"/>
                      <a:headEnd/>
                      <a:tailEnd/>
                    </a:ln>
                  </pic:spPr>
                </pic:pic>
              </a:graphicData>
            </a:graphic>
          </wp:inline>
        </w:drawing>
      </w:r>
    </w:p>
    <w:p w:rsidR="00A12FD5" w:rsidRDefault="00A12FD5"/>
    <w:p w:rsidR="00A12FD5" w:rsidRDefault="00A12FD5">
      <w:r>
        <w:t>Het voordeel van deze bereidingswijze is dat tolueen meestal goedkoper is dan benzeen en propeen en dat het tussenproduct benzoëzuur in min of meer vrije verhouding tot de geproduceerde fenol verhandeld kan worden (o.a. als natriumbenzoaat voor de frisdrankindustrie).</w:t>
      </w:r>
    </w:p>
    <w:p w:rsidR="00A12FD5" w:rsidRDefault="00A12FD5">
      <w:r>
        <w:t>Het nadeel van deze reactieroute is dat het rendement ervan beduidend lager ligt dan dat van de cumeenroute. Ter verbetering van het oxidatierendement voegt men aan de reactormassa magnesium toe.</w:t>
      </w:r>
    </w:p>
    <w:p w:rsidR="00A12FD5" w:rsidRDefault="00A12FD5">
      <w:r>
        <w:t>Tijdens dit oxidatieproces worden er continu producten en ongewenste bijproducten afgevoerd (de dumpstroom). In die dumpstroom zitten ook kleine hoeveelheden van de katalysator en de co</w:t>
      </w:r>
      <w:r>
        <w:rPr>
          <w:rFonts w:ascii="Symbol" w:hAnsi="Symbol"/>
        </w:rPr>
        <w:t></w:t>
      </w:r>
      <w:r>
        <w:t>katalysator. Deze laatste stoffen moeten dus regelmatig aangevuld worden in de reactor. De hoeveelheid die aangevuld moet worden is natuurlijk afhankelijk van de grootte van de dumpstroom en de magnesiumconcentratie daarin.</w:t>
      </w:r>
    </w:p>
    <w:p w:rsidR="00A12FD5" w:rsidRDefault="00A12FD5">
      <w:r>
        <w:t>Eén van de methoden om de magnesiumconcentratie in de dumpstroom te bepalen is een titratie met EDTA.</w:t>
      </w:r>
    </w:p>
    <w:p w:rsidR="00A12FD5" w:rsidRDefault="00A12FD5"/>
    <w:p w:rsidR="00A12FD5" w:rsidRDefault="00A12FD5">
      <w:r>
        <w:rPr>
          <w:u w:val="single"/>
        </w:rPr>
        <w:t>Inleiding, experiment</w:t>
      </w:r>
    </w:p>
    <w:p w:rsidR="00A12FD5" w:rsidRDefault="00A12FD5">
      <w:r>
        <w:t>Een groot aantal metaalionen, waaronder magnesiumionen, kan worden bepaald door middel van een complexometrische titratie met EDTA (het dinatriumzout van ethaandiaminetetraazijnzuur). De eindpuntbepaling kan visueel gebeuren. EDTA is een meertandig ligand met 6 coördinatieplaatsen. Het vormt een 1:1 complex met Mg</w:t>
      </w:r>
      <w:r>
        <w:rPr>
          <w:vertAlign w:val="superscript"/>
        </w:rPr>
        <w:t>2+</w:t>
      </w:r>
      <w:r>
        <w:t>. De indicator is eriochroomzwart T. Deze indicator (lila</w:t>
      </w:r>
      <w:r>
        <w:rPr>
          <w:rFonts w:ascii="Symbol" w:hAnsi="Symbol"/>
        </w:rPr>
        <w:t></w:t>
      </w:r>
      <w:r>
        <w:t xml:space="preserve">rood) </w:t>
      </w:r>
      <w:r>
        <w:lastRenderedPageBreak/>
        <w:t>vormt ook een complex met EDTA (dat blauw gekleurd is). Dit indicator</w:t>
      </w:r>
      <w:r>
        <w:rPr>
          <w:rFonts w:ascii="Symbol" w:hAnsi="Symbol"/>
        </w:rPr>
        <w:t></w:t>
      </w:r>
      <w:r>
        <w:t>EDTA complex is echter minder stabiel dan het magnesium</w:t>
      </w:r>
      <w:r>
        <w:rPr>
          <w:rFonts w:ascii="Symbol" w:hAnsi="Symbol"/>
        </w:rPr>
        <w:t></w:t>
      </w:r>
      <w:r>
        <w:t>EDTA complex.</w:t>
      </w:r>
    </w:p>
    <w:p w:rsidR="00A12FD5" w:rsidRDefault="00A12FD5"/>
    <w:p w:rsidR="00A12FD5" w:rsidRDefault="00A12FD5">
      <w:pPr>
        <w:keepNext/>
      </w:pPr>
      <w:r>
        <w:rPr>
          <w:u w:val="single"/>
        </w:rPr>
        <w:t>Uitvoering</w:t>
      </w:r>
    </w:p>
    <w:p w:rsidR="00A12FD5" w:rsidRDefault="00A12FD5">
      <w:r>
        <w:rPr>
          <w:b/>
        </w:rPr>
        <w:t>benodigdheden:</w:t>
      </w:r>
    </w:p>
    <w:tbl>
      <w:tblPr>
        <w:tblW w:w="0" w:type="auto"/>
        <w:tblInd w:w="637" w:type="dxa"/>
        <w:tblBorders>
          <w:insideV w:val="single" w:sz="4" w:space="0" w:color="auto"/>
        </w:tblBorders>
        <w:tblLayout w:type="fixed"/>
        <w:tblCellMar>
          <w:left w:w="70" w:type="dxa"/>
          <w:right w:w="70" w:type="dxa"/>
        </w:tblCellMar>
        <w:tblLook w:val="0000"/>
      </w:tblPr>
      <w:tblGrid>
        <w:gridCol w:w="2243"/>
        <w:gridCol w:w="2320"/>
        <w:gridCol w:w="1921"/>
      </w:tblGrid>
      <w:tr w:rsidR="00A12FD5">
        <w:tblPrEx>
          <w:tblCellMar>
            <w:top w:w="0" w:type="dxa"/>
            <w:bottom w:w="0" w:type="dxa"/>
          </w:tblCellMar>
        </w:tblPrEx>
        <w:tc>
          <w:tcPr>
            <w:tcW w:w="2243" w:type="dxa"/>
            <w:tcBorders>
              <w:bottom w:val="single" w:sz="4" w:space="0" w:color="auto"/>
            </w:tcBorders>
          </w:tcPr>
          <w:p w:rsidR="00A12FD5" w:rsidRDefault="00A12FD5">
            <w:pPr>
              <w:pStyle w:val="Plattetekstinspringen"/>
              <w:ind w:left="0"/>
            </w:pPr>
            <w:r>
              <w:t>materiaal:</w:t>
            </w:r>
          </w:p>
        </w:tc>
        <w:tc>
          <w:tcPr>
            <w:tcW w:w="2320" w:type="dxa"/>
            <w:tcBorders>
              <w:bottom w:val="single" w:sz="4" w:space="0" w:color="auto"/>
            </w:tcBorders>
          </w:tcPr>
          <w:p w:rsidR="00A12FD5" w:rsidRDefault="00A12FD5">
            <w:pPr>
              <w:pStyle w:val="Plattetekstinspringen"/>
              <w:ind w:left="0"/>
            </w:pPr>
          </w:p>
        </w:tc>
        <w:tc>
          <w:tcPr>
            <w:tcW w:w="1921" w:type="dxa"/>
            <w:tcBorders>
              <w:bottom w:val="single" w:sz="4" w:space="0" w:color="auto"/>
            </w:tcBorders>
          </w:tcPr>
          <w:p w:rsidR="00A12FD5" w:rsidRDefault="00A12FD5">
            <w:pPr>
              <w:pStyle w:val="Plattetekstinspringen"/>
              <w:ind w:left="0"/>
            </w:pPr>
            <w:r>
              <w:t>chemicaliën:</w:t>
            </w:r>
          </w:p>
        </w:tc>
      </w:tr>
      <w:tr w:rsidR="00A12FD5">
        <w:tblPrEx>
          <w:tblCellMar>
            <w:top w:w="0" w:type="dxa"/>
            <w:bottom w:w="0" w:type="dxa"/>
          </w:tblCellMar>
        </w:tblPrEx>
        <w:tc>
          <w:tcPr>
            <w:tcW w:w="2243" w:type="dxa"/>
            <w:tcBorders>
              <w:top w:val="nil"/>
            </w:tcBorders>
          </w:tcPr>
          <w:p w:rsidR="00A12FD5" w:rsidRDefault="00A12FD5">
            <w:pPr>
              <w:ind w:left="0"/>
            </w:pPr>
            <w:r>
              <w:t>buret 50 ml</w:t>
            </w:r>
          </w:p>
        </w:tc>
        <w:tc>
          <w:tcPr>
            <w:tcW w:w="2320" w:type="dxa"/>
            <w:tcBorders>
              <w:top w:val="nil"/>
            </w:tcBorders>
          </w:tcPr>
          <w:p w:rsidR="00A12FD5" w:rsidRDefault="00A12FD5">
            <w:pPr>
              <w:ind w:left="0"/>
            </w:pPr>
            <w:r>
              <w:t>spuitfles met demiwater</w:t>
            </w:r>
          </w:p>
        </w:tc>
        <w:tc>
          <w:tcPr>
            <w:tcW w:w="1921" w:type="dxa"/>
            <w:tcBorders>
              <w:top w:val="nil"/>
            </w:tcBorders>
          </w:tcPr>
          <w:p w:rsidR="00A12FD5" w:rsidRDefault="00A12FD5">
            <w:pPr>
              <w:ind w:left="0"/>
            </w:pPr>
            <w:r>
              <w:t>EDTA</w:t>
            </w:r>
            <w:r>
              <w:rPr>
                <w:rFonts w:ascii="Symbol" w:hAnsi="Symbol"/>
              </w:rPr>
              <w:t></w:t>
            </w:r>
            <w:r>
              <w:t>oplossing</w:t>
            </w:r>
          </w:p>
        </w:tc>
      </w:tr>
      <w:tr w:rsidR="00A12FD5">
        <w:tblPrEx>
          <w:tblCellMar>
            <w:top w:w="0" w:type="dxa"/>
            <w:bottom w:w="0" w:type="dxa"/>
          </w:tblCellMar>
        </w:tblPrEx>
        <w:tc>
          <w:tcPr>
            <w:tcW w:w="2243" w:type="dxa"/>
          </w:tcPr>
          <w:p w:rsidR="00A12FD5" w:rsidRDefault="00A12FD5">
            <w:pPr>
              <w:ind w:left="0"/>
            </w:pPr>
            <w:r>
              <w:t>pipet 25 ml</w:t>
            </w:r>
          </w:p>
        </w:tc>
        <w:tc>
          <w:tcPr>
            <w:tcW w:w="2320" w:type="dxa"/>
          </w:tcPr>
          <w:p w:rsidR="00A12FD5" w:rsidRDefault="00A12FD5">
            <w:pPr>
              <w:ind w:left="0"/>
            </w:pPr>
            <w:r>
              <w:t>(roermotor met vlo)</w:t>
            </w:r>
          </w:p>
        </w:tc>
        <w:tc>
          <w:tcPr>
            <w:tcW w:w="1921" w:type="dxa"/>
          </w:tcPr>
          <w:p w:rsidR="00A12FD5" w:rsidRDefault="00A12FD5">
            <w:pPr>
              <w:ind w:left="0"/>
            </w:pPr>
            <w:r>
              <w:t>ammonia (25 %)</w:t>
            </w:r>
          </w:p>
        </w:tc>
      </w:tr>
      <w:tr w:rsidR="00A12FD5">
        <w:tblPrEx>
          <w:tblCellMar>
            <w:top w:w="0" w:type="dxa"/>
            <w:bottom w:w="0" w:type="dxa"/>
          </w:tblCellMar>
        </w:tblPrEx>
        <w:tc>
          <w:tcPr>
            <w:tcW w:w="2243" w:type="dxa"/>
          </w:tcPr>
          <w:p w:rsidR="00A12FD5" w:rsidRDefault="00A12FD5">
            <w:pPr>
              <w:ind w:left="0"/>
            </w:pPr>
            <w:r>
              <w:t>bekerglas 100 mL (2x)</w:t>
            </w:r>
          </w:p>
        </w:tc>
        <w:tc>
          <w:tcPr>
            <w:tcW w:w="2320" w:type="dxa"/>
          </w:tcPr>
          <w:p w:rsidR="00A12FD5" w:rsidRDefault="00A12FD5">
            <w:pPr>
              <w:ind w:left="0"/>
            </w:pPr>
            <w:r>
              <w:t>trechter</w:t>
            </w:r>
          </w:p>
        </w:tc>
        <w:tc>
          <w:tcPr>
            <w:tcW w:w="1921" w:type="dxa"/>
          </w:tcPr>
          <w:p w:rsidR="00A12FD5" w:rsidRDefault="00A12FD5">
            <w:pPr>
              <w:ind w:left="0"/>
            </w:pPr>
            <w:r>
              <w:t>eriochroomzwart T</w:t>
            </w:r>
          </w:p>
        </w:tc>
      </w:tr>
      <w:tr w:rsidR="00A12FD5">
        <w:tblPrEx>
          <w:tblCellMar>
            <w:top w:w="0" w:type="dxa"/>
            <w:bottom w:w="0" w:type="dxa"/>
          </w:tblCellMar>
        </w:tblPrEx>
        <w:tc>
          <w:tcPr>
            <w:tcW w:w="2243" w:type="dxa"/>
          </w:tcPr>
          <w:p w:rsidR="00A12FD5" w:rsidRDefault="00A12FD5">
            <w:pPr>
              <w:ind w:left="0"/>
            </w:pPr>
            <w:r>
              <w:t>bekerglas 50 mL (2x)</w:t>
            </w:r>
          </w:p>
        </w:tc>
        <w:tc>
          <w:tcPr>
            <w:tcW w:w="2320" w:type="dxa"/>
          </w:tcPr>
          <w:p w:rsidR="00A12FD5" w:rsidRDefault="00A12FD5">
            <w:pPr>
              <w:ind w:left="0"/>
            </w:pPr>
            <w:r>
              <w:t>maatcilinder 100 ml</w:t>
            </w:r>
          </w:p>
        </w:tc>
        <w:tc>
          <w:tcPr>
            <w:tcW w:w="1921" w:type="dxa"/>
          </w:tcPr>
          <w:p w:rsidR="00A12FD5" w:rsidRDefault="00A12FD5">
            <w:pPr>
              <w:ind w:left="0"/>
            </w:pPr>
            <w:r>
              <w:t>monster Mg</w:t>
            </w:r>
            <w:r>
              <w:rPr>
                <w:vertAlign w:val="superscript"/>
              </w:rPr>
              <w:t>2+</w:t>
            </w:r>
          </w:p>
        </w:tc>
      </w:tr>
      <w:tr w:rsidR="00A12FD5">
        <w:tblPrEx>
          <w:tblCellMar>
            <w:top w:w="0" w:type="dxa"/>
            <w:bottom w:w="0" w:type="dxa"/>
          </w:tblCellMar>
        </w:tblPrEx>
        <w:tc>
          <w:tcPr>
            <w:tcW w:w="2243" w:type="dxa"/>
          </w:tcPr>
          <w:p w:rsidR="00A12FD5" w:rsidRDefault="00A12FD5">
            <w:pPr>
              <w:ind w:left="0"/>
            </w:pPr>
            <w:r>
              <w:t>roerstaafje</w:t>
            </w:r>
          </w:p>
        </w:tc>
        <w:tc>
          <w:tcPr>
            <w:tcW w:w="2320" w:type="dxa"/>
          </w:tcPr>
          <w:p w:rsidR="00A12FD5" w:rsidRDefault="00A12FD5">
            <w:pPr>
              <w:ind w:left="0"/>
            </w:pPr>
            <w:r>
              <w:t>maatcilinder  10 ml</w:t>
            </w:r>
          </w:p>
        </w:tc>
        <w:tc>
          <w:tcPr>
            <w:tcW w:w="1921" w:type="dxa"/>
          </w:tcPr>
          <w:p w:rsidR="00A12FD5" w:rsidRDefault="00A12FD5">
            <w:pPr>
              <w:ind w:left="0"/>
            </w:pPr>
            <w:r>
              <w:t>(zoutzuur)</w:t>
            </w:r>
          </w:p>
        </w:tc>
      </w:tr>
    </w:tbl>
    <w:p w:rsidR="00A12FD5" w:rsidRDefault="00A12FD5">
      <w:r>
        <w:rPr>
          <w:b/>
        </w:rPr>
        <w:t>voorbereiding:</w:t>
      </w:r>
      <w:r>
        <w:tab/>
      </w:r>
      <w:r>
        <w:tab/>
        <w:t>druppelpipetje</w:t>
      </w:r>
    </w:p>
    <w:p w:rsidR="00A12FD5" w:rsidRDefault="00A12FD5" w:rsidP="00D20FC6">
      <w:pPr>
        <w:pStyle w:val="vraag"/>
        <w:numPr>
          <w:ilvl w:val="0"/>
          <w:numId w:val="8"/>
        </w:numPr>
        <w:tabs>
          <w:tab w:val="clear" w:pos="720"/>
          <w:tab w:val="num" w:pos="284"/>
        </w:tabs>
        <w:ind w:left="284" w:hanging="284"/>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 xml:space="preserve">Vul een buret met de </w:t>
      </w:r>
      <w:smartTag w:uri="urn:schemas-microsoft-com:office:smarttags" w:element="metricconverter">
        <w:smartTagPr>
          <w:attr w:name="ProductID" w:val="0,025 M"/>
        </w:smartTagPr>
        <w:r>
          <w:t>0,025 M</w:t>
        </w:r>
      </w:smartTag>
      <w:r>
        <w:t xml:space="preserve"> standaardoplossing EDTA.</w:t>
      </w:r>
    </w:p>
    <w:p w:rsidR="00A12FD5" w:rsidRDefault="00A12FD5" w:rsidP="00D20FC6">
      <w:pPr>
        <w:pStyle w:val="vraag"/>
        <w:numPr>
          <w:ilvl w:val="0"/>
          <w:numId w:val="8"/>
        </w:numPr>
        <w:tabs>
          <w:tab w:val="clear" w:pos="720"/>
          <w:tab w:val="num" w:pos="284"/>
        </w:tabs>
        <w:ind w:left="284" w:hanging="284"/>
      </w:pPr>
      <w:r>
        <w:t>Maak in de zuurkast een bufferoplossing met pH = 10,6</w:t>
      </w:r>
      <w:r>
        <w:rPr>
          <w:rFonts w:ascii="Symbol" w:hAnsi="Symbol"/>
        </w:rPr>
        <w:t></w:t>
      </w:r>
      <w:r>
        <w:t xml:space="preserve">10,8 door oplossen van </w:t>
      </w:r>
      <w:smartTag w:uri="urn:schemas-microsoft-com:office:smarttags" w:element="metricconverter">
        <w:smartTagPr>
          <w:attr w:name="ProductID" w:val="5 g"/>
        </w:smartTagPr>
        <w:r>
          <w:t>5 g</w:t>
        </w:r>
      </w:smartTag>
      <w:r>
        <w:t xml:space="preserve"> ammoniumchloride in 25 mL demiwater en 41 mL ammonia (25%). Controleer de pH en corrigeer deze zonodig door toevoegen van zoutzuur of ammonia.</w:t>
      </w:r>
    </w:p>
    <w:p w:rsidR="00A12FD5" w:rsidRDefault="00A12FD5" w:rsidP="00D20FC6">
      <w:pPr>
        <w:pStyle w:val="vraag"/>
        <w:numPr>
          <w:ilvl w:val="0"/>
          <w:numId w:val="8"/>
        </w:numPr>
        <w:tabs>
          <w:tab w:val="clear" w:pos="720"/>
          <w:tab w:val="num" w:pos="284"/>
        </w:tabs>
        <w:ind w:left="284" w:hanging="284"/>
      </w:pPr>
      <w:r>
        <w:t>Weeg ongeveer 500 mg monster nauwkeurig af en breng dit kwantitatief over in een maatkolf van 100 m</w:t>
      </w:r>
      <w:r w:rsidR="00D20FC6">
        <w:t>L</w:t>
      </w:r>
      <w:r>
        <w:t>. Vul aan met demiwater.</w:t>
      </w:r>
    </w:p>
    <w:p w:rsidR="00A12FD5" w:rsidRDefault="00A12FD5">
      <w:r>
        <w:rPr>
          <w:b/>
        </w:rPr>
        <w:t>Opmerking: Het monster bestaat voornamelijk uit magnesiumbenzoaat. Dit is zeer hygroscopisch. Voer de handelingen daarom snel uit!</w:t>
      </w:r>
    </w:p>
    <w:p w:rsidR="00A12FD5" w:rsidRDefault="00A12FD5"/>
    <w:p w:rsidR="00A12FD5" w:rsidRDefault="00A12FD5">
      <w:r>
        <w:rPr>
          <w:b/>
        </w:rPr>
        <w:t>titratie:</w:t>
      </w:r>
    </w:p>
    <w:p w:rsidR="00A12FD5" w:rsidRDefault="00A12FD5" w:rsidP="00D20FC6">
      <w:pPr>
        <w:pStyle w:val="vraag"/>
        <w:numPr>
          <w:ilvl w:val="0"/>
          <w:numId w:val="8"/>
        </w:numPr>
        <w:tabs>
          <w:tab w:val="clear" w:pos="720"/>
          <w:tab w:val="num" w:pos="284"/>
        </w:tabs>
        <w:ind w:left="284" w:hanging="284"/>
      </w:pPr>
      <w:r>
        <w:t>Pipetteer 25 mL van de oplossing van het monster in een erlenmeyer van 250 ml.</w:t>
      </w:r>
    </w:p>
    <w:p w:rsidR="00A12FD5" w:rsidRDefault="00A12FD5" w:rsidP="00D20FC6">
      <w:pPr>
        <w:pStyle w:val="vraag"/>
        <w:numPr>
          <w:ilvl w:val="0"/>
          <w:numId w:val="8"/>
        </w:numPr>
        <w:tabs>
          <w:tab w:val="clear" w:pos="720"/>
          <w:tab w:val="num" w:pos="284"/>
        </w:tabs>
        <w:ind w:left="284" w:hanging="284"/>
      </w:pPr>
      <w:r>
        <w:t>Voeg aan deze oplossing ongeveer 100 mL water toe.</w:t>
      </w:r>
    </w:p>
    <w:p w:rsidR="00A12FD5" w:rsidRDefault="00A12FD5" w:rsidP="00D20FC6">
      <w:pPr>
        <w:pStyle w:val="vraag"/>
        <w:numPr>
          <w:ilvl w:val="0"/>
          <w:numId w:val="8"/>
        </w:numPr>
        <w:tabs>
          <w:tab w:val="clear" w:pos="720"/>
          <w:tab w:val="num" w:pos="284"/>
        </w:tabs>
        <w:ind w:left="284" w:hanging="284"/>
      </w:pPr>
      <w:r>
        <w:t>Voeg achtereenvolgens 10 mL bufferoplossing en 4 druppels (</w:t>
      </w:r>
      <w:r>
        <w:sym w:font="Symbol" w:char="F0BB"/>
      </w:r>
      <w:r>
        <w:t xml:space="preserve"> 0,2 ml) eriochroomzwart T</w:t>
      </w:r>
      <w:r w:rsidRPr="00D20FC6">
        <w:t></w:t>
      </w:r>
      <w:r>
        <w:t>oplossing toe.</w:t>
      </w:r>
    </w:p>
    <w:p w:rsidR="00A12FD5" w:rsidRDefault="00A12FD5" w:rsidP="00D20FC6">
      <w:pPr>
        <w:pStyle w:val="vraag"/>
        <w:numPr>
          <w:ilvl w:val="0"/>
          <w:numId w:val="8"/>
        </w:numPr>
        <w:tabs>
          <w:tab w:val="clear" w:pos="720"/>
          <w:tab w:val="num" w:pos="284"/>
        </w:tabs>
        <w:ind w:left="284" w:hanging="284"/>
      </w:pPr>
      <w:r>
        <w:t>Verdun tot 200 mL met demiwater en titreer met de standaardoplossing totdat de oplossing juist blauw wordt.</w:t>
      </w:r>
    </w:p>
    <w:p w:rsidR="00A12FD5" w:rsidRDefault="00A12FD5" w:rsidP="00D20FC6">
      <w:pPr>
        <w:pStyle w:val="vraag"/>
        <w:numPr>
          <w:ilvl w:val="0"/>
          <w:numId w:val="8"/>
        </w:numPr>
        <w:tabs>
          <w:tab w:val="clear" w:pos="720"/>
          <w:tab w:val="num" w:pos="284"/>
        </w:tabs>
        <w:ind w:left="284" w:hanging="284"/>
      </w:pPr>
      <w:r>
        <w:t>Voer de titratie in duplo uit.</w:t>
      </w:r>
    </w:p>
    <w:p w:rsidR="00A12FD5" w:rsidRDefault="00A12FD5" w:rsidP="00D20FC6">
      <w:pPr>
        <w:pStyle w:val="vraag"/>
        <w:numPr>
          <w:ilvl w:val="0"/>
          <w:numId w:val="8"/>
        </w:numPr>
        <w:tabs>
          <w:tab w:val="clear" w:pos="720"/>
          <w:tab w:val="num" w:pos="284"/>
        </w:tabs>
        <w:ind w:left="284" w:hanging="284"/>
      </w:pPr>
      <w:r>
        <w:t>Vul het gedeelte van het toetsformulier dat behoort bij dit experiment in.</w:t>
      </w:r>
    </w:p>
    <w:p w:rsidR="00A12FD5" w:rsidRDefault="00A12FD5">
      <w:r>
        <w:br w:type="page"/>
      </w:r>
      <w:r>
        <w:rPr>
          <w:b/>
          <w:sz w:val="24"/>
        </w:rPr>
        <w:lastRenderedPageBreak/>
        <w:t>EXPERIMENT 2: SYNTHESE VAN CYCLOHEXANONOXIM.</w:t>
      </w:r>
    </w:p>
    <w:p w:rsidR="00A12FD5" w:rsidRDefault="00A12FD5"/>
    <w:p w:rsidR="00A12FD5" w:rsidRDefault="00A12FD5">
      <w:r>
        <w:rPr>
          <w:u w:val="single"/>
        </w:rPr>
        <w:t>Inleiding, algemeen</w:t>
      </w:r>
    </w:p>
    <w:p w:rsidR="00A12FD5" w:rsidRDefault="00A12FD5">
      <w:r>
        <w:t>Cyclohexanonoxim is een belangrijk tussenproduct bij de synthese van caprolactam. Caprolactam is op zijn beurt de grondstof voor nylon</w:t>
      </w:r>
      <w:r>
        <w:rPr>
          <w:rFonts w:ascii="Symbol" w:hAnsi="Symbol"/>
        </w:rPr>
        <w:t></w:t>
      </w:r>
      <w:r>
        <w:t>6, dat al sinds de tweede wereldoorlog wordt gemaakt. De productie is nu 3 miljoen ton per jaar. Hiervan wordt 80 % als vezelgrondstof gebruikt en 20 % als engineering plastic.</w:t>
      </w:r>
    </w:p>
    <w:p w:rsidR="00A12FD5" w:rsidRDefault="00A12FD5">
      <w:r>
        <w:t>DSM maakt al 50 jaar caprolactam volgens een bereidingswijze in drie stappen.</w:t>
      </w:r>
    </w:p>
    <w:p w:rsidR="00A12FD5" w:rsidRDefault="00A12FD5">
      <w:r>
        <w:t>stap 1:</w:t>
      </w:r>
      <w:r>
        <w:tab/>
        <w:t>Fenol wordt omgezet in cyclohexanon.</w:t>
      </w:r>
    </w:p>
    <w:p w:rsidR="00A12FD5" w:rsidRDefault="00A12FD5">
      <w:r>
        <w:t>stap 2:</w:t>
      </w:r>
      <w:r>
        <w:tab/>
        <w:t>Cyclohexanon reageert vervolgens met hydroxylammoniumsulfaat (hyamsulfaat) tot een oxim.</w:t>
      </w:r>
    </w:p>
    <w:p w:rsidR="00A12FD5" w:rsidRDefault="00A12FD5">
      <w:r>
        <w:t>stap 3:</w:t>
      </w:r>
      <w:r>
        <w:tab/>
        <w:t>In dit oxim vindt een intramoleculaire reactie plaats, waarbij het wordt omgezet in caprolactam (een zogenaamde Beckmannomlegging).</w:t>
      </w:r>
    </w:p>
    <w:p w:rsidR="00A12FD5" w:rsidRDefault="00A12FD5"/>
    <w:p w:rsidR="00A12FD5" w:rsidRDefault="00A12FD5">
      <w:r>
        <w:rPr>
          <w:u w:val="single"/>
        </w:rPr>
        <w:t>Inleiding, experiment</w:t>
      </w:r>
    </w:p>
    <w:p w:rsidR="00A12FD5" w:rsidRDefault="00A12FD5">
      <w:r>
        <w:t>In dit experiment voeren we stap 2 van deze bereidingswijze uit volgens onderstaande reactievergelijking.</w:t>
      </w:r>
    </w:p>
    <w:p w:rsidR="00A12FD5" w:rsidRDefault="00A12FD5"/>
    <w:p w:rsidR="00A12FD5" w:rsidRDefault="00A12FD5">
      <w:r>
        <w:t xml:space="preserve">2 </w:t>
      </w:r>
      <w:r>
        <w:rPr>
          <w:position w:val="-30"/>
        </w:rPr>
        <w:object w:dxaOrig="1867" w:dyaOrig="1113">
          <v:shape id="_x0000_i1053" type="#_x0000_t75" style="width:64.8pt;height:38.4pt" o:ole="" fillcolor="window">
            <v:imagedata r:id="rId66" o:title=""/>
          </v:shape>
          <o:OLEObject Type="Embed" ProgID="ACD.ChemSketch.20" ShapeID="_x0000_i1053" DrawAspect="Content" ObjectID="_1313685747" r:id="rId67"/>
        </w:object>
      </w:r>
      <w:r>
        <w:t>+ (HONH</w:t>
      </w:r>
      <w:r>
        <w:rPr>
          <w:vertAlign w:val="subscript"/>
        </w:rPr>
        <w:t>3</w:t>
      </w:r>
      <w:r>
        <w:t>)</w:t>
      </w:r>
      <w:r>
        <w:rPr>
          <w:vertAlign w:val="subscript"/>
        </w:rPr>
        <w:t>2</w:t>
      </w:r>
      <w:r>
        <w:t>SO</w:t>
      </w:r>
      <w:r>
        <w:rPr>
          <w:vertAlign w:val="subscript"/>
        </w:rPr>
        <w:t>4</w:t>
      </w:r>
      <w:r>
        <w:t xml:space="preserve"> </w:t>
      </w:r>
      <w:r w:rsidR="008147F4">
        <w:rPr>
          <w:noProof/>
        </w:rPr>
        <w:drawing>
          <wp:inline distT="0" distB="0" distL="0" distR="0">
            <wp:extent cx="312420" cy="53340"/>
            <wp:effectExtent l="1905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8" cstate="print"/>
                    <a:srcRect/>
                    <a:stretch>
                      <a:fillRect/>
                    </a:stretch>
                  </pic:blipFill>
                  <pic:spPr bwMode="auto">
                    <a:xfrm>
                      <a:off x="0" y="0"/>
                      <a:ext cx="312420" cy="53340"/>
                    </a:xfrm>
                    <a:prstGeom prst="rect">
                      <a:avLst/>
                    </a:prstGeom>
                    <a:noFill/>
                    <a:ln w="9525">
                      <a:noFill/>
                      <a:miter lim="800000"/>
                      <a:headEnd/>
                      <a:tailEnd/>
                    </a:ln>
                  </pic:spPr>
                </pic:pic>
              </a:graphicData>
            </a:graphic>
          </wp:inline>
        </w:drawing>
      </w:r>
      <w:r>
        <w:t xml:space="preserve">2 </w:t>
      </w:r>
      <w:r>
        <w:rPr>
          <w:position w:val="-30"/>
        </w:rPr>
        <w:object w:dxaOrig="2491" w:dyaOrig="1133">
          <v:shape id="_x0000_i1054" type="#_x0000_t75" style="width:93pt;height:42.6pt" o:ole="" fillcolor="window">
            <v:imagedata r:id="rId69" o:title=""/>
          </v:shape>
          <o:OLEObject Type="Embed" ProgID="ACD.ChemSketch.20" ShapeID="_x0000_i1054" DrawAspect="Content" ObjectID="_1313685748" r:id="rId70"/>
        </w:object>
      </w:r>
      <w:r>
        <w:t>+ (NH</w:t>
      </w:r>
      <w:r>
        <w:rPr>
          <w:vertAlign w:val="subscript"/>
        </w:rPr>
        <w:t>4</w:t>
      </w:r>
      <w:r>
        <w:t>)</w:t>
      </w:r>
      <w:r>
        <w:rPr>
          <w:vertAlign w:val="subscript"/>
        </w:rPr>
        <w:t>2</w:t>
      </w:r>
      <w:r>
        <w:t>SO</w:t>
      </w:r>
      <w:r>
        <w:rPr>
          <w:vertAlign w:val="subscript"/>
        </w:rPr>
        <w:t>4</w:t>
      </w:r>
      <w:r>
        <w:t xml:space="preserve"> + 2 H</w:t>
      </w:r>
      <w:r>
        <w:rPr>
          <w:vertAlign w:val="subscript"/>
        </w:rPr>
        <w:t>2</w:t>
      </w:r>
      <w:r>
        <w:t>O</w:t>
      </w:r>
    </w:p>
    <w:p w:rsidR="00A12FD5" w:rsidRDefault="00A12FD5"/>
    <w:p w:rsidR="00A12FD5" w:rsidRDefault="00A12FD5">
      <w:r>
        <w:t>Bij de synthese van het oxim is het juist instellen van de pH in het reactiemengsel van groot belang.</w:t>
      </w:r>
    </w:p>
    <w:p w:rsidR="00A12FD5" w:rsidRDefault="00A12FD5">
      <w:r>
        <w:rPr>
          <w:b/>
        </w:rPr>
        <w:t>Zowel een te hoge als een te lage pH bevorderen het optreden van nevenreacties.</w:t>
      </w:r>
    </w:p>
    <w:p w:rsidR="00A12FD5" w:rsidRDefault="00A12FD5"/>
    <w:p w:rsidR="00A12FD5" w:rsidRDefault="00A12FD5">
      <w:r>
        <w:rPr>
          <w:u w:val="single"/>
        </w:rPr>
        <w:t>Uitvoering</w:t>
      </w:r>
    </w:p>
    <w:p w:rsidR="00A12FD5" w:rsidRDefault="00A12FD5">
      <w:r>
        <w:rPr>
          <w:b/>
        </w:rPr>
        <w:t>benodigdheden:</w:t>
      </w:r>
    </w:p>
    <w:tbl>
      <w:tblPr>
        <w:tblW w:w="0" w:type="auto"/>
        <w:tblInd w:w="637" w:type="dxa"/>
        <w:tblBorders>
          <w:insideV w:val="single" w:sz="4" w:space="0" w:color="auto"/>
        </w:tblBorders>
        <w:tblLayout w:type="fixed"/>
        <w:tblCellMar>
          <w:left w:w="70" w:type="dxa"/>
          <w:right w:w="70" w:type="dxa"/>
        </w:tblCellMar>
        <w:tblLook w:val="0000"/>
      </w:tblPr>
      <w:tblGrid>
        <w:gridCol w:w="3961"/>
        <w:gridCol w:w="2584"/>
      </w:tblGrid>
      <w:tr w:rsidR="00A12FD5">
        <w:tblPrEx>
          <w:tblCellMar>
            <w:top w:w="0" w:type="dxa"/>
            <w:bottom w:w="0" w:type="dxa"/>
          </w:tblCellMar>
        </w:tblPrEx>
        <w:tc>
          <w:tcPr>
            <w:tcW w:w="3961" w:type="dxa"/>
            <w:tcBorders>
              <w:bottom w:val="single" w:sz="4" w:space="0" w:color="auto"/>
            </w:tcBorders>
          </w:tcPr>
          <w:p w:rsidR="00A12FD5" w:rsidRDefault="00A12FD5">
            <w:pPr>
              <w:ind w:left="0"/>
            </w:pPr>
            <w:r>
              <w:t>3</w:t>
            </w:r>
            <w:r>
              <w:rPr>
                <w:rFonts w:ascii="Symbol" w:hAnsi="Symbol"/>
              </w:rPr>
              <w:t></w:t>
            </w:r>
            <w:r>
              <w:t>halsrondbodemkolf 250 ml</w:t>
            </w:r>
          </w:p>
        </w:tc>
        <w:tc>
          <w:tcPr>
            <w:tcW w:w="2584" w:type="dxa"/>
            <w:tcBorders>
              <w:bottom w:val="single" w:sz="4" w:space="0" w:color="auto"/>
            </w:tcBorders>
          </w:tcPr>
          <w:p w:rsidR="00A12FD5" w:rsidRDefault="00A12FD5">
            <w:pPr>
              <w:ind w:left="0"/>
            </w:pPr>
            <w:r>
              <w:rPr>
                <w:b/>
              </w:rPr>
              <w:t>chemicaliën</w:t>
            </w:r>
            <w:r>
              <w:t>:</w:t>
            </w:r>
          </w:p>
        </w:tc>
      </w:tr>
      <w:tr w:rsidR="00A12FD5">
        <w:tblPrEx>
          <w:tblCellMar>
            <w:top w:w="0" w:type="dxa"/>
            <w:bottom w:w="0" w:type="dxa"/>
          </w:tblCellMar>
        </w:tblPrEx>
        <w:tc>
          <w:tcPr>
            <w:tcW w:w="3961" w:type="dxa"/>
            <w:tcBorders>
              <w:top w:val="nil"/>
            </w:tcBorders>
          </w:tcPr>
          <w:p w:rsidR="00A12FD5" w:rsidRDefault="00A12FD5">
            <w:pPr>
              <w:ind w:left="0"/>
            </w:pPr>
            <w:r>
              <w:t>tweespruit + 2 druppeltrechters</w:t>
            </w:r>
          </w:p>
        </w:tc>
        <w:tc>
          <w:tcPr>
            <w:tcW w:w="2584" w:type="dxa"/>
            <w:tcBorders>
              <w:top w:val="nil"/>
            </w:tcBorders>
          </w:tcPr>
          <w:p w:rsidR="00A12FD5" w:rsidRDefault="00A12FD5">
            <w:pPr>
              <w:ind w:left="0"/>
            </w:pPr>
            <w:r>
              <w:t>cyclohexanon</w:t>
            </w:r>
          </w:p>
        </w:tc>
      </w:tr>
      <w:tr w:rsidR="00A12FD5">
        <w:tblPrEx>
          <w:tblCellMar>
            <w:top w:w="0" w:type="dxa"/>
            <w:bottom w:w="0" w:type="dxa"/>
          </w:tblCellMar>
        </w:tblPrEx>
        <w:tc>
          <w:tcPr>
            <w:tcW w:w="3961" w:type="dxa"/>
          </w:tcPr>
          <w:p w:rsidR="00A12FD5" w:rsidRDefault="00A12FD5">
            <w:pPr>
              <w:ind w:left="0"/>
            </w:pPr>
            <w:r>
              <w:t>kookplaat + bovenroerder</w:t>
            </w:r>
          </w:p>
        </w:tc>
        <w:tc>
          <w:tcPr>
            <w:tcW w:w="2584" w:type="dxa"/>
          </w:tcPr>
          <w:p w:rsidR="00A12FD5" w:rsidRDefault="00A12FD5">
            <w:pPr>
              <w:ind w:left="0"/>
            </w:pPr>
            <w:r>
              <w:t>hydroxylammoniumsulfaat</w:t>
            </w:r>
          </w:p>
        </w:tc>
      </w:tr>
      <w:tr w:rsidR="00A12FD5">
        <w:tblPrEx>
          <w:tblCellMar>
            <w:top w:w="0" w:type="dxa"/>
            <w:bottom w:w="0" w:type="dxa"/>
          </w:tblCellMar>
        </w:tblPrEx>
        <w:tc>
          <w:tcPr>
            <w:tcW w:w="3961" w:type="dxa"/>
          </w:tcPr>
          <w:p w:rsidR="00A12FD5" w:rsidRDefault="00A12FD5">
            <w:pPr>
              <w:ind w:left="0"/>
            </w:pPr>
            <w:r>
              <w:t>buiskoeler</w:t>
            </w:r>
          </w:p>
        </w:tc>
        <w:tc>
          <w:tcPr>
            <w:tcW w:w="2584" w:type="dxa"/>
          </w:tcPr>
          <w:p w:rsidR="00A12FD5" w:rsidRDefault="00A12FD5">
            <w:pPr>
              <w:ind w:left="0"/>
            </w:pPr>
            <w:r>
              <w:t>ammonia (25 %)</w:t>
            </w:r>
          </w:p>
        </w:tc>
      </w:tr>
      <w:tr w:rsidR="00A12FD5">
        <w:tblPrEx>
          <w:tblCellMar>
            <w:top w:w="0" w:type="dxa"/>
            <w:bottom w:w="0" w:type="dxa"/>
          </w:tblCellMar>
        </w:tblPrEx>
        <w:tc>
          <w:tcPr>
            <w:tcW w:w="3961" w:type="dxa"/>
          </w:tcPr>
          <w:p w:rsidR="00A12FD5" w:rsidRDefault="00A12FD5">
            <w:pPr>
              <w:ind w:left="0"/>
            </w:pPr>
            <w:r>
              <w:t>oliebad (bekerglas met siliconenolie)</w:t>
            </w:r>
          </w:p>
        </w:tc>
        <w:tc>
          <w:tcPr>
            <w:tcW w:w="2584" w:type="dxa"/>
          </w:tcPr>
          <w:p w:rsidR="00A12FD5" w:rsidRDefault="00A12FD5">
            <w:pPr>
              <w:ind w:left="0"/>
            </w:pPr>
            <w:r>
              <w:t>petroleumether 60</w:t>
            </w:r>
            <w:r>
              <w:rPr>
                <w:rFonts w:ascii="Symbol" w:hAnsi="Symbol"/>
              </w:rPr>
              <w:t></w:t>
            </w:r>
            <w:r>
              <w:t>80</w:t>
            </w:r>
          </w:p>
        </w:tc>
      </w:tr>
      <w:tr w:rsidR="00A12FD5">
        <w:tblPrEx>
          <w:tblCellMar>
            <w:top w:w="0" w:type="dxa"/>
            <w:bottom w:w="0" w:type="dxa"/>
          </w:tblCellMar>
        </w:tblPrEx>
        <w:tc>
          <w:tcPr>
            <w:tcW w:w="3961" w:type="dxa"/>
          </w:tcPr>
          <w:p w:rsidR="00A12FD5" w:rsidRDefault="00A12FD5">
            <w:pPr>
              <w:ind w:left="0"/>
            </w:pPr>
            <w:r>
              <w:t>afzuigerlenmeyer + veiligheidsgaas</w:t>
            </w:r>
          </w:p>
        </w:tc>
        <w:tc>
          <w:tcPr>
            <w:tcW w:w="2584" w:type="dxa"/>
          </w:tcPr>
          <w:p w:rsidR="00A12FD5" w:rsidRDefault="00A12FD5">
            <w:pPr>
              <w:ind w:left="0"/>
            </w:pPr>
          </w:p>
        </w:tc>
      </w:tr>
      <w:tr w:rsidR="00A12FD5">
        <w:tblPrEx>
          <w:tblCellMar>
            <w:top w:w="0" w:type="dxa"/>
            <w:bottom w:w="0" w:type="dxa"/>
          </w:tblCellMar>
        </w:tblPrEx>
        <w:tc>
          <w:tcPr>
            <w:tcW w:w="3961" w:type="dxa"/>
          </w:tcPr>
          <w:p w:rsidR="00A12FD5" w:rsidRDefault="00A12FD5">
            <w:pPr>
              <w:ind w:left="0"/>
            </w:pPr>
            <w:r>
              <w:t>büchnertrechter + afsluitring + rondfilters</w:t>
            </w:r>
          </w:p>
        </w:tc>
        <w:tc>
          <w:tcPr>
            <w:tcW w:w="2584" w:type="dxa"/>
          </w:tcPr>
          <w:p w:rsidR="00A12FD5" w:rsidRDefault="00A12FD5">
            <w:pPr>
              <w:ind w:left="0"/>
            </w:pPr>
          </w:p>
        </w:tc>
      </w:tr>
      <w:tr w:rsidR="00A12FD5">
        <w:tblPrEx>
          <w:tblCellMar>
            <w:top w:w="0" w:type="dxa"/>
            <w:bottom w:w="0" w:type="dxa"/>
          </w:tblCellMar>
        </w:tblPrEx>
        <w:tc>
          <w:tcPr>
            <w:tcW w:w="3961" w:type="dxa"/>
          </w:tcPr>
          <w:p w:rsidR="00A12FD5" w:rsidRDefault="00A12FD5">
            <w:pPr>
              <w:ind w:left="0"/>
            </w:pPr>
            <w:r>
              <w:t>maatcilinder 100 ml</w:t>
            </w:r>
          </w:p>
        </w:tc>
        <w:tc>
          <w:tcPr>
            <w:tcW w:w="2584" w:type="dxa"/>
          </w:tcPr>
          <w:p w:rsidR="00A12FD5" w:rsidRDefault="00A12FD5">
            <w:pPr>
              <w:ind w:left="0"/>
            </w:pPr>
          </w:p>
        </w:tc>
      </w:tr>
      <w:tr w:rsidR="00A12FD5">
        <w:tblPrEx>
          <w:tblCellMar>
            <w:top w:w="0" w:type="dxa"/>
            <w:bottom w:w="0" w:type="dxa"/>
          </w:tblCellMar>
        </w:tblPrEx>
        <w:tc>
          <w:tcPr>
            <w:tcW w:w="3961" w:type="dxa"/>
          </w:tcPr>
          <w:p w:rsidR="00A12FD5" w:rsidRDefault="00A12FD5">
            <w:pPr>
              <w:ind w:left="0"/>
            </w:pPr>
            <w:r>
              <w:t>bekerglaasje 100 ml</w:t>
            </w:r>
          </w:p>
        </w:tc>
        <w:tc>
          <w:tcPr>
            <w:tcW w:w="2584" w:type="dxa"/>
          </w:tcPr>
          <w:p w:rsidR="00A12FD5" w:rsidRDefault="00A12FD5">
            <w:pPr>
              <w:ind w:left="0"/>
            </w:pPr>
          </w:p>
        </w:tc>
      </w:tr>
      <w:tr w:rsidR="00A12FD5">
        <w:tblPrEx>
          <w:tblCellMar>
            <w:top w:w="0" w:type="dxa"/>
            <w:bottom w:w="0" w:type="dxa"/>
          </w:tblCellMar>
        </w:tblPrEx>
        <w:tc>
          <w:tcPr>
            <w:tcW w:w="3961" w:type="dxa"/>
          </w:tcPr>
          <w:p w:rsidR="00A12FD5" w:rsidRDefault="00A12FD5">
            <w:pPr>
              <w:ind w:left="0"/>
            </w:pPr>
            <w:r>
              <w:t>erlenmeyer 300 mL + plastic bak (koeling)</w:t>
            </w:r>
          </w:p>
        </w:tc>
        <w:tc>
          <w:tcPr>
            <w:tcW w:w="2584" w:type="dxa"/>
          </w:tcPr>
          <w:p w:rsidR="00A12FD5" w:rsidRDefault="00A12FD5">
            <w:pPr>
              <w:ind w:left="0"/>
            </w:pPr>
          </w:p>
        </w:tc>
      </w:tr>
      <w:tr w:rsidR="00A12FD5">
        <w:tblPrEx>
          <w:tblCellMar>
            <w:top w:w="0" w:type="dxa"/>
            <w:bottom w:w="0" w:type="dxa"/>
          </w:tblCellMar>
        </w:tblPrEx>
        <w:tc>
          <w:tcPr>
            <w:tcW w:w="3961" w:type="dxa"/>
          </w:tcPr>
          <w:p w:rsidR="00A12FD5" w:rsidRDefault="00A12FD5">
            <w:pPr>
              <w:ind w:left="0"/>
            </w:pPr>
            <w:r>
              <w:t>spatel, weegschuitje (weegpapiertje)</w:t>
            </w:r>
          </w:p>
        </w:tc>
        <w:tc>
          <w:tcPr>
            <w:tcW w:w="2584" w:type="dxa"/>
          </w:tcPr>
          <w:p w:rsidR="00A12FD5" w:rsidRDefault="00A12FD5">
            <w:pPr>
              <w:ind w:left="0"/>
            </w:pPr>
          </w:p>
        </w:tc>
      </w:tr>
    </w:tbl>
    <w:p w:rsidR="00A12FD5" w:rsidRDefault="00A12FD5">
      <w:r>
        <w:br w:type="page"/>
      </w:r>
      <w:r>
        <w:rPr>
          <w:b/>
        </w:rPr>
        <w:lastRenderedPageBreak/>
        <w:t>synthese:</w:t>
      </w:r>
    </w:p>
    <w:p w:rsidR="00A12FD5" w:rsidRDefault="00A12FD5" w:rsidP="00D20FC6">
      <w:pPr>
        <w:pStyle w:val="vraag"/>
        <w:numPr>
          <w:ilvl w:val="0"/>
          <w:numId w:val="8"/>
        </w:numPr>
        <w:tabs>
          <w:tab w:val="clear" w:pos="720"/>
          <w:tab w:val="num" w:pos="284"/>
        </w:tabs>
        <w:ind w:left="284" w:hanging="284"/>
      </w:pPr>
      <w:r>
        <w:t xml:space="preserve">In een 250 mL rondbodemkolf voorzien van roerder, koeler, thermometer en druppeltrechters wordt </w:t>
      </w:r>
      <w:smartTag w:uri="urn:schemas-microsoft-com:office:smarttags" w:element="metricconverter">
        <w:smartTagPr>
          <w:attr w:name="ProductID" w:val="6 g"/>
        </w:smartTagPr>
        <w:r>
          <w:t>6 g</w:t>
        </w:r>
      </w:smartTag>
      <w:r>
        <w:t xml:space="preserve"> hyamsulfaat in 150 mL demiwater opgelost.</w:t>
      </w:r>
    </w:p>
    <w:p w:rsidR="00A12FD5" w:rsidRDefault="00A12FD5" w:rsidP="00D20FC6">
      <w:pPr>
        <w:pStyle w:val="vraag"/>
        <w:numPr>
          <w:ilvl w:val="0"/>
          <w:numId w:val="8"/>
        </w:numPr>
        <w:tabs>
          <w:tab w:val="clear" w:pos="720"/>
          <w:tab w:val="num" w:pos="284"/>
        </w:tabs>
        <w:ind w:left="284" w:hanging="284"/>
      </w:pPr>
      <w:r>
        <w:t xml:space="preserve">Deze oplossing wordt verwarmd tot 80 </w:t>
      </w:r>
      <w:r w:rsidRPr="00D20FC6">
        <w:t>o</w:t>
      </w:r>
      <w:r>
        <w:t>C.</w:t>
      </w:r>
    </w:p>
    <w:p w:rsidR="00A12FD5" w:rsidRDefault="00A12FD5" w:rsidP="00D20FC6">
      <w:pPr>
        <w:pStyle w:val="vraag"/>
        <w:numPr>
          <w:ilvl w:val="0"/>
          <w:numId w:val="8"/>
        </w:numPr>
        <w:tabs>
          <w:tab w:val="clear" w:pos="720"/>
          <w:tab w:val="num" w:pos="284"/>
        </w:tabs>
        <w:ind w:left="284" w:hanging="284"/>
      </w:pPr>
      <w:r>
        <w:t xml:space="preserve">Vervolgens worden onder krachtig roeren </w:t>
      </w:r>
      <w:smartTag w:uri="urn:schemas-microsoft-com:office:smarttags" w:element="metricconverter">
        <w:smartTagPr>
          <w:attr w:name="ProductID" w:val="6,5 g"/>
        </w:smartTagPr>
        <w:r>
          <w:t>6,5 g</w:t>
        </w:r>
      </w:smartTag>
      <w:r>
        <w:t xml:space="preserve"> cyclohexanon ( in de 1</w:t>
      </w:r>
      <w:r w:rsidRPr="00D20FC6">
        <w:t>e</w:t>
      </w:r>
      <w:r>
        <w:t xml:space="preserve"> druppeltrechter) en </w:t>
      </w:r>
      <w:smartTag w:uri="urn:schemas-microsoft-com:office:smarttags" w:element="metricconverter">
        <w:smartTagPr>
          <w:attr w:name="ProductID" w:val="10 g"/>
        </w:smartTagPr>
        <w:r>
          <w:t>10 g</w:t>
        </w:r>
      </w:smartTag>
      <w:r>
        <w:t xml:space="preserve"> ammonia (25 massa%; in de 2</w:t>
      </w:r>
      <w:r w:rsidRPr="00D20FC6">
        <w:t>e</w:t>
      </w:r>
      <w:r>
        <w:t xml:space="preserve"> druppeltrechter) in ongeveer 15 minuten zó toegevoegd dat de pH niet groter wordt dan 5. (Elke minuut controleren met pH</w:t>
      </w:r>
      <w:r w:rsidRPr="00D20FC6">
        <w:t></w:t>
      </w:r>
      <w:r>
        <w:t>papier).</w:t>
      </w:r>
    </w:p>
    <w:p w:rsidR="00A12FD5" w:rsidRDefault="00A12FD5" w:rsidP="00D20FC6">
      <w:pPr>
        <w:pStyle w:val="vraag"/>
        <w:numPr>
          <w:ilvl w:val="0"/>
          <w:numId w:val="8"/>
        </w:numPr>
        <w:tabs>
          <w:tab w:val="clear" w:pos="720"/>
          <w:tab w:val="num" w:pos="284"/>
        </w:tabs>
        <w:ind w:left="284" w:hanging="284"/>
      </w:pPr>
      <w:r>
        <w:t xml:space="preserve">Vervolgens 10 minuten laten reageren bij 90 </w:t>
      </w:r>
      <w:r w:rsidRPr="00D20FC6">
        <w:t>o</w:t>
      </w:r>
      <w:r>
        <w:t>C.</w:t>
      </w:r>
    </w:p>
    <w:p w:rsidR="00A12FD5" w:rsidRDefault="00A12FD5" w:rsidP="00D20FC6">
      <w:pPr>
        <w:pStyle w:val="vraag"/>
        <w:numPr>
          <w:ilvl w:val="0"/>
          <w:numId w:val="8"/>
        </w:numPr>
        <w:tabs>
          <w:tab w:val="clear" w:pos="720"/>
          <w:tab w:val="num" w:pos="284"/>
        </w:tabs>
        <w:ind w:left="284" w:hanging="284"/>
      </w:pPr>
      <w:r>
        <w:t>De dispersie (suspensie) wordt onder roeren afgekoeld tot kamertemperatuur en het vaste product wordt op een büchnertrechter gescheiden van de waterfase en tweemaal gewassen met 25 mL water en gedroogd door goed af te zuigen.</w:t>
      </w:r>
    </w:p>
    <w:p w:rsidR="00A12FD5" w:rsidRDefault="00A12FD5">
      <w:pPr>
        <w:rPr>
          <w:b/>
        </w:rPr>
      </w:pPr>
    </w:p>
    <w:p w:rsidR="00A12FD5" w:rsidRDefault="00A12FD5">
      <w:r>
        <w:rPr>
          <w:b/>
        </w:rPr>
        <w:t>zuivering:</w:t>
      </w:r>
    </w:p>
    <w:p w:rsidR="00A12FD5" w:rsidRDefault="00A12FD5" w:rsidP="00D20FC6">
      <w:pPr>
        <w:pStyle w:val="vraag"/>
        <w:numPr>
          <w:ilvl w:val="0"/>
          <w:numId w:val="8"/>
        </w:numPr>
        <w:tabs>
          <w:tab w:val="clear" w:pos="720"/>
          <w:tab w:val="num" w:pos="284"/>
        </w:tabs>
        <w:ind w:left="284" w:hanging="284"/>
      </w:pPr>
      <w:r>
        <w:t>Herkristallisatie van het goed gedroogde product vindt plaats in petroleumether.</w:t>
      </w:r>
    </w:p>
    <w:p w:rsidR="00A12FD5" w:rsidRDefault="00A12FD5" w:rsidP="00D20FC6">
      <w:pPr>
        <w:pStyle w:val="vraag"/>
        <w:numPr>
          <w:ilvl w:val="0"/>
          <w:numId w:val="8"/>
        </w:numPr>
        <w:tabs>
          <w:tab w:val="clear" w:pos="720"/>
          <w:tab w:val="num" w:pos="284"/>
        </w:tabs>
        <w:ind w:left="284" w:hanging="284"/>
      </w:pPr>
      <w:r>
        <w:t>Met een büchnertrechter wordt het product weer afgezogen.</w:t>
      </w:r>
    </w:p>
    <w:p w:rsidR="00A12FD5" w:rsidRDefault="00A12FD5" w:rsidP="00D20FC6">
      <w:pPr>
        <w:pStyle w:val="vraag"/>
        <w:numPr>
          <w:ilvl w:val="0"/>
          <w:numId w:val="8"/>
        </w:numPr>
        <w:tabs>
          <w:tab w:val="clear" w:pos="720"/>
          <w:tab w:val="num" w:pos="284"/>
        </w:tabs>
        <w:ind w:left="284" w:hanging="284"/>
      </w:pPr>
      <w:r>
        <w:t>Bepaal de opbrengst.</w:t>
      </w:r>
    </w:p>
    <w:p w:rsidR="00A12FD5" w:rsidRDefault="00A12FD5" w:rsidP="00D20FC6">
      <w:pPr>
        <w:pStyle w:val="vraag"/>
        <w:numPr>
          <w:ilvl w:val="0"/>
          <w:numId w:val="8"/>
        </w:numPr>
        <w:tabs>
          <w:tab w:val="clear" w:pos="720"/>
          <w:tab w:val="num" w:pos="284"/>
        </w:tabs>
        <w:ind w:left="284" w:hanging="284"/>
      </w:pPr>
      <w:r>
        <w:t>Lever het product in een potje in bij de assistent. Vermeld je eigen naam en die van de stof op het etiket.</w:t>
      </w:r>
    </w:p>
    <w:p w:rsidR="00A12FD5" w:rsidRDefault="00A12FD5" w:rsidP="00D20FC6">
      <w:pPr>
        <w:pStyle w:val="vraag"/>
        <w:numPr>
          <w:ilvl w:val="0"/>
          <w:numId w:val="8"/>
        </w:numPr>
        <w:tabs>
          <w:tab w:val="clear" w:pos="720"/>
          <w:tab w:val="num" w:pos="284"/>
        </w:tabs>
        <w:ind w:left="284" w:hanging="284"/>
      </w:pPr>
      <w:r>
        <w:t>De assistent bepaalt de zuiverheid ervan door middel van het smeltpunt.</w:t>
      </w:r>
    </w:p>
    <w:p w:rsidR="00A12FD5" w:rsidRDefault="00A12FD5" w:rsidP="00D20FC6">
      <w:pPr>
        <w:pStyle w:val="vraag"/>
        <w:numPr>
          <w:ilvl w:val="0"/>
          <w:numId w:val="8"/>
        </w:numPr>
        <w:tabs>
          <w:tab w:val="clear" w:pos="720"/>
          <w:tab w:val="num" w:pos="284"/>
        </w:tabs>
        <w:ind w:left="284" w:hanging="284"/>
      </w:pPr>
      <w:r>
        <w:t>Vul het gedeelte van het examenformulier dat behoort bij dit experiment in.</w:t>
      </w:r>
    </w:p>
    <w:p w:rsidR="00A12FD5" w:rsidRDefault="00A12FD5">
      <w:r>
        <w:br w:type="page"/>
      </w:r>
    </w:p>
    <w:p w:rsidR="00A12FD5" w:rsidRDefault="00A12FD5">
      <w:r>
        <w:rPr>
          <w:sz w:val="30"/>
          <w:u w:val="single"/>
        </w:rPr>
        <w:t>Toetsformulier</w:t>
      </w:r>
      <w:r>
        <w:rPr>
          <w:sz w:val="24"/>
        </w:rPr>
        <w:tab/>
      </w:r>
      <w:r>
        <w:rPr>
          <w:sz w:val="24"/>
        </w:rPr>
        <w:tab/>
      </w:r>
      <w:r>
        <w:rPr>
          <w:sz w:val="24"/>
          <w:u w:val="single"/>
        </w:rPr>
        <w:t>Naam:</w:t>
      </w:r>
    </w:p>
    <w:p w:rsidR="00A12FD5" w:rsidRDefault="00A12FD5"/>
    <w:p w:rsidR="00A12FD5" w:rsidRDefault="00A12FD5"/>
    <w:p w:rsidR="00A12FD5" w:rsidRDefault="00A12FD5">
      <w:r>
        <w:rPr>
          <w:b/>
          <w:sz w:val="24"/>
        </w:rPr>
        <w:t>EXPERIMENT 1: BEPALING VAN MAGNESIUM</w:t>
      </w:r>
    </w:p>
    <w:p w:rsidR="00A12FD5" w:rsidRDefault="00A12FD5"/>
    <w:p w:rsidR="00A12FD5" w:rsidRDefault="00A12FD5"/>
    <w:p w:rsidR="00A12FD5" w:rsidRDefault="00A12FD5">
      <w:r>
        <w:t>Afgewogen hoeveelheid magnesiumbenzoaat:</w:t>
      </w:r>
      <w:r>
        <w:tab/>
      </w:r>
      <w:r>
        <w:tab/>
        <w:t>mg</w:t>
      </w:r>
    </w:p>
    <w:p w:rsidR="00A12FD5" w:rsidRDefault="00A12FD5"/>
    <w:p w:rsidR="00A12FD5" w:rsidRDefault="00A12FD5"/>
    <w:p w:rsidR="00A12FD5" w:rsidRDefault="00A12FD5">
      <w:r>
        <w:t>Titratie: volume EDTA</w:t>
      </w:r>
      <w:r>
        <w:rPr>
          <w:rFonts w:ascii="Symbol" w:hAnsi="Symbol"/>
        </w:rPr>
        <w:t></w:t>
      </w:r>
      <w:r>
        <w:t>oplossing: (1)</w:t>
      </w:r>
      <w:r>
        <w:tab/>
      </w:r>
      <w:r>
        <w:tab/>
        <w:t>mL</w:t>
      </w:r>
    </w:p>
    <w:p w:rsidR="00A12FD5" w:rsidRDefault="00A12FD5">
      <w:r>
        <w:tab/>
      </w:r>
      <w:r>
        <w:tab/>
      </w:r>
      <w:r>
        <w:tab/>
      </w:r>
      <w:r>
        <w:tab/>
      </w:r>
      <w:r>
        <w:tab/>
        <w:t xml:space="preserve"> (2)</w:t>
      </w:r>
      <w:r>
        <w:tab/>
      </w:r>
      <w:r>
        <w:tab/>
        <w:t>mL</w:t>
      </w:r>
    </w:p>
    <w:p w:rsidR="00A12FD5" w:rsidRDefault="00A12FD5"/>
    <w:p w:rsidR="00A12FD5" w:rsidRDefault="00A12FD5">
      <w:r>
        <w:t>Berekening massapercentage Mg</w:t>
      </w:r>
      <w:r>
        <w:rPr>
          <w:vertAlign w:val="superscript"/>
        </w:rPr>
        <w:t>2+</w:t>
      </w:r>
      <w:r>
        <w:t xml:space="preserve"> (volledige berekening vermelden):</w:t>
      </w:r>
    </w:p>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p w:rsidR="00A12FD5" w:rsidRDefault="00A12FD5">
      <w:r>
        <w:rPr>
          <w:b/>
          <w:sz w:val="24"/>
        </w:rPr>
        <w:t>EXPERIMENT 2: SYNTHESE VAN CYCLOHEXANONOXIM</w:t>
      </w:r>
    </w:p>
    <w:p w:rsidR="00A12FD5" w:rsidRDefault="00A12FD5"/>
    <w:p w:rsidR="00A12FD5" w:rsidRDefault="00A12FD5"/>
    <w:p w:rsidR="00A12FD5" w:rsidRDefault="00A12FD5">
      <w:r>
        <w:t>Afgewogen hoeveelheid uitgangsstof:</w:t>
      </w:r>
      <w:r>
        <w:tab/>
      </w:r>
      <w:r>
        <w:tab/>
      </w:r>
      <w:r>
        <w:tab/>
        <w:t>g</w:t>
      </w:r>
    </w:p>
    <w:p w:rsidR="00A12FD5" w:rsidRDefault="00A12FD5"/>
    <w:p w:rsidR="00A12FD5" w:rsidRDefault="00A12FD5"/>
    <w:p w:rsidR="00A12FD5" w:rsidRDefault="00A12FD5">
      <w:r>
        <w:t>pH tijdens toedruppelen, elke minuut noteren:</w:t>
      </w:r>
    </w:p>
    <w:tbl>
      <w:tblPr>
        <w:tblW w:w="0" w:type="auto"/>
        <w:tblInd w:w="687" w:type="dxa"/>
        <w:tblLayout w:type="fixed"/>
        <w:tblCellMar>
          <w:left w:w="120" w:type="dxa"/>
          <w:right w:w="120" w:type="dxa"/>
        </w:tblCellMar>
        <w:tblLook w:val="0000"/>
      </w:tblPr>
      <w:tblGrid>
        <w:gridCol w:w="677"/>
        <w:gridCol w:w="1594"/>
        <w:gridCol w:w="1647"/>
        <w:gridCol w:w="1916"/>
        <w:gridCol w:w="1916"/>
      </w:tblGrid>
      <w:tr w:rsidR="00A12FD5">
        <w:tblPrEx>
          <w:tblCellMar>
            <w:top w:w="0" w:type="dxa"/>
            <w:bottom w:w="0" w:type="dxa"/>
          </w:tblCellMar>
        </w:tblPrEx>
        <w:tc>
          <w:tcPr>
            <w:tcW w:w="677" w:type="dxa"/>
            <w:tcBorders>
              <w:top w:val="single" w:sz="7" w:space="0" w:color="auto"/>
              <w:left w:val="single" w:sz="7" w:space="0" w:color="auto"/>
            </w:tcBorders>
          </w:tcPr>
          <w:p w:rsidR="00A12FD5" w:rsidRDefault="00A12FD5">
            <w:pPr>
              <w:ind w:left="0"/>
            </w:pPr>
            <w:r>
              <w:t>min</w:t>
            </w:r>
          </w:p>
        </w:tc>
        <w:tc>
          <w:tcPr>
            <w:tcW w:w="1594" w:type="dxa"/>
            <w:tcBorders>
              <w:top w:val="single" w:sz="7" w:space="0" w:color="auto"/>
              <w:left w:val="single" w:sz="7" w:space="0" w:color="auto"/>
            </w:tcBorders>
          </w:tcPr>
          <w:p w:rsidR="00A12FD5" w:rsidRDefault="00A12FD5">
            <w:pPr>
              <w:ind w:left="0"/>
            </w:pPr>
            <w:r>
              <w:t>1   2   3   4   5</w:t>
            </w:r>
          </w:p>
        </w:tc>
        <w:tc>
          <w:tcPr>
            <w:tcW w:w="1647" w:type="dxa"/>
            <w:tcBorders>
              <w:top w:val="single" w:sz="7" w:space="0" w:color="auto"/>
              <w:left w:val="single" w:sz="7" w:space="0" w:color="auto"/>
            </w:tcBorders>
          </w:tcPr>
          <w:p w:rsidR="00A12FD5" w:rsidRDefault="00A12FD5">
            <w:pPr>
              <w:ind w:left="0"/>
            </w:pPr>
            <w:r>
              <w:t>6   7   8   9  10</w:t>
            </w:r>
          </w:p>
        </w:tc>
        <w:tc>
          <w:tcPr>
            <w:tcW w:w="1916" w:type="dxa"/>
            <w:tcBorders>
              <w:top w:val="single" w:sz="7" w:space="0" w:color="auto"/>
              <w:left w:val="single" w:sz="7" w:space="0" w:color="auto"/>
            </w:tcBorders>
          </w:tcPr>
          <w:p w:rsidR="00A12FD5" w:rsidRDefault="00A12FD5">
            <w:pPr>
              <w:ind w:left="0"/>
            </w:pPr>
            <w:r>
              <w:t>11  12  13  14  15</w:t>
            </w:r>
          </w:p>
        </w:tc>
        <w:tc>
          <w:tcPr>
            <w:tcW w:w="1916" w:type="dxa"/>
            <w:tcBorders>
              <w:top w:val="single" w:sz="7" w:space="0" w:color="auto"/>
              <w:left w:val="single" w:sz="7" w:space="0" w:color="auto"/>
              <w:right w:val="single" w:sz="7" w:space="0" w:color="auto"/>
            </w:tcBorders>
          </w:tcPr>
          <w:p w:rsidR="00A12FD5" w:rsidRDefault="00A12FD5">
            <w:pPr>
              <w:ind w:left="0"/>
            </w:pPr>
            <w:r>
              <w:t>16  17  18  19  20</w:t>
            </w:r>
          </w:p>
        </w:tc>
      </w:tr>
      <w:tr w:rsidR="00A12FD5">
        <w:tblPrEx>
          <w:tblCellMar>
            <w:top w:w="0" w:type="dxa"/>
            <w:bottom w:w="0" w:type="dxa"/>
          </w:tblCellMar>
        </w:tblPrEx>
        <w:tc>
          <w:tcPr>
            <w:tcW w:w="677" w:type="dxa"/>
            <w:tcBorders>
              <w:top w:val="single" w:sz="7" w:space="0" w:color="auto"/>
              <w:left w:val="single" w:sz="7" w:space="0" w:color="auto"/>
              <w:bottom w:val="single" w:sz="7" w:space="0" w:color="auto"/>
            </w:tcBorders>
          </w:tcPr>
          <w:p w:rsidR="00A12FD5" w:rsidRDefault="00A12FD5">
            <w:pPr>
              <w:ind w:left="0"/>
            </w:pPr>
            <w:r>
              <w:t>pH</w:t>
            </w:r>
          </w:p>
        </w:tc>
        <w:tc>
          <w:tcPr>
            <w:tcW w:w="1594" w:type="dxa"/>
            <w:tcBorders>
              <w:top w:val="single" w:sz="7" w:space="0" w:color="auto"/>
              <w:left w:val="single" w:sz="7" w:space="0" w:color="auto"/>
              <w:bottom w:val="single" w:sz="7" w:space="0" w:color="auto"/>
            </w:tcBorders>
          </w:tcPr>
          <w:p w:rsidR="00A12FD5" w:rsidRDefault="00A12FD5">
            <w:pPr>
              <w:ind w:left="0"/>
            </w:pPr>
          </w:p>
        </w:tc>
        <w:tc>
          <w:tcPr>
            <w:tcW w:w="1647" w:type="dxa"/>
            <w:tcBorders>
              <w:top w:val="single" w:sz="7" w:space="0" w:color="auto"/>
              <w:left w:val="single" w:sz="7" w:space="0" w:color="auto"/>
              <w:bottom w:val="single" w:sz="7" w:space="0" w:color="auto"/>
            </w:tcBorders>
          </w:tcPr>
          <w:p w:rsidR="00A12FD5" w:rsidRDefault="00A12FD5">
            <w:pPr>
              <w:ind w:left="0"/>
            </w:pPr>
          </w:p>
        </w:tc>
        <w:tc>
          <w:tcPr>
            <w:tcW w:w="1916" w:type="dxa"/>
            <w:tcBorders>
              <w:top w:val="single" w:sz="7" w:space="0" w:color="auto"/>
              <w:left w:val="single" w:sz="7" w:space="0" w:color="auto"/>
              <w:bottom w:val="single" w:sz="7" w:space="0" w:color="auto"/>
            </w:tcBorders>
          </w:tcPr>
          <w:p w:rsidR="00A12FD5" w:rsidRDefault="00A12FD5">
            <w:pPr>
              <w:ind w:left="0"/>
            </w:pPr>
          </w:p>
        </w:tc>
        <w:tc>
          <w:tcPr>
            <w:tcW w:w="1916" w:type="dxa"/>
            <w:tcBorders>
              <w:top w:val="single" w:sz="7" w:space="0" w:color="auto"/>
              <w:left w:val="single" w:sz="7" w:space="0" w:color="auto"/>
              <w:bottom w:val="single" w:sz="7" w:space="0" w:color="auto"/>
              <w:right w:val="single" w:sz="7" w:space="0" w:color="auto"/>
            </w:tcBorders>
          </w:tcPr>
          <w:p w:rsidR="00A12FD5" w:rsidRDefault="00A12FD5">
            <w:pPr>
              <w:ind w:left="0"/>
            </w:pPr>
          </w:p>
        </w:tc>
      </w:tr>
    </w:tbl>
    <w:p w:rsidR="00A12FD5" w:rsidRDefault="00A12FD5"/>
    <w:p w:rsidR="00A12FD5" w:rsidRDefault="00A12FD5">
      <w:r>
        <w:t>massa van het product:</w:t>
      </w:r>
      <w:r>
        <w:tab/>
      </w:r>
      <w:r>
        <w:tab/>
      </w:r>
      <w:r>
        <w:tab/>
      </w:r>
      <w:r>
        <w:tab/>
      </w:r>
      <w:r>
        <w:tab/>
        <w:t>g</w:t>
      </w:r>
    </w:p>
    <w:p w:rsidR="00A12FD5" w:rsidRDefault="00A12FD5"/>
    <w:p w:rsidR="00A12FD5" w:rsidRDefault="00A12FD5"/>
    <w:p w:rsidR="00A12FD5" w:rsidRDefault="00A12FD5">
      <w:pPr>
        <w:pStyle w:val="Plattetekstinspringen"/>
      </w:pPr>
      <w:r>
        <w:t>opbrengst in massa% (volledige berekening vermelden):</w:t>
      </w:r>
    </w:p>
    <w:p w:rsidR="00A12FD5" w:rsidRDefault="00A12FD5"/>
    <w:p w:rsidR="00A12FD5" w:rsidRDefault="00A12FD5"/>
    <w:p w:rsidR="00A12FD5" w:rsidRDefault="00A12FD5"/>
    <w:p w:rsidR="00A12FD5" w:rsidRDefault="00A12FD5"/>
    <w:p w:rsidR="00A12FD5" w:rsidRDefault="00A12FD5"/>
    <w:p w:rsidR="00A12FD5" w:rsidRDefault="00A12FD5">
      <w:r>
        <w:t>Zuiverheid (te bepalen door de assistent):</w:t>
      </w:r>
    </w:p>
    <w:sectPr w:rsidR="00A12FD5" w:rsidSect="00A52AD2">
      <w:footerReference w:type="default" r:id="rId71"/>
      <w:endnotePr>
        <w:numFmt w:val="decimal"/>
      </w:endnotePr>
      <w:pgSz w:w="11836" w:h="17280"/>
      <w:pgMar w:top="1418" w:right="1418" w:bottom="2172" w:left="851" w:header="1440" w:footer="72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04" w:rsidRDefault="005F6C04">
      <w:pPr>
        <w:spacing w:line="20" w:lineRule="exact"/>
        <w:rPr>
          <w:sz w:val="24"/>
        </w:rPr>
      </w:pPr>
    </w:p>
  </w:endnote>
  <w:endnote w:type="continuationSeparator" w:id="0">
    <w:p w:rsidR="005F6C04" w:rsidRDefault="005F6C04">
      <w:r>
        <w:rPr>
          <w:sz w:val="24"/>
        </w:rPr>
        <w:t xml:space="preserve"> </w:t>
      </w:r>
    </w:p>
  </w:endnote>
  <w:endnote w:type="continuationNotice" w:id="1">
    <w:p w:rsidR="005F6C04" w:rsidRDefault="005F6C04">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D2" w:rsidRDefault="00A52AD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D2" w:rsidRDefault="00A52AD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D2" w:rsidRDefault="00A52AD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04" w:rsidRDefault="005F6C04">
      <w:r>
        <w:rPr>
          <w:sz w:val="24"/>
        </w:rPr>
        <w:separator/>
      </w:r>
    </w:p>
  </w:footnote>
  <w:footnote w:type="continuationSeparator" w:id="0">
    <w:p w:rsidR="005F6C04" w:rsidRDefault="005F6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5BB"/>
    <w:multiLevelType w:val="hybridMultilevel"/>
    <w:tmpl w:val="BF50DF9E"/>
    <w:lvl w:ilvl="0" w:tplc="63727EB4">
      <w:start w:val="1"/>
      <w:numFmt w:val="bullet"/>
      <w:lvlText w:val="-"/>
      <w:lvlJc w:val="left"/>
      <w:pPr>
        <w:tabs>
          <w:tab w:val="num" w:pos="720"/>
        </w:tabs>
        <w:ind w:left="720" w:hanging="72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4F90B6C"/>
    <w:multiLevelType w:val="singleLevel"/>
    <w:tmpl w:val="61149F6C"/>
    <w:lvl w:ilvl="0">
      <w:start w:val="1"/>
      <w:numFmt w:val="bullet"/>
      <w:pStyle w:val="Stip"/>
      <w:lvlText w:val=""/>
      <w:lvlJc w:val="left"/>
      <w:pPr>
        <w:tabs>
          <w:tab w:val="num" w:pos="360"/>
        </w:tabs>
        <w:ind w:left="360" w:hanging="360"/>
      </w:pPr>
      <w:rPr>
        <w:rFonts w:ascii="Symbol" w:hAnsi="Symbol" w:hint="default"/>
      </w:rPr>
    </w:lvl>
  </w:abstractNum>
  <w:abstractNum w:abstractNumId="2">
    <w:nsid w:val="39006619"/>
    <w:multiLevelType w:val="singleLevel"/>
    <w:tmpl w:val="D2A82A6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3">
    <w:nsid w:val="58B738F9"/>
    <w:multiLevelType w:val="singleLevel"/>
    <w:tmpl w:val="8A181B3A"/>
    <w:lvl w:ilvl="0">
      <w:start w:val="1"/>
      <w:numFmt w:val="decimal"/>
      <w:pStyle w:val="vraag"/>
      <w:lvlText w:val="%1"/>
      <w:lvlJc w:val="left"/>
      <w:pPr>
        <w:tabs>
          <w:tab w:val="num" w:pos="720"/>
        </w:tabs>
        <w:ind w:left="454" w:hanging="454"/>
      </w:pPr>
    </w:lvl>
  </w:abstractNum>
  <w:abstractNum w:abstractNumId="4">
    <w:nsid w:val="78564A12"/>
    <w:multiLevelType w:val="singleLevel"/>
    <w:tmpl w:val="616619AC"/>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4"/>
    <w:lvlOverride w:ilvl="0">
      <w:startOverride w:val="1"/>
    </w:lvlOverride>
  </w:num>
  <w:num w:numId="8">
    <w:abstractNumId w:val="0"/>
  </w:num>
  <w:num w:numId="9">
    <w:abstractNumId w:val="3"/>
  </w:num>
  <w:num w:numId="10">
    <w:abstractNumId w:val="3"/>
  </w:num>
  <w:num w:numId="11">
    <w:abstractNumId w:val="3"/>
  </w:num>
  <w:num w:numId="12">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2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A12FD5"/>
    <w:rsid w:val="00252225"/>
    <w:rsid w:val="005F6C04"/>
    <w:rsid w:val="00605610"/>
    <w:rsid w:val="006579D2"/>
    <w:rsid w:val="008147F4"/>
    <w:rsid w:val="009863BF"/>
    <w:rsid w:val="00A12FD5"/>
    <w:rsid w:val="00A52AD2"/>
    <w:rsid w:val="00A70AED"/>
    <w:rsid w:val="00CC5221"/>
    <w:rsid w:val="00D20FC6"/>
    <w:rsid w:val="00EB3A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ind w:left="567"/>
    </w:pPr>
    <w:rPr>
      <w:sz w:val="22"/>
    </w:rPr>
  </w:style>
  <w:style w:type="paragraph" w:styleId="Kop1">
    <w:name w:val="heading 1"/>
    <w:basedOn w:val="Standaard"/>
    <w:next w:val="Standaard"/>
    <w:qFormat/>
    <w:pPr>
      <w:outlineLvl w:val="0"/>
    </w:pPr>
    <w:rPr>
      <w:sz w:val="24"/>
    </w:rPr>
  </w:style>
  <w:style w:type="paragraph" w:styleId="Kop2">
    <w:name w:val="heading 2"/>
    <w:basedOn w:val="Standaard"/>
    <w:next w:val="Standaard"/>
    <w:qFormat/>
    <w:pPr>
      <w:outlineLvl w:val="1"/>
    </w:pPr>
    <w:rPr>
      <w:sz w:val="24"/>
    </w:rPr>
  </w:style>
  <w:style w:type="paragraph" w:styleId="Kop3">
    <w:name w:val="heading 3"/>
    <w:basedOn w:val="Standaard"/>
    <w:next w:val="Standaard"/>
    <w:qFormat/>
    <w:pPr>
      <w:outlineLvl w:val="2"/>
    </w:pPr>
    <w:rPr>
      <w:sz w:val="24"/>
    </w:rPr>
  </w:style>
  <w:style w:type="paragraph" w:styleId="Kop4">
    <w:name w:val="heading 4"/>
    <w:basedOn w:val="Standaard"/>
    <w:next w:val="Standaard"/>
    <w:qFormat/>
    <w:pPr>
      <w:outlineLvl w:val="3"/>
    </w:pPr>
    <w:rPr>
      <w:sz w:val="24"/>
    </w:rPr>
  </w:style>
  <w:style w:type="paragraph" w:styleId="Kop5">
    <w:name w:val="heading 5"/>
    <w:basedOn w:val="Standaard"/>
    <w:next w:val="Standaard"/>
    <w:qFormat/>
    <w:pPr>
      <w:outlineLvl w:val="4"/>
    </w:pPr>
    <w:rPr>
      <w:sz w:val="24"/>
    </w:rPr>
  </w:style>
  <w:style w:type="paragraph" w:styleId="Kop6">
    <w:name w:val="heading 6"/>
    <w:basedOn w:val="Standaard"/>
    <w:next w:val="Standaard"/>
    <w:qFormat/>
    <w:pPr>
      <w:outlineLvl w:val="5"/>
    </w:pPr>
    <w:rPr>
      <w:sz w:val="24"/>
    </w:rPr>
  </w:style>
  <w:style w:type="paragraph" w:styleId="Kop7">
    <w:name w:val="heading 7"/>
    <w:basedOn w:val="Standaard"/>
    <w:next w:val="Standaard"/>
    <w:qFormat/>
    <w:pPr>
      <w:outlineLvl w:val="6"/>
    </w:pPr>
    <w:rPr>
      <w:sz w:val="24"/>
    </w:rPr>
  </w:style>
  <w:style w:type="paragraph" w:styleId="Kop8">
    <w:name w:val="heading 8"/>
    <w:basedOn w:val="Standaard"/>
    <w:next w:val="Standaard"/>
    <w:qFormat/>
    <w:pPr>
      <w:outlineLvl w:val="7"/>
    </w:pPr>
    <w:rPr>
      <w:sz w:val="24"/>
    </w:rPr>
  </w:style>
  <w:style w:type="paragraph" w:styleId="Kop9">
    <w:name w:val="heading 9"/>
    <w:basedOn w:val="Standaard"/>
    <w:next w:val="Standaard"/>
    <w:qFormat/>
    <w:pPr>
      <w:keepNext/>
      <w:outlineLvl w:val="8"/>
    </w:pPr>
    <w:rPr>
      <w: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widowControl w:val="0"/>
      <w:numPr>
        <w:numId w:val="4"/>
      </w:numPr>
      <w:spacing w:before="240" w:after="120" w:line="288" w:lineRule="auto"/>
      <w:outlineLvl w:val="0"/>
    </w:pPr>
    <w:rPr>
      <w:b/>
      <w:snapToGrid w:val="0"/>
      <w:sz w:val="28"/>
    </w:rPr>
  </w:style>
  <w:style w:type="paragraph" w:customStyle="1" w:styleId="vraag">
    <w:name w:val="vraag"/>
    <w:basedOn w:val="Standaard"/>
    <w:next w:val="Standaard"/>
    <w:pPr>
      <w:widowControl w:val="0"/>
      <w:numPr>
        <w:numId w:val="3"/>
      </w:numPr>
      <w:spacing w:after="120"/>
      <w:outlineLvl w:val="1"/>
    </w:pPr>
    <w:rPr>
      <w:snapToGrid w:val="0"/>
    </w:rPr>
  </w:style>
  <w:style w:type="paragraph" w:styleId="Plattetekstinspringen">
    <w:name w:val="Body Text Indent"/>
    <w:basedOn w:val="Standaard"/>
  </w:style>
  <w:style w:type="paragraph" w:styleId="Koptekst">
    <w:name w:val="header"/>
    <w:basedOn w:val="Standaard"/>
    <w:pPr>
      <w:tabs>
        <w:tab w:val="center" w:pos="4536"/>
        <w:tab w:val="right" w:pos="9072"/>
      </w:tabs>
    </w:pPr>
  </w:style>
  <w:style w:type="paragraph" w:customStyle="1" w:styleId="Vrg1">
    <w:name w:val="Vrg1"/>
    <w:basedOn w:val="Standaard"/>
    <w:pPr>
      <w:tabs>
        <w:tab w:val="left" w:pos="0"/>
        <w:tab w:val="left" w:pos="567"/>
      </w:tabs>
      <w:ind w:hanging="851"/>
    </w:pPr>
  </w:style>
  <w:style w:type="paragraph" w:styleId="Voettekst">
    <w:name w:val="footer"/>
    <w:basedOn w:val="Standaard"/>
    <w:pPr>
      <w:tabs>
        <w:tab w:val="center" w:pos="4536"/>
        <w:tab w:val="right" w:pos="9072"/>
      </w:tabs>
    </w:pPr>
  </w:style>
  <w:style w:type="paragraph" w:customStyle="1" w:styleId="Vrg2">
    <w:name w:val="Vrg2"/>
    <w:basedOn w:val="Vrg1"/>
    <w:pPr>
      <w:ind w:hanging="567"/>
    </w:pPr>
  </w:style>
  <w:style w:type="paragraph" w:customStyle="1" w:styleId="Stip">
    <w:name w:val="Stip"/>
    <w:basedOn w:val="Standaard"/>
    <w:rsid w:val="006579D2"/>
    <w:pPr>
      <w:numPr>
        <w:numId w:val="2"/>
      </w:numPr>
      <w:tabs>
        <w:tab w:val="clear" w:pos="360"/>
        <w:tab w:val="num" w:pos="567"/>
        <w:tab w:val="right" w:pos="10348"/>
      </w:tabs>
      <w:ind w:left="567" w:hanging="283"/>
    </w:pPr>
  </w:style>
  <w:style w:type="paragraph" w:styleId="Plattetekst">
    <w:name w:val="Body Text"/>
    <w:basedOn w:val="Standaard"/>
    <w:pPr>
      <w:tabs>
        <w:tab w:val="left" w:pos="3969"/>
        <w:tab w:val="left" w:pos="4960"/>
        <w:tab w:val="left" w:pos="8022"/>
        <w:tab w:val="left" w:pos="9053"/>
      </w:tabs>
      <w:ind w:left="0"/>
    </w:pPr>
  </w:style>
  <w:style w:type="paragraph" w:styleId="Inhopg9">
    <w:name w:val="toc 9"/>
    <w:basedOn w:val="Standaard"/>
    <w:next w:val="Standaard"/>
    <w:autoRedefine/>
    <w:semiHidden/>
    <w:pPr>
      <w:ind w:left="1760"/>
    </w:pPr>
  </w:style>
  <w:style w:type="character" w:styleId="Hyperlink">
    <w:name w:val="Hyperlink"/>
    <w:basedOn w:val="Standaardalinea-lettertype"/>
    <w:rPr>
      <w:color w:val="0000FF"/>
      <w:u w:val="single"/>
    </w:r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3">
    <w:name w:val="toc 3"/>
    <w:basedOn w:val="Standaard"/>
    <w:next w:val="Standaard"/>
    <w:autoRedefine/>
    <w:semiHidden/>
    <w:pPr>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oter" Target="footer2.xml"/><Relationship Id="rId68" Type="http://schemas.openxmlformats.org/officeDocument/2006/relationships/image" Target="media/image31.wmf"/><Relationship Id="rId7" Type="http://schemas.openxmlformats.org/officeDocument/2006/relationships/image" Target="media/image1.wmf"/><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image" Target="media/image3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footer" Target="footer1.xml"/><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8.wmf"/><Relationship Id="rId69" Type="http://schemas.openxmlformats.org/officeDocument/2006/relationships/image" Target="media/image32.wmf"/><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7.wmf"/><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3830</Words>
  <Characters>21070</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1</vt:lpstr>
    </vt:vector>
  </TitlesOfParts>
  <Company/>
  <LinksUpToDate>false</LinksUpToDate>
  <CharactersWithSpaces>24851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SUPERVISOR</dc:creator>
  <dc:description>U heeft de 'examenmal' bestemd voor; al het examenmateriaal (ook het; correctiemodel) opgeroepen. 3e tijdvak examens worden bij ATV; verwerkt. Druk nu op F9.</dc:description>
  <cp:lastModifiedBy>Peter</cp:lastModifiedBy>
  <cp:revision>2</cp:revision>
  <cp:lastPrinted>2006-07-28T13:28:00Z</cp:lastPrinted>
  <dcterms:created xsi:type="dcterms:W3CDTF">2009-09-05T17:54:00Z</dcterms:created>
  <dcterms:modified xsi:type="dcterms:W3CDTF">2009-09-05T17:54:00Z</dcterms:modified>
</cp:coreProperties>
</file>