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FE0" w:rsidRPr="00F0596A" w:rsidRDefault="00E06FE0" w:rsidP="00815CCA">
      <w:pPr>
        <w:pStyle w:val="Titel"/>
        <w:rPr>
          <w:b/>
        </w:rPr>
      </w:pPr>
      <w:r w:rsidRPr="00F0596A">
        <w:rPr>
          <w:b/>
        </w:rPr>
        <w:t>2</w:t>
      </w:r>
      <w:r w:rsidR="0000767E">
        <w:rPr>
          <w:b/>
        </w:rPr>
        <w:t>8</w:t>
      </w:r>
      <w:r w:rsidRPr="00F0596A">
        <w:rPr>
          <w:b/>
          <w:vertAlign w:val="superscript"/>
        </w:rPr>
        <w:t>e</w:t>
      </w:r>
      <w:r w:rsidRPr="00F0596A">
        <w:rPr>
          <w:b/>
        </w:rPr>
        <w:t xml:space="preserve"> NATIONALE SCHEIKUNDE OLYMPIADE</w:t>
      </w:r>
    </w:p>
    <w:p w:rsidR="00E06FE0" w:rsidRDefault="00E06FE0">
      <w:pPr>
        <w:pStyle w:val="Titel"/>
      </w:pPr>
    </w:p>
    <w:p w:rsidR="00571345" w:rsidRDefault="0000767E" w:rsidP="00A44952">
      <w:pPr>
        <w:pStyle w:val="Titel"/>
      </w:pPr>
      <w:r>
        <w:t>General Electric Plastics</w:t>
      </w:r>
    </w:p>
    <w:p w:rsidR="00571345" w:rsidRDefault="0000767E" w:rsidP="00A44952">
      <w:pPr>
        <w:pStyle w:val="Titel"/>
      </w:pPr>
      <w:r>
        <w:t>Bergen op Zoom</w:t>
      </w:r>
    </w:p>
    <w:p w:rsidR="00571345" w:rsidRDefault="00EF5D8A" w:rsidP="00A44952">
      <w:pPr>
        <w:pStyle w:val="Titel"/>
      </w:pPr>
      <w:r>
        <w:rPr>
          <w:noProof/>
          <w:lang w:val="nl-NL"/>
        </w:rPr>
        <w:drawing>
          <wp:inline distT="0" distB="0" distL="0" distR="0">
            <wp:extent cx="3609975" cy="1866900"/>
            <wp:effectExtent l="19050" t="0" r="9525" b="0"/>
            <wp:docPr id="1" name="Afbeelding 1" descr="GE Plas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 Plastics logo"/>
                    <pic:cNvPicPr>
                      <a:picLocks noChangeAspect="1" noChangeArrowheads="1"/>
                    </pic:cNvPicPr>
                  </pic:nvPicPr>
                  <pic:blipFill>
                    <a:blip r:embed="rId7"/>
                    <a:srcRect/>
                    <a:stretch>
                      <a:fillRect/>
                    </a:stretch>
                  </pic:blipFill>
                  <pic:spPr bwMode="auto">
                    <a:xfrm>
                      <a:off x="0" y="0"/>
                      <a:ext cx="3609975" cy="1866900"/>
                    </a:xfrm>
                    <a:prstGeom prst="rect">
                      <a:avLst/>
                    </a:prstGeom>
                    <a:noFill/>
                    <a:ln w="9525">
                      <a:noFill/>
                      <a:miter lim="800000"/>
                      <a:headEnd/>
                      <a:tailEnd/>
                    </a:ln>
                  </pic:spPr>
                </pic:pic>
              </a:graphicData>
            </a:graphic>
          </wp:inline>
        </w:drawing>
      </w:r>
    </w:p>
    <w:p w:rsidR="00571345" w:rsidRDefault="0000767E" w:rsidP="00A44952">
      <w:pPr>
        <w:pStyle w:val="Titel"/>
      </w:pPr>
      <w:r>
        <w:t>6</w:t>
      </w:r>
      <w:r w:rsidR="00571345">
        <w:t xml:space="preserve"> - 1</w:t>
      </w:r>
      <w:r>
        <w:t>3</w:t>
      </w:r>
      <w:r w:rsidR="00571345">
        <w:t xml:space="preserve"> juni 200</w:t>
      </w:r>
      <w:r>
        <w:t>7</w:t>
      </w:r>
    </w:p>
    <w:p w:rsidR="00571345" w:rsidRDefault="00571345" w:rsidP="00A44952">
      <w:pPr>
        <w:pStyle w:val="Titel"/>
      </w:pPr>
    </w:p>
    <w:p w:rsidR="00E06FE0" w:rsidRPr="00F0596A" w:rsidRDefault="00571345" w:rsidP="00A44952">
      <w:pPr>
        <w:pStyle w:val="Titel"/>
        <w:rPr>
          <w:b/>
        </w:rPr>
      </w:pPr>
      <w:r w:rsidRPr="00F0596A">
        <w:rPr>
          <w:b/>
        </w:rPr>
        <w:t>Theorieboek</w:t>
      </w:r>
    </w:p>
    <w:p w:rsidR="00E06FE0" w:rsidRDefault="00EF5D8A" w:rsidP="00A44952">
      <w:pPr>
        <w:pStyle w:val="Titel"/>
        <w:tabs>
          <w:tab w:val="clear" w:pos="6096"/>
          <w:tab w:val="right" w:pos="9356"/>
        </w:tabs>
        <w:ind w:left="-284"/>
        <w:jc w:val="left"/>
        <w:rPr>
          <w:lang w:val="en-US" w:eastAsia="zh-TW"/>
        </w:rPr>
      </w:pPr>
      <w:r>
        <w:rPr>
          <w:noProof/>
          <w:lang w:val="nl-NL"/>
        </w:rPr>
        <w:drawing>
          <wp:inline distT="0" distB="0" distL="0" distR="0">
            <wp:extent cx="2552700" cy="3305175"/>
            <wp:effectExtent l="19050" t="0" r="0" b="0"/>
            <wp:docPr id="2"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8"/>
                    <a:srcRect/>
                    <a:stretch>
                      <a:fillRect/>
                    </a:stretch>
                  </pic:blipFill>
                  <pic:spPr bwMode="auto">
                    <a:xfrm>
                      <a:off x="0" y="0"/>
                      <a:ext cx="2552700" cy="3305175"/>
                    </a:xfrm>
                    <a:prstGeom prst="rect">
                      <a:avLst/>
                    </a:prstGeom>
                    <a:noFill/>
                    <a:ln w="9525">
                      <a:noFill/>
                      <a:miter lim="800000"/>
                      <a:headEnd/>
                      <a:tailEnd/>
                    </a:ln>
                  </pic:spPr>
                </pic:pic>
              </a:graphicData>
            </a:graphic>
          </wp:inline>
        </w:drawing>
      </w:r>
      <w:r w:rsidR="004C123A">
        <w:tab/>
      </w:r>
      <w:r>
        <w:rPr>
          <w:noProof/>
          <w:lang w:val="nl-NL"/>
        </w:rPr>
        <w:drawing>
          <wp:inline distT="0" distB="0" distL="0" distR="0">
            <wp:extent cx="3362325" cy="3362325"/>
            <wp:effectExtent l="0" t="0" r="0" b="0"/>
            <wp:docPr id="3" name="Afbeelding 3" descr="IChO-39-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hO-39-Logo"/>
                    <pic:cNvPicPr>
                      <a:picLocks noChangeAspect="1" noChangeArrowheads="1"/>
                    </pic:cNvPicPr>
                  </pic:nvPicPr>
                  <pic:blipFill>
                    <a:blip r:embed="rId9"/>
                    <a:srcRect/>
                    <a:stretch>
                      <a:fillRect/>
                    </a:stretch>
                  </pic:blipFill>
                  <pic:spPr bwMode="auto">
                    <a:xfrm>
                      <a:off x="0" y="0"/>
                      <a:ext cx="3362325" cy="3362325"/>
                    </a:xfrm>
                    <a:prstGeom prst="rect">
                      <a:avLst/>
                    </a:prstGeom>
                    <a:noFill/>
                    <a:ln w="9525">
                      <a:noFill/>
                      <a:miter lim="800000"/>
                      <a:headEnd/>
                      <a:tailEnd/>
                    </a:ln>
                  </pic:spPr>
                </pic:pic>
              </a:graphicData>
            </a:graphic>
          </wp:inline>
        </w:drawing>
      </w:r>
    </w:p>
    <w:p w:rsidR="0000767E" w:rsidRPr="004C123A" w:rsidRDefault="0000767E" w:rsidP="00A44952">
      <w:pPr>
        <w:pStyle w:val="Titel"/>
        <w:tabs>
          <w:tab w:val="clear" w:pos="6096"/>
          <w:tab w:val="right" w:pos="9356"/>
        </w:tabs>
        <w:ind w:left="-284"/>
        <w:jc w:val="left"/>
        <w:rPr>
          <w:sz w:val="22"/>
          <w:szCs w:val="22"/>
        </w:rPr>
      </w:pPr>
    </w:p>
    <w:p w:rsidR="0000767E" w:rsidRDefault="0000767E" w:rsidP="0000767E">
      <w:pPr>
        <w:framePr w:w="3891" w:h="1917" w:hRule="exact" w:hSpace="142" w:wrap="around" w:vAnchor="text" w:hAnchor="page" w:x="1177" w:y="28"/>
        <w:rPr>
          <w:sz w:val="28"/>
        </w:rPr>
      </w:pPr>
      <w:r>
        <w:rPr>
          <w:sz w:val="28"/>
        </w:rPr>
        <w:t>ALGEMENE CHEMIE</w:t>
      </w:r>
    </w:p>
    <w:p w:rsidR="0000767E" w:rsidRDefault="0000767E" w:rsidP="0000767E">
      <w:pPr>
        <w:framePr w:w="3891" w:h="1917" w:hRule="exact" w:hSpace="142" w:wrap="around" w:vAnchor="text" w:hAnchor="page" w:x="1177" w:y="28"/>
        <w:rPr>
          <w:sz w:val="28"/>
        </w:rPr>
      </w:pPr>
      <w:r>
        <w:rPr>
          <w:sz w:val="28"/>
        </w:rPr>
        <w:t>FYSISCHE CHEMIE</w:t>
      </w:r>
    </w:p>
    <w:p w:rsidR="0000767E" w:rsidRDefault="0000767E" w:rsidP="0000767E">
      <w:pPr>
        <w:framePr w:w="3891" w:h="1917" w:hRule="exact" w:hSpace="142" w:wrap="around" w:vAnchor="text" w:hAnchor="page" w:x="1177" w:y="28"/>
        <w:rPr>
          <w:sz w:val="28"/>
        </w:rPr>
      </w:pPr>
      <w:r>
        <w:rPr>
          <w:sz w:val="28"/>
        </w:rPr>
        <w:t>ORGANISCHE CHEMIE</w:t>
      </w:r>
    </w:p>
    <w:p w:rsidR="0000767E" w:rsidRDefault="0000767E" w:rsidP="0000767E">
      <w:pPr>
        <w:framePr w:w="3891" w:h="1917" w:hRule="exact" w:hSpace="142" w:wrap="around" w:vAnchor="text" w:hAnchor="page" w:x="1177" w:y="28"/>
        <w:rPr>
          <w:sz w:val="28"/>
        </w:rPr>
      </w:pPr>
      <w:r>
        <w:rPr>
          <w:sz w:val="28"/>
        </w:rPr>
        <w:t>MACROMOLECULEN</w:t>
      </w:r>
    </w:p>
    <w:p w:rsidR="0000767E" w:rsidRDefault="0000767E" w:rsidP="0000767E">
      <w:pPr>
        <w:framePr w:w="3891" w:h="1917" w:hRule="exact" w:hSpace="142" w:wrap="around" w:vAnchor="text" w:hAnchor="page" w:x="1177" w:y="28"/>
        <w:rPr>
          <w:sz w:val="28"/>
        </w:rPr>
      </w:pPr>
      <w:r>
        <w:rPr>
          <w:sz w:val="28"/>
        </w:rPr>
        <w:t>INSTRUMENTELE ANALYSE</w:t>
      </w: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00767E" w:rsidRDefault="0000767E" w:rsidP="00A44952"/>
    <w:p w:rsidR="00E06FE0" w:rsidRDefault="00E06FE0" w:rsidP="00A44952">
      <w:pPr>
        <w:sectPr w:rsidR="00E06FE0" w:rsidSect="004C123A">
          <w:footerReference w:type="even" r:id="rId10"/>
          <w:pgSz w:w="11906" w:h="16838" w:code="9"/>
          <w:pgMar w:top="1417" w:right="1133" w:bottom="1417" w:left="1417" w:header="709" w:footer="709" w:gutter="0"/>
          <w:paperSrc w:first="114" w:other="114"/>
          <w:cols w:space="708"/>
          <w:titlePg/>
        </w:sectPr>
      </w:pP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r>
        <w:t>© Instituut voor Leerplanontwikkeling, Enschede 200</w:t>
      </w:r>
      <w:r w:rsidR="0048751B">
        <w:t>7</w:t>
      </w:r>
    </w:p>
    <w:p w:rsidR="00E06FE0" w:rsidRDefault="00E06FE0" w:rsidP="00A44952"/>
    <w:p w:rsidR="00E06FE0" w:rsidRDefault="00E06FE0" w:rsidP="00A44952">
      <w:r>
        <w:t>Uitsluitend voor intern gebruik is het scholen toegestaan teksten/materiaal uit deze publicatie te kopiëren</w:t>
      </w:r>
    </w:p>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 w:rsidR="00E06FE0" w:rsidRDefault="00E06FE0" w:rsidP="00A44952">
      <w:pPr>
        <w:rPr>
          <w:i/>
        </w:rPr>
      </w:pPr>
      <w:r>
        <w:rPr>
          <w:i/>
        </w:rPr>
        <w:t>Samenstelling</w:t>
      </w:r>
    </w:p>
    <w:p w:rsidR="00E06FE0" w:rsidRDefault="00E06FE0" w:rsidP="00A44952">
      <w:r>
        <w:tab/>
      </w:r>
      <w:r w:rsidR="00F115F1">
        <w:t>Stichting</w:t>
      </w:r>
      <w:r>
        <w:t xml:space="preserve"> </w:t>
      </w:r>
      <w:r w:rsidR="0086143C">
        <w:t>Scheikunde</w:t>
      </w:r>
      <w:r w:rsidR="000D4D78">
        <w:t>o</w:t>
      </w:r>
      <w:r>
        <w:t>lympiade</w:t>
      </w:r>
    </w:p>
    <w:p w:rsidR="00E06FE0" w:rsidRDefault="00E06FE0" w:rsidP="00A44952">
      <w:pPr>
        <w:ind w:firstLine="708"/>
      </w:pPr>
      <w:r>
        <w:t>drs. P.A.M. de Groot</w:t>
      </w:r>
    </w:p>
    <w:p w:rsidR="00E06FE0" w:rsidRDefault="00E06FE0" w:rsidP="00A44952">
      <w:pPr>
        <w:ind w:firstLine="708"/>
      </w:pPr>
      <w:r>
        <w:t xml:space="preserve">Gemeentelijk </w:t>
      </w:r>
      <w:smartTag w:uri="urn:schemas-microsoft-com:office:smarttags" w:element="PersonName">
        <w:smartTagPr>
          <w:attr w:name="ProductID" w:val="Gymnasium Hilversum"/>
        </w:smartTagPr>
        <w:r>
          <w:t>Gymnasium Hilversum</w:t>
        </w:r>
      </w:smartTag>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pPr>
        <w:ind w:firstLine="708"/>
      </w:pPr>
    </w:p>
    <w:p w:rsidR="00E06FE0" w:rsidRDefault="00E06FE0" w:rsidP="00A44952">
      <w:r>
        <w:rPr>
          <w:i/>
        </w:rPr>
        <w:t>Druk</w:t>
      </w:r>
      <w:r>
        <w:rPr>
          <w:i/>
        </w:rPr>
        <w:tab/>
      </w:r>
      <w:r>
        <w:t>Instituut voor Leerplanontwikkeling SLO</w:t>
      </w:r>
    </w:p>
    <w:p w:rsidR="00E06FE0" w:rsidRDefault="00E06FE0" w:rsidP="00A44952">
      <w:r>
        <w:rPr>
          <w:i/>
        </w:rPr>
        <w:t>Datum:</w:t>
      </w:r>
      <w:r>
        <w:tab/>
      </w:r>
      <w:r>
        <w:tab/>
        <w:t xml:space="preserve">Enschede, </w:t>
      </w:r>
      <w:r w:rsidR="0048751B">
        <w:t>februari</w:t>
      </w:r>
      <w:r>
        <w:t xml:space="preserve"> 200</w:t>
      </w:r>
      <w:r w:rsidR="0048751B">
        <w:t>7</w:t>
      </w:r>
    </w:p>
    <w:p w:rsidR="00E06FE0" w:rsidRDefault="00E06FE0" w:rsidP="00A44952">
      <w:r>
        <w:rPr>
          <w:i/>
        </w:rPr>
        <w:t>Kenmerk:</w:t>
      </w:r>
      <w:r>
        <w:tab/>
        <w:t>KC\523004\D\01-015</w:t>
      </w:r>
    </w:p>
    <w:p w:rsidR="00E06FE0" w:rsidRDefault="00E06FE0" w:rsidP="00A44952">
      <w:r>
        <w:rPr>
          <w:i/>
        </w:rPr>
        <w:t>Oplaag:</w:t>
      </w:r>
      <w:r>
        <w:tab/>
        <w:t>100 ex</w:t>
      </w:r>
      <w:bookmarkStart w:id="0" w:name="_Toc384880842"/>
      <w:bookmarkStart w:id="1" w:name="_Toc435888068"/>
      <w:bookmarkStart w:id="2" w:name="_Toc435888548"/>
      <w:bookmarkStart w:id="3" w:name="_Toc509390705"/>
      <w:bookmarkEnd w:id="0"/>
      <w:bookmarkEnd w:id="1"/>
      <w:bookmarkEnd w:id="2"/>
      <w:bookmarkEnd w:id="3"/>
    </w:p>
    <w:p w:rsidR="00E06FE0" w:rsidRDefault="00E06FE0" w:rsidP="00A44952"/>
    <w:p w:rsidR="003C3AFC" w:rsidRDefault="003C3AFC" w:rsidP="00A44952">
      <w:pPr>
        <w:sectPr w:rsidR="003C3AFC" w:rsidSect="008710E6">
          <w:footerReference w:type="even" r:id="rId11"/>
          <w:footerReference w:type="default" r:id="rId12"/>
          <w:pgSz w:w="11906" w:h="16838" w:code="9"/>
          <w:pgMar w:top="1418" w:right="1418" w:bottom="1418" w:left="1418" w:header="709" w:footer="709" w:gutter="0"/>
          <w:paperSrc w:first="114" w:other="114"/>
          <w:cols w:space="708"/>
          <w:titlePg/>
        </w:sectPr>
      </w:pPr>
    </w:p>
    <w:p w:rsidR="009B0766" w:rsidRDefault="00E06FE0">
      <w:pPr>
        <w:pStyle w:val="Inhopg1"/>
        <w:tabs>
          <w:tab w:val="left" w:pos="440"/>
          <w:tab w:val="right" w:leader="dot" w:pos="9060"/>
        </w:tabs>
        <w:rPr>
          <w:b w:val="0"/>
          <w:caps w:val="0"/>
          <w:noProof/>
          <w:sz w:val="24"/>
          <w:szCs w:val="24"/>
        </w:rPr>
      </w:pPr>
      <w:r>
        <w:lastRenderedPageBreak/>
        <w:fldChar w:fldCharType="begin"/>
      </w:r>
      <w:r>
        <w:instrText xml:space="preserve"> TOC \o "1-3" </w:instrText>
      </w:r>
      <w:r>
        <w:fldChar w:fldCharType="separate"/>
      </w:r>
      <w:r w:rsidR="009B0766">
        <w:rPr>
          <w:noProof/>
        </w:rPr>
        <w:t>1.</w:t>
      </w:r>
      <w:r w:rsidR="009B0766">
        <w:rPr>
          <w:b w:val="0"/>
          <w:caps w:val="0"/>
          <w:noProof/>
          <w:sz w:val="24"/>
          <w:szCs w:val="24"/>
        </w:rPr>
        <w:tab/>
      </w:r>
      <w:r w:rsidR="009B0766">
        <w:rPr>
          <w:noProof/>
        </w:rPr>
        <w:t>Algemene Chemie</w:t>
      </w:r>
      <w:r w:rsidR="009B0766">
        <w:rPr>
          <w:noProof/>
        </w:rPr>
        <w:tab/>
      </w:r>
      <w:r w:rsidR="009B0766">
        <w:rPr>
          <w:noProof/>
        </w:rPr>
        <w:fldChar w:fldCharType="begin"/>
      </w:r>
      <w:r w:rsidR="009B0766">
        <w:rPr>
          <w:noProof/>
        </w:rPr>
        <w:instrText xml:space="preserve"> PAGEREF _Toc158897655 \h </w:instrText>
      </w:r>
      <w:r w:rsidR="009B0766">
        <w:rPr>
          <w:noProof/>
        </w:rPr>
      </w:r>
      <w:r w:rsidR="009B0766">
        <w:rPr>
          <w:noProof/>
        </w:rPr>
        <w:fldChar w:fldCharType="separate"/>
      </w:r>
      <w:r w:rsidR="006C052A">
        <w:rPr>
          <w:noProof/>
        </w:rPr>
        <w:t>5</w:t>
      </w:r>
      <w:r w:rsidR="009B0766">
        <w:rPr>
          <w:noProof/>
        </w:rPr>
        <w:fldChar w:fldCharType="end"/>
      </w:r>
    </w:p>
    <w:p w:rsidR="009B0766" w:rsidRDefault="009B0766">
      <w:pPr>
        <w:pStyle w:val="Inhopg2"/>
        <w:tabs>
          <w:tab w:val="left" w:pos="880"/>
          <w:tab w:val="right" w:leader="dot" w:pos="9060"/>
        </w:tabs>
        <w:rPr>
          <w:smallCaps w:val="0"/>
          <w:noProof/>
          <w:sz w:val="24"/>
          <w:szCs w:val="24"/>
        </w:rPr>
      </w:pPr>
      <w:r>
        <w:rPr>
          <w:noProof/>
        </w:rPr>
        <w:t>1.1.</w:t>
      </w:r>
      <w:r>
        <w:rPr>
          <w:smallCaps w:val="0"/>
          <w:noProof/>
          <w:sz w:val="24"/>
          <w:szCs w:val="24"/>
        </w:rPr>
        <w:tab/>
      </w:r>
      <w:r>
        <w:rPr>
          <w:noProof/>
        </w:rPr>
        <w:t>Lewisformules en VSEPR</w:t>
      </w:r>
      <w:r>
        <w:rPr>
          <w:noProof/>
        </w:rPr>
        <w:tab/>
      </w:r>
      <w:r>
        <w:rPr>
          <w:noProof/>
        </w:rPr>
        <w:fldChar w:fldCharType="begin"/>
      </w:r>
      <w:r>
        <w:rPr>
          <w:noProof/>
        </w:rPr>
        <w:instrText xml:space="preserve"> PAGEREF _Toc158897656 \h </w:instrText>
      </w:r>
      <w:r>
        <w:rPr>
          <w:noProof/>
        </w:rPr>
      </w:r>
      <w:r>
        <w:rPr>
          <w:noProof/>
        </w:rPr>
        <w:fldChar w:fldCharType="separate"/>
      </w:r>
      <w:r w:rsidR="006C052A">
        <w:rPr>
          <w:noProof/>
        </w:rPr>
        <w:t>7</w:t>
      </w:r>
      <w:r>
        <w:rPr>
          <w:noProof/>
        </w:rPr>
        <w:fldChar w:fldCharType="end"/>
      </w:r>
    </w:p>
    <w:p w:rsidR="009B0766" w:rsidRDefault="009B0766">
      <w:pPr>
        <w:pStyle w:val="Inhopg3"/>
        <w:tabs>
          <w:tab w:val="left" w:pos="1320"/>
          <w:tab w:val="right" w:leader="dot" w:pos="9060"/>
        </w:tabs>
        <w:rPr>
          <w:i w:val="0"/>
          <w:noProof/>
          <w:sz w:val="24"/>
          <w:szCs w:val="24"/>
        </w:rPr>
      </w:pPr>
      <w:r>
        <w:rPr>
          <w:noProof/>
        </w:rPr>
        <w:t>1.1.1.</w:t>
      </w:r>
      <w:r>
        <w:rPr>
          <w:i w:val="0"/>
          <w:noProof/>
          <w:sz w:val="24"/>
          <w:szCs w:val="24"/>
        </w:rPr>
        <w:tab/>
      </w:r>
      <w:r>
        <w:rPr>
          <w:noProof/>
        </w:rPr>
        <w:t>Lewisformule</w:t>
      </w:r>
      <w:r>
        <w:rPr>
          <w:noProof/>
        </w:rPr>
        <w:tab/>
      </w:r>
      <w:r>
        <w:rPr>
          <w:noProof/>
        </w:rPr>
        <w:fldChar w:fldCharType="begin"/>
      </w:r>
      <w:r>
        <w:rPr>
          <w:noProof/>
        </w:rPr>
        <w:instrText xml:space="preserve"> PAGEREF _Toc158897657 \h </w:instrText>
      </w:r>
      <w:r>
        <w:rPr>
          <w:noProof/>
        </w:rPr>
      </w:r>
      <w:r>
        <w:rPr>
          <w:noProof/>
        </w:rPr>
        <w:fldChar w:fldCharType="separate"/>
      </w:r>
      <w:r w:rsidR="006C052A">
        <w:rPr>
          <w:noProof/>
        </w:rPr>
        <w:t>7</w:t>
      </w:r>
      <w:r>
        <w:rPr>
          <w:noProof/>
        </w:rPr>
        <w:fldChar w:fldCharType="end"/>
      </w:r>
    </w:p>
    <w:p w:rsidR="009B0766" w:rsidRDefault="009B0766">
      <w:pPr>
        <w:pStyle w:val="Inhopg3"/>
        <w:tabs>
          <w:tab w:val="left" w:pos="1320"/>
          <w:tab w:val="right" w:leader="dot" w:pos="9060"/>
        </w:tabs>
        <w:rPr>
          <w:i w:val="0"/>
          <w:noProof/>
          <w:sz w:val="24"/>
          <w:szCs w:val="24"/>
        </w:rPr>
      </w:pPr>
      <w:r>
        <w:rPr>
          <w:noProof/>
        </w:rPr>
        <w:t>1.1.2.</w:t>
      </w:r>
      <w:r>
        <w:rPr>
          <w:i w:val="0"/>
          <w:noProof/>
          <w:sz w:val="24"/>
          <w:szCs w:val="24"/>
        </w:rPr>
        <w:tab/>
      </w:r>
      <w:r>
        <w:rPr>
          <w:noProof/>
        </w:rPr>
        <w:t>VSEPR</w:t>
      </w:r>
      <w:r>
        <w:rPr>
          <w:noProof/>
        </w:rPr>
        <w:tab/>
      </w:r>
      <w:r>
        <w:rPr>
          <w:noProof/>
        </w:rPr>
        <w:fldChar w:fldCharType="begin"/>
      </w:r>
      <w:r>
        <w:rPr>
          <w:noProof/>
        </w:rPr>
        <w:instrText xml:space="preserve"> PAGEREF _Toc158897658 \h </w:instrText>
      </w:r>
      <w:r>
        <w:rPr>
          <w:noProof/>
        </w:rPr>
      </w:r>
      <w:r>
        <w:rPr>
          <w:noProof/>
        </w:rPr>
        <w:fldChar w:fldCharType="separate"/>
      </w:r>
      <w:r w:rsidR="006C052A">
        <w:rPr>
          <w:noProof/>
        </w:rPr>
        <w:t>8</w:t>
      </w:r>
      <w:r>
        <w:rPr>
          <w:noProof/>
        </w:rPr>
        <w:fldChar w:fldCharType="end"/>
      </w:r>
    </w:p>
    <w:p w:rsidR="009B0766" w:rsidRDefault="009B0766">
      <w:pPr>
        <w:pStyle w:val="Inhopg3"/>
        <w:tabs>
          <w:tab w:val="left" w:pos="1320"/>
          <w:tab w:val="right" w:leader="dot" w:pos="9060"/>
        </w:tabs>
        <w:rPr>
          <w:i w:val="0"/>
          <w:noProof/>
          <w:sz w:val="24"/>
          <w:szCs w:val="24"/>
        </w:rPr>
      </w:pPr>
      <w:r>
        <w:rPr>
          <w:noProof/>
        </w:rPr>
        <w:t>1.1.3.</w:t>
      </w:r>
      <w:r>
        <w:rPr>
          <w:i w:val="0"/>
          <w:noProof/>
          <w:sz w:val="24"/>
          <w:szCs w:val="24"/>
        </w:rPr>
        <w:tab/>
      </w:r>
      <w:r>
        <w:rPr>
          <w:noProof/>
        </w:rPr>
        <w:t>HSAB</w:t>
      </w:r>
      <w:r>
        <w:rPr>
          <w:noProof/>
        </w:rPr>
        <w:tab/>
      </w:r>
      <w:r>
        <w:rPr>
          <w:noProof/>
        </w:rPr>
        <w:fldChar w:fldCharType="begin"/>
      </w:r>
      <w:r>
        <w:rPr>
          <w:noProof/>
        </w:rPr>
        <w:instrText xml:space="preserve"> PAGEREF _Toc158897659 \h </w:instrText>
      </w:r>
      <w:r>
        <w:rPr>
          <w:noProof/>
        </w:rPr>
      </w:r>
      <w:r>
        <w:rPr>
          <w:noProof/>
        </w:rPr>
        <w:fldChar w:fldCharType="separate"/>
      </w:r>
      <w:r w:rsidR="006C052A">
        <w:rPr>
          <w:noProof/>
        </w:rPr>
        <w:t>10</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1.2.</w:t>
      </w:r>
      <w:r>
        <w:rPr>
          <w:smallCaps w:val="0"/>
          <w:noProof/>
          <w:sz w:val="24"/>
          <w:szCs w:val="24"/>
        </w:rPr>
        <w:tab/>
      </w:r>
      <w:r>
        <w:rPr>
          <w:noProof/>
        </w:rPr>
        <w:t>Bolstapelingen</w:t>
      </w:r>
      <w:r>
        <w:rPr>
          <w:noProof/>
        </w:rPr>
        <w:tab/>
      </w:r>
      <w:r>
        <w:rPr>
          <w:noProof/>
        </w:rPr>
        <w:fldChar w:fldCharType="begin"/>
      </w:r>
      <w:r>
        <w:rPr>
          <w:noProof/>
        </w:rPr>
        <w:instrText xml:space="preserve"> PAGEREF _Toc158897660 \h </w:instrText>
      </w:r>
      <w:r>
        <w:rPr>
          <w:noProof/>
        </w:rPr>
      </w:r>
      <w:r>
        <w:rPr>
          <w:noProof/>
        </w:rPr>
        <w:fldChar w:fldCharType="separate"/>
      </w:r>
      <w:r w:rsidR="006C052A">
        <w:rPr>
          <w:noProof/>
        </w:rPr>
        <w:t>11</w:t>
      </w:r>
      <w:r>
        <w:rPr>
          <w:noProof/>
        </w:rPr>
        <w:fldChar w:fldCharType="end"/>
      </w:r>
    </w:p>
    <w:p w:rsidR="009B0766" w:rsidRDefault="009B0766">
      <w:pPr>
        <w:pStyle w:val="Inhopg3"/>
        <w:tabs>
          <w:tab w:val="left" w:pos="1320"/>
          <w:tab w:val="right" w:leader="dot" w:pos="9060"/>
        </w:tabs>
        <w:rPr>
          <w:i w:val="0"/>
          <w:noProof/>
          <w:sz w:val="24"/>
          <w:szCs w:val="24"/>
        </w:rPr>
      </w:pPr>
      <w:r>
        <w:rPr>
          <w:noProof/>
        </w:rPr>
        <w:t>1.2.1.</w:t>
      </w:r>
      <w:r>
        <w:rPr>
          <w:i w:val="0"/>
          <w:noProof/>
          <w:sz w:val="24"/>
          <w:szCs w:val="24"/>
        </w:rPr>
        <w:tab/>
      </w:r>
      <w:r>
        <w:rPr>
          <w:noProof/>
        </w:rPr>
        <w:t>Inleiding</w:t>
      </w:r>
      <w:r>
        <w:rPr>
          <w:noProof/>
        </w:rPr>
        <w:tab/>
      </w:r>
      <w:r>
        <w:rPr>
          <w:noProof/>
        </w:rPr>
        <w:fldChar w:fldCharType="begin"/>
      </w:r>
      <w:r>
        <w:rPr>
          <w:noProof/>
        </w:rPr>
        <w:instrText xml:space="preserve"> PAGEREF _Toc158897661 \h </w:instrText>
      </w:r>
      <w:r>
        <w:rPr>
          <w:noProof/>
        </w:rPr>
      </w:r>
      <w:r>
        <w:rPr>
          <w:noProof/>
        </w:rPr>
        <w:fldChar w:fldCharType="separate"/>
      </w:r>
      <w:r w:rsidR="006C052A">
        <w:rPr>
          <w:noProof/>
        </w:rPr>
        <w:t>11</w:t>
      </w:r>
      <w:r>
        <w:rPr>
          <w:noProof/>
        </w:rPr>
        <w:fldChar w:fldCharType="end"/>
      </w:r>
    </w:p>
    <w:p w:rsidR="009B0766" w:rsidRDefault="009B0766">
      <w:pPr>
        <w:pStyle w:val="Inhopg3"/>
        <w:tabs>
          <w:tab w:val="left" w:pos="1320"/>
          <w:tab w:val="right" w:leader="dot" w:pos="9060"/>
        </w:tabs>
        <w:rPr>
          <w:i w:val="0"/>
          <w:noProof/>
          <w:sz w:val="24"/>
          <w:szCs w:val="24"/>
        </w:rPr>
      </w:pPr>
      <w:r>
        <w:rPr>
          <w:noProof/>
        </w:rPr>
        <w:t>1.2.2.</w:t>
      </w:r>
      <w:r>
        <w:rPr>
          <w:i w:val="0"/>
          <w:noProof/>
          <w:sz w:val="24"/>
          <w:szCs w:val="24"/>
        </w:rPr>
        <w:tab/>
      </w:r>
      <w:r>
        <w:rPr>
          <w:noProof/>
        </w:rPr>
        <w:t>Kristalstructuur</w:t>
      </w:r>
      <w:r>
        <w:rPr>
          <w:noProof/>
        </w:rPr>
        <w:tab/>
      </w:r>
      <w:r>
        <w:rPr>
          <w:noProof/>
        </w:rPr>
        <w:fldChar w:fldCharType="begin"/>
      </w:r>
      <w:r>
        <w:rPr>
          <w:noProof/>
        </w:rPr>
        <w:instrText xml:space="preserve"> PAGEREF _Toc158897662 \h </w:instrText>
      </w:r>
      <w:r>
        <w:rPr>
          <w:noProof/>
        </w:rPr>
      </w:r>
      <w:r>
        <w:rPr>
          <w:noProof/>
        </w:rPr>
        <w:fldChar w:fldCharType="separate"/>
      </w:r>
      <w:r w:rsidR="006C052A">
        <w:rPr>
          <w:noProof/>
        </w:rPr>
        <w:t>11</w:t>
      </w:r>
      <w:r>
        <w:rPr>
          <w:noProof/>
        </w:rPr>
        <w:fldChar w:fldCharType="end"/>
      </w:r>
    </w:p>
    <w:p w:rsidR="009B0766" w:rsidRDefault="009B0766">
      <w:pPr>
        <w:pStyle w:val="Inhopg3"/>
        <w:tabs>
          <w:tab w:val="left" w:pos="1320"/>
          <w:tab w:val="right" w:leader="dot" w:pos="9060"/>
        </w:tabs>
        <w:rPr>
          <w:i w:val="0"/>
          <w:noProof/>
          <w:sz w:val="24"/>
          <w:szCs w:val="24"/>
        </w:rPr>
      </w:pPr>
      <w:r>
        <w:rPr>
          <w:noProof/>
        </w:rPr>
        <w:t>1.2.3.</w:t>
      </w:r>
      <w:r>
        <w:rPr>
          <w:i w:val="0"/>
          <w:noProof/>
          <w:sz w:val="24"/>
          <w:szCs w:val="24"/>
        </w:rPr>
        <w:tab/>
      </w:r>
      <w:r>
        <w:rPr>
          <w:noProof/>
        </w:rPr>
        <w:t>Gaten in dichtste stapelingen</w:t>
      </w:r>
      <w:r>
        <w:rPr>
          <w:noProof/>
        </w:rPr>
        <w:tab/>
      </w:r>
      <w:r>
        <w:rPr>
          <w:noProof/>
        </w:rPr>
        <w:fldChar w:fldCharType="begin"/>
      </w:r>
      <w:r>
        <w:rPr>
          <w:noProof/>
        </w:rPr>
        <w:instrText xml:space="preserve"> PAGEREF _Toc158897663 \h </w:instrText>
      </w:r>
      <w:r>
        <w:rPr>
          <w:noProof/>
        </w:rPr>
      </w:r>
      <w:r>
        <w:rPr>
          <w:noProof/>
        </w:rPr>
        <w:fldChar w:fldCharType="separate"/>
      </w:r>
      <w:r w:rsidR="006C052A">
        <w:rPr>
          <w:noProof/>
        </w:rPr>
        <w:t>13</w:t>
      </w:r>
      <w:r>
        <w:rPr>
          <w:noProof/>
        </w:rPr>
        <w:fldChar w:fldCharType="end"/>
      </w:r>
    </w:p>
    <w:p w:rsidR="009B0766" w:rsidRDefault="009B0766">
      <w:pPr>
        <w:pStyle w:val="Inhopg3"/>
        <w:tabs>
          <w:tab w:val="left" w:pos="1320"/>
          <w:tab w:val="right" w:leader="dot" w:pos="9060"/>
        </w:tabs>
        <w:rPr>
          <w:i w:val="0"/>
          <w:noProof/>
          <w:sz w:val="24"/>
          <w:szCs w:val="24"/>
        </w:rPr>
      </w:pPr>
      <w:r>
        <w:rPr>
          <w:noProof/>
        </w:rPr>
        <w:t>1.2.4.</w:t>
      </w:r>
      <w:r>
        <w:rPr>
          <w:i w:val="0"/>
          <w:noProof/>
          <w:sz w:val="24"/>
          <w:szCs w:val="24"/>
        </w:rPr>
        <w:tab/>
      </w:r>
      <w:r>
        <w:rPr>
          <w:noProof/>
        </w:rPr>
        <w:t>Metalen</w:t>
      </w:r>
      <w:r>
        <w:rPr>
          <w:noProof/>
        </w:rPr>
        <w:tab/>
      </w:r>
      <w:r>
        <w:rPr>
          <w:noProof/>
        </w:rPr>
        <w:fldChar w:fldCharType="begin"/>
      </w:r>
      <w:r>
        <w:rPr>
          <w:noProof/>
        </w:rPr>
        <w:instrText xml:space="preserve"> PAGEREF _Toc158897664 \h </w:instrText>
      </w:r>
      <w:r>
        <w:rPr>
          <w:noProof/>
        </w:rPr>
      </w:r>
      <w:r>
        <w:rPr>
          <w:noProof/>
        </w:rPr>
        <w:fldChar w:fldCharType="separate"/>
      </w:r>
      <w:r w:rsidR="006C052A">
        <w:rPr>
          <w:noProof/>
        </w:rPr>
        <w:t>14</w:t>
      </w:r>
      <w:r>
        <w:rPr>
          <w:noProof/>
        </w:rPr>
        <w:fldChar w:fldCharType="end"/>
      </w:r>
    </w:p>
    <w:p w:rsidR="009B0766" w:rsidRDefault="009B0766">
      <w:pPr>
        <w:pStyle w:val="Inhopg3"/>
        <w:tabs>
          <w:tab w:val="left" w:pos="1320"/>
          <w:tab w:val="right" w:leader="dot" w:pos="9060"/>
        </w:tabs>
        <w:rPr>
          <w:i w:val="0"/>
          <w:noProof/>
          <w:sz w:val="24"/>
          <w:szCs w:val="24"/>
        </w:rPr>
      </w:pPr>
      <w:r>
        <w:rPr>
          <w:noProof/>
        </w:rPr>
        <w:t>1.2.5.</w:t>
      </w:r>
      <w:r>
        <w:rPr>
          <w:i w:val="0"/>
          <w:noProof/>
          <w:sz w:val="24"/>
          <w:szCs w:val="24"/>
        </w:rPr>
        <w:tab/>
      </w:r>
      <w:r>
        <w:rPr>
          <w:noProof/>
        </w:rPr>
        <w:t>Straalverhouding, algemeen</w:t>
      </w:r>
      <w:r>
        <w:rPr>
          <w:noProof/>
        </w:rPr>
        <w:tab/>
      </w:r>
      <w:r>
        <w:rPr>
          <w:noProof/>
        </w:rPr>
        <w:fldChar w:fldCharType="begin"/>
      </w:r>
      <w:r>
        <w:rPr>
          <w:noProof/>
        </w:rPr>
        <w:instrText xml:space="preserve"> PAGEREF _Toc158897665 \h </w:instrText>
      </w:r>
      <w:r>
        <w:rPr>
          <w:noProof/>
        </w:rPr>
      </w:r>
      <w:r>
        <w:rPr>
          <w:noProof/>
        </w:rPr>
        <w:fldChar w:fldCharType="separate"/>
      </w:r>
      <w:r w:rsidR="006C052A">
        <w:rPr>
          <w:noProof/>
        </w:rPr>
        <w:t>16</w:t>
      </w:r>
      <w:r>
        <w:rPr>
          <w:noProof/>
        </w:rPr>
        <w:fldChar w:fldCharType="end"/>
      </w:r>
    </w:p>
    <w:p w:rsidR="009B0766" w:rsidRDefault="009B0766">
      <w:pPr>
        <w:pStyle w:val="Inhopg3"/>
        <w:tabs>
          <w:tab w:val="left" w:pos="1320"/>
          <w:tab w:val="right" w:leader="dot" w:pos="9060"/>
        </w:tabs>
        <w:rPr>
          <w:i w:val="0"/>
          <w:noProof/>
          <w:sz w:val="24"/>
          <w:szCs w:val="24"/>
        </w:rPr>
      </w:pPr>
      <w:r>
        <w:rPr>
          <w:noProof/>
        </w:rPr>
        <w:t>1.2.6.</w:t>
      </w:r>
      <w:r>
        <w:rPr>
          <w:i w:val="0"/>
          <w:noProof/>
          <w:sz w:val="24"/>
          <w:szCs w:val="24"/>
        </w:rPr>
        <w:tab/>
      </w:r>
      <w:r>
        <w:rPr>
          <w:noProof/>
        </w:rPr>
        <w:t>Straalverhouding, voorbeeld</w:t>
      </w:r>
      <w:r>
        <w:rPr>
          <w:noProof/>
        </w:rPr>
        <w:tab/>
      </w:r>
      <w:r>
        <w:rPr>
          <w:noProof/>
        </w:rPr>
        <w:fldChar w:fldCharType="begin"/>
      </w:r>
      <w:r>
        <w:rPr>
          <w:noProof/>
        </w:rPr>
        <w:instrText xml:space="preserve"> PAGEREF _Toc158897666 \h </w:instrText>
      </w:r>
      <w:r>
        <w:rPr>
          <w:noProof/>
        </w:rPr>
      </w:r>
      <w:r>
        <w:rPr>
          <w:noProof/>
        </w:rPr>
        <w:fldChar w:fldCharType="separate"/>
      </w:r>
      <w:r w:rsidR="006C052A">
        <w:rPr>
          <w:noProof/>
        </w:rPr>
        <w:t>17</w:t>
      </w:r>
      <w:r>
        <w:rPr>
          <w:noProof/>
        </w:rPr>
        <w:fldChar w:fldCharType="end"/>
      </w:r>
    </w:p>
    <w:p w:rsidR="009B0766" w:rsidRDefault="009B0766">
      <w:pPr>
        <w:pStyle w:val="Inhopg3"/>
        <w:tabs>
          <w:tab w:val="left" w:pos="1320"/>
          <w:tab w:val="right" w:leader="dot" w:pos="9060"/>
        </w:tabs>
        <w:rPr>
          <w:i w:val="0"/>
          <w:noProof/>
          <w:sz w:val="24"/>
          <w:szCs w:val="24"/>
        </w:rPr>
      </w:pPr>
      <w:r>
        <w:rPr>
          <w:noProof/>
        </w:rPr>
        <w:t>1.2.7.</w:t>
      </w:r>
      <w:r>
        <w:rPr>
          <w:i w:val="0"/>
          <w:noProof/>
          <w:sz w:val="24"/>
          <w:szCs w:val="24"/>
        </w:rPr>
        <w:tab/>
      </w:r>
      <w:r>
        <w:rPr>
          <w:noProof/>
        </w:rPr>
        <w:t>Pakkingsdichtheid, voorbeeld</w:t>
      </w:r>
      <w:r>
        <w:rPr>
          <w:noProof/>
        </w:rPr>
        <w:tab/>
      </w:r>
      <w:r>
        <w:rPr>
          <w:noProof/>
        </w:rPr>
        <w:fldChar w:fldCharType="begin"/>
      </w:r>
      <w:r>
        <w:rPr>
          <w:noProof/>
        </w:rPr>
        <w:instrText xml:space="preserve"> PAGEREF _Toc158897667 \h </w:instrText>
      </w:r>
      <w:r>
        <w:rPr>
          <w:noProof/>
        </w:rPr>
      </w:r>
      <w:r>
        <w:rPr>
          <w:noProof/>
        </w:rPr>
        <w:fldChar w:fldCharType="separate"/>
      </w:r>
      <w:r w:rsidR="006C052A">
        <w:rPr>
          <w:noProof/>
        </w:rPr>
        <w:t>17</w:t>
      </w:r>
      <w:r>
        <w:rPr>
          <w:noProof/>
        </w:rPr>
        <w:fldChar w:fldCharType="end"/>
      </w:r>
    </w:p>
    <w:p w:rsidR="009B0766" w:rsidRDefault="009B0766">
      <w:pPr>
        <w:pStyle w:val="Inhopg3"/>
        <w:tabs>
          <w:tab w:val="left" w:pos="1320"/>
          <w:tab w:val="right" w:leader="dot" w:pos="9060"/>
        </w:tabs>
        <w:rPr>
          <w:i w:val="0"/>
          <w:noProof/>
          <w:sz w:val="24"/>
          <w:szCs w:val="24"/>
        </w:rPr>
      </w:pPr>
      <w:r>
        <w:rPr>
          <w:noProof/>
        </w:rPr>
        <w:t>1.2.8.</w:t>
      </w:r>
      <w:r>
        <w:rPr>
          <w:i w:val="0"/>
          <w:noProof/>
          <w:sz w:val="24"/>
          <w:szCs w:val="24"/>
        </w:rPr>
        <w:tab/>
      </w:r>
      <w:r>
        <w:rPr>
          <w:noProof/>
        </w:rPr>
        <w:t>Overzicht pakkingsdichtheden</w:t>
      </w:r>
      <w:r>
        <w:rPr>
          <w:noProof/>
        </w:rPr>
        <w:tab/>
      </w:r>
      <w:r>
        <w:rPr>
          <w:noProof/>
        </w:rPr>
        <w:fldChar w:fldCharType="begin"/>
      </w:r>
      <w:r>
        <w:rPr>
          <w:noProof/>
        </w:rPr>
        <w:instrText xml:space="preserve"> PAGEREF _Toc158897668 \h </w:instrText>
      </w:r>
      <w:r>
        <w:rPr>
          <w:noProof/>
        </w:rPr>
      </w:r>
      <w:r>
        <w:rPr>
          <w:noProof/>
        </w:rPr>
        <w:fldChar w:fldCharType="separate"/>
      </w:r>
      <w:r w:rsidR="006C052A">
        <w:rPr>
          <w:noProof/>
        </w:rPr>
        <w:t>17</w:t>
      </w:r>
      <w:r>
        <w:rPr>
          <w:noProof/>
        </w:rPr>
        <w:fldChar w:fldCharType="end"/>
      </w:r>
    </w:p>
    <w:p w:rsidR="009B0766" w:rsidRDefault="009B0766">
      <w:pPr>
        <w:pStyle w:val="Inhopg3"/>
        <w:tabs>
          <w:tab w:val="left" w:pos="1320"/>
          <w:tab w:val="right" w:leader="dot" w:pos="9060"/>
        </w:tabs>
        <w:rPr>
          <w:i w:val="0"/>
          <w:noProof/>
          <w:sz w:val="24"/>
          <w:szCs w:val="24"/>
        </w:rPr>
      </w:pPr>
      <w:r>
        <w:rPr>
          <w:noProof/>
        </w:rPr>
        <w:t>1.2.9.</w:t>
      </w:r>
      <w:r>
        <w:rPr>
          <w:i w:val="0"/>
          <w:noProof/>
          <w:sz w:val="24"/>
          <w:szCs w:val="24"/>
        </w:rPr>
        <w:tab/>
      </w:r>
      <w:r>
        <w:rPr>
          <w:noProof/>
        </w:rPr>
        <w:t>Röntgenstraalverstrooiing</w:t>
      </w:r>
      <w:r>
        <w:rPr>
          <w:noProof/>
        </w:rPr>
        <w:tab/>
      </w:r>
      <w:r>
        <w:rPr>
          <w:noProof/>
        </w:rPr>
        <w:fldChar w:fldCharType="begin"/>
      </w:r>
      <w:r>
        <w:rPr>
          <w:noProof/>
        </w:rPr>
        <w:instrText xml:space="preserve"> PAGEREF _Toc158897669 \h </w:instrText>
      </w:r>
      <w:r>
        <w:rPr>
          <w:noProof/>
        </w:rPr>
      </w:r>
      <w:r>
        <w:rPr>
          <w:noProof/>
        </w:rPr>
        <w:fldChar w:fldCharType="separate"/>
      </w:r>
      <w:r w:rsidR="006C052A">
        <w:rPr>
          <w:noProof/>
        </w:rPr>
        <w:t>18</w:t>
      </w:r>
      <w:r>
        <w:rPr>
          <w:noProof/>
        </w:rPr>
        <w:fldChar w:fldCharType="end"/>
      </w:r>
    </w:p>
    <w:p w:rsidR="009B0766" w:rsidRDefault="009B0766">
      <w:pPr>
        <w:pStyle w:val="Inhopg3"/>
        <w:tabs>
          <w:tab w:val="left" w:pos="1320"/>
          <w:tab w:val="right" w:leader="dot" w:pos="9060"/>
        </w:tabs>
        <w:rPr>
          <w:i w:val="0"/>
          <w:noProof/>
          <w:sz w:val="24"/>
          <w:szCs w:val="24"/>
        </w:rPr>
      </w:pPr>
      <w:r>
        <w:rPr>
          <w:noProof/>
        </w:rPr>
        <w:t>1.2.10.</w:t>
      </w:r>
      <w:r>
        <w:rPr>
          <w:i w:val="0"/>
          <w:noProof/>
          <w:sz w:val="24"/>
          <w:szCs w:val="24"/>
        </w:rPr>
        <w:tab/>
      </w:r>
      <w:r>
        <w:rPr>
          <w:noProof/>
        </w:rPr>
        <w:t>Miller indices</w:t>
      </w:r>
      <w:r>
        <w:rPr>
          <w:noProof/>
        </w:rPr>
        <w:tab/>
      </w:r>
      <w:r>
        <w:rPr>
          <w:noProof/>
        </w:rPr>
        <w:fldChar w:fldCharType="begin"/>
      </w:r>
      <w:r>
        <w:rPr>
          <w:noProof/>
        </w:rPr>
        <w:instrText xml:space="preserve"> PAGEREF _Toc158897670 \h </w:instrText>
      </w:r>
      <w:r>
        <w:rPr>
          <w:noProof/>
        </w:rPr>
      </w:r>
      <w:r>
        <w:rPr>
          <w:noProof/>
        </w:rPr>
        <w:fldChar w:fldCharType="separate"/>
      </w:r>
      <w:r w:rsidR="006C052A">
        <w:rPr>
          <w:noProof/>
        </w:rPr>
        <w:t>19</w:t>
      </w:r>
      <w:r>
        <w:rPr>
          <w:noProof/>
        </w:rPr>
        <w:fldChar w:fldCharType="end"/>
      </w:r>
    </w:p>
    <w:p w:rsidR="009B0766" w:rsidRDefault="009B0766">
      <w:pPr>
        <w:pStyle w:val="Inhopg3"/>
        <w:tabs>
          <w:tab w:val="left" w:pos="1320"/>
          <w:tab w:val="right" w:leader="dot" w:pos="9060"/>
        </w:tabs>
        <w:rPr>
          <w:i w:val="0"/>
          <w:noProof/>
          <w:sz w:val="24"/>
          <w:szCs w:val="24"/>
        </w:rPr>
      </w:pPr>
      <w:r>
        <w:rPr>
          <w:noProof/>
        </w:rPr>
        <w:t>1.2.11.</w:t>
      </w:r>
      <w:r>
        <w:rPr>
          <w:i w:val="0"/>
          <w:noProof/>
          <w:sz w:val="24"/>
          <w:szCs w:val="24"/>
        </w:rPr>
        <w:tab/>
      </w:r>
      <w:r>
        <w:rPr>
          <w:noProof/>
        </w:rPr>
        <w:t>Het HSAB-concept</w:t>
      </w:r>
      <w:r>
        <w:rPr>
          <w:noProof/>
        </w:rPr>
        <w:tab/>
      </w:r>
      <w:r>
        <w:rPr>
          <w:noProof/>
        </w:rPr>
        <w:fldChar w:fldCharType="begin"/>
      </w:r>
      <w:r>
        <w:rPr>
          <w:noProof/>
        </w:rPr>
        <w:instrText xml:space="preserve"> PAGEREF _Toc158897671 \h </w:instrText>
      </w:r>
      <w:r>
        <w:rPr>
          <w:noProof/>
        </w:rPr>
      </w:r>
      <w:r>
        <w:rPr>
          <w:noProof/>
        </w:rPr>
        <w:fldChar w:fldCharType="separate"/>
      </w:r>
      <w:r w:rsidR="006C052A">
        <w:rPr>
          <w:noProof/>
        </w:rPr>
        <w:t>20</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1.3.</w:t>
      </w:r>
      <w:r>
        <w:rPr>
          <w:smallCaps w:val="0"/>
          <w:noProof/>
          <w:sz w:val="24"/>
          <w:szCs w:val="24"/>
        </w:rPr>
        <w:tab/>
      </w:r>
      <w:r>
        <w:rPr>
          <w:noProof/>
        </w:rPr>
        <w:t>Kwantumtheorie (golfmechanica)</w:t>
      </w:r>
      <w:r>
        <w:rPr>
          <w:noProof/>
        </w:rPr>
        <w:tab/>
      </w:r>
      <w:r>
        <w:rPr>
          <w:noProof/>
        </w:rPr>
        <w:fldChar w:fldCharType="begin"/>
      </w:r>
      <w:r>
        <w:rPr>
          <w:noProof/>
        </w:rPr>
        <w:instrText xml:space="preserve"> PAGEREF _Toc158897672 \h </w:instrText>
      </w:r>
      <w:r>
        <w:rPr>
          <w:noProof/>
        </w:rPr>
      </w:r>
      <w:r>
        <w:rPr>
          <w:noProof/>
        </w:rPr>
        <w:fldChar w:fldCharType="separate"/>
      </w:r>
      <w:r w:rsidR="006C052A">
        <w:rPr>
          <w:noProof/>
        </w:rPr>
        <w:t>21</w:t>
      </w:r>
      <w:r>
        <w:rPr>
          <w:noProof/>
        </w:rPr>
        <w:fldChar w:fldCharType="end"/>
      </w:r>
    </w:p>
    <w:p w:rsidR="009B0766" w:rsidRDefault="009B0766">
      <w:pPr>
        <w:pStyle w:val="Inhopg3"/>
        <w:tabs>
          <w:tab w:val="left" w:pos="1320"/>
          <w:tab w:val="right" w:leader="dot" w:pos="9060"/>
        </w:tabs>
        <w:rPr>
          <w:i w:val="0"/>
          <w:noProof/>
          <w:sz w:val="24"/>
          <w:szCs w:val="24"/>
        </w:rPr>
      </w:pPr>
      <w:r>
        <w:rPr>
          <w:noProof/>
        </w:rPr>
        <w:t>1.3.1.</w:t>
      </w:r>
      <w:r>
        <w:rPr>
          <w:i w:val="0"/>
          <w:noProof/>
          <w:sz w:val="24"/>
          <w:szCs w:val="24"/>
        </w:rPr>
        <w:tab/>
      </w:r>
      <w:r>
        <w:rPr>
          <w:noProof/>
        </w:rPr>
        <w:t>Inleiding</w:t>
      </w:r>
      <w:r>
        <w:rPr>
          <w:noProof/>
        </w:rPr>
        <w:tab/>
      </w:r>
      <w:r>
        <w:rPr>
          <w:noProof/>
        </w:rPr>
        <w:fldChar w:fldCharType="begin"/>
      </w:r>
      <w:r>
        <w:rPr>
          <w:noProof/>
        </w:rPr>
        <w:instrText xml:space="preserve"> PAGEREF _Toc158897673 \h </w:instrText>
      </w:r>
      <w:r>
        <w:rPr>
          <w:noProof/>
        </w:rPr>
      </w:r>
      <w:r>
        <w:rPr>
          <w:noProof/>
        </w:rPr>
        <w:fldChar w:fldCharType="separate"/>
      </w:r>
      <w:r w:rsidR="006C052A">
        <w:rPr>
          <w:noProof/>
        </w:rPr>
        <w:t>21</w:t>
      </w:r>
      <w:r>
        <w:rPr>
          <w:noProof/>
        </w:rPr>
        <w:fldChar w:fldCharType="end"/>
      </w:r>
    </w:p>
    <w:p w:rsidR="009B0766" w:rsidRDefault="009B0766">
      <w:pPr>
        <w:pStyle w:val="Inhopg3"/>
        <w:tabs>
          <w:tab w:val="left" w:pos="1320"/>
          <w:tab w:val="right" w:leader="dot" w:pos="9060"/>
        </w:tabs>
        <w:rPr>
          <w:i w:val="0"/>
          <w:noProof/>
          <w:sz w:val="24"/>
          <w:szCs w:val="24"/>
        </w:rPr>
      </w:pPr>
      <w:r>
        <w:rPr>
          <w:noProof/>
        </w:rPr>
        <w:t>1.3.2.</w:t>
      </w:r>
      <w:r>
        <w:rPr>
          <w:i w:val="0"/>
          <w:noProof/>
          <w:sz w:val="24"/>
          <w:szCs w:val="24"/>
        </w:rPr>
        <w:tab/>
      </w:r>
      <w:r>
        <w:rPr>
          <w:noProof/>
        </w:rPr>
        <w:t>Enkele principes van de kwantummechanica</w:t>
      </w:r>
      <w:r>
        <w:rPr>
          <w:noProof/>
        </w:rPr>
        <w:tab/>
      </w:r>
      <w:r>
        <w:rPr>
          <w:noProof/>
        </w:rPr>
        <w:fldChar w:fldCharType="begin"/>
      </w:r>
      <w:r>
        <w:rPr>
          <w:noProof/>
        </w:rPr>
        <w:instrText xml:space="preserve"> PAGEREF _Toc158897674 \h </w:instrText>
      </w:r>
      <w:r>
        <w:rPr>
          <w:noProof/>
        </w:rPr>
      </w:r>
      <w:r>
        <w:rPr>
          <w:noProof/>
        </w:rPr>
        <w:fldChar w:fldCharType="separate"/>
      </w:r>
      <w:r w:rsidR="006C052A">
        <w:rPr>
          <w:noProof/>
        </w:rPr>
        <w:t>21</w:t>
      </w:r>
      <w:r>
        <w:rPr>
          <w:noProof/>
        </w:rPr>
        <w:fldChar w:fldCharType="end"/>
      </w:r>
    </w:p>
    <w:p w:rsidR="009B0766" w:rsidRDefault="009B0766">
      <w:pPr>
        <w:pStyle w:val="Inhopg3"/>
        <w:tabs>
          <w:tab w:val="left" w:pos="1320"/>
          <w:tab w:val="right" w:leader="dot" w:pos="9060"/>
        </w:tabs>
        <w:rPr>
          <w:i w:val="0"/>
          <w:noProof/>
          <w:sz w:val="24"/>
          <w:szCs w:val="24"/>
        </w:rPr>
      </w:pPr>
      <w:r w:rsidRPr="00B13B1F">
        <w:rPr>
          <w:bCs/>
          <w:noProof/>
        </w:rPr>
        <w:t>1.3.3.</w:t>
      </w:r>
      <w:r>
        <w:rPr>
          <w:i w:val="0"/>
          <w:noProof/>
          <w:sz w:val="24"/>
          <w:szCs w:val="24"/>
        </w:rPr>
        <w:tab/>
      </w:r>
      <w:r>
        <w:rPr>
          <w:noProof/>
        </w:rPr>
        <w:t>Atoomorbitalen</w:t>
      </w:r>
      <w:r>
        <w:rPr>
          <w:noProof/>
        </w:rPr>
        <w:tab/>
      </w:r>
      <w:r>
        <w:rPr>
          <w:noProof/>
        </w:rPr>
        <w:fldChar w:fldCharType="begin"/>
      </w:r>
      <w:r>
        <w:rPr>
          <w:noProof/>
        </w:rPr>
        <w:instrText xml:space="preserve"> PAGEREF _Toc158897675 \h </w:instrText>
      </w:r>
      <w:r>
        <w:rPr>
          <w:noProof/>
        </w:rPr>
      </w:r>
      <w:r>
        <w:rPr>
          <w:noProof/>
        </w:rPr>
        <w:fldChar w:fldCharType="separate"/>
      </w:r>
      <w:r w:rsidR="006C052A">
        <w:rPr>
          <w:noProof/>
        </w:rPr>
        <w:t>26</w:t>
      </w:r>
      <w:r>
        <w:rPr>
          <w:noProof/>
        </w:rPr>
        <w:fldChar w:fldCharType="end"/>
      </w:r>
    </w:p>
    <w:p w:rsidR="009B0766" w:rsidRDefault="009B0766">
      <w:pPr>
        <w:pStyle w:val="Inhopg3"/>
        <w:tabs>
          <w:tab w:val="left" w:pos="1320"/>
          <w:tab w:val="right" w:leader="dot" w:pos="9060"/>
        </w:tabs>
        <w:rPr>
          <w:i w:val="0"/>
          <w:noProof/>
          <w:sz w:val="24"/>
          <w:szCs w:val="24"/>
        </w:rPr>
      </w:pPr>
      <w:r>
        <w:rPr>
          <w:noProof/>
        </w:rPr>
        <w:t>1.3.4.</w:t>
      </w:r>
      <w:r>
        <w:rPr>
          <w:i w:val="0"/>
          <w:noProof/>
          <w:sz w:val="24"/>
          <w:szCs w:val="24"/>
        </w:rPr>
        <w:tab/>
      </w:r>
      <w:r>
        <w:rPr>
          <w:noProof/>
        </w:rPr>
        <w:t>Superpositiebeginsel</w:t>
      </w:r>
      <w:r>
        <w:rPr>
          <w:noProof/>
        </w:rPr>
        <w:tab/>
      </w:r>
      <w:r>
        <w:rPr>
          <w:noProof/>
        </w:rPr>
        <w:fldChar w:fldCharType="begin"/>
      </w:r>
      <w:r>
        <w:rPr>
          <w:noProof/>
        </w:rPr>
        <w:instrText xml:space="preserve"> PAGEREF _Toc158897676 \h </w:instrText>
      </w:r>
      <w:r>
        <w:rPr>
          <w:noProof/>
        </w:rPr>
      </w:r>
      <w:r>
        <w:rPr>
          <w:noProof/>
        </w:rPr>
        <w:fldChar w:fldCharType="separate"/>
      </w:r>
      <w:r w:rsidR="006C052A">
        <w:rPr>
          <w:noProof/>
        </w:rPr>
        <w:t>30</w:t>
      </w:r>
      <w:r>
        <w:rPr>
          <w:noProof/>
        </w:rPr>
        <w:fldChar w:fldCharType="end"/>
      </w:r>
    </w:p>
    <w:p w:rsidR="009B0766" w:rsidRDefault="009B0766">
      <w:pPr>
        <w:pStyle w:val="Inhopg2"/>
        <w:tabs>
          <w:tab w:val="left" w:pos="880"/>
          <w:tab w:val="right" w:leader="dot" w:pos="9060"/>
        </w:tabs>
        <w:rPr>
          <w:smallCaps w:val="0"/>
          <w:noProof/>
          <w:sz w:val="24"/>
          <w:szCs w:val="24"/>
        </w:rPr>
      </w:pPr>
      <w:r w:rsidRPr="009B0766">
        <w:rPr>
          <w:noProof/>
        </w:rPr>
        <w:t>1.4.</w:t>
      </w:r>
      <w:r>
        <w:rPr>
          <w:smallCaps w:val="0"/>
          <w:noProof/>
          <w:sz w:val="24"/>
          <w:szCs w:val="24"/>
        </w:rPr>
        <w:tab/>
      </w:r>
      <w:r w:rsidRPr="009B0766">
        <w:rPr>
          <w:noProof/>
        </w:rPr>
        <w:t>Kristalveldtheorie</w:t>
      </w:r>
      <w:r>
        <w:rPr>
          <w:noProof/>
        </w:rPr>
        <w:tab/>
      </w:r>
      <w:r>
        <w:rPr>
          <w:noProof/>
        </w:rPr>
        <w:fldChar w:fldCharType="begin"/>
      </w:r>
      <w:r>
        <w:rPr>
          <w:noProof/>
        </w:rPr>
        <w:instrText xml:space="preserve"> PAGEREF _Toc158897677 \h </w:instrText>
      </w:r>
      <w:r>
        <w:rPr>
          <w:noProof/>
        </w:rPr>
      </w:r>
      <w:r>
        <w:rPr>
          <w:noProof/>
        </w:rPr>
        <w:fldChar w:fldCharType="separate"/>
      </w:r>
      <w:r w:rsidR="006C052A">
        <w:rPr>
          <w:noProof/>
        </w:rPr>
        <w:t>35</w:t>
      </w:r>
      <w:r>
        <w:rPr>
          <w:noProof/>
        </w:rPr>
        <w:fldChar w:fldCharType="end"/>
      </w:r>
    </w:p>
    <w:p w:rsidR="009B0766" w:rsidRDefault="009B0766">
      <w:pPr>
        <w:pStyle w:val="Inhopg3"/>
        <w:tabs>
          <w:tab w:val="left" w:pos="1320"/>
          <w:tab w:val="right" w:leader="dot" w:pos="9060"/>
        </w:tabs>
        <w:rPr>
          <w:i w:val="0"/>
          <w:noProof/>
          <w:sz w:val="24"/>
          <w:szCs w:val="24"/>
        </w:rPr>
      </w:pPr>
      <w:r>
        <w:rPr>
          <w:noProof/>
        </w:rPr>
        <w:t>1.4.1.</w:t>
      </w:r>
      <w:r>
        <w:rPr>
          <w:i w:val="0"/>
          <w:noProof/>
          <w:sz w:val="24"/>
          <w:szCs w:val="24"/>
        </w:rPr>
        <w:tab/>
      </w:r>
      <w:r>
        <w:rPr>
          <w:noProof/>
        </w:rPr>
        <w:t>De effecten van liganden op d-elektronen</w:t>
      </w:r>
      <w:r>
        <w:rPr>
          <w:noProof/>
        </w:rPr>
        <w:tab/>
      </w:r>
      <w:r>
        <w:rPr>
          <w:noProof/>
        </w:rPr>
        <w:fldChar w:fldCharType="begin"/>
      </w:r>
      <w:r>
        <w:rPr>
          <w:noProof/>
        </w:rPr>
        <w:instrText xml:space="preserve"> PAGEREF _Toc158897678 \h </w:instrText>
      </w:r>
      <w:r>
        <w:rPr>
          <w:noProof/>
        </w:rPr>
      </w:r>
      <w:r>
        <w:rPr>
          <w:noProof/>
        </w:rPr>
        <w:fldChar w:fldCharType="separate"/>
      </w:r>
      <w:r w:rsidR="006C052A">
        <w:rPr>
          <w:noProof/>
        </w:rPr>
        <w:t>35</w:t>
      </w:r>
      <w:r>
        <w:rPr>
          <w:noProof/>
        </w:rPr>
        <w:fldChar w:fldCharType="end"/>
      </w:r>
    </w:p>
    <w:p w:rsidR="009B0766" w:rsidRDefault="009B0766">
      <w:pPr>
        <w:pStyle w:val="Inhopg3"/>
        <w:tabs>
          <w:tab w:val="left" w:pos="1320"/>
          <w:tab w:val="right" w:leader="dot" w:pos="9060"/>
        </w:tabs>
        <w:rPr>
          <w:i w:val="0"/>
          <w:noProof/>
          <w:sz w:val="24"/>
          <w:szCs w:val="24"/>
        </w:rPr>
      </w:pPr>
      <w:r>
        <w:rPr>
          <w:noProof/>
        </w:rPr>
        <w:t>1.4.2.</w:t>
      </w:r>
      <w:r>
        <w:rPr>
          <w:i w:val="0"/>
          <w:noProof/>
          <w:sz w:val="24"/>
          <w:szCs w:val="24"/>
        </w:rPr>
        <w:tab/>
      </w:r>
      <w:r>
        <w:rPr>
          <w:noProof/>
        </w:rPr>
        <w:t>De elektronenstructuur van meer-elektroncomplexen</w:t>
      </w:r>
      <w:r>
        <w:rPr>
          <w:noProof/>
        </w:rPr>
        <w:tab/>
      </w:r>
      <w:r>
        <w:rPr>
          <w:noProof/>
        </w:rPr>
        <w:fldChar w:fldCharType="begin"/>
      </w:r>
      <w:r>
        <w:rPr>
          <w:noProof/>
        </w:rPr>
        <w:instrText xml:space="preserve"> PAGEREF _Toc158897679 \h </w:instrText>
      </w:r>
      <w:r>
        <w:rPr>
          <w:noProof/>
        </w:rPr>
      </w:r>
      <w:r>
        <w:rPr>
          <w:noProof/>
        </w:rPr>
        <w:fldChar w:fldCharType="separate"/>
      </w:r>
      <w:r w:rsidR="006C052A">
        <w:rPr>
          <w:noProof/>
        </w:rPr>
        <w:t>37</w:t>
      </w:r>
      <w:r>
        <w:rPr>
          <w:noProof/>
        </w:rPr>
        <w:fldChar w:fldCharType="end"/>
      </w:r>
    </w:p>
    <w:p w:rsidR="009B0766" w:rsidRDefault="009B0766">
      <w:pPr>
        <w:pStyle w:val="Inhopg3"/>
        <w:tabs>
          <w:tab w:val="left" w:pos="1320"/>
          <w:tab w:val="right" w:leader="dot" w:pos="9060"/>
        </w:tabs>
        <w:rPr>
          <w:i w:val="0"/>
          <w:noProof/>
          <w:sz w:val="24"/>
          <w:szCs w:val="24"/>
        </w:rPr>
      </w:pPr>
      <w:r>
        <w:rPr>
          <w:noProof/>
        </w:rPr>
        <w:t>1.4.3.</w:t>
      </w:r>
      <w:r>
        <w:rPr>
          <w:i w:val="0"/>
          <w:noProof/>
          <w:sz w:val="24"/>
          <w:szCs w:val="24"/>
        </w:rPr>
        <w:tab/>
      </w:r>
      <w:r>
        <w:rPr>
          <w:noProof/>
        </w:rPr>
        <w:t>De magnetische eigenschappen van complexen</w:t>
      </w:r>
      <w:r>
        <w:rPr>
          <w:noProof/>
        </w:rPr>
        <w:tab/>
      </w:r>
      <w:r>
        <w:rPr>
          <w:noProof/>
        </w:rPr>
        <w:fldChar w:fldCharType="begin"/>
      </w:r>
      <w:r>
        <w:rPr>
          <w:noProof/>
        </w:rPr>
        <w:instrText xml:space="preserve"> PAGEREF _Toc158897680 \h </w:instrText>
      </w:r>
      <w:r>
        <w:rPr>
          <w:noProof/>
        </w:rPr>
      </w:r>
      <w:r>
        <w:rPr>
          <w:noProof/>
        </w:rPr>
        <w:fldChar w:fldCharType="separate"/>
      </w:r>
      <w:r w:rsidR="006C052A">
        <w:rPr>
          <w:noProof/>
        </w:rPr>
        <w:t>39</w:t>
      </w:r>
      <w:r>
        <w:rPr>
          <w:noProof/>
        </w:rPr>
        <w:fldChar w:fldCharType="end"/>
      </w:r>
    </w:p>
    <w:p w:rsidR="009B0766" w:rsidRDefault="009B0766">
      <w:pPr>
        <w:pStyle w:val="Inhopg1"/>
        <w:tabs>
          <w:tab w:val="left" w:pos="440"/>
          <w:tab w:val="right" w:leader="dot" w:pos="9060"/>
        </w:tabs>
        <w:rPr>
          <w:b w:val="0"/>
          <w:caps w:val="0"/>
          <w:noProof/>
          <w:sz w:val="24"/>
          <w:szCs w:val="24"/>
        </w:rPr>
      </w:pPr>
      <w:r>
        <w:rPr>
          <w:noProof/>
        </w:rPr>
        <w:t>2.</w:t>
      </w:r>
      <w:r>
        <w:rPr>
          <w:b w:val="0"/>
          <w:caps w:val="0"/>
          <w:noProof/>
          <w:sz w:val="24"/>
          <w:szCs w:val="24"/>
        </w:rPr>
        <w:tab/>
      </w:r>
      <w:r>
        <w:rPr>
          <w:noProof/>
        </w:rPr>
        <w:t>Fysische Chemie</w:t>
      </w:r>
      <w:r>
        <w:rPr>
          <w:noProof/>
        </w:rPr>
        <w:tab/>
      </w:r>
      <w:r>
        <w:rPr>
          <w:noProof/>
        </w:rPr>
        <w:fldChar w:fldCharType="begin"/>
      </w:r>
      <w:r>
        <w:rPr>
          <w:noProof/>
        </w:rPr>
        <w:instrText xml:space="preserve"> PAGEREF _Toc158897681 \h </w:instrText>
      </w:r>
      <w:r>
        <w:rPr>
          <w:noProof/>
        </w:rPr>
      </w:r>
      <w:r>
        <w:rPr>
          <w:noProof/>
        </w:rPr>
        <w:fldChar w:fldCharType="separate"/>
      </w:r>
      <w:r w:rsidR="006C052A">
        <w:rPr>
          <w:noProof/>
        </w:rPr>
        <w:t>41</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2.1.</w:t>
      </w:r>
      <w:r>
        <w:rPr>
          <w:smallCaps w:val="0"/>
          <w:noProof/>
          <w:sz w:val="24"/>
          <w:szCs w:val="24"/>
        </w:rPr>
        <w:tab/>
      </w:r>
      <w:r>
        <w:rPr>
          <w:noProof/>
        </w:rPr>
        <w:t>Samengestelde evenwichten</w:t>
      </w:r>
      <w:r>
        <w:rPr>
          <w:noProof/>
        </w:rPr>
        <w:tab/>
      </w:r>
      <w:r>
        <w:rPr>
          <w:noProof/>
        </w:rPr>
        <w:fldChar w:fldCharType="begin"/>
      </w:r>
      <w:r>
        <w:rPr>
          <w:noProof/>
        </w:rPr>
        <w:instrText xml:space="preserve"> PAGEREF _Toc158897682 \h </w:instrText>
      </w:r>
      <w:r>
        <w:rPr>
          <w:noProof/>
        </w:rPr>
      </w:r>
      <w:r>
        <w:rPr>
          <w:noProof/>
        </w:rPr>
        <w:fldChar w:fldCharType="separate"/>
      </w:r>
      <w:r w:rsidR="006C052A">
        <w:rPr>
          <w:noProof/>
        </w:rPr>
        <w:t>43</w:t>
      </w:r>
      <w:r>
        <w:rPr>
          <w:noProof/>
        </w:rPr>
        <w:fldChar w:fldCharType="end"/>
      </w:r>
    </w:p>
    <w:p w:rsidR="009B0766" w:rsidRDefault="009B0766">
      <w:pPr>
        <w:pStyle w:val="Inhopg3"/>
        <w:tabs>
          <w:tab w:val="left" w:pos="1320"/>
          <w:tab w:val="right" w:leader="dot" w:pos="9060"/>
        </w:tabs>
        <w:rPr>
          <w:i w:val="0"/>
          <w:noProof/>
          <w:sz w:val="24"/>
          <w:szCs w:val="24"/>
        </w:rPr>
      </w:pPr>
      <w:r>
        <w:rPr>
          <w:noProof/>
        </w:rPr>
        <w:t>2.1.1.</w:t>
      </w:r>
      <w:r>
        <w:rPr>
          <w:i w:val="0"/>
          <w:noProof/>
          <w:sz w:val="24"/>
          <w:szCs w:val="24"/>
        </w:rPr>
        <w:tab/>
      </w:r>
      <w:r>
        <w:rPr>
          <w:noProof/>
        </w:rPr>
        <w:t>Algemeen</w:t>
      </w:r>
      <w:r>
        <w:rPr>
          <w:noProof/>
        </w:rPr>
        <w:tab/>
      </w:r>
      <w:r>
        <w:rPr>
          <w:noProof/>
        </w:rPr>
        <w:fldChar w:fldCharType="begin"/>
      </w:r>
      <w:r>
        <w:rPr>
          <w:noProof/>
        </w:rPr>
        <w:instrText xml:space="preserve"> PAGEREF _Toc158897683 \h </w:instrText>
      </w:r>
      <w:r>
        <w:rPr>
          <w:noProof/>
        </w:rPr>
      </w:r>
      <w:r>
        <w:rPr>
          <w:noProof/>
        </w:rPr>
        <w:fldChar w:fldCharType="separate"/>
      </w:r>
      <w:r w:rsidR="006C052A">
        <w:rPr>
          <w:noProof/>
        </w:rPr>
        <w:t>43</w:t>
      </w:r>
      <w:r>
        <w:rPr>
          <w:noProof/>
        </w:rPr>
        <w:fldChar w:fldCharType="end"/>
      </w:r>
    </w:p>
    <w:p w:rsidR="009B0766" w:rsidRDefault="009B0766">
      <w:pPr>
        <w:pStyle w:val="Inhopg3"/>
        <w:tabs>
          <w:tab w:val="left" w:pos="1320"/>
          <w:tab w:val="right" w:leader="dot" w:pos="9060"/>
        </w:tabs>
        <w:rPr>
          <w:i w:val="0"/>
          <w:noProof/>
          <w:sz w:val="24"/>
          <w:szCs w:val="24"/>
        </w:rPr>
      </w:pPr>
      <w:r>
        <w:rPr>
          <w:noProof/>
        </w:rPr>
        <w:t>2.1.2.</w:t>
      </w:r>
      <w:r>
        <w:rPr>
          <w:i w:val="0"/>
          <w:noProof/>
          <w:sz w:val="24"/>
          <w:szCs w:val="24"/>
        </w:rPr>
        <w:tab/>
      </w:r>
      <w:r>
        <w:rPr>
          <w:noProof/>
        </w:rPr>
        <w:t>Meerbasische zuren I</w:t>
      </w:r>
      <w:r>
        <w:rPr>
          <w:noProof/>
        </w:rPr>
        <w:tab/>
      </w:r>
      <w:r>
        <w:rPr>
          <w:noProof/>
        </w:rPr>
        <w:fldChar w:fldCharType="begin"/>
      </w:r>
      <w:r>
        <w:rPr>
          <w:noProof/>
        </w:rPr>
        <w:instrText xml:space="preserve"> PAGEREF _Toc158897684 \h </w:instrText>
      </w:r>
      <w:r>
        <w:rPr>
          <w:noProof/>
        </w:rPr>
      </w:r>
      <w:r>
        <w:rPr>
          <w:noProof/>
        </w:rPr>
        <w:fldChar w:fldCharType="separate"/>
      </w:r>
      <w:r w:rsidR="006C052A">
        <w:rPr>
          <w:noProof/>
        </w:rPr>
        <w:t>43</w:t>
      </w:r>
      <w:r>
        <w:rPr>
          <w:noProof/>
        </w:rPr>
        <w:fldChar w:fldCharType="end"/>
      </w:r>
    </w:p>
    <w:p w:rsidR="009B0766" w:rsidRDefault="009B0766">
      <w:pPr>
        <w:pStyle w:val="Inhopg3"/>
        <w:tabs>
          <w:tab w:val="left" w:pos="1320"/>
          <w:tab w:val="right" w:leader="dot" w:pos="9060"/>
        </w:tabs>
        <w:rPr>
          <w:i w:val="0"/>
          <w:noProof/>
          <w:sz w:val="24"/>
          <w:szCs w:val="24"/>
        </w:rPr>
      </w:pPr>
      <w:r>
        <w:rPr>
          <w:noProof/>
        </w:rPr>
        <w:t>2.1.3.</w:t>
      </w:r>
      <w:r>
        <w:rPr>
          <w:i w:val="0"/>
          <w:noProof/>
          <w:sz w:val="24"/>
          <w:szCs w:val="24"/>
        </w:rPr>
        <w:tab/>
      </w:r>
      <w:r>
        <w:rPr>
          <w:noProof/>
        </w:rPr>
        <w:t>Meerbasische zuren II</w:t>
      </w:r>
      <w:r>
        <w:rPr>
          <w:noProof/>
        </w:rPr>
        <w:tab/>
      </w:r>
      <w:r>
        <w:rPr>
          <w:noProof/>
        </w:rPr>
        <w:fldChar w:fldCharType="begin"/>
      </w:r>
      <w:r>
        <w:rPr>
          <w:noProof/>
        </w:rPr>
        <w:instrText xml:space="preserve"> PAGEREF _Toc158897685 \h </w:instrText>
      </w:r>
      <w:r>
        <w:rPr>
          <w:noProof/>
        </w:rPr>
      </w:r>
      <w:r>
        <w:rPr>
          <w:noProof/>
        </w:rPr>
        <w:fldChar w:fldCharType="separate"/>
      </w:r>
      <w:r w:rsidR="006C052A">
        <w:rPr>
          <w:noProof/>
        </w:rPr>
        <w:t>44</w:t>
      </w:r>
      <w:r>
        <w:rPr>
          <w:noProof/>
        </w:rPr>
        <w:fldChar w:fldCharType="end"/>
      </w:r>
    </w:p>
    <w:p w:rsidR="009B0766" w:rsidRDefault="009B0766">
      <w:pPr>
        <w:pStyle w:val="Inhopg3"/>
        <w:tabs>
          <w:tab w:val="left" w:pos="1320"/>
          <w:tab w:val="right" w:leader="dot" w:pos="9060"/>
        </w:tabs>
        <w:rPr>
          <w:i w:val="0"/>
          <w:noProof/>
          <w:sz w:val="24"/>
          <w:szCs w:val="24"/>
        </w:rPr>
      </w:pPr>
      <w:r>
        <w:rPr>
          <w:noProof/>
        </w:rPr>
        <w:t>2.1.4.</w:t>
      </w:r>
      <w:r>
        <w:rPr>
          <w:i w:val="0"/>
          <w:noProof/>
          <w:sz w:val="24"/>
          <w:szCs w:val="24"/>
        </w:rPr>
        <w:tab/>
      </w:r>
      <w:r>
        <w:rPr>
          <w:noProof/>
        </w:rPr>
        <w:t>Metaalcomplexen</w:t>
      </w:r>
      <w:r>
        <w:rPr>
          <w:noProof/>
        </w:rPr>
        <w:tab/>
      </w:r>
      <w:r>
        <w:rPr>
          <w:noProof/>
        </w:rPr>
        <w:fldChar w:fldCharType="begin"/>
      </w:r>
      <w:r>
        <w:rPr>
          <w:noProof/>
        </w:rPr>
        <w:instrText xml:space="preserve"> PAGEREF _Toc158897686 \h </w:instrText>
      </w:r>
      <w:r>
        <w:rPr>
          <w:noProof/>
        </w:rPr>
      </w:r>
      <w:r>
        <w:rPr>
          <w:noProof/>
        </w:rPr>
        <w:fldChar w:fldCharType="separate"/>
      </w:r>
      <w:r w:rsidR="006C052A">
        <w:rPr>
          <w:noProof/>
        </w:rPr>
        <w:t>48</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2.2.</w:t>
      </w:r>
      <w:r>
        <w:rPr>
          <w:smallCaps w:val="0"/>
          <w:noProof/>
          <w:sz w:val="24"/>
          <w:szCs w:val="24"/>
        </w:rPr>
        <w:tab/>
      </w:r>
      <w:r>
        <w:rPr>
          <w:noProof/>
        </w:rPr>
        <w:t>Thermodynamica</w:t>
      </w:r>
      <w:r>
        <w:rPr>
          <w:noProof/>
        </w:rPr>
        <w:tab/>
      </w:r>
      <w:r>
        <w:rPr>
          <w:noProof/>
        </w:rPr>
        <w:fldChar w:fldCharType="begin"/>
      </w:r>
      <w:r>
        <w:rPr>
          <w:noProof/>
        </w:rPr>
        <w:instrText xml:space="preserve"> PAGEREF _Toc158897687 \h </w:instrText>
      </w:r>
      <w:r>
        <w:rPr>
          <w:noProof/>
        </w:rPr>
      </w:r>
      <w:r>
        <w:rPr>
          <w:noProof/>
        </w:rPr>
        <w:fldChar w:fldCharType="separate"/>
      </w:r>
      <w:r w:rsidR="006C052A">
        <w:rPr>
          <w:noProof/>
        </w:rPr>
        <w:t>50</w:t>
      </w:r>
      <w:r>
        <w:rPr>
          <w:noProof/>
        </w:rPr>
        <w:fldChar w:fldCharType="end"/>
      </w:r>
    </w:p>
    <w:p w:rsidR="009B0766" w:rsidRDefault="009B0766">
      <w:pPr>
        <w:pStyle w:val="Inhopg3"/>
        <w:tabs>
          <w:tab w:val="left" w:pos="1320"/>
          <w:tab w:val="right" w:leader="dot" w:pos="9060"/>
        </w:tabs>
        <w:rPr>
          <w:i w:val="0"/>
          <w:noProof/>
          <w:sz w:val="24"/>
          <w:szCs w:val="24"/>
        </w:rPr>
      </w:pPr>
      <w:r>
        <w:rPr>
          <w:noProof/>
        </w:rPr>
        <w:t>2.2.1.</w:t>
      </w:r>
      <w:r>
        <w:rPr>
          <w:i w:val="0"/>
          <w:noProof/>
          <w:sz w:val="24"/>
          <w:szCs w:val="24"/>
        </w:rPr>
        <w:tab/>
      </w:r>
      <w:r>
        <w:rPr>
          <w:noProof/>
        </w:rPr>
        <w:t>Enthalpie</w:t>
      </w:r>
      <w:r>
        <w:rPr>
          <w:noProof/>
        </w:rPr>
        <w:tab/>
      </w:r>
      <w:r>
        <w:rPr>
          <w:noProof/>
        </w:rPr>
        <w:fldChar w:fldCharType="begin"/>
      </w:r>
      <w:r>
        <w:rPr>
          <w:noProof/>
        </w:rPr>
        <w:instrText xml:space="preserve"> PAGEREF _Toc158897688 \h </w:instrText>
      </w:r>
      <w:r>
        <w:rPr>
          <w:noProof/>
        </w:rPr>
      </w:r>
      <w:r>
        <w:rPr>
          <w:noProof/>
        </w:rPr>
        <w:fldChar w:fldCharType="separate"/>
      </w:r>
      <w:r w:rsidR="006C052A">
        <w:rPr>
          <w:noProof/>
        </w:rPr>
        <w:t>50</w:t>
      </w:r>
      <w:r>
        <w:rPr>
          <w:noProof/>
        </w:rPr>
        <w:fldChar w:fldCharType="end"/>
      </w:r>
    </w:p>
    <w:p w:rsidR="009B0766" w:rsidRDefault="009B0766">
      <w:pPr>
        <w:pStyle w:val="Inhopg3"/>
        <w:tabs>
          <w:tab w:val="left" w:pos="1320"/>
          <w:tab w:val="right" w:leader="dot" w:pos="9060"/>
        </w:tabs>
        <w:rPr>
          <w:i w:val="0"/>
          <w:noProof/>
          <w:sz w:val="24"/>
          <w:szCs w:val="24"/>
        </w:rPr>
      </w:pPr>
      <w:r>
        <w:rPr>
          <w:noProof/>
        </w:rPr>
        <w:t>2.2.2.</w:t>
      </w:r>
      <w:r>
        <w:rPr>
          <w:i w:val="0"/>
          <w:noProof/>
          <w:sz w:val="24"/>
          <w:szCs w:val="24"/>
        </w:rPr>
        <w:tab/>
      </w:r>
      <w:r>
        <w:rPr>
          <w:noProof/>
        </w:rPr>
        <w:t>Entropie</w:t>
      </w:r>
      <w:r>
        <w:rPr>
          <w:noProof/>
        </w:rPr>
        <w:tab/>
      </w:r>
      <w:r>
        <w:rPr>
          <w:noProof/>
        </w:rPr>
        <w:fldChar w:fldCharType="begin"/>
      </w:r>
      <w:r>
        <w:rPr>
          <w:noProof/>
        </w:rPr>
        <w:instrText xml:space="preserve"> PAGEREF _Toc158897689 \h </w:instrText>
      </w:r>
      <w:r>
        <w:rPr>
          <w:noProof/>
        </w:rPr>
      </w:r>
      <w:r>
        <w:rPr>
          <w:noProof/>
        </w:rPr>
        <w:fldChar w:fldCharType="separate"/>
      </w:r>
      <w:r w:rsidR="006C052A">
        <w:rPr>
          <w:noProof/>
        </w:rPr>
        <w:t>50</w:t>
      </w:r>
      <w:r>
        <w:rPr>
          <w:noProof/>
        </w:rPr>
        <w:fldChar w:fldCharType="end"/>
      </w:r>
    </w:p>
    <w:p w:rsidR="009B0766" w:rsidRDefault="009B0766">
      <w:pPr>
        <w:pStyle w:val="Inhopg3"/>
        <w:tabs>
          <w:tab w:val="left" w:pos="1320"/>
          <w:tab w:val="right" w:leader="dot" w:pos="9060"/>
        </w:tabs>
        <w:rPr>
          <w:i w:val="0"/>
          <w:noProof/>
          <w:sz w:val="24"/>
          <w:szCs w:val="24"/>
        </w:rPr>
      </w:pPr>
      <w:r>
        <w:rPr>
          <w:noProof/>
        </w:rPr>
        <w:t>2.2.3.</w:t>
      </w:r>
      <w:r>
        <w:rPr>
          <w:i w:val="0"/>
          <w:noProof/>
          <w:sz w:val="24"/>
          <w:szCs w:val="24"/>
        </w:rPr>
        <w:tab/>
      </w:r>
      <w:r>
        <w:rPr>
          <w:noProof/>
        </w:rPr>
        <w:t>Gibbsenergie</w:t>
      </w:r>
      <w:r>
        <w:rPr>
          <w:noProof/>
        </w:rPr>
        <w:tab/>
      </w:r>
      <w:r>
        <w:rPr>
          <w:noProof/>
        </w:rPr>
        <w:fldChar w:fldCharType="begin"/>
      </w:r>
      <w:r>
        <w:rPr>
          <w:noProof/>
        </w:rPr>
        <w:instrText xml:space="preserve"> PAGEREF _Toc158897690 \h </w:instrText>
      </w:r>
      <w:r>
        <w:rPr>
          <w:noProof/>
        </w:rPr>
      </w:r>
      <w:r>
        <w:rPr>
          <w:noProof/>
        </w:rPr>
        <w:fldChar w:fldCharType="separate"/>
      </w:r>
      <w:r w:rsidR="006C052A">
        <w:rPr>
          <w:noProof/>
        </w:rPr>
        <w:t>50</w:t>
      </w:r>
      <w:r>
        <w:rPr>
          <w:noProof/>
        </w:rPr>
        <w:fldChar w:fldCharType="end"/>
      </w:r>
    </w:p>
    <w:p w:rsidR="009B0766" w:rsidRDefault="009B0766">
      <w:pPr>
        <w:pStyle w:val="Inhopg3"/>
        <w:tabs>
          <w:tab w:val="left" w:pos="1320"/>
          <w:tab w:val="right" w:leader="dot" w:pos="9060"/>
        </w:tabs>
        <w:rPr>
          <w:i w:val="0"/>
          <w:noProof/>
          <w:sz w:val="24"/>
          <w:szCs w:val="24"/>
        </w:rPr>
      </w:pPr>
      <w:r>
        <w:rPr>
          <w:noProof/>
        </w:rPr>
        <w:t>2.2.4.</w:t>
      </w:r>
      <w:r>
        <w:rPr>
          <w:i w:val="0"/>
          <w:noProof/>
          <w:sz w:val="24"/>
          <w:szCs w:val="24"/>
        </w:rPr>
        <w:tab/>
      </w:r>
      <w:r>
        <w:rPr>
          <w:noProof/>
        </w:rPr>
        <w:t>Evenwichtsconstante</w:t>
      </w:r>
      <w:r>
        <w:rPr>
          <w:noProof/>
        </w:rPr>
        <w:tab/>
      </w:r>
      <w:r>
        <w:rPr>
          <w:noProof/>
        </w:rPr>
        <w:fldChar w:fldCharType="begin"/>
      </w:r>
      <w:r>
        <w:rPr>
          <w:noProof/>
        </w:rPr>
        <w:instrText xml:space="preserve"> PAGEREF _Toc158897691 \h </w:instrText>
      </w:r>
      <w:r>
        <w:rPr>
          <w:noProof/>
        </w:rPr>
      </w:r>
      <w:r>
        <w:rPr>
          <w:noProof/>
        </w:rPr>
        <w:fldChar w:fldCharType="separate"/>
      </w:r>
      <w:r w:rsidR="006C052A">
        <w:rPr>
          <w:noProof/>
        </w:rPr>
        <w:t>51</w:t>
      </w:r>
      <w:r>
        <w:rPr>
          <w:noProof/>
        </w:rPr>
        <w:fldChar w:fldCharType="end"/>
      </w:r>
    </w:p>
    <w:p w:rsidR="009B0766" w:rsidRDefault="009B0766">
      <w:pPr>
        <w:pStyle w:val="Inhopg3"/>
        <w:tabs>
          <w:tab w:val="left" w:pos="1320"/>
          <w:tab w:val="right" w:leader="dot" w:pos="9060"/>
        </w:tabs>
        <w:rPr>
          <w:i w:val="0"/>
          <w:noProof/>
          <w:sz w:val="24"/>
          <w:szCs w:val="24"/>
        </w:rPr>
      </w:pPr>
      <w:r>
        <w:rPr>
          <w:noProof/>
        </w:rPr>
        <w:t>2.2.5.</w:t>
      </w:r>
      <w:r>
        <w:rPr>
          <w:i w:val="0"/>
          <w:noProof/>
          <w:sz w:val="24"/>
          <w:szCs w:val="24"/>
        </w:rPr>
        <w:tab/>
      </w:r>
      <w:r>
        <w:rPr>
          <w:noProof/>
        </w:rPr>
        <w:t>Faseleer</w:t>
      </w:r>
      <w:r>
        <w:rPr>
          <w:noProof/>
        </w:rPr>
        <w:tab/>
      </w:r>
      <w:r>
        <w:rPr>
          <w:noProof/>
        </w:rPr>
        <w:fldChar w:fldCharType="begin"/>
      </w:r>
      <w:r>
        <w:rPr>
          <w:noProof/>
        </w:rPr>
        <w:instrText xml:space="preserve"> PAGEREF _Toc158897692 \h </w:instrText>
      </w:r>
      <w:r>
        <w:rPr>
          <w:noProof/>
        </w:rPr>
      </w:r>
      <w:r>
        <w:rPr>
          <w:noProof/>
        </w:rPr>
        <w:fldChar w:fldCharType="separate"/>
      </w:r>
      <w:r w:rsidR="006C052A">
        <w:rPr>
          <w:noProof/>
        </w:rPr>
        <w:t>52</w:t>
      </w:r>
      <w:r>
        <w:rPr>
          <w:noProof/>
        </w:rPr>
        <w:fldChar w:fldCharType="end"/>
      </w:r>
    </w:p>
    <w:p w:rsidR="009B0766" w:rsidRDefault="009B0766">
      <w:pPr>
        <w:pStyle w:val="Inhopg3"/>
        <w:tabs>
          <w:tab w:val="left" w:pos="1320"/>
          <w:tab w:val="right" w:leader="dot" w:pos="9060"/>
        </w:tabs>
        <w:rPr>
          <w:i w:val="0"/>
          <w:noProof/>
          <w:sz w:val="24"/>
          <w:szCs w:val="24"/>
        </w:rPr>
      </w:pPr>
      <w:r>
        <w:rPr>
          <w:noProof/>
        </w:rPr>
        <w:t>2.2.6.</w:t>
      </w:r>
      <w:r>
        <w:rPr>
          <w:i w:val="0"/>
          <w:noProof/>
          <w:sz w:val="24"/>
          <w:szCs w:val="24"/>
        </w:rPr>
        <w:tab/>
      </w:r>
      <w:r>
        <w:rPr>
          <w:noProof/>
        </w:rPr>
        <w:t>Evenwicht tussen vloeistof en gas</w:t>
      </w:r>
      <w:r>
        <w:rPr>
          <w:noProof/>
        </w:rPr>
        <w:tab/>
      </w:r>
      <w:r>
        <w:rPr>
          <w:noProof/>
        </w:rPr>
        <w:fldChar w:fldCharType="begin"/>
      </w:r>
      <w:r>
        <w:rPr>
          <w:noProof/>
        </w:rPr>
        <w:instrText xml:space="preserve"> PAGEREF _Toc158897693 \h </w:instrText>
      </w:r>
      <w:r>
        <w:rPr>
          <w:noProof/>
        </w:rPr>
      </w:r>
      <w:r>
        <w:rPr>
          <w:noProof/>
        </w:rPr>
        <w:fldChar w:fldCharType="separate"/>
      </w:r>
      <w:r w:rsidR="006C052A">
        <w:rPr>
          <w:noProof/>
        </w:rPr>
        <w:t>53</w:t>
      </w:r>
      <w:r>
        <w:rPr>
          <w:noProof/>
        </w:rPr>
        <w:fldChar w:fldCharType="end"/>
      </w:r>
    </w:p>
    <w:p w:rsidR="009B0766" w:rsidRDefault="009B0766">
      <w:pPr>
        <w:pStyle w:val="Inhopg3"/>
        <w:tabs>
          <w:tab w:val="left" w:pos="1320"/>
          <w:tab w:val="right" w:leader="dot" w:pos="9060"/>
        </w:tabs>
        <w:rPr>
          <w:i w:val="0"/>
          <w:noProof/>
          <w:sz w:val="24"/>
          <w:szCs w:val="24"/>
        </w:rPr>
      </w:pPr>
      <w:r w:rsidRPr="00B13B1F">
        <w:rPr>
          <w:noProof/>
        </w:rPr>
        <w:t>2.2.7.</w:t>
      </w:r>
      <w:r>
        <w:rPr>
          <w:i w:val="0"/>
          <w:noProof/>
          <w:sz w:val="24"/>
          <w:szCs w:val="24"/>
        </w:rPr>
        <w:tab/>
      </w:r>
      <w:r w:rsidRPr="00B13B1F">
        <w:rPr>
          <w:noProof/>
        </w:rPr>
        <w:t>Osmotische druk</w:t>
      </w:r>
      <w:r>
        <w:rPr>
          <w:noProof/>
        </w:rPr>
        <w:tab/>
      </w:r>
      <w:r>
        <w:rPr>
          <w:noProof/>
        </w:rPr>
        <w:fldChar w:fldCharType="begin"/>
      </w:r>
      <w:r>
        <w:rPr>
          <w:noProof/>
        </w:rPr>
        <w:instrText xml:space="preserve"> PAGEREF _Toc158897694 \h </w:instrText>
      </w:r>
      <w:r>
        <w:rPr>
          <w:noProof/>
        </w:rPr>
      </w:r>
      <w:r>
        <w:rPr>
          <w:noProof/>
        </w:rPr>
        <w:fldChar w:fldCharType="separate"/>
      </w:r>
      <w:r w:rsidR="006C052A">
        <w:rPr>
          <w:noProof/>
        </w:rPr>
        <w:t>56</w:t>
      </w:r>
      <w:r>
        <w:rPr>
          <w:noProof/>
        </w:rPr>
        <w:fldChar w:fldCharType="end"/>
      </w:r>
    </w:p>
    <w:p w:rsidR="009B0766" w:rsidRDefault="009B0766">
      <w:pPr>
        <w:pStyle w:val="Inhopg3"/>
        <w:tabs>
          <w:tab w:val="left" w:pos="1320"/>
          <w:tab w:val="right" w:leader="dot" w:pos="9060"/>
        </w:tabs>
        <w:rPr>
          <w:i w:val="0"/>
          <w:noProof/>
          <w:sz w:val="24"/>
          <w:szCs w:val="24"/>
        </w:rPr>
      </w:pPr>
      <w:r>
        <w:rPr>
          <w:noProof/>
        </w:rPr>
        <w:t>2.2.8.</w:t>
      </w:r>
      <w:r>
        <w:rPr>
          <w:i w:val="0"/>
          <w:noProof/>
          <w:sz w:val="24"/>
          <w:szCs w:val="24"/>
        </w:rPr>
        <w:tab/>
      </w:r>
      <w:r>
        <w:rPr>
          <w:noProof/>
        </w:rPr>
        <w:t>Elektrische arbeid</w:t>
      </w:r>
      <w:r>
        <w:rPr>
          <w:noProof/>
        </w:rPr>
        <w:tab/>
      </w:r>
      <w:r>
        <w:rPr>
          <w:noProof/>
        </w:rPr>
        <w:fldChar w:fldCharType="begin"/>
      </w:r>
      <w:r>
        <w:rPr>
          <w:noProof/>
        </w:rPr>
        <w:instrText xml:space="preserve"> PAGEREF _Toc158897695 \h </w:instrText>
      </w:r>
      <w:r>
        <w:rPr>
          <w:noProof/>
        </w:rPr>
      </w:r>
      <w:r>
        <w:rPr>
          <w:noProof/>
        </w:rPr>
        <w:fldChar w:fldCharType="separate"/>
      </w:r>
      <w:r w:rsidR="006C052A">
        <w:rPr>
          <w:noProof/>
        </w:rPr>
        <w:t>56</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2.3.</w:t>
      </w:r>
      <w:r>
        <w:rPr>
          <w:smallCaps w:val="0"/>
          <w:noProof/>
          <w:sz w:val="24"/>
          <w:szCs w:val="24"/>
        </w:rPr>
        <w:tab/>
      </w:r>
      <w:r>
        <w:rPr>
          <w:noProof/>
        </w:rPr>
        <w:t>Kinetiek</w:t>
      </w:r>
      <w:r>
        <w:rPr>
          <w:noProof/>
        </w:rPr>
        <w:tab/>
      </w:r>
      <w:r>
        <w:rPr>
          <w:noProof/>
        </w:rPr>
        <w:fldChar w:fldCharType="begin"/>
      </w:r>
      <w:r>
        <w:rPr>
          <w:noProof/>
        </w:rPr>
        <w:instrText xml:space="preserve"> PAGEREF _Toc158897696 \h </w:instrText>
      </w:r>
      <w:r>
        <w:rPr>
          <w:noProof/>
        </w:rPr>
      </w:r>
      <w:r>
        <w:rPr>
          <w:noProof/>
        </w:rPr>
        <w:fldChar w:fldCharType="separate"/>
      </w:r>
      <w:r w:rsidR="006C052A">
        <w:rPr>
          <w:noProof/>
        </w:rPr>
        <w:t>57</w:t>
      </w:r>
      <w:r>
        <w:rPr>
          <w:noProof/>
        </w:rPr>
        <w:fldChar w:fldCharType="end"/>
      </w:r>
    </w:p>
    <w:p w:rsidR="009B0766" w:rsidRDefault="009B0766">
      <w:pPr>
        <w:pStyle w:val="Inhopg3"/>
        <w:tabs>
          <w:tab w:val="left" w:pos="1320"/>
          <w:tab w:val="right" w:leader="dot" w:pos="9060"/>
        </w:tabs>
        <w:rPr>
          <w:i w:val="0"/>
          <w:noProof/>
          <w:sz w:val="24"/>
          <w:szCs w:val="24"/>
        </w:rPr>
      </w:pPr>
      <w:r>
        <w:rPr>
          <w:noProof/>
        </w:rPr>
        <w:t>2.3.1.</w:t>
      </w:r>
      <w:r>
        <w:rPr>
          <w:i w:val="0"/>
          <w:noProof/>
          <w:sz w:val="24"/>
          <w:szCs w:val="24"/>
        </w:rPr>
        <w:tab/>
      </w:r>
      <w:r>
        <w:rPr>
          <w:noProof/>
        </w:rPr>
        <w:t>Snelheidsvergelijkingen</w:t>
      </w:r>
      <w:r>
        <w:rPr>
          <w:noProof/>
        </w:rPr>
        <w:tab/>
      </w:r>
      <w:r>
        <w:rPr>
          <w:noProof/>
        </w:rPr>
        <w:fldChar w:fldCharType="begin"/>
      </w:r>
      <w:r>
        <w:rPr>
          <w:noProof/>
        </w:rPr>
        <w:instrText xml:space="preserve"> PAGEREF _Toc158897697 \h </w:instrText>
      </w:r>
      <w:r>
        <w:rPr>
          <w:noProof/>
        </w:rPr>
      </w:r>
      <w:r>
        <w:rPr>
          <w:noProof/>
        </w:rPr>
        <w:fldChar w:fldCharType="separate"/>
      </w:r>
      <w:r w:rsidR="006C052A">
        <w:rPr>
          <w:noProof/>
        </w:rPr>
        <w:t>57</w:t>
      </w:r>
      <w:r>
        <w:rPr>
          <w:noProof/>
        </w:rPr>
        <w:fldChar w:fldCharType="end"/>
      </w:r>
    </w:p>
    <w:p w:rsidR="009B0766" w:rsidRDefault="009B0766">
      <w:pPr>
        <w:pStyle w:val="Inhopg3"/>
        <w:tabs>
          <w:tab w:val="left" w:pos="1320"/>
          <w:tab w:val="right" w:leader="dot" w:pos="9060"/>
        </w:tabs>
        <w:rPr>
          <w:i w:val="0"/>
          <w:noProof/>
          <w:sz w:val="24"/>
          <w:szCs w:val="24"/>
        </w:rPr>
      </w:pPr>
      <w:r>
        <w:rPr>
          <w:noProof/>
        </w:rPr>
        <w:t>2.3.2.</w:t>
      </w:r>
      <w:r>
        <w:rPr>
          <w:i w:val="0"/>
          <w:noProof/>
          <w:sz w:val="24"/>
          <w:szCs w:val="24"/>
        </w:rPr>
        <w:tab/>
      </w:r>
      <w:r>
        <w:rPr>
          <w:noProof/>
        </w:rPr>
        <w:t>Steady-state model</w:t>
      </w:r>
      <w:r>
        <w:rPr>
          <w:noProof/>
        </w:rPr>
        <w:tab/>
      </w:r>
      <w:r>
        <w:rPr>
          <w:noProof/>
        </w:rPr>
        <w:fldChar w:fldCharType="begin"/>
      </w:r>
      <w:r>
        <w:rPr>
          <w:noProof/>
        </w:rPr>
        <w:instrText xml:space="preserve"> PAGEREF _Toc158897698 \h </w:instrText>
      </w:r>
      <w:r>
        <w:rPr>
          <w:noProof/>
        </w:rPr>
      </w:r>
      <w:r>
        <w:rPr>
          <w:noProof/>
        </w:rPr>
        <w:fldChar w:fldCharType="separate"/>
      </w:r>
      <w:r w:rsidR="006C052A">
        <w:rPr>
          <w:noProof/>
        </w:rPr>
        <w:t>58</w:t>
      </w:r>
      <w:r>
        <w:rPr>
          <w:noProof/>
        </w:rPr>
        <w:fldChar w:fldCharType="end"/>
      </w:r>
    </w:p>
    <w:p w:rsidR="009B0766" w:rsidRDefault="009B0766">
      <w:pPr>
        <w:pStyle w:val="Inhopg3"/>
        <w:tabs>
          <w:tab w:val="left" w:pos="1320"/>
          <w:tab w:val="right" w:leader="dot" w:pos="9060"/>
        </w:tabs>
        <w:rPr>
          <w:i w:val="0"/>
          <w:noProof/>
          <w:sz w:val="24"/>
          <w:szCs w:val="24"/>
        </w:rPr>
      </w:pPr>
      <w:r>
        <w:rPr>
          <w:noProof/>
        </w:rPr>
        <w:t>2.3.3.</w:t>
      </w:r>
      <w:r>
        <w:rPr>
          <w:i w:val="0"/>
          <w:noProof/>
          <w:sz w:val="24"/>
          <w:szCs w:val="24"/>
        </w:rPr>
        <w:tab/>
      </w:r>
      <w:r>
        <w:rPr>
          <w:noProof/>
        </w:rPr>
        <w:t>Michaelis Menten</w:t>
      </w:r>
      <w:r>
        <w:rPr>
          <w:noProof/>
        </w:rPr>
        <w:tab/>
      </w:r>
      <w:r>
        <w:rPr>
          <w:noProof/>
        </w:rPr>
        <w:fldChar w:fldCharType="begin"/>
      </w:r>
      <w:r>
        <w:rPr>
          <w:noProof/>
        </w:rPr>
        <w:instrText xml:space="preserve"> PAGEREF _Toc158897699 \h </w:instrText>
      </w:r>
      <w:r>
        <w:rPr>
          <w:noProof/>
        </w:rPr>
      </w:r>
      <w:r>
        <w:rPr>
          <w:noProof/>
        </w:rPr>
        <w:fldChar w:fldCharType="separate"/>
      </w:r>
      <w:r w:rsidR="006C052A">
        <w:rPr>
          <w:noProof/>
        </w:rPr>
        <w:t>59</w:t>
      </w:r>
      <w:r>
        <w:rPr>
          <w:noProof/>
        </w:rPr>
        <w:fldChar w:fldCharType="end"/>
      </w:r>
    </w:p>
    <w:p w:rsidR="009B0766" w:rsidRDefault="009B0766">
      <w:pPr>
        <w:pStyle w:val="Inhopg3"/>
        <w:tabs>
          <w:tab w:val="left" w:pos="1320"/>
          <w:tab w:val="right" w:leader="dot" w:pos="9060"/>
        </w:tabs>
        <w:rPr>
          <w:i w:val="0"/>
          <w:noProof/>
          <w:sz w:val="24"/>
          <w:szCs w:val="24"/>
        </w:rPr>
      </w:pPr>
      <w:r w:rsidRPr="00B13B1F">
        <w:rPr>
          <w:noProof/>
          <w:spacing w:val="-2"/>
        </w:rPr>
        <w:t>2.3.4.</w:t>
      </w:r>
      <w:r>
        <w:rPr>
          <w:i w:val="0"/>
          <w:noProof/>
          <w:sz w:val="24"/>
          <w:szCs w:val="24"/>
        </w:rPr>
        <w:tab/>
      </w:r>
      <w:r>
        <w:rPr>
          <w:noProof/>
        </w:rPr>
        <w:t>Kettingreacties</w:t>
      </w:r>
      <w:r>
        <w:rPr>
          <w:noProof/>
        </w:rPr>
        <w:tab/>
      </w:r>
      <w:r>
        <w:rPr>
          <w:noProof/>
        </w:rPr>
        <w:fldChar w:fldCharType="begin"/>
      </w:r>
      <w:r>
        <w:rPr>
          <w:noProof/>
        </w:rPr>
        <w:instrText xml:space="preserve"> PAGEREF _Toc158897700 \h </w:instrText>
      </w:r>
      <w:r>
        <w:rPr>
          <w:noProof/>
        </w:rPr>
      </w:r>
      <w:r>
        <w:rPr>
          <w:noProof/>
        </w:rPr>
        <w:fldChar w:fldCharType="separate"/>
      </w:r>
      <w:r w:rsidR="006C052A">
        <w:rPr>
          <w:noProof/>
        </w:rPr>
        <w:t>60</w:t>
      </w:r>
      <w:r>
        <w:rPr>
          <w:noProof/>
        </w:rPr>
        <w:fldChar w:fldCharType="end"/>
      </w:r>
    </w:p>
    <w:p w:rsidR="009B0766" w:rsidRDefault="009B0766">
      <w:pPr>
        <w:pStyle w:val="Inhopg3"/>
        <w:tabs>
          <w:tab w:val="left" w:pos="1320"/>
          <w:tab w:val="right" w:leader="dot" w:pos="9060"/>
        </w:tabs>
        <w:rPr>
          <w:i w:val="0"/>
          <w:noProof/>
          <w:sz w:val="24"/>
          <w:szCs w:val="24"/>
        </w:rPr>
      </w:pPr>
      <w:r>
        <w:rPr>
          <w:noProof/>
        </w:rPr>
        <w:t>2.3.5.</w:t>
      </w:r>
      <w:r>
        <w:rPr>
          <w:i w:val="0"/>
          <w:noProof/>
          <w:sz w:val="24"/>
          <w:szCs w:val="24"/>
        </w:rPr>
        <w:tab/>
      </w:r>
      <w:r>
        <w:rPr>
          <w:noProof/>
        </w:rPr>
        <w:t>Vergelijking van Arrhenius</w:t>
      </w:r>
      <w:r>
        <w:rPr>
          <w:noProof/>
        </w:rPr>
        <w:tab/>
      </w:r>
      <w:r>
        <w:rPr>
          <w:noProof/>
        </w:rPr>
        <w:fldChar w:fldCharType="begin"/>
      </w:r>
      <w:r>
        <w:rPr>
          <w:noProof/>
        </w:rPr>
        <w:instrText xml:space="preserve"> PAGEREF _Toc158897701 \h </w:instrText>
      </w:r>
      <w:r>
        <w:rPr>
          <w:noProof/>
        </w:rPr>
      </w:r>
      <w:r>
        <w:rPr>
          <w:noProof/>
        </w:rPr>
        <w:fldChar w:fldCharType="separate"/>
      </w:r>
      <w:r w:rsidR="006C052A">
        <w:rPr>
          <w:noProof/>
        </w:rPr>
        <w:t>64</w:t>
      </w:r>
      <w:r>
        <w:rPr>
          <w:noProof/>
        </w:rPr>
        <w:fldChar w:fldCharType="end"/>
      </w:r>
    </w:p>
    <w:p w:rsidR="009B0766" w:rsidRDefault="009B0766">
      <w:pPr>
        <w:pStyle w:val="Inhopg3"/>
        <w:tabs>
          <w:tab w:val="left" w:pos="1320"/>
          <w:tab w:val="right" w:leader="dot" w:pos="9060"/>
        </w:tabs>
        <w:rPr>
          <w:i w:val="0"/>
          <w:noProof/>
          <w:sz w:val="24"/>
          <w:szCs w:val="24"/>
        </w:rPr>
      </w:pPr>
      <w:r>
        <w:rPr>
          <w:noProof/>
        </w:rPr>
        <w:t>2.3.6.</w:t>
      </w:r>
      <w:r>
        <w:rPr>
          <w:i w:val="0"/>
          <w:noProof/>
          <w:sz w:val="24"/>
          <w:szCs w:val="24"/>
        </w:rPr>
        <w:tab/>
      </w:r>
      <w:r>
        <w:rPr>
          <w:noProof/>
        </w:rPr>
        <w:t>Methoden van snelheidsmeting</w:t>
      </w:r>
      <w:r>
        <w:rPr>
          <w:noProof/>
        </w:rPr>
        <w:tab/>
      </w:r>
      <w:r>
        <w:rPr>
          <w:noProof/>
        </w:rPr>
        <w:fldChar w:fldCharType="begin"/>
      </w:r>
      <w:r>
        <w:rPr>
          <w:noProof/>
        </w:rPr>
        <w:instrText xml:space="preserve"> PAGEREF _Toc158897702 \h </w:instrText>
      </w:r>
      <w:r>
        <w:rPr>
          <w:noProof/>
        </w:rPr>
      </w:r>
      <w:r>
        <w:rPr>
          <w:noProof/>
        </w:rPr>
        <w:fldChar w:fldCharType="separate"/>
      </w:r>
      <w:r w:rsidR="006C052A">
        <w:rPr>
          <w:noProof/>
        </w:rPr>
        <w:t>64</w:t>
      </w:r>
      <w:r>
        <w:rPr>
          <w:noProof/>
        </w:rPr>
        <w:fldChar w:fldCharType="end"/>
      </w:r>
    </w:p>
    <w:p w:rsidR="009B0766" w:rsidRDefault="009B0766">
      <w:pPr>
        <w:pStyle w:val="Inhopg1"/>
        <w:tabs>
          <w:tab w:val="left" w:pos="440"/>
          <w:tab w:val="right" w:leader="dot" w:pos="9060"/>
        </w:tabs>
        <w:rPr>
          <w:b w:val="0"/>
          <w:caps w:val="0"/>
          <w:noProof/>
          <w:sz w:val="24"/>
          <w:szCs w:val="24"/>
        </w:rPr>
      </w:pPr>
      <w:r>
        <w:rPr>
          <w:noProof/>
        </w:rPr>
        <w:t>3.</w:t>
      </w:r>
      <w:r>
        <w:rPr>
          <w:b w:val="0"/>
          <w:caps w:val="0"/>
          <w:noProof/>
          <w:sz w:val="24"/>
          <w:szCs w:val="24"/>
        </w:rPr>
        <w:tab/>
      </w:r>
      <w:r>
        <w:rPr>
          <w:noProof/>
        </w:rPr>
        <w:t>Organische Chemie</w:t>
      </w:r>
      <w:r>
        <w:rPr>
          <w:noProof/>
        </w:rPr>
        <w:tab/>
      </w:r>
      <w:r>
        <w:rPr>
          <w:noProof/>
        </w:rPr>
        <w:fldChar w:fldCharType="begin"/>
      </w:r>
      <w:r>
        <w:rPr>
          <w:noProof/>
        </w:rPr>
        <w:instrText xml:space="preserve"> PAGEREF _Toc158897703 \h </w:instrText>
      </w:r>
      <w:r>
        <w:rPr>
          <w:noProof/>
        </w:rPr>
      </w:r>
      <w:r>
        <w:rPr>
          <w:noProof/>
        </w:rPr>
        <w:fldChar w:fldCharType="separate"/>
      </w:r>
      <w:r w:rsidR="006C052A">
        <w:rPr>
          <w:noProof/>
        </w:rPr>
        <w:t>65</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3.1.</w:t>
      </w:r>
      <w:r>
        <w:rPr>
          <w:smallCaps w:val="0"/>
          <w:noProof/>
          <w:sz w:val="24"/>
          <w:szCs w:val="24"/>
        </w:rPr>
        <w:tab/>
      </w:r>
      <w:r>
        <w:rPr>
          <w:noProof/>
        </w:rPr>
        <w:t>Naamgeving</w:t>
      </w:r>
      <w:r>
        <w:rPr>
          <w:noProof/>
        </w:rPr>
        <w:tab/>
      </w:r>
      <w:r>
        <w:rPr>
          <w:noProof/>
        </w:rPr>
        <w:fldChar w:fldCharType="begin"/>
      </w:r>
      <w:r>
        <w:rPr>
          <w:noProof/>
        </w:rPr>
        <w:instrText xml:space="preserve"> PAGEREF _Toc158897704 \h </w:instrText>
      </w:r>
      <w:r>
        <w:rPr>
          <w:noProof/>
        </w:rPr>
      </w:r>
      <w:r>
        <w:rPr>
          <w:noProof/>
        </w:rPr>
        <w:fldChar w:fldCharType="separate"/>
      </w:r>
      <w:r w:rsidR="006C052A">
        <w:rPr>
          <w:noProof/>
        </w:rPr>
        <w:t>67</w:t>
      </w:r>
      <w:r>
        <w:rPr>
          <w:noProof/>
        </w:rPr>
        <w:fldChar w:fldCharType="end"/>
      </w:r>
    </w:p>
    <w:p w:rsidR="009B0766" w:rsidRDefault="009B0766">
      <w:pPr>
        <w:pStyle w:val="Inhopg3"/>
        <w:tabs>
          <w:tab w:val="left" w:pos="1320"/>
          <w:tab w:val="right" w:leader="dot" w:pos="9060"/>
        </w:tabs>
        <w:rPr>
          <w:i w:val="0"/>
          <w:noProof/>
          <w:sz w:val="24"/>
          <w:szCs w:val="24"/>
        </w:rPr>
      </w:pPr>
      <w:r>
        <w:rPr>
          <w:noProof/>
        </w:rPr>
        <w:t>3.1.1.</w:t>
      </w:r>
      <w:r>
        <w:rPr>
          <w:i w:val="0"/>
          <w:noProof/>
          <w:sz w:val="24"/>
          <w:szCs w:val="24"/>
        </w:rPr>
        <w:tab/>
      </w:r>
      <w:r>
        <w:rPr>
          <w:noProof/>
        </w:rPr>
        <w:t>Alkanen en derivaten</w:t>
      </w:r>
      <w:r>
        <w:rPr>
          <w:noProof/>
        </w:rPr>
        <w:tab/>
      </w:r>
      <w:r>
        <w:rPr>
          <w:noProof/>
        </w:rPr>
        <w:fldChar w:fldCharType="begin"/>
      </w:r>
      <w:r>
        <w:rPr>
          <w:noProof/>
        </w:rPr>
        <w:instrText xml:space="preserve"> PAGEREF _Toc158897705 \h </w:instrText>
      </w:r>
      <w:r>
        <w:rPr>
          <w:noProof/>
        </w:rPr>
      </w:r>
      <w:r>
        <w:rPr>
          <w:noProof/>
        </w:rPr>
        <w:fldChar w:fldCharType="separate"/>
      </w:r>
      <w:r w:rsidR="006C052A">
        <w:rPr>
          <w:noProof/>
        </w:rPr>
        <w:t>67</w:t>
      </w:r>
      <w:r>
        <w:rPr>
          <w:noProof/>
        </w:rPr>
        <w:fldChar w:fldCharType="end"/>
      </w:r>
    </w:p>
    <w:p w:rsidR="009B0766" w:rsidRDefault="009B0766">
      <w:pPr>
        <w:pStyle w:val="Inhopg3"/>
        <w:tabs>
          <w:tab w:val="left" w:pos="1320"/>
          <w:tab w:val="right" w:leader="dot" w:pos="9060"/>
        </w:tabs>
        <w:rPr>
          <w:i w:val="0"/>
          <w:noProof/>
          <w:sz w:val="24"/>
          <w:szCs w:val="24"/>
        </w:rPr>
      </w:pPr>
      <w:r>
        <w:rPr>
          <w:noProof/>
        </w:rPr>
        <w:t>3.1.2.</w:t>
      </w:r>
      <w:r>
        <w:rPr>
          <w:i w:val="0"/>
          <w:noProof/>
          <w:sz w:val="24"/>
          <w:szCs w:val="24"/>
        </w:rPr>
        <w:tab/>
      </w:r>
      <w:r>
        <w:rPr>
          <w:noProof/>
        </w:rPr>
        <w:t>Alkenen en derivaten</w:t>
      </w:r>
      <w:r>
        <w:rPr>
          <w:noProof/>
        </w:rPr>
        <w:tab/>
      </w:r>
      <w:r>
        <w:rPr>
          <w:noProof/>
        </w:rPr>
        <w:fldChar w:fldCharType="begin"/>
      </w:r>
      <w:r>
        <w:rPr>
          <w:noProof/>
        </w:rPr>
        <w:instrText xml:space="preserve"> PAGEREF _Toc158897706 \h </w:instrText>
      </w:r>
      <w:r>
        <w:rPr>
          <w:noProof/>
        </w:rPr>
      </w:r>
      <w:r>
        <w:rPr>
          <w:noProof/>
        </w:rPr>
        <w:fldChar w:fldCharType="separate"/>
      </w:r>
      <w:r w:rsidR="006C052A">
        <w:rPr>
          <w:noProof/>
        </w:rPr>
        <w:t>67</w:t>
      </w:r>
      <w:r>
        <w:rPr>
          <w:noProof/>
        </w:rPr>
        <w:fldChar w:fldCharType="end"/>
      </w:r>
    </w:p>
    <w:p w:rsidR="009B0766" w:rsidRDefault="009B0766">
      <w:pPr>
        <w:pStyle w:val="Inhopg3"/>
        <w:tabs>
          <w:tab w:val="left" w:pos="1320"/>
          <w:tab w:val="right" w:leader="dot" w:pos="9060"/>
        </w:tabs>
        <w:rPr>
          <w:i w:val="0"/>
          <w:noProof/>
          <w:sz w:val="24"/>
          <w:szCs w:val="24"/>
        </w:rPr>
      </w:pPr>
      <w:r>
        <w:rPr>
          <w:noProof/>
        </w:rPr>
        <w:t>3.1.3.</w:t>
      </w:r>
      <w:r>
        <w:rPr>
          <w:i w:val="0"/>
          <w:noProof/>
          <w:sz w:val="24"/>
          <w:szCs w:val="24"/>
        </w:rPr>
        <w:tab/>
      </w:r>
      <w:r>
        <w:rPr>
          <w:noProof/>
        </w:rPr>
        <w:t>Overige</w:t>
      </w:r>
      <w:r>
        <w:rPr>
          <w:noProof/>
        </w:rPr>
        <w:tab/>
      </w:r>
      <w:r>
        <w:rPr>
          <w:noProof/>
        </w:rPr>
        <w:fldChar w:fldCharType="begin"/>
      </w:r>
      <w:r>
        <w:rPr>
          <w:noProof/>
        </w:rPr>
        <w:instrText xml:space="preserve"> PAGEREF _Toc158897707 \h </w:instrText>
      </w:r>
      <w:r>
        <w:rPr>
          <w:noProof/>
        </w:rPr>
      </w:r>
      <w:r>
        <w:rPr>
          <w:noProof/>
        </w:rPr>
        <w:fldChar w:fldCharType="separate"/>
      </w:r>
      <w:r w:rsidR="006C052A">
        <w:rPr>
          <w:noProof/>
        </w:rPr>
        <w:t>68</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3.2.</w:t>
      </w:r>
      <w:r>
        <w:rPr>
          <w:smallCaps w:val="0"/>
          <w:noProof/>
          <w:sz w:val="24"/>
          <w:szCs w:val="24"/>
        </w:rPr>
        <w:tab/>
      </w:r>
      <w:r>
        <w:rPr>
          <w:noProof/>
        </w:rPr>
        <w:t>Stereoisomerie</w:t>
      </w:r>
      <w:r>
        <w:rPr>
          <w:noProof/>
        </w:rPr>
        <w:tab/>
      </w:r>
      <w:r>
        <w:rPr>
          <w:noProof/>
        </w:rPr>
        <w:fldChar w:fldCharType="begin"/>
      </w:r>
      <w:r>
        <w:rPr>
          <w:noProof/>
        </w:rPr>
        <w:instrText xml:space="preserve"> PAGEREF _Toc158897708 \h </w:instrText>
      </w:r>
      <w:r>
        <w:rPr>
          <w:noProof/>
        </w:rPr>
      </w:r>
      <w:r>
        <w:rPr>
          <w:noProof/>
        </w:rPr>
        <w:fldChar w:fldCharType="separate"/>
      </w:r>
      <w:r w:rsidR="006C052A">
        <w:rPr>
          <w:noProof/>
        </w:rPr>
        <w:t>70</w:t>
      </w:r>
      <w:r>
        <w:rPr>
          <w:noProof/>
        </w:rPr>
        <w:fldChar w:fldCharType="end"/>
      </w:r>
    </w:p>
    <w:p w:rsidR="009B0766" w:rsidRDefault="009B0766">
      <w:pPr>
        <w:pStyle w:val="Inhopg3"/>
        <w:tabs>
          <w:tab w:val="left" w:pos="1320"/>
          <w:tab w:val="right" w:leader="dot" w:pos="9060"/>
        </w:tabs>
        <w:rPr>
          <w:i w:val="0"/>
          <w:noProof/>
          <w:sz w:val="24"/>
          <w:szCs w:val="24"/>
        </w:rPr>
      </w:pPr>
      <w:r>
        <w:rPr>
          <w:noProof/>
        </w:rPr>
        <w:t>3.2.1.</w:t>
      </w:r>
      <w:r>
        <w:rPr>
          <w:i w:val="0"/>
          <w:noProof/>
          <w:sz w:val="24"/>
          <w:szCs w:val="24"/>
        </w:rPr>
        <w:tab/>
      </w:r>
      <w:r>
        <w:rPr>
          <w:noProof/>
        </w:rPr>
        <w:t>Overzicht stereoisomerie</w:t>
      </w:r>
      <w:r>
        <w:rPr>
          <w:noProof/>
        </w:rPr>
        <w:tab/>
      </w:r>
      <w:r>
        <w:rPr>
          <w:noProof/>
        </w:rPr>
        <w:fldChar w:fldCharType="begin"/>
      </w:r>
      <w:r>
        <w:rPr>
          <w:noProof/>
        </w:rPr>
        <w:instrText xml:space="preserve"> PAGEREF _Toc158897709 \h </w:instrText>
      </w:r>
      <w:r>
        <w:rPr>
          <w:noProof/>
        </w:rPr>
      </w:r>
      <w:r>
        <w:rPr>
          <w:noProof/>
        </w:rPr>
        <w:fldChar w:fldCharType="separate"/>
      </w:r>
      <w:r w:rsidR="006C052A">
        <w:rPr>
          <w:noProof/>
        </w:rPr>
        <w:t>70</w:t>
      </w:r>
      <w:r>
        <w:rPr>
          <w:noProof/>
        </w:rPr>
        <w:fldChar w:fldCharType="end"/>
      </w:r>
    </w:p>
    <w:p w:rsidR="009B0766" w:rsidRDefault="009B0766">
      <w:pPr>
        <w:pStyle w:val="Inhopg3"/>
        <w:tabs>
          <w:tab w:val="left" w:pos="1320"/>
          <w:tab w:val="right" w:leader="dot" w:pos="9060"/>
        </w:tabs>
        <w:rPr>
          <w:i w:val="0"/>
          <w:noProof/>
          <w:sz w:val="24"/>
          <w:szCs w:val="24"/>
        </w:rPr>
      </w:pPr>
      <w:r>
        <w:rPr>
          <w:noProof/>
        </w:rPr>
        <w:t>3.2.2.</w:t>
      </w:r>
      <w:r>
        <w:rPr>
          <w:i w:val="0"/>
          <w:noProof/>
          <w:sz w:val="24"/>
          <w:szCs w:val="24"/>
        </w:rPr>
        <w:tab/>
      </w:r>
      <w:r>
        <w:rPr>
          <w:noProof/>
        </w:rPr>
        <w:t>Conformatie-isomeren/conformeren</w:t>
      </w:r>
      <w:r>
        <w:rPr>
          <w:noProof/>
        </w:rPr>
        <w:tab/>
      </w:r>
      <w:r>
        <w:rPr>
          <w:noProof/>
        </w:rPr>
        <w:fldChar w:fldCharType="begin"/>
      </w:r>
      <w:r>
        <w:rPr>
          <w:noProof/>
        </w:rPr>
        <w:instrText xml:space="preserve"> PAGEREF _Toc158897710 \h </w:instrText>
      </w:r>
      <w:r>
        <w:rPr>
          <w:noProof/>
        </w:rPr>
      </w:r>
      <w:r>
        <w:rPr>
          <w:noProof/>
        </w:rPr>
        <w:fldChar w:fldCharType="separate"/>
      </w:r>
      <w:r w:rsidR="006C052A">
        <w:rPr>
          <w:noProof/>
        </w:rPr>
        <w:t>71</w:t>
      </w:r>
      <w:r>
        <w:rPr>
          <w:noProof/>
        </w:rPr>
        <w:fldChar w:fldCharType="end"/>
      </w:r>
    </w:p>
    <w:p w:rsidR="009B0766" w:rsidRDefault="009B0766">
      <w:pPr>
        <w:pStyle w:val="Inhopg3"/>
        <w:tabs>
          <w:tab w:val="left" w:pos="1320"/>
          <w:tab w:val="right" w:leader="dot" w:pos="9060"/>
        </w:tabs>
        <w:rPr>
          <w:i w:val="0"/>
          <w:noProof/>
          <w:sz w:val="24"/>
          <w:szCs w:val="24"/>
        </w:rPr>
      </w:pPr>
      <w:r>
        <w:rPr>
          <w:noProof/>
        </w:rPr>
        <w:t>3.2.3.</w:t>
      </w:r>
      <w:r>
        <w:rPr>
          <w:i w:val="0"/>
          <w:noProof/>
          <w:sz w:val="24"/>
          <w:szCs w:val="24"/>
        </w:rPr>
        <w:tab/>
      </w:r>
      <w:r>
        <w:rPr>
          <w:noProof/>
        </w:rPr>
        <w:t>Prioriteitenregel</w:t>
      </w:r>
      <w:r>
        <w:rPr>
          <w:noProof/>
        </w:rPr>
        <w:tab/>
      </w:r>
      <w:r>
        <w:rPr>
          <w:noProof/>
        </w:rPr>
        <w:fldChar w:fldCharType="begin"/>
      </w:r>
      <w:r>
        <w:rPr>
          <w:noProof/>
        </w:rPr>
        <w:instrText xml:space="preserve"> PAGEREF _Toc158897711 \h </w:instrText>
      </w:r>
      <w:r>
        <w:rPr>
          <w:noProof/>
        </w:rPr>
      </w:r>
      <w:r>
        <w:rPr>
          <w:noProof/>
        </w:rPr>
        <w:fldChar w:fldCharType="separate"/>
      </w:r>
      <w:r w:rsidR="006C052A">
        <w:rPr>
          <w:noProof/>
        </w:rPr>
        <w:t>72</w:t>
      </w:r>
      <w:r>
        <w:rPr>
          <w:noProof/>
        </w:rPr>
        <w:fldChar w:fldCharType="end"/>
      </w:r>
    </w:p>
    <w:p w:rsidR="009B0766" w:rsidRDefault="009B0766">
      <w:pPr>
        <w:pStyle w:val="Inhopg3"/>
        <w:tabs>
          <w:tab w:val="left" w:pos="1320"/>
          <w:tab w:val="right" w:leader="dot" w:pos="9060"/>
        </w:tabs>
        <w:rPr>
          <w:i w:val="0"/>
          <w:noProof/>
          <w:sz w:val="24"/>
          <w:szCs w:val="24"/>
        </w:rPr>
      </w:pPr>
      <w:r>
        <w:rPr>
          <w:noProof/>
        </w:rPr>
        <w:lastRenderedPageBreak/>
        <w:t>3.2.4.</w:t>
      </w:r>
      <w:r>
        <w:rPr>
          <w:i w:val="0"/>
          <w:noProof/>
          <w:sz w:val="24"/>
          <w:szCs w:val="24"/>
        </w:rPr>
        <w:tab/>
      </w:r>
      <w:r>
        <w:rPr>
          <w:noProof/>
        </w:rPr>
        <w:t>Fischerprojectie</w:t>
      </w:r>
      <w:r>
        <w:rPr>
          <w:noProof/>
        </w:rPr>
        <w:tab/>
      </w:r>
      <w:r>
        <w:rPr>
          <w:noProof/>
        </w:rPr>
        <w:fldChar w:fldCharType="begin"/>
      </w:r>
      <w:r>
        <w:rPr>
          <w:noProof/>
        </w:rPr>
        <w:instrText xml:space="preserve"> PAGEREF _Toc158897712 \h </w:instrText>
      </w:r>
      <w:r>
        <w:rPr>
          <w:noProof/>
        </w:rPr>
      </w:r>
      <w:r>
        <w:rPr>
          <w:noProof/>
        </w:rPr>
        <w:fldChar w:fldCharType="separate"/>
      </w:r>
      <w:r w:rsidR="006C052A">
        <w:rPr>
          <w:noProof/>
        </w:rPr>
        <w:t>72</w:t>
      </w:r>
      <w:r>
        <w:rPr>
          <w:noProof/>
        </w:rPr>
        <w:fldChar w:fldCharType="end"/>
      </w:r>
    </w:p>
    <w:p w:rsidR="009B0766" w:rsidRDefault="009B0766">
      <w:pPr>
        <w:pStyle w:val="Inhopg3"/>
        <w:tabs>
          <w:tab w:val="left" w:pos="1320"/>
          <w:tab w:val="right" w:leader="dot" w:pos="9060"/>
        </w:tabs>
        <w:rPr>
          <w:i w:val="0"/>
          <w:noProof/>
          <w:sz w:val="24"/>
          <w:szCs w:val="24"/>
        </w:rPr>
      </w:pPr>
      <w:r>
        <w:rPr>
          <w:noProof/>
        </w:rPr>
        <w:t>3.2.5.</w:t>
      </w:r>
      <w:r>
        <w:rPr>
          <w:i w:val="0"/>
          <w:noProof/>
          <w:sz w:val="24"/>
          <w:szCs w:val="24"/>
        </w:rPr>
        <w:tab/>
      </w:r>
      <w:r>
        <w:rPr>
          <w:noProof/>
        </w:rPr>
        <w:t>Starre systemen</w:t>
      </w:r>
      <w:r>
        <w:rPr>
          <w:noProof/>
        </w:rPr>
        <w:tab/>
      </w:r>
      <w:r>
        <w:rPr>
          <w:noProof/>
        </w:rPr>
        <w:fldChar w:fldCharType="begin"/>
      </w:r>
      <w:r>
        <w:rPr>
          <w:noProof/>
        </w:rPr>
        <w:instrText xml:space="preserve"> PAGEREF _Toc158897713 \h </w:instrText>
      </w:r>
      <w:r>
        <w:rPr>
          <w:noProof/>
        </w:rPr>
      </w:r>
      <w:r>
        <w:rPr>
          <w:noProof/>
        </w:rPr>
        <w:fldChar w:fldCharType="separate"/>
      </w:r>
      <w:r w:rsidR="006C052A">
        <w:rPr>
          <w:noProof/>
        </w:rPr>
        <w:t>73</w:t>
      </w:r>
      <w:r>
        <w:rPr>
          <w:noProof/>
        </w:rPr>
        <w:fldChar w:fldCharType="end"/>
      </w:r>
    </w:p>
    <w:p w:rsidR="009B0766" w:rsidRDefault="009B0766">
      <w:pPr>
        <w:pStyle w:val="Inhopg3"/>
        <w:tabs>
          <w:tab w:val="left" w:pos="1320"/>
          <w:tab w:val="right" w:leader="dot" w:pos="9060"/>
        </w:tabs>
        <w:rPr>
          <w:i w:val="0"/>
          <w:noProof/>
          <w:sz w:val="24"/>
          <w:szCs w:val="24"/>
        </w:rPr>
      </w:pPr>
      <w:r>
        <w:rPr>
          <w:noProof/>
        </w:rPr>
        <w:t>3.2.6.</w:t>
      </w:r>
      <w:r>
        <w:rPr>
          <w:i w:val="0"/>
          <w:noProof/>
          <w:sz w:val="24"/>
          <w:szCs w:val="24"/>
        </w:rPr>
        <w:tab/>
      </w:r>
      <w:r>
        <w:rPr>
          <w:noProof/>
        </w:rPr>
        <w:t>Optische isomerie</w:t>
      </w:r>
      <w:r>
        <w:rPr>
          <w:noProof/>
        </w:rPr>
        <w:tab/>
      </w:r>
      <w:r>
        <w:rPr>
          <w:noProof/>
        </w:rPr>
        <w:fldChar w:fldCharType="begin"/>
      </w:r>
      <w:r>
        <w:rPr>
          <w:noProof/>
        </w:rPr>
        <w:instrText xml:space="preserve"> PAGEREF _Toc158897714 \h </w:instrText>
      </w:r>
      <w:r>
        <w:rPr>
          <w:noProof/>
        </w:rPr>
      </w:r>
      <w:r>
        <w:rPr>
          <w:noProof/>
        </w:rPr>
        <w:fldChar w:fldCharType="separate"/>
      </w:r>
      <w:r w:rsidR="006C052A">
        <w:rPr>
          <w:noProof/>
        </w:rPr>
        <w:t>74</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3.3.</w:t>
      </w:r>
      <w:r>
        <w:rPr>
          <w:smallCaps w:val="0"/>
          <w:noProof/>
          <w:sz w:val="24"/>
          <w:szCs w:val="24"/>
        </w:rPr>
        <w:tab/>
      </w:r>
      <w:r>
        <w:rPr>
          <w:noProof/>
        </w:rPr>
        <w:t>Reactiemechanismen</w:t>
      </w:r>
      <w:r>
        <w:rPr>
          <w:noProof/>
        </w:rPr>
        <w:tab/>
      </w:r>
      <w:r>
        <w:rPr>
          <w:noProof/>
        </w:rPr>
        <w:fldChar w:fldCharType="begin"/>
      </w:r>
      <w:r>
        <w:rPr>
          <w:noProof/>
        </w:rPr>
        <w:instrText xml:space="preserve"> PAGEREF _Toc158897715 \h </w:instrText>
      </w:r>
      <w:r>
        <w:rPr>
          <w:noProof/>
        </w:rPr>
      </w:r>
      <w:r>
        <w:rPr>
          <w:noProof/>
        </w:rPr>
        <w:fldChar w:fldCharType="separate"/>
      </w:r>
      <w:r w:rsidR="006C052A">
        <w:rPr>
          <w:noProof/>
        </w:rPr>
        <w:t>76</w:t>
      </w:r>
      <w:r>
        <w:rPr>
          <w:noProof/>
        </w:rPr>
        <w:fldChar w:fldCharType="end"/>
      </w:r>
    </w:p>
    <w:p w:rsidR="009B0766" w:rsidRDefault="009B0766">
      <w:pPr>
        <w:pStyle w:val="Inhopg3"/>
        <w:tabs>
          <w:tab w:val="left" w:pos="1320"/>
          <w:tab w:val="right" w:leader="dot" w:pos="9060"/>
        </w:tabs>
        <w:rPr>
          <w:i w:val="0"/>
          <w:noProof/>
          <w:sz w:val="24"/>
          <w:szCs w:val="24"/>
        </w:rPr>
      </w:pPr>
      <w:r>
        <w:rPr>
          <w:noProof/>
        </w:rPr>
        <w:t>3.3.1.</w:t>
      </w:r>
      <w:r>
        <w:rPr>
          <w:i w:val="0"/>
          <w:noProof/>
          <w:sz w:val="24"/>
          <w:szCs w:val="24"/>
        </w:rPr>
        <w:tab/>
      </w:r>
      <w:r>
        <w:rPr>
          <w:noProof/>
        </w:rPr>
        <w:t>Substitutie, nucleofiel</w:t>
      </w:r>
      <w:r>
        <w:rPr>
          <w:noProof/>
        </w:rPr>
        <w:tab/>
      </w:r>
      <w:r>
        <w:rPr>
          <w:noProof/>
        </w:rPr>
        <w:fldChar w:fldCharType="begin"/>
      </w:r>
      <w:r>
        <w:rPr>
          <w:noProof/>
        </w:rPr>
        <w:instrText xml:space="preserve"> PAGEREF _Toc158897716 \h </w:instrText>
      </w:r>
      <w:r>
        <w:rPr>
          <w:noProof/>
        </w:rPr>
      </w:r>
      <w:r>
        <w:rPr>
          <w:noProof/>
        </w:rPr>
        <w:fldChar w:fldCharType="separate"/>
      </w:r>
      <w:r w:rsidR="006C052A">
        <w:rPr>
          <w:noProof/>
        </w:rPr>
        <w:t>76</w:t>
      </w:r>
      <w:r>
        <w:rPr>
          <w:noProof/>
        </w:rPr>
        <w:fldChar w:fldCharType="end"/>
      </w:r>
    </w:p>
    <w:p w:rsidR="009B0766" w:rsidRDefault="009B0766">
      <w:pPr>
        <w:pStyle w:val="Inhopg3"/>
        <w:tabs>
          <w:tab w:val="left" w:pos="1320"/>
          <w:tab w:val="right" w:leader="dot" w:pos="9060"/>
        </w:tabs>
        <w:rPr>
          <w:i w:val="0"/>
          <w:noProof/>
          <w:sz w:val="24"/>
          <w:szCs w:val="24"/>
        </w:rPr>
      </w:pPr>
      <w:r>
        <w:rPr>
          <w:noProof/>
        </w:rPr>
        <w:t>3.3.2.</w:t>
      </w:r>
      <w:r>
        <w:rPr>
          <w:i w:val="0"/>
          <w:noProof/>
          <w:sz w:val="24"/>
          <w:szCs w:val="24"/>
        </w:rPr>
        <w:tab/>
      </w:r>
      <w:r>
        <w:rPr>
          <w:noProof/>
        </w:rPr>
        <w:t>Substitutie bij aromaten, elektrofiel en nucleofiel</w:t>
      </w:r>
      <w:r>
        <w:rPr>
          <w:noProof/>
        </w:rPr>
        <w:tab/>
      </w:r>
      <w:r>
        <w:rPr>
          <w:noProof/>
        </w:rPr>
        <w:fldChar w:fldCharType="begin"/>
      </w:r>
      <w:r>
        <w:rPr>
          <w:noProof/>
        </w:rPr>
        <w:instrText xml:space="preserve"> PAGEREF _Toc158897717 \h </w:instrText>
      </w:r>
      <w:r>
        <w:rPr>
          <w:noProof/>
        </w:rPr>
      </w:r>
      <w:r>
        <w:rPr>
          <w:noProof/>
        </w:rPr>
        <w:fldChar w:fldCharType="separate"/>
      </w:r>
      <w:r w:rsidR="006C052A">
        <w:rPr>
          <w:noProof/>
        </w:rPr>
        <w:t>77</w:t>
      </w:r>
      <w:r>
        <w:rPr>
          <w:noProof/>
        </w:rPr>
        <w:fldChar w:fldCharType="end"/>
      </w:r>
    </w:p>
    <w:p w:rsidR="009B0766" w:rsidRDefault="009B0766">
      <w:pPr>
        <w:pStyle w:val="Inhopg3"/>
        <w:tabs>
          <w:tab w:val="left" w:pos="1320"/>
          <w:tab w:val="right" w:leader="dot" w:pos="9060"/>
        </w:tabs>
        <w:rPr>
          <w:i w:val="0"/>
          <w:noProof/>
          <w:sz w:val="24"/>
          <w:szCs w:val="24"/>
        </w:rPr>
      </w:pPr>
      <w:r>
        <w:rPr>
          <w:noProof/>
        </w:rPr>
        <w:t>3.3.3.</w:t>
      </w:r>
      <w:r>
        <w:rPr>
          <w:i w:val="0"/>
          <w:noProof/>
          <w:sz w:val="24"/>
          <w:szCs w:val="24"/>
        </w:rPr>
        <w:tab/>
      </w:r>
      <w:r>
        <w:rPr>
          <w:noProof/>
        </w:rPr>
        <w:t>Substitutie, radicaal</w:t>
      </w:r>
      <w:r>
        <w:rPr>
          <w:noProof/>
        </w:rPr>
        <w:tab/>
      </w:r>
      <w:r>
        <w:rPr>
          <w:noProof/>
        </w:rPr>
        <w:fldChar w:fldCharType="begin"/>
      </w:r>
      <w:r>
        <w:rPr>
          <w:noProof/>
        </w:rPr>
        <w:instrText xml:space="preserve"> PAGEREF _Toc158897718 \h </w:instrText>
      </w:r>
      <w:r>
        <w:rPr>
          <w:noProof/>
        </w:rPr>
      </w:r>
      <w:r>
        <w:rPr>
          <w:noProof/>
        </w:rPr>
        <w:fldChar w:fldCharType="separate"/>
      </w:r>
      <w:r w:rsidR="006C052A">
        <w:rPr>
          <w:noProof/>
        </w:rPr>
        <w:t>79</w:t>
      </w:r>
      <w:r>
        <w:rPr>
          <w:noProof/>
        </w:rPr>
        <w:fldChar w:fldCharType="end"/>
      </w:r>
    </w:p>
    <w:p w:rsidR="009B0766" w:rsidRDefault="009B0766">
      <w:pPr>
        <w:pStyle w:val="Inhopg3"/>
        <w:tabs>
          <w:tab w:val="left" w:pos="1320"/>
          <w:tab w:val="right" w:leader="dot" w:pos="9060"/>
        </w:tabs>
        <w:rPr>
          <w:i w:val="0"/>
          <w:noProof/>
          <w:sz w:val="24"/>
          <w:szCs w:val="24"/>
        </w:rPr>
      </w:pPr>
      <w:r>
        <w:rPr>
          <w:noProof/>
        </w:rPr>
        <w:t>3.3.4.</w:t>
      </w:r>
      <w:r>
        <w:rPr>
          <w:i w:val="0"/>
          <w:noProof/>
          <w:sz w:val="24"/>
          <w:szCs w:val="24"/>
        </w:rPr>
        <w:tab/>
      </w:r>
      <w:r>
        <w:rPr>
          <w:noProof/>
        </w:rPr>
        <w:t>Eliminatie</w:t>
      </w:r>
      <w:r>
        <w:rPr>
          <w:noProof/>
        </w:rPr>
        <w:tab/>
      </w:r>
      <w:r>
        <w:rPr>
          <w:noProof/>
        </w:rPr>
        <w:fldChar w:fldCharType="begin"/>
      </w:r>
      <w:r>
        <w:rPr>
          <w:noProof/>
        </w:rPr>
        <w:instrText xml:space="preserve"> PAGEREF _Toc158897719 \h </w:instrText>
      </w:r>
      <w:r>
        <w:rPr>
          <w:noProof/>
        </w:rPr>
      </w:r>
      <w:r>
        <w:rPr>
          <w:noProof/>
        </w:rPr>
        <w:fldChar w:fldCharType="separate"/>
      </w:r>
      <w:r w:rsidR="006C052A">
        <w:rPr>
          <w:noProof/>
        </w:rPr>
        <w:t>79</w:t>
      </w:r>
      <w:r>
        <w:rPr>
          <w:noProof/>
        </w:rPr>
        <w:fldChar w:fldCharType="end"/>
      </w:r>
    </w:p>
    <w:p w:rsidR="009B0766" w:rsidRDefault="009B0766">
      <w:pPr>
        <w:pStyle w:val="Inhopg3"/>
        <w:tabs>
          <w:tab w:val="left" w:pos="1320"/>
          <w:tab w:val="right" w:leader="dot" w:pos="9060"/>
        </w:tabs>
        <w:rPr>
          <w:i w:val="0"/>
          <w:noProof/>
          <w:sz w:val="24"/>
          <w:szCs w:val="24"/>
        </w:rPr>
      </w:pPr>
      <w:r>
        <w:rPr>
          <w:noProof/>
        </w:rPr>
        <w:t>3.3.5.</w:t>
      </w:r>
      <w:r>
        <w:rPr>
          <w:i w:val="0"/>
          <w:noProof/>
          <w:sz w:val="24"/>
          <w:szCs w:val="24"/>
        </w:rPr>
        <w:tab/>
      </w:r>
      <w:r>
        <w:rPr>
          <w:noProof/>
        </w:rPr>
        <w:t>Additie, elektrofiel en radicaal</w:t>
      </w:r>
      <w:r>
        <w:rPr>
          <w:noProof/>
        </w:rPr>
        <w:tab/>
      </w:r>
      <w:r>
        <w:rPr>
          <w:noProof/>
        </w:rPr>
        <w:fldChar w:fldCharType="begin"/>
      </w:r>
      <w:r>
        <w:rPr>
          <w:noProof/>
        </w:rPr>
        <w:instrText xml:space="preserve"> PAGEREF _Toc158897720 \h </w:instrText>
      </w:r>
      <w:r>
        <w:rPr>
          <w:noProof/>
        </w:rPr>
      </w:r>
      <w:r>
        <w:rPr>
          <w:noProof/>
        </w:rPr>
        <w:fldChar w:fldCharType="separate"/>
      </w:r>
      <w:r w:rsidR="006C052A">
        <w:rPr>
          <w:noProof/>
        </w:rPr>
        <w:t>80</w:t>
      </w:r>
      <w:r>
        <w:rPr>
          <w:noProof/>
        </w:rPr>
        <w:fldChar w:fldCharType="end"/>
      </w:r>
    </w:p>
    <w:p w:rsidR="009B0766" w:rsidRDefault="009B0766">
      <w:pPr>
        <w:pStyle w:val="Inhopg3"/>
        <w:tabs>
          <w:tab w:val="left" w:pos="1320"/>
          <w:tab w:val="right" w:leader="dot" w:pos="9060"/>
        </w:tabs>
        <w:rPr>
          <w:i w:val="0"/>
          <w:noProof/>
          <w:sz w:val="24"/>
          <w:szCs w:val="24"/>
        </w:rPr>
      </w:pPr>
      <w:r>
        <w:rPr>
          <w:noProof/>
        </w:rPr>
        <w:t>3.3.6.</w:t>
      </w:r>
      <w:r>
        <w:rPr>
          <w:i w:val="0"/>
          <w:noProof/>
          <w:sz w:val="24"/>
          <w:szCs w:val="24"/>
        </w:rPr>
        <w:tab/>
      </w:r>
      <w:r>
        <w:rPr>
          <w:noProof/>
        </w:rPr>
        <w:t>Hoe maak je elektrofielen geschikt voor S</w:t>
      </w:r>
      <w:r w:rsidRPr="00B13B1F">
        <w:rPr>
          <w:noProof/>
          <w:vertAlign w:val="subscript"/>
        </w:rPr>
        <w:t>E</w:t>
      </w:r>
      <w:r>
        <w:rPr>
          <w:noProof/>
        </w:rPr>
        <w:t>2?</w:t>
      </w:r>
      <w:r>
        <w:rPr>
          <w:noProof/>
        </w:rPr>
        <w:tab/>
      </w:r>
      <w:r>
        <w:rPr>
          <w:noProof/>
        </w:rPr>
        <w:fldChar w:fldCharType="begin"/>
      </w:r>
      <w:r>
        <w:rPr>
          <w:noProof/>
        </w:rPr>
        <w:instrText xml:space="preserve"> PAGEREF _Toc158897721 \h </w:instrText>
      </w:r>
      <w:r>
        <w:rPr>
          <w:noProof/>
        </w:rPr>
      </w:r>
      <w:r>
        <w:rPr>
          <w:noProof/>
        </w:rPr>
        <w:fldChar w:fldCharType="separate"/>
      </w:r>
      <w:r w:rsidR="006C052A">
        <w:rPr>
          <w:noProof/>
        </w:rPr>
        <w:t>81</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3.4.</w:t>
      </w:r>
      <w:r>
        <w:rPr>
          <w:smallCaps w:val="0"/>
          <w:noProof/>
          <w:sz w:val="24"/>
          <w:szCs w:val="24"/>
        </w:rPr>
        <w:tab/>
      </w:r>
      <w:r>
        <w:rPr>
          <w:noProof/>
        </w:rPr>
        <w:t>Reacties, concreet</w:t>
      </w:r>
      <w:r>
        <w:rPr>
          <w:noProof/>
        </w:rPr>
        <w:tab/>
      </w:r>
      <w:r>
        <w:rPr>
          <w:noProof/>
        </w:rPr>
        <w:fldChar w:fldCharType="begin"/>
      </w:r>
      <w:r>
        <w:rPr>
          <w:noProof/>
        </w:rPr>
        <w:instrText xml:space="preserve"> PAGEREF _Toc158897722 \h </w:instrText>
      </w:r>
      <w:r>
        <w:rPr>
          <w:noProof/>
        </w:rPr>
      </w:r>
      <w:r>
        <w:rPr>
          <w:noProof/>
        </w:rPr>
        <w:fldChar w:fldCharType="separate"/>
      </w:r>
      <w:r w:rsidR="006C052A">
        <w:rPr>
          <w:noProof/>
        </w:rPr>
        <w:t>82</w:t>
      </w:r>
      <w:r>
        <w:rPr>
          <w:noProof/>
        </w:rPr>
        <w:fldChar w:fldCharType="end"/>
      </w:r>
    </w:p>
    <w:p w:rsidR="009B0766" w:rsidRDefault="009B0766">
      <w:pPr>
        <w:pStyle w:val="Inhopg3"/>
        <w:tabs>
          <w:tab w:val="left" w:pos="1320"/>
          <w:tab w:val="right" w:leader="dot" w:pos="9060"/>
        </w:tabs>
        <w:rPr>
          <w:i w:val="0"/>
          <w:noProof/>
          <w:sz w:val="24"/>
          <w:szCs w:val="24"/>
        </w:rPr>
      </w:pPr>
      <w:r>
        <w:rPr>
          <w:noProof/>
        </w:rPr>
        <w:t>3.4.1.</w:t>
      </w:r>
      <w:r>
        <w:rPr>
          <w:i w:val="0"/>
          <w:noProof/>
          <w:sz w:val="24"/>
          <w:szCs w:val="24"/>
        </w:rPr>
        <w:tab/>
      </w:r>
      <w:r>
        <w:rPr>
          <w:noProof/>
        </w:rPr>
        <w:t>Reacties van carbonylverbindingen</w:t>
      </w:r>
      <w:r>
        <w:rPr>
          <w:noProof/>
        </w:rPr>
        <w:tab/>
      </w:r>
      <w:r>
        <w:rPr>
          <w:noProof/>
        </w:rPr>
        <w:fldChar w:fldCharType="begin"/>
      </w:r>
      <w:r>
        <w:rPr>
          <w:noProof/>
        </w:rPr>
        <w:instrText xml:space="preserve"> PAGEREF _Toc158897723 \h </w:instrText>
      </w:r>
      <w:r>
        <w:rPr>
          <w:noProof/>
        </w:rPr>
      </w:r>
      <w:r>
        <w:rPr>
          <w:noProof/>
        </w:rPr>
        <w:fldChar w:fldCharType="separate"/>
      </w:r>
      <w:r w:rsidR="006C052A">
        <w:rPr>
          <w:noProof/>
        </w:rPr>
        <w:t>82</w:t>
      </w:r>
      <w:r>
        <w:rPr>
          <w:noProof/>
        </w:rPr>
        <w:fldChar w:fldCharType="end"/>
      </w:r>
    </w:p>
    <w:p w:rsidR="009B0766" w:rsidRDefault="009B0766">
      <w:pPr>
        <w:pStyle w:val="Inhopg3"/>
        <w:tabs>
          <w:tab w:val="left" w:pos="1320"/>
          <w:tab w:val="right" w:leader="dot" w:pos="9060"/>
        </w:tabs>
        <w:rPr>
          <w:i w:val="0"/>
          <w:noProof/>
          <w:sz w:val="24"/>
          <w:szCs w:val="24"/>
        </w:rPr>
      </w:pPr>
      <w:r>
        <w:rPr>
          <w:noProof/>
        </w:rPr>
        <w:t>3.4.2.</w:t>
      </w:r>
      <w:r>
        <w:rPr>
          <w:i w:val="0"/>
          <w:noProof/>
          <w:sz w:val="24"/>
          <w:szCs w:val="24"/>
        </w:rPr>
        <w:tab/>
      </w:r>
      <w:r>
        <w:rPr>
          <w:noProof/>
        </w:rPr>
        <w:t>Nucleofiele addities</w:t>
      </w:r>
      <w:r>
        <w:rPr>
          <w:noProof/>
        </w:rPr>
        <w:tab/>
      </w:r>
      <w:r>
        <w:rPr>
          <w:noProof/>
        </w:rPr>
        <w:fldChar w:fldCharType="begin"/>
      </w:r>
      <w:r>
        <w:rPr>
          <w:noProof/>
        </w:rPr>
        <w:instrText xml:space="preserve"> PAGEREF _Toc158897724 \h </w:instrText>
      </w:r>
      <w:r>
        <w:rPr>
          <w:noProof/>
        </w:rPr>
      </w:r>
      <w:r>
        <w:rPr>
          <w:noProof/>
        </w:rPr>
        <w:fldChar w:fldCharType="separate"/>
      </w:r>
      <w:r w:rsidR="006C052A">
        <w:rPr>
          <w:noProof/>
        </w:rPr>
        <w:t>82</w:t>
      </w:r>
      <w:r>
        <w:rPr>
          <w:noProof/>
        </w:rPr>
        <w:fldChar w:fldCharType="end"/>
      </w:r>
    </w:p>
    <w:p w:rsidR="009B0766" w:rsidRDefault="009B0766">
      <w:pPr>
        <w:pStyle w:val="Inhopg3"/>
        <w:tabs>
          <w:tab w:val="left" w:pos="1320"/>
          <w:tab w:val="right" w:leader="dot" w:pos="9060"/>
        </w:tabs>
        <w:rPr>
          <w:i w:val="0"/>
          <w:noProof/>
          <w:sz w:val="24"/>
          <w:szCs w:val="24"/>
        </w:rPr>
      </w:pPr>
      <w:r>
        <w:rPr>
          <w:noProof/>
        </w:rPr>
        <w:t>3.4.3.</w:t>
      </w:r>
      <w:r>
        <w:rPr>
          <w:i w:val="0"/>
          <w:noProof/>
          <w:sz w:val="24"/>
          <w:szCs w:val="24"/>
        </w:rPr>
        <w:tab/>
      </w:r>
      <w:r>
        <w:rPr>
          <w:noProof/>
        </w:rPr>
        <w:t>Dehydratatie van alkanolen</w:t>
      </w:r>
      <w:r>
        <w:rPr>
          <w:noProof/>
        </w:rPr>
        <w:tab/>
      </w:r>
      <w:r>
        <w:rPr>
          <w:noProof/>
        </w:rPr>
        <w:fldChar w:fldCharType="begin"/>
      </w:r>
      <w:r>
        <w:rPr>
          <w:noProof/>
        </w:rPr>
        <w:instrText xml:space="preserve"> PAGEREF _Toc158897725 \h </w:instrText>
      </w:r>
      <w:r>
        <w:rPr>
          <w:noProof/>
        </w:rPr>
      </w:r>
      <w:r>
        <w:rPr>
          <w:noProof/>
        </w:rPr>
        <w:fldChar w:fldCharType="separate"/>
      </w:r>
      <w:r w:rsidR="006C052A">
        <w:rPr>
          <w:noProof/>
        </w:rPr>
        <w:t>83</w:t>
      </w:r>
      <w:r>
        <w:rPr>
          <w:noProof/>
        </w:rPr>
        <w:fldChar w:fldCharType="end"/>
      </w:r>
    </w:p>
    <w:p w:rsidR="009B0766" w:rsidRDefault="009B0766">
      <w:pPr>
        <w:pStyle w:val="Inhopg3"/>
        <w:tabs>
          <w:tab w:val="left" w:pos="1320"/>
          <w:tab w:val="right" w:leader="dot" w:pos="9060"/>
        </w:tabs>
        <w:rPr>
          <w:i w:val="0"/>
          <w:noProof/>
          <w:sz w:val="24"/>
          <w:szCs w:val="24"/>
        </w:rPr>
      </w:pPr>
      <w:r>
        <w:rPr>
          <w:noProof/>
        </w:rPr>
        <w:t>3.4.4.</w:t>
      </w:r>
      <w:r>
        <w:rPr>
          <w:i w:val="0"/>
          <w:noProof/>
          <w:sz w:val="24"/>
          <w:szCs w:val="24"/>
        </w:rPr>
        <w:tab/>
      </w:r>
      <w:r>
        <w:rPr>
          <w:noProof/>
        </w:rPr>
        <w:t>Pericyclische processen</w:t>
      </w:r>
      <w:r>
        <w:rPr>
          <w:noProof/>
        </w:rPr>
        <w:tab/>
      </w:r>
      <w:r>
        <w:rPr>
          <w:noProof/>
        </w:rPr>
        <w:fldChar w:fldCharType="begin"/>
      </w:r>
      <w:r>
        <w:rPr>
          <w:noProof/>
        </w:rPr>
        <w:instrText xml:space="preserve"> PAGEREF _Toc158897726 \h </w:instrText>
      </w:r>
      <w:r>
        <w:rPr>
          <w:noProof/>
        </w:rPr>
      </w:r>
      <w:r>
        <w:rPr>
          <w:noProof/>
        </w:rPr>
        <w:fldChar w:fldCharType="separate"/>
      </w:r>
      <w:r w:rsidR="006C052A">
        <w:rPr>
          <w:noProof/>
        </w:rPr>
        <w:t>84</w:t>
      </w:r>
      <w:r>
        <w:rPr>
          <w:noProof/>
        </w:rPr>
        <w:fldChar w:fldCharType="end"/>
      </w:r>
    </w:p>
    <w:p w:rsidR="009B0766" w:rsidRDefault="009B0766">
      <w:pPr>
        <w:pStyle w:val="Inhopg3"/>
        <w:tabs>
          <w:tab w:val="left" w:pos="1320"/>
          <w:tab w:val="right" w:leader="dot" w:pos="9060"/>
        </w:tabs>
        <w:rPr>
          <w:i w:val="0"/>
          <w:noProof/>
          <w:sz w:val="24"/>
          <w:szCs w:val="24"/>
        </w:rPr>
      </w:pPr>
      <w:r w:rsidRPr="00B13B1F">
        <w:rPr>
          <w:noProof/>
          <w:kern w:val="36"/>
        </w:rPr>
        <w:t>3.4.5.</w:t>
      </w:r>
      <w:r>
        <w:rPr>
          <w:i w:val="0"/>
          <w:noProof/>
          <w:sz w:val="24"/>
          <w:szCs w:val="24"/>
        </w:rPr>
        <w:tab/>
      </w:r>
      <w:r>
        <w:rPr>
          <w:noProof/>
        </w:rPr>
        <w:t>Claisencondensatie</w:t>
      </w:r>
      <w:r>
        <w:rPr>
          <w:noProof/>
        </w:rPr>
        <w:tab/>
      </w:r>
      <w:r>
        <w:rPr>
          <w:noProof/>
        </w:rPr>
        <w:fldChar w:fldCharType="begin"/>
      </w:r>
      <w:r>
        <w:rPr>
          <w:noProof/>
        </w:rPr>
        <w:instrText xml:space="preserve"> PAGEREF _Toc158897727 \h </w:instrText>
      </w:r>
      <w:r>
        <w:rPr>
          <w:noProof/>
        </w:rPr>
      </w:r>
      <w:r>
        <w:rPr>
          <w:noProof/>
        </w:rPr>
        <w:fldChar w:fldCharType="separate"/>
      </w:r>
      <w:r w:rsidR="006C052A">
        <w:rPr>
          <w:noProof/>
        </w:rPr>
        <w:t>87</w:t>
      </w:r>
      <w:r>
        <w:rPr>
          <w:noProof/>
        </w:rPr>
        <w:fldChar w:fldCharType="end"/>
      </w:r>
    </w:p>
    <w:p w:rsidR="009B0766" w:rsidRDefault="009B0766">
      <w:pPr>
        <w:pStyle w:val="Inhopg1"/>
        <w:tabs>
          <w:tab w:val="left" w:pos="440"/>
          <w:tab w:val="right" w:leader="dot" w:pos="9060"/>
        </w:tabs>
        <w:rPr>
          <w:b w:val="0"/>
          <w:caps w:val="0"/>
          <w:noProof/>
          <w:sz w:val="24"/>
          <w:szCs w:val="24"/>
        </w:rPr>
      </w:pPr>
      <w:r>
        <w:rPr>
          <w:noProof/>
        </w:rPr>
        <w:t>4.</w:t>
      </w:r>
      <w:r>
        <w:rPr>
          <w:b w:val="0"/>
          <w:caps w:val="0"/>
          <w:noProof/>
          <w:sz w:val="24"/>
          <w:szCs w:val="24"/>
        </w:rPr>
        <w:tab/>
      </w:r>
      <w:r>
        <w:rPr>
          <w:noProof/>
        </w:rPr>
        <w:t>Macromoleculen</w:t>
      </w:r>
      <w:r>
        <w:rPr>
          <w:noProof/>
        </w:rPr>
        <w:tab/>
      </w:r>
      <w:r>
        <w:rPr>
          <w:noProof/>
        </w:rPr>
        <w:fldChar w:fldCharType="begin"/>
      </w:r>
      <w:r>
        <w:rPr>
          <w:noProof/>
        </w:rPr>
        <w:instrText xml:space="preserve"> PAGEREF _Toc158897728 \h </w:instrText>
      </w:r>
      <w:r>
        <w:rPr>
          <w:noProof/>
        </w:rPr>
      </w:r>
      <w:r>
        <w:rPr>
          <w:noProof/>
        </w:rPr>
        <w:fldChar w:fldCharType="separate"/>
      </w:r>
      <w:r w:rsidR="006C052A">
        <w:rPr>
          <w:noProof/>
        </w:rPr>
        <w:t>89</w:t>
      </w:r>
      <w:r>
        <w:rPr>
          <w:noProof/>
        </w:rPr>
        <w:fldChar w:fldCharType="end"/>
      </w:r>
    </w:p>
    <w:p w:rsidR="009B0766" w:rsidRDefault="009B0766">
      <w:pPr>
        <w:pStyle w:val="Inhopg2"/>
        <w:tabs>
          <w:tab w:val="left" w:pos="880"/>
          <w:tab w:val="right" w:leader="dot" w:pos="9060"/>
        </w:tabs>
        <w:rPr>
          <w:smallCaps w:val="0"/>
          <w:noProof/>
          <w:sz w:val="24"/>
          <w:szCs w:val="24"/>
        </w:rPr>
      </w:pPr>
      <w:r w:rsidRPr="009B0766">
        <w:rPr>
          <w:noProof/>
        </w:rPr>
        <w:t>4.1.</w:t>
      </w:r>
      <w:r>
        <w:rPr>
          <w:smallCaps w:val="0"/>
          <w:noProof/>
          <w:sz w:val="24"/>
          <w:szCs w:val="24"/>
        </w:rPr>
        <w:tab/>
      </w:r>
      <w:r w:rsidRPr="009B0766">
        <w:rPr>
          <w:noProof/>
        </w:rPr>
        <w:t>Aminozuren en peptiden</w:t>
      </w:r>
      <w:r>
        <w:rPr>
          <w:noProof/>
        </w:rPr>
        <w:tab/>
      </w:r>
      <w:r>
        <w:rPr>
          <w:noProof/>
        </w:rPr>
        <w:fldChar w:fldCharType="begin"/>
      </w:r>
      <w:r>
        <w:rPr>
          <w:noProof/>
        </w:rPr>
        <w:instrText xml:space="preserve"> PAGEREF _Toc158897729 \h </w:instrText>
      </w:r>
      <w:r>
        <w:rPr>
          <w:noProof/>
        </w:rPr>
      </w:r>
      <w:r>
        <w:rPr>
          <w:noProof/>
        </w:rPr>
        <w:fldChar w:fldCharType="separate"/>
      </w:r>
      <w:r w:rsidR="006C052A">
        <w:rPr>
          <w:noProof/>
        </w:rPr>
        <w:t>91</w:t>
      </w:r>
      <w:r>
        <w:rPr>
          <w:noProof/>
        </w:rPr>
        <w:fldChar w:fldCharType="end"/>
      </w:r>
    </w:p>
    <w:p w:rsidR="009B0766" w:rsidRDefault="009B0766">
      <w:pPr>
        <w:pStyle w:val="Inhopg3"/>
        <w:tabs>
          <w:tab w:val="left" w:pos="1320"/>
          <w:tab w:val="right" w:leader="dot" w:pos="9060"/>
        </w:tabs>
        <w:rPr>
          <w:i w:val="0"/>
          <w:noProof/>
          <w:sz w:val="24"/>
          <w:szCs w:val="24"/>
        </w:rPr>
      </w:pPr>
      <w:r>
        <w:rPr>
          <w:noProof/>
        </w:rPr>
        <w:t>4.1.1.</w:t>
      </w:r>
      <w:r>
        <w:rPr>
          <w:i w:val="0"/>
          <w:noProof/>
          <w:sz w:val="24"/>
          <w:szCs w:val="24"/>
        </w:rPr>
        <w:tab/>
      </w:r>
      <w:r>
        <w:rPr>
          <w:noProof/>
        </w:rPr>
        <w:t xml:space="preserve">Eigenschappen van een </w:t>
      </w:r>
      <w:r w:rsidRPr="00B13B1F">
        <w:rPr>
          <w:rFonts w:ascii="Symbol" w:hAnsi="Symbol"/>
          <w:noProof/>
        </w:rPr>
        <w:t></w:t>
      </w:r>
      <w:r>
        <w:rPr>
          <w:noProof/>
        </w:rPr>
        <w:t>-aminozuur</w:t>
      </w:r>
      <w:r>
        <w:rPr>
          <w:noProof/>
        </w:rPr>
        <w:tab/>
      </w:r>
      <w:r>
        <w:rPr>
          <w:noProof/>
        </w:rPr>
        <w:fldChar w:fldCharType="begin"/>
      </w:r>
      <w:r>
        <w:rPr>
          <w:noProof/>
        </w:rPr>
        <w:instrText xml:space="preserve"> PAGEREF _Toc158897730 \h </w:instrText>
      </w:r>
      <w:r>
        <w:rPr>
          <w:noProof/>
        </w:rPr>
      </w:r>
      <w:r>
        <w:rPr>
          <w:noProof/>
        </w:rPr>
        <w:fldChar w:fldCharType="separate"/>
      </w:r>
      <w:r w:rsidR="006C052A">
        <w:rPr>
          <w:noProof/>
        </w:rPr>
        <w:t>91</w:t>
      </w:r>
      <w:r>
        <w:rPr>
          <w:noProof/>
        </w:rPr>
        <w:fldChar w:fldCharType="end"/>
      </w:r>
    </w:p>
    <w:p w:rsidR="009B0766" w:rsidRDefault="009B0766">
      <w:pPr>
        <w:pStyle w:val="Inhopg3"/>
        <w:tabs>
          <w:tab w:val="left" w:pos="1320"/>
          <w:tab w:val="right" w:leader="dot" w:pos="9060"/>
        </w:tabs>
        <w:rPr>
          <w:i w:val="0"/>
          <w:noProof/>
          <w:sz w:val="24"/>
          <w:szCs w:val="24"/>
        </w:rPr>
      </w:pPr>
      <w:r>
        <w:rPr>
          <w:noProof/>
        </w:rPr>
        <w:t>4.1.2.</w:t>
      </w:r>
      <w:r>
        <w:rPr>
          <w:i w:val="0"/>
          <w:noProof/>
          <w:sz w:val="24"/>
          <w:szCs w:val="24"/>
        </w:rPr>
        <w:tab/>
      </w:r>
      <w:r>
        <w:rPr>
          <w:noProof/>
        </w:rPr>
        <w:t>Indeling van de aminozuren</w:t>
      </w:r>
      <w:r>
        <w:rPr>
          <w:noProof/>
        </w:rPr>
        <w:tab/>
      </w:r>
      <w:r>
        <w:rPr>
          <w:noProof/>
        </w:rPr>
        <w:fldChar w:fldCharType="begin"/>
      </w:r>
      <w:r>
        <w:rPr>
          <w:noProof/>
        </w:rPr>
        <w:instrText xml:space="preserve"> PAGEREF _Toc158897731 \h </w:instrText>
      </w:r>
      <w:r>
        <w:rPr>
          <w:noProof/>
        </w:rPr>
      </w:r>
      <w:r>
        <w:rPr>
          <w:noProof/>
        </w:rPr>
        <w:fldChar w:fldCharType="separate"/>
      </w:r>
      <w:r w:rsidR="006C052A">
        <w:rPr>
          <w:noProof/>
        </w:rPr>
        <w:t>92</w:t>
      </w:r>
      <w:r>
        <w:rPr>
          <w:noProof/>
        </w:rPr>
        <w:fldChar w:fldCharType="end"/>
      </w:r>
    </w:p>
    <w:p w:rsidR="009B0766" w:rsidRDefault="009B0766">
      <w:pPr>
        <w:pStyle w:val="Inhopg3"/>
        <w:tabs>
          <w:tab w:val="left" w:pos="1320"/>
          <w:tab w:val="right" w:leader="dot" w:pos="9060"/>
        </w:tabs>
        <w:rPr>
          <w:i w:val="0"/>
          <w:noProof/>
          <w:sz w:val="24"/>
          <w:szCs w:val="24"/>
        </w:rPr>
      </w:pPr>
      <w:r>
        <w:rPr>
          <w:noProof/>
        </w:rPr>
        <w:t>4.1.3.</w:t>
      </w:r>
      <w:r>
        <w:rPr>
          <w:i w:val="0"/>
          <w:noProof/>
          <w:sz w:val="24"/>
          <w:szCs w:val="24"/>
        </w:rPr>
        <w:tab/>
      </w:r>
      <w:r>
        <w:rPr>
          <w:noProof/>
        </w:rPr>
        <w:t>Peptidebinding en peptide</w:t>
      </w:r>
      <w:r>
        <w:rPr>
          <w:noProof/>
        </w:rPr>
        <w:tab/>
      </w:r>
      <w:r>
        <w:rPr>
          <w:noProof/>
        </w:rPr>
        <w:fldChar w:fldCharType="begin"/>
      </w:r>
      <w:r>
        <w:rPr>
          <w:noProof/>
        </w:rPr>
        <w:instrText xml:space="preserve"> PAGEREF _Toc158897732 \h </w:instrText>
      </w:r>
      <w:r>
        <w:rPr>
          <w:noProof/>
        </w:rPr>
      </w:r>
      <w:r>
        <w:rPr>
          <w:noProof/>
        </w:rPr>
        <w:fldChar w:fldCharType="separate"/>
      </w:r>
      <w:r w:rsidR="006C052A">
        <w:rPr>
          <w:noProof/>
        </w:rPr>
        <w:t>93</w:t>
      </w:r>
      <w:r>
        <w:rPr>
          <w:noProof/>
        </w:rPr>
        <w:fldChar w:fldCharType="end"/>
      </w:r>
    </w:p>
    <w:p w:rsidR="009B0766" w:rsidRDefault="009B0766">
      <w:pPr>
        <w:pStyle w:val="Inhopg3"/>
        <w:tabs>
          <w:tab w:val="left" w:pos="1320"/>
          <w:tab w:val="right" w:leader="dot" w:pos="9060"/>
        </w:tabs>
        <w:rPr>
          <w:i w:val="0"/>
          <w:noProof/>
          <w:sz w:val="24"/>
          <w:szCs w:val="24"/>
        </w:rPr>
      </w:pPr>
      <w:r>
        <w:rPr>
          <w:noProof/>
        </w:rPr>
        <w:t>4.1.4.</w:t>
      </w:r>
      <w:r>
        <w:rPr>
          <w:i w:val="0"/>
          <w:noProof/>
          <w:sz w:val="24"/>
          <w:szCs w:val="24"/>
        </w:rPr>
        <w:tab/>
      </w:r>
      <w:r>
        <w:rPr>
          <w:noProof/>
        </w:rPr>
        <w:t>De zwavelbrug</w:t>
      </w:r>
      <w:r>
        <w:rPr>
          <w:noProof/>
        </w:rPr>
        <w:tab/>
      </w:r>
      <w:r>
        <w:rPr>
          <w:noProof/>
        </w:rPr>
        <w:fldChar w:fldCharType="begin"/>
      </w:r>
      <w:r>
        <w:rPr>
          <w:noProof/>
        </w:rPr>
        <w:instrText xml:space="preserve"> PAGEREF _Toc158897733 \h </w:instrText>
      </w:r>
      <w:r>
        <w:rPr>
          <w:noProof/>
        </w:rPr>
      </w:r>
      <w:r>
        <w:rPr>
          <w:noProof/>
        </w:rPr>
        <w:fldChar w:fldCharType="separate"/>
      </w:r>
      <w:r w:rsidR="006C052A">
        <w:rPr>
          <w:noProof/>
        </w:rPr>
        <w:t>93</w:t>
      </w:r>
      <w:r>
        <w:rPr>
          <w:noProof/>
        </w:rPr>
        <w:fldChar w:fldCharType="end"/>
      </w:r>
    </w:p>
    <w:p w:rsidR="009B0766" w:rsidRDefault="009B0766">
      <w:pPr>
        <w:pStyle w:val="Inhopg3"/>
        <w:tabs>
          <w:tab w:val="left" w:pos="1320"/>
          <w:tab w:val="right" w:leader="dot" w:pos="9060"/>
        </w:tabs>
        <w:rPr>
          <w:i w:val="0"/>
          <w:noProof/>
          <w:sz w:val="24"/>
          <w:szCs w:val="24"/>
        </w:rPr>
      </w:pPr>
      <w:r>
        <w:rPr>
          <w:noProof/>
        </w:rPr>
        <w:t>4.1.5.</w:t>
      </w:r>
      <w:r>
        <w:rPr>
          <w:i w:val="0"/>
          <w:noProof/>
          <w:sz w:val="24"/>
          <w:szCs w:val="24"/>
        </w:rPr>
        <w:tab/>
      </w:r>
      <w:r>
        <w:rPr>
          <w:noProof/>
        </w:rPr>
        <w:t>Hydrolyse van een peptide</w:t>
      </w:r>
      <w:r>
        <w:rPr>
          <w:noProof/>
        </w:rPr>
        <w:tab/>
      </w:r>
      <w:r>
        <w:rPr>
          <w:noProof/>
        </w:rPr>
        <w:fldChar w:fldCharType="begin"/>
      </w:r>
      <w:r>
        <w:rPr>
          <w:noProof/>
        </w:rPr>
        <w:instrText xml:space="preserve"> PAGEREF _Toc158897734 \h </w:instrText>
      </w:r>
      <w:r>
        <w:rPr>
          <w:noProof/>
        </w:rPr>
      </w:r>
      <w:r>
        <w:rPr>
          <w:noProof/>
        </w:rPr>
        <w:fldChar w:fldCharType="separate"/>
      </w:r>
      <w:r w:rsidR="006C052A">
        <w:rPr>
          <w:noProof/>
        </w:rPr>
        <w:t>94</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4.2.</w:t>
      </w:r>
      <w:r>
        <w:rPr>
          <w:smallCaps w:val="0"/>
          <w:noProof/>
          <w:sz w:val="24"/>
          <w:szCs w:val="24"/>
        </w:rPr>
        <w:tab/>
      </w:r>
      <w:r>
        <w:rPr>
          <w:noProof/>
        </w:rPr>
        <w:t>Vetten, vetzuren</w:t>
      </w:r>
      <w:r>
        <w:rPr>
          <w:noProof/>
        </w:rPr>
        <w:tab/>
      </w:r>
      <w:r>
        <w:rPr>
          <w:noProof/>
        </w:rPr>
        <w:fldChar w:fldCharType="begin"/>
      </w:r>
      <w:r>
        <w:rPr>
          <w:noProof/>
        </w:rPr>
        <w:instrText xml:space="preserve"> PAGEREF _Toc158897735 \h </w:instrText>
      </w:r>
      <w:r>
        <w:rPr>
          <w:noProof/>
        </w:rPr>
      </w:r>
      <w:r>
        <w:rPr>
          <w:noProof/>
        </w:rPr>
        <w:fldChar w:fldCharType="separate"/>
      </w:r>
      <w:r w:rsidR="006C052A">
        <w:rPr>
          <w:noProof/>
        </w:rPr>
        <w:t>95</w:t>
      </w:r>
      <w:r>
        <w:rPr>
          <w:noProof/>
        </w:rPr>
        <w:fldChar w:fldCharType="end"/>
      </w:r>
    </w:p>
    <w:p w:rsidR="009B0766" w:rsidRDefault="009B0766">
      <w:pPr>
        <w:pStyle w:val="Inhopg3"/>
        <w:tabs>
          <w:tab w:val="left" w:pos="1320"/>
          <w:tab w:val="right" w:leader="dot" w:pos="9060"/>
        </w:tabs>
        <w:rPr>
          <w:i w:val="0"/>
          <w:noProof/>
          <w:sz w:val="24"/>
          <w:szCs w:val="24"/>
        </w:rPr>
      </w:pPr>
      <w:r>
        <w:rPr>
          <w:noProof/>
        </w:rPr>
        <w:t>4.2.1.</w:t>
      </w:r>
      <w:r>
        <w:rPr>
          <w:i w:val="0"/>
          <w:noProof/>
          <w:sz w:val="24"/>
          <w:szCs w:val="24"/>
        </w:rPr>
        <w:tab/>
      </w:r>
      <w:r>
        <w:rPr>
          <w:noProof/>
        </w:rPr>
        <w:t>Functie vetzuren</w:t>
      </w:r>
      <w:r>
        <w:rPr>
          <w:noProof/>
        </w:rPr>
        <w:tab/>
      </w:r>
      <w:r>
        <w:rPr>
          <w:noProof/>
        </w:rPr>
        <w:fldChar w:fldCharType="begin"/>
      </w:r>
      <w:r>
        <w:rPr>
          <w:noProof/>
        </w:rPr>
        <w:instrText xml:space="preserve"> PAGEREF _Toc158897736 \h </w:instrText>
      </w:r>
      <w:r>
        <w:rPr>
          <w:noProof/>
        </w:rPr>
      </w:r>
      <w:r>
        <w:rPr>
          <w:noProof/>
        </w:rPr>
        <w:fldChar w:fldCharType="separate"/>
      </w:r>
      <w:r w:rsidR="006C052A">
        <w:rPr>
          <w:noProof/>
        </w:rPr>
        <w:t>95</w:t>
      </w:r>
      <w:r>
        <w:rPr>
          <w:noProof/>
        </w:rPr>
        <w:fldChar w:fldCharType="end"/>
      </w:r>
    </w:p>
    <w:p w:rsidR="009B0766" w:rsidRDefault="009B0766">
      <w:pPr>
        <w:pStyle w:val="Inhopg3"/>
        <w:tabs>
          <w:tab w:val="left" w:pos="1320"/>
          <w:tab w:val="right" w:leader="dot" w:pos="9060"/>
        </w:tabs>
        <w:rPr>
          <w:i w:val="0"/>
          <w:noProof/>
          <w:sz w:val="24"/>
          <w:szCs w:val="24"/>
        </w:rPr>
      </w:pPr>
      <w:r>
        <w:rPr>
          <w:noProof/>
        </w:rPr>
        <w:t>4.2.2.</w:t>
      </w:r>
      <w:r>
        <w:rPr>
          <w:i w:val="0"/>
          <w:noProof/>
          <w:sz w:val="24"/>
          <w:szCs w:val="24"/>
        </w:rPr>
        <w:tab/>
      </w:r>
      <w:r>
        <w:rPr>
          <w:noProof/>
        </w:rPr>
        <w:t>Naamgeving van verschillende vetzuren</w:t>
      </w:r>
      <w:r>
        <w:rPr>
          <w:noProof/>
        </w:rPr>
        <w:tab/>
      </w:r>
      <w:r>
        <w:rPr>
          <w:noProof/>
        </w:rPr>
        <w:fldChar w:fldCharType="begin"/>
      </w:r>
      <w:r>
        <w:rPr>
          <w:noProof/>
        </w:rPr>
        <w:instrText xml:space="preserve"> PAGEREF _Toc158897737 \h </w:instrText>
      </w:r>
      <w:r>
        <w:rPr>
          <w:noProof/>
        </w:rPr>
      </w:r>
      <w:r>
        <w:rPr>
          <w:noProof/>
        </w:rPr>
        <w:fldChar w:fldCharType="separate"/>
      </w:r>
      <w:r w:rsidR="006C052A">
        <w:rPr>
          <w:noProof/>
        </w:rPr>
        <w:t>95</w:t>
      </w:r>
      <w:r>
        <w:rPr>
          <w:noProof/>
        </w:rPr>
        <w:fldChar w:fldCharType="end"/>
      </w:r>
    </w:p>
    <w:p w:rsidR="009B0766" w:rsidRDefault="009B0766">
      <w:pPr>
        <w:pStyle w:val="Inhopg3"/>
        <w:tabs>
          <w:tab w:val="left" w:pos="1320"/>
          <w:tab w:val="right" w:leader="dot" w:pos="9060"/>
        </w:tabs>
        <w:rPr>
          <w:i w:val="0"/>
          <w:noProof/>
          <w:sz w:val="24"/>
          <w:szCs w:val="24"/>
        </w:rPr>
      </w:pPr>
      <w:r>
        <w:rPr>
          <w:noProof/>
        </w:rPr>
        <w:t>4.2.3.</w:t>
      </w:r>
      <w:r>
        <w:rPr>
          <w:i w:val="0"/>
          <w:noProof/>
          <w:sz w:val="24"/>
          <w:szCs w:val="24"/>
        </w:rPr>
        <w:tab/>
      </w:r>
      <w:r>
        <w:rPr>
          <w:noProof/>
        </w:rPr>
        <w:t>Vetverbranding (Vetafbraak)</w:t>
      </w:r>
      <w:r>
        <w:rPr>
          <w:noProof/>
        </w:rPr>
        <w:tab/>
      </w:r>
      <w:r>
        <w:rPr>
          <w:noProof/>
        </w:rPr>
        <w:fldChar w:fldCharType="begin"/>
      </w:r>
      <w:r>
        <w:rPr>
          <w:noProof/>
        </w:rPr>
        <w:instrText xml:space="preserve"> PAGEREF _Toc158897738 \h </w:instrText>
      </w:r>
      <w:r>
        <w:rPr>
          <w:noProof/>
        </w:rPr>
      </w:r>
      <w:r>
        <w:rPr>
          <w:noProof/>
        </w:rPr>
        <w:fldChar w:fldCharType="separate"/>
      </w:r>
      <w:r w:rsidR="006C052A">
        <w:rPr>
          <w:noProof/>
        </w:rPr>
        <w:t>96</w:t>
      </w:r>
      <w:r>
        <w:rPr>
          <w:noProof/>
        </w:rPr>
        <w:fldChar w:fldCharType="end"/>
      </w:r>
    </w:p>
    <w:p w:rsidR="009B0766" w:rsidRDefault="009B0766">
      <w:pPr>
        <w:pStyle w:val="Inhopg3"/>
        <w:tabs>
          <w:tab w:val="left" w:pos="1320"/>
          <w:tab w:val="right" w:leader="dot" w:pos="9060"/>
        </w:tabs>
        <w:rPr>
          <w:i w:val="0"/>
          <w:noProof/>
          <w:sz w:val="24"/>
          <w:szCs w:val="24"/>
        </w:rPr>
      </w:pPr>
      <w:r>
        <w:rPr>
          <w:noProof/>
        </w:rPr>
        <w:t>4.2.4.</w:t>
      </w:r>
      <w:r>
        <w:rPr>
          <w:i w:val="0"/>
          <w:noProof/>
          <w:sz w:val="24"/>
          <w:szCs w:val="24"/>
        </w:rPr>
        <w:tab/>
      </w:r>
      <w:r>
        <w:rPr>
          <w:noProof/>
        </w:rPr>
        <w:t>Vetopbouw (Vetzuursynthese)</w:t>
      </w:r>
      <w:r>
        <w:rPr>
          <w:noProof/>
        </w:rPr>
        <w:tab/>
      </w:r>
      <w:r>
        <w:rPr>
          <w:noProof/>
        </w:rPr>
        <w:fldChar w:fldCharType="begin"/>
      </w:r>
      <w:r>
        <w:rPr>
          <w:noProof/>
        </w:rPr>
        <w:instrText xml:space="preserve"> PAGEREF _Toc158897739 \h </w:instrText>
      </w:r>
      <w:r>
        <w:rPr>
          <w:noProof/>
        </w:rPr>
      </w:r>
      <w:r>
        <w:rPr>
          <w:noProof/>
        </w:rPr>
        <w:fldChar w:fldCharType="separate"/>
      </w:r>
      <w:r w:rsidR="006C052A">
        <w:rPr>
          <w:noProof/>
        </w:rPr>
        <w:t>101</w:t>
      </w:r>
      <w:r>
        <w:rPr>
          <w:noProof/>
        </w:rPr>
        <w:fldChar w:fldCharType="end"/>
      </w:r>
    </w:p>
    <w:p w:rsidR="009B0766" w:rsidRDefault="009B0766">
      <w:pPr>
        <w:pStyle w:val="Inhopg1"/>
        <w:tabs>
          <w:tab w:val="left" w:pos="440"/>
          <w:tab w:val="right" w:leader="dot" w:pos="9060"/>
        </w:tabs>
        <w:rPr>
          <w:b w:val="0"/>
          <w:caps w:val="0"/>
          <w:noProof/>
          <w:sz w:val="24"/>
          <w:szCs w:val="24"/>
        </w:rPr>
      </w:pPr>
      <w:r>
        <w:rPr>
          <w:noProof/>
        </w:rPr>
        <w:t>5.</w:t>
      </w:r>
      <w:r>
        <w:rPr>
          <w:b w:val="0"/>
          <w:caps w:val="0"/>
          <w:noProof/>
          <w:sz w:val="24"/>
          <w:szCs w:val="24"/>
        </w:rPr>
        <w:tab/>
      </w:r>
      <w:r>
        <w:rPr>
          <w:noProof/>
        </w:rPr>
        <w:t>Instrumentele Analyse</w:t>
      </w:r>
      <w:r>
        <w:rPr>
          <w:noProof/>
        </w:rPr>
        <w:tab/>
      </w:r>
      <w:r>
        <w:rPr>
          <w:noProof/>
        </w:rPr>
        <w:fldChar w:fldCharType="begin"/>
      </w:r>
      <w:r>
        <w:rPr>
          <w:noProof/>
        </w:rPr>
        <w:instrText xml:space="preserve"> PAGEREF _Toc158897740 \h </w:instrText>
      </w:r>
      <w:r>
        <w:rPr>
          <w:noProof/>
        </w:rPr>
      </w:r>
      <w:r>
        <w:rPr>
          <w:noProof/>
        </w:rPr>
        <w:fldChar w:fldCharType="separate"/>
      </w:r>
      <w:r w:rsidR="006C052A">
        <w:rPr>
          <w:noProof/>
        </w:rPr>
        <w:t>105</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5.1.</w:t>
      </w:r>
      <w:r>
        <w:rPr>
          <w:smallCaps w:val="0"/>
          <w:noProof/>
          <w:sz w:val="24"/>
          <w:szCs w:val="24"/>
        </w:rPr>
        <w:tab/>
      </w:r>
      <w:r>
        <w:rPr>
          <w:noProof/>
        </w:rPr>
        <w:t>Instrumentele analyse</w:t>
      </w:r>
      <w:r>
        <w:rPr>
          <w:noProof/>
        </w:rPr>
        <w:tab/>
      </w:r>
      <w:r>
        <w:rPr>
          <w:noProof/>
        </w:rPr>
        <w:fldChar w:fldCharType="begin"/>
      </w:r>
      <w:r>
        <w:rPr>
          <w:noProof/>
        </w:rPr>
        <w:instrText xml:space="preserve"> PAGEREF _Toc158897741 \h </w:instrText>
      </w:r>
      <w:r>
        <w:rPr>
          <w:noProof/>
        </w:rPr>
      </w:r>
      <w:r>
        <w:rPr>
          <w:noProof/>
        </w:rPr>
        <w:fldChar w:fldCharType="separate"/>
      </w:r>
      <w:r w:rsidR="006C052A">
        <w:rPr>
          <w:noProof/>
        </w:rPr>
        <w:t>107</w:t>
      </w:r>
      <w:r>
        <w:rPr>
          <w:noProof/>
        </w:rPr>
        <w:fldChar w:fldCharType="end"/>
      </w:r>
    </w:p>
    <w:p w:rsidR="009B0766" w:rsidRDefault="009B0766">
      <w:pPr>
        <w:pStyle w:val="Inhopg3"/>
        <w:tabs>
          <w:tab w:val="left" w:pos="1320"/>
          <w:tab w:val="right" w:leader="dot" w:pos="9060"/>
        </w:tabs>
        <w:rPr>
          <w:i w:val="0"/>
          <w:noProof/>
          <w:sz w:val="24"/>
          <w:szCs w:val="24"/>
        </w:rPr>
      </w:pPr>
      <w:r>
        <w:rPr>
          <w:noProof/>
        </w:rPr>
        <w:t>5.1.1.</w:t>
      </w:r>
      <w:r>
        <w:rPr>
          <w:i w:val="0"/>
          <w:noProof/>
          <w:sz w:val="24"/>
          <w:szCs w:val="24"/>
        </w:rPr>
        <w:tab/>
      </w:r>
      <w:r>
        <w:rPr>
          <w:noProof/>
        </w:rPr>
        <w:t>Spectrometrie, algemeen</w:t>
      </w:r>
      <w:r>
        <w:rPr>
          <w:noProof/>
        </w:rPr>
        <w:tab/>
      </w:r>
      <w:r>
        <w:rPr>
          <w:noProof/>
        </w:rPr>
        <w:fldChar w:fldCharType="begin"/>
      </w:r>
      <w:r>
        <w:rPr>
          <w:noProof/>
        </w:rPr>
        <w:instrText xml:space="preserve"> PAGEREF _Toc158897742 \h </w:instrText>
      </w:r>
      <w:r>
        <w:rPr>
          <w:noProof/>
        </w:rPr>
      </w:r>
      <w:r>
        <w:rPr>
          <w:noProof/>
        </w:rPr>
        <w:fldChar w:fldCharType="separate"/>
      </w:r>
      <w:r w:rsidR="006C052A">
        <w:rPr>
          <w:noProof/>
        </w:rPr>
        <w:t>107</w:t>
      </w:r>
      <w:r>
        <w:rPr>
          <w:noProof/>
        </w:rPr>
        <w:fldChar w:fldCharType="end"/>
      </w:r>
    </w:p>
    <w:p w:rsidR="009B0766" w:rsidRDefault="009B0766">
      <w:pPr>
        <w:pStyle w:val="Inhopg3"/>
        <w:tabs>
          <w:tab w:val="left" w:pos="1320"/>
          <w:tab w:val="right" w:leader="dot" w:pos="9060"/>
        </w:tabs>
        <w:rPr>
          <w:i w:val="0"/>
          <w:noProof/>
          <w:sz w:val="24"/>
          <w:szCs w:val="24"/>
        </w:rPr>
      </w:pPr>
      <w:r>
        <w:rPr>
          <w:noProof/>
        </w:rPr>
        <w:t>5.1.2.</w:t>
      </w:r>
      <w:r>
        <w:rPr>
          <w:i w:val="0"/>
          <w:noProof/>
          <w:sz w:val="24"/>
          <w:szCs w:val="24"/>
        </w:rPr>
        <w:tab/>
      </w:r>
      <w:r>
        <w:rPr>
          <w:noProof/>
        </w:rPr>
        <w:t>Spectroscopische technieken en eenheden</w:t>
      </w:r>
      <w:r>
        <w:rPr>
          <w:noProof/>
        </w:rPr>
        <w:tab/>
      </w:r>
      <w:r>
        <w:rPr>
          <w:noProof/>
        </w:rPr>
        <w:fldChar w:fldCharType="begin"/>
      </w:r>
      <w:r>
        <w:rPr>
          <w:noProof/>
        </w:rPr>
        <w:instrText xml:space="preserve"> PAGEREF _Toc158897743 \h </w:instrText>
      </w:r>
      <w:r>
        <w:rPr>
          <w:noProof/>
        </w:rPr>
      </w:r>
      <w:r>
        <w:rPr>
          <w:noProof/>
        </w:rPr>
        <w:fldChar w:fldCharType="separate"/>
      </w:r>
      <w:r w:rsidR="006C052A">
        <w:rPr>
          <w:noProof/>
        </w:rPr>
        <w:t>108</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5.2.</w:t>
      </w:r>
      <w:r>
        <w:rPr>
          <w:smallCaps w:val="0"/>
          <w:noProof/>
          <w:sz w:val="24"/>
          <w:szCs w:val="24"/>
        </w:rPr>
        <w:tab/>
      </w:r>
      <w:r>
        <w:rPr>
          <w:noProof/>
        </w:rPr>
        <w:t>NMR-spectrometrie</w:t>
      </w:r>
      <w:r>
        <w:rPr>
          <w:noProof/>
        </w:rPr>
        <w:tab/>
      </w:r>
      <w:r>
        <w:rPr>
          <w:noProof/>
        </w:rPr>
        <w:fldChar w:fldCharType="begin"/>
      </w:r>
      <w:r>
        <w:rPr>
          <w:noProof/>
        </w:rPr>
        <w:instrText xml:space="preserve"> PAGEREF _Toc158897744 \h </w:instrText>
      </w:r>
      <w:r>
        <w:rPr>
          <w:noProof/>
        </w:rPr>
      </w:r>
      <w:r>
        <w:rPr>
          <w:noProof/>
        </w:rPr>
        <w:fldChar w:fldCharType="separate"/>
      </w:r>
      <w:r w:rsidR="006C052A">
        <w:rPr>
          <w:noProof/>
        </w:rPr>
        <w:t>111</w:t>
      </w:r>
      <w:r>
        <w:rPr>
          <w:noProof/>
        </w:rPr>
        <w:fldChar w:fldCharType="end"/>
      </w:r>
    </w:p>
    <w:p w:rsidR="009B0766" w:rsidRDefault="009B0766">
      <w:pPr>
        <w:pStyle w:val="Inhopg3"/>
        <w:tabs>
          <w:tab w:val="left" w:pos="1320"/>
          <w:tab w:val="right" w:leader="dot" w:pos="9060"/>
        </w:tabs>
        <w:rPr>
          <w:i w:val="0"/>
          <w:noProof/>
          <w:sz w:val="24"/>
          <w:szCs w:val="24"/>
        </w:rPr>
      </w:pPr>
      <w:r>
        <w:rPr>
          <w:noProof/>
        </w:rPr>
        <w:t>5.2.1.</w:t>
      </w:r>
      <w:r>
        <w:rPr>
          <w:i w:val="0"/>
          <w:noProof/>
          <w:sz w:val="24"/>
          <w:szCs w:val="24"/>
        </w:rPr>
        <w:tab/>
      </w:r>
      <w:r>
        <w:rPr>
          <w:noProof/>
        </w:rPr>
        <w:t>Inleiding</w:t>
      </w:r>
      <w:r>
        <w:rPr>
          <w:noProof/>
        </w:rPr>
        <w:tab/>
      </w:r>
      <w:r>
        <w:rPr>
          <w:noProof/>
        </w:rPr>
        <w:fldChar w:fldCharType="begin"/>
      </w:r>
      <w:r>
        <w:rPr>
          <w:noProof/>
        </w:rPr>
        <w:instrText xml:space="preserve"> PAGEREF _Toc158897745 \h </w:instrText>
      </w:r>
      <w:r>
        <w:rPr>
          <w:noProof/>
        </w:rPr>
      </w:r>
      <w:r>
        <w:rPr>
          <w:noProof/>
        </w:rPr>
        <w:fldChar w:fldCharType="separate"/>
      </w:r>
      <w:r w:rsidR="006C052A">
        <w:rPr>
          <w:noProof/>
        </w:rPr>
        <w:t>111</w:t>
      </w:r>
      <w:r>
        <w:rPr>
          <w:noProof/>
        </w:rPr>
        <w:fldChar w:fldCharType="end"/>
      </w:r>
    </w:p>
    <w:p w:rsidR="009B0766" w:rsidRDefault="009B0766">
      <w:pPr>
        <w:pStyle w:val="Inhopg3"/>
        <w:tabs>
          <w:tab w:val="left" w:pos="1320"/>
          <w:tab w:val="right" w:leader="dot" w:pos="9060"/>
        </w:tabs>
        <w:rPr>
          <w:i w:val="0"/>
          <w:noProof/>
          <w:sz w:val="24"/>
          <w:szCs w:val="24"/>
        </w:rPr>
      </w:pPr>
      <w:r>
        <w:rPr>
          <w:noProof/>
        </w:rPr>
        <w:t>5.2.2.</w:t>
      </w:r>
      <w:r>
        <w:rPr>
          <w:i w:val="0"/>
          <w:noProof/>
          <w:sz w:val="24"/>
          <w:szCs w:val="24"/>
        </w:rPr>
        <w:tab/>
      </w:r>
      <w:r>
        <w:rPr>
          <w:noProof/>
        </w:rPr>
        <w:t>Chemische verschuiving</w:t>
      </w:r>
      <w:r>
        <w:rPr>
          <w:noProof/>
        </w:rPr>
        <w:tab/>
      </w:r>
      <w:r>
        <w:rPr>
          <w:noProof/>
        </w:rPr>
        <w:fldChar w:fldCharType="begin"/>
      </w:r>
      <w:r>
        <w:rPr>
          <w:noProof/>
        </w:rPr>
        <w:instrText xml:space="preserve"> PAGEREF _Toc158897746 \h </w:instrText>
      </w:r>
      <w:r>
        <w:rPr>
          <w:noProof/>
        </w:rPr>
      </w:r>
      <w:r>
        <w:rPr>
          <w:noProof/>
        </w:rPr>
        <w:fldChar w:fldCharType="separate"/>
      </w:r>
      <w:r w:rsidR="006C052A">
        <w:rPr>
          <w:noProof/>
        </w:rPr>
        <w:t>112</w:t>
      </w:r>
      <w:r>
        <w:rPr>
          <w:noProof/>
        </w:rPr>
        <w:fldChar w:fldCharType="end"/>
      </w:r>
    </w:p>
    <w:p w:rsidR="009B0766" w:rsidRDefault="009B0766">
      <w:pPr>
        <w:pStyle w:val="Inhopg3"/>
        <w:tabs>
          <w:tab w:val="left" w:pos="1320"/>
          <w:tab w:val="right" w:leader="dot" w:pos="9060"/>
        </w:tabs>
        <w:rPr>
          <w:i w:val="0"/>
          <w:noProof/>
          <w:sz w:val="24"/>
          <w:szCs w:val="24"/>
        </w:rPr>
      </w:pPr>
      <w:r>
        <w:rPr>
          <w:noProof/>
        </w:rPr>
        <w:t>5.2.3.</w:t>
      </w:r>
      <w:r>
        <w:rPr>
          <w:i w:val="0"/>
          <w:noProof/>
          <w:sz w:val="24"/>
          <w:szCs w:val="24"/>
        </w:rPr>
        <w:tab/>
      </w:r>
      <w:r>
        <w:rPr>
          <w:noProof/>
        </w:rPr>
        <w:t>Spin-spinkoppeling</w:t>
      </w:r>
      <w:r>
        <w:rPr>
          <w:noProof/>
        </w:rPr>
        <w:tab/>
      </w:r>
      <w:r>
        <w:rPr>
          <w:noProof/>
        </w:rPr>
        <w:fldChar w:fldCharType="begin"/>
      </w:r>
      <w:r>
        <w:rPr>
          <w:noProof/>
        </w:rPr>
        <w:instrText xml:space="preserve"> PAGEREF _Toc158897747 \h </w:instrText>
      </w:r>
      <w:r>
        <w:rPr>
          <w:noProof/>
        </w:rPr>
      </w:r>
      <w:r>
        <w:rPr>
          <w:noProof/>
        </w:rPr>
        <w:fldChar w:fldCharType="separate"/>
      </w:r>
      <w:r w:rsidR="006C052A">
        <w:rPr>
          <w:noProof/>
        </w:rPr>
        <w:t>113</w:t>
      </w:r>
      <w:r>
        <w:rPr>
          <w:noProof/>
        </w:rPr>
        <w:fldChar w:fldCharType="end"/>
      </w:r>
    </w:p>
    <w:p w:rsidR="009B0766" w:rsidRDefault="009B0766">
      <w:pPr>
        <w:pStyle w:val="Inhopg3"/>
        <w:tabs>
          <w:tab w:val="right" w:leader="dot" w:pos="9060"/>
        </w:tabs>
        <w:rPr>
          <w:i w:val="0"/>
          <w:noProof/>
          <w:sz w:val="24"/>
          <w:szCs w:val="24"/>
        </w:rPr>
      </w:pPr>
      <w:r>
        <w:rPr>
          <w:noProof/>
        </w:rPr>
        <w:t>5.2.4.</w:t>
      </w:r>
      <w:r>
        <w:rPr>
          <w:noProof/>
        </w:rPr>
        <w:tab/>
      </w:r>
      <w:r>
        <w:rPr>
          <w:noProof/>
        </w:rPr>
        <w:fldChar w:fldCharType="begin"/>
      </w:r>
      <w:r>
        <w:rPr>
          <w:noProof/>
        </w:rPr>
        <w:instrText xml:space="preserve"> PAGEREF _Toc158897748 \h </w:instrText>
      </w:r>
      <w:r>
        <w:rPr>
          <w:noProof/>
        </w:rPr>
      </w:r>
      <w:r>
        <w:rPr>
          <w:noProof/>
        </w:rPr>
        <w:fldChar w:fldCharType="separate"/>
      </w:r>
      <w:r w:rsidR="006C052A">
        <w:rPr>
          <w:noProof/>
        </w:rPr>
        <w:t>113</w:t>
      </w:r>
      <w:r>
        <w:rPr>
          <w:noProof/>
        </w:rPr>
        <w:fldChar w:fldCharType="end"/>
      </w:r>
    </w:p>
    <w:p w:rsidR="009B0766" w:rsidRDefault="009B0766">
      <w:pPr>
        <w:pStyle w:val="Inhopg3"/>
        <w:tabs>
          <w:tab w:val="left" w:pos="1320"/>
          <w:tab w:val="right" w:leader="dot" w:pos="9060"/>
        </w:tabs>
        <w:rPr>
          <w:i w:val="0"/>
          <w:noProof/>
          <w:sz w:val="24"/>
          <w:szCs w:val="24"/>
        </w:rPr>
      </w:pPr>
      <w:r>
        <w:rPr>
          <w:noProof/>
        </w:rPr>
        <w:t>5.2.5.</w:t>
      </w:r>
      <w:r>
        <w:rPr>
          <w:i w:val="0"/>
          <w:noProof/>
          <w:sz w:val="24"/>
          <w:szCs w:val="24"/>
        </w:rPr>
        <w:tab/>
      </w:r>
      <w:r>
        <w:rPr>
          <w:noProof/>
        </w:rPr>
        <w:t>Piekoppervlak</w:t>
      </w:r>
      <w:r>
        <w:rPr>
          <w:noProof/>
        </w:rPr>
        <w:tab/>
      </w:r>
      <w:r>
        <w:rPr>
          <w:noProof/>
        </w:rPr>
        <w:fldChar w:fldCharType="begin"/>
      </w:r>
      <w:r>
        <w:rPr>
          <w:noProof/>
        </w:rPr>
        <w:instrText xml:space="preserve"> PAGEREF _Toc158897749 \h </w:instrText>
      </w:r>
      <w:r>
        <w:rPr>
          <w:noProof/>
        </w:rPr>
      </w:r>
      <w:r>
        <w:rPr>
          <w:noProof/>
        </w:rPr>
        <w:fldChar w:fldCharType="separate"/>
      </w:r>
      <w:r w:rsidR="006C052A">
        <w:rPr>
          <w:noProof/>
        </w:rPr>
        <w:t>114</w:t>
      </w:r>
      <w:r>
        <w:rPr>
          <w:noProof/>
        </w:rPr>
        <w:fldChar w:fldCharType="end"/>
      </w:r>
    </w:p>
    <w:p w:rsidR="009B0766" w:rsidRDefault="009B0766">
      <w:pPr>
        <w:pStyle w:val="Inhopg3"/>
        <w:tabs>
          <w:tab w:val="left" w:pos="1320"/>
          <w:tab w:val="right" w:leader="dot" w:pos="9060"/>
        </w:tabs>
        <w:rPr>
          <w:i w:val="0"/>
          <w:noProof/>
          <w:sz w:val="24"/>
          <w:szCs w:val="24"/>
        </w:rPr>
      </w:pPr>
      <w:r>
        <w:rPr>
          <w:noProof/>
        </w:rPr>
        <w:t>5.2.6.</w:t>
      </w:r>
      <w:r>
        <w:rPr>
          <w:i w:val="0"/>
          <w:noProof/>
          <w:sz w:val="24"/>
          <w:szCs w:val="24"/>
        </w:rPr>
        <w:tab/>
      </w:r>
      <w:r>
        <w:rPr>
          <w:noProof/>
        </w:rPr>
        <w:t xml:space="preserve">Kernspinresonantie van </w:t>
      </w:r>
      <w:r w:rsidRPr="00B13B1F">
        <w:rPr>
          <w:noProof/>
          <w:vertAlign w:val="superscript"/>
        </w:rPr>
        <w:t>13</w:t>
      </w:r>
      <w:r>
        <w:rPr>
          <w:noProof/>
        </w:rPr>
        <w:t>C (</w:t>
      </w:r>
      <w:r w:rsidRPr="00B13B1F">
        <w:rPr>
          <w:noProof/>
          <w:vertAlign w:val="superscript"/>
        </w:rPr>
        <w:t>13</w:t>
      </w:r>
      <w:r>
        <w:rPr>
          <w:noProof/>
        </w:rPr>
        <w:t>C-NMR)</w:t>
      </w:r>
      <w:r>
        <w:rPr>
          <w:noProof/>
        </w:rPr>
        <w:tab/>
      </w:r>
      <w:r>
        <w:rPr>
          <w:noProof/>
        </w:rPr>
        <w:fldChar w:fldCharType="begin"/>
      </w:r>
      <w:r>
        <w:rPr>
          <w:noProof/>
        </w:rPr>
        <w:instrText xml:space="preserve"> PAGEREF _Toc158897750 \h </w:instrText>
      </w:r>
      <w:r>
        <w:rPr>
          <w:noProof/>
        </w:rPr>
      </w:r>
      <w:r>
        <w:rPr>
          <w:noProof/>
        </w:rPr>
        <w:fldChar w:fldCharType="separate"/>
      </w:r>
      <w:r w:rsidR="006C052A">
        <w:rPr>
          <w:noProof/>
        </w:rPr>
        <w:t>114</w:t>
      </w:r>
      <w:r>
        <w:rPr>
          <w:noProof/>
        </w:rPr>
        <w:fldChar w:fldCharType="end"/>
      </w:r>
    </w:p>
    <w:p w:rsidR="009B0766" w:rsidRDefault="009B0766">
      <w:pPr>
        <w:pStyle w:val="Inhopg2"/>
        <w:tabs>
          <w:tab w:val="left" w:pos="880"/>
          <w:tab w:val="right" w:leader="dot" w:pos="9060"/>
        </w:tabs>
        <w:rPr>
          <w:smallCaps w:val="0"/>
          <w:noProof/>
          <w:sz w:val="24"/>
          <w:szCs w:val="24"/>
        </w:rPr>
      </w:pPr>
      <w:r>
        <w:rPr>
          <w:noProof/>
        </w:rPr>
        <w:t>5.3.</w:t>
      </w:r>
      <w:r>
        <w:rPr>
          <w:smallCaps w:val="0"/>
          <w:noProof/>
          <w:sz w:val="24"/>
          <w:szCs w:val="24"/>
        </w:rPr>
        <w:tab/>
      </w:r>
      <w:r>
        <w:rPr>
          <w:noProof/>
        </w:rPr>
        <w:t>Massaspectrometrie</w:t>
      </w:r>
      <w:r>
        <w:rPr>
          <w:noProof/>
        </w:rPr>
        <w:tab/>
      </w:r>
      <w:r>
        <w:rPr>
          <w:noProof/>
        </w:rPr>
        <w:fldChar w:fldCharType="begin"/>
      </w:r>
      <w:r>
        <w:rPr>
          <w:noProof/>
        </w:rPr>
        <w:instrText xml:space="preserve"> PAGEREF _Toc158897751 \h </w:instrText>
      </w:r>
      <w:r>
        <w:rPr>
          <w:noProof/>
        </w:rPr>
      </w:r>
      <w:r>
        <w:rPr>
          <w:noProof/>
        </w:rPr>
        <w:fldChar w:fldCharType="separate"/>
      </w:r>
      <w:r w:rsidR="006C052A">
        <w:rPr>
          <w:noProof/>
        </w:rPr>
        <w:t>115</w:t>
      </w:r>
      <w:r>
        <w:rPr>
          <w:noProof/>
        </w:rPr>
        <w:fldChar w:fldCharType="end"/>
      </w:r>
    </w:p>
    <w:p w:rsidR="009B0766" w:rsidRDefault="009B0766">
      <w:pPr>
        <w:pStyle w:val="Inhopg3"/>
        <w:tabs>
          <w:tab w:val="left" w:pos="1320"/>
          <w:tab w:val="right" w:leader="dot" w:pos="9060"/>
        </w:tabs>
        <w:rPr>
          <w:i w:val="0"/>
          <w:noProof/>
          <w:sz w:val="24"/>
          <w:szCs w:val="24"/>
        </w:rPr>
      </w:pPr>
      <w:r>
        <w:rPr>
          <w:noProof/>
        </w:rPr>
        <w:t>5.3.1.</w:t>
      </w:r>
      <w:r>
        <w:rPr>
          <w:i w:val="0"/>
          <w:noProof/>
          <w:sz w:val="24"/>
          <w:szCs w:val="24"/>
        </w:rPr>
        <w:tab/>
      </w:r>
      <w:r>
        <w:rPr>
          <w:noProof/>
        </w:rPr>
        <w:t>Principe</w:t>
      </w:r>
      <w:r>
        <w:rPr>
          <w:noProof/>
        </w:rPr>
        <w:tab/>
      </w:r>
      <w:r>
        <w:rPr>
          <w:noProof/>
        </w:rPr>
        <w:fldChar w:fldCharType="begin"/>
      </w:r>
      <w:r>
        <w:rPr>
          <w:noProof/>
        </w:rPr>
        <w:instrText xml:space="preserve"> PAGEREF _Toc158897752 \h </w:instrText>
      </w:r>
      <w:r>
        <w:rPr>
          <w:noProof/>
        </w:rPr>
      </w:r>
      <w:r>
        <w:rPr>
          <w:noProof/>
        </w:rPr>
        <w:fldChar w:fldCharType="separate"/>
      </w:r>
      <w:r w:rsidR="006C052A">
        <w:rPr>
          <w:noProof/>
        </w:rPr>
        <w:t>115</w:t>
      </w:r>
      <w:r>
        <w:rPr>
          <w:noProof/>
        </w:rPr>
        <w:fldChar w:fldCharType="end"/>
      </w:r>
    </w:p>
    <w:p w:rsidR="009B0766" w:rsidRDefault="009B0766">
      <w:pPr>
        <w:pStyle w:val="Inhopg3"/>
        <w:tabs>
          <w:tab w:val="left" w:pos="1320"/>
          <w:tab w:val="right" w:leader="dot" w:pos="9060"/>
        </w:tabs>
        <w:rPr>
          <w:i w:val="0"/>
          <w:noProof/>
          <w:sz w:val="24"/>
          <w:szCs w:val="24"/>
        </w:rPr>
      </w:pPr>
      <w:r>
        <w:rPr>
          <w:noProof/>
        </w:rPr>
        <w:t>5.3.2.</w:t>
      </w:r>
      <w:r>
        <w:rPr>
          <w:i w:val="0"/>
          <w:noProof/>
          <w:sz w:val="24"/>
          <w:szCs w:val="24"/>
        </w:rPr>
        <w:tab/>
      </w:r>
      <w:r>
        <w:rPr>
          <w:noProof/>
        </w:rPr>
        <w:t>Doel</w:t>
      </w:r>
      <w:r>
        <w:rPr>
          <w:noProof/>
        </w:rPr>
        <w:tab/>
      </w:r>
      <w:r>
        <w:rPr>
          <w:noProof/>
        </w:rPr>
        <w:fldChar w:fldCharType="begin"/>
      </w:r>
      <w:r>
        <w:rPr>
          <w:noProof/>
        </w:rPr>
        <w:instrText xml:space="preserve"> PAGEREF _Toc158897753 \h </w:instrText>
      </w:r>
      <w:r>
        <w:rPr>
          <w:noProof/>
        </w:rPr>
      </w:r>
      <w:r>
        <w:rPr>
          <w:noProof/>
        </w:rPr>
        <w:fldChar w:fldCharType="separate"/>
      </w:r>
      <w:r w:rsidR="006C052A">
        <w:rPr>
          <w:noProof/>
        </w:rPr>
        <w:t>115</w:t>
      </w:r>
      <w:r>
        <w:rPr>
          <w:noProof/>
        </w:rPr>
        <w:fldChar w:fldCharType="end"/>
      </w:r>
    </w:p>
    <w:p w:rsidR="009B0766" w:rsidRDefault="009B0766">
      <w:pPr>
        <w:pStyle w:val="Inhopg3"/>
        <w:tabs>
          <w:tab w:val="left" w:pos="1320"/>
          <w:tab w:val="right" w:leader="dot" w:pos="9060"/>
        </w:tabs>
        <w:rPr>
          <w:i w:val="0"/>
          <w:noProof/>
          <w:sz w:val="24"/>
          <w:szCs w:val="24"/>
        </w:rPr>
      </w:pPr>
      <w:r>
        <w:rPr>
          <w:noProof/>
        </w:rPr>
        <w:t>5.3.3.</w:t>
      </w:r>
      <w:r>
        <w:rPr>
          <w:i w:val="0"/>
          <w:noProof/>
          <w:sz w:val="24"/>
          <w:szCs w:val="24"/>
        </w:rPr>
        <w:tab/>
      </w:r>
      <w:r>
        <w:rPr>
          <w:noProof/>
        </w:rPr>
        <w:t>Apparatuur</w:t>
      </w:r>
      <w:r>
        <w:rPr>
          <w:noProof/>
        </w:rPr>
        <w:tab/>
      </w:r>
      <w:r>
        <w:rPr>
          <w:noProof/>
        </w:rPr>
        <w:fldChar w:fldCharType="begin"/>
      </w:r>
      <w:r>
        <w:rPr>
          <w:noProof/>
        </w:rPr>
        <w:instrText xml:space="preserve"> PAGEREF _Toc158897754 \h </w:instrText>
      </w:r>
      <w:r>
        <w:rPr>
          <w:noProof/>
        </w:rPr>
      </w:r>
      <w:r>
        <w:rPr>
          <w:noProof/>
        </w:rPr>
        <w:fldChar w:fldCharType="separate"/>
      </w:r>
      <w:r w:rsidR="006C052A">
        <w:rPr>
          <w:noProof/>
        </w:rPr>
        <w:t>115</w:t>
      </w:r>
      <w:r>
        <w:rPr>
          <w:noProof/>
        </w:rPr>
        <w:fldChar w:fldCharType="end"/>
      </w:r>
    </w:p>
    <w:p w:rsidR="009B0766" w:rsidRDefault="009B0766">
      <w:pPr>
        <w:pStyle w:val="Inhopg3"/>
        <w:tabs>
          <w:tab w:val="left" w:pos="1320"/>
          <w:tab w:val="right" w:leader="dot" w:pos="9060"/>
        </w:tabs>
        <w:rPr>
          <w:i w:val="0"/>
          <w:noProof/>
          <w:sz w:val="24"/>
          <w:szCs w:val="24"/>
        </w:rPr>
      </w:pPr>
      <w:r>
        <w:rPr>
          <w:noProof/>
        </w:rPr>
        <w:t>5.3.4.</w:t>
      </w:r>
      <w:r>
        <w:rPr>
          <w:i w:val="0"/>
          <w:noProof/>
          <w:sz w:val="24"/>
          <w:szCs w:val="24"/>
        </w:rPr>
        <w:tab/>
      </w:r>
      <w:r>
        <w:rPr>
          <w:noProof/>
        </w:rPr>
        <w:t>Massaspectrum, de chemie</w:t>
      </w:r>
      <w:r>
        <w:rPr>
          <w:noProof/>
        </w:rPr>
        <w:tab/>
      </w:r>
      <w:r>
        <w:rPr>
          <w:noProof/>
        </w:rPr>
        <w:fldChar w:fldCharType="begin"/>
      </w:r>
      <w:r>
        <w:rPr>
          <w:noProof/>
        </w:rPr>
        <w:instrText xml:space="preserve"> PAGEREF _Toc158897755 \h </w:instrText>
      </w:r>
      <w:r>
        <w:rPr>
          <w:noProof/>
        </w:rPr>
      </w:r>
      <w:r>
        <w:rPr>
          <w:noProof/>
        </w:rPr>
        <w:fldChar w:fldCharType="separate"/>
      </w:r>
      <w:r w:rsidR="006C052A">
        <w:rPr>
          <w:noProof/>
        </w:rPr>
        <w:t>116</w:t>
      </w:r>
      <w:r>
        <w:rPr>
          <w:noProof/>
        </w:rPr>
        <w:fldChar w:fldCharType="end"/>
      </w:r>
    </w:p>
    <w:p w:rsidR="009B0766" w:rsidRDefault="009B0766">
      <w:pPr>
        <w:pStyle w:val="Inhopg3"/>
        <w:tabs>
          <w:tab w:val="left" w:pos="1320"/>
          <w:tab w:val="right" w:leader="dot" w:pos="9060"/>
        </w:tabs>
        <w:rPr>
          <w:i w:val="0"/>
          <w:noProof/>
          <w:sz w:val="24"/>
          <w:szCs w:val="24"/>
        </w:rPr>
      </w:pPr>
      <w:r>
        <w:rPr>
          <w:noProof/>
        </w:rPr>
        <w:t>5.3.5.</w:t>
      </w:r>
      <w:r>
        <w:rPr>
          <w:i w:val="0"/>
          <w:noProof/>
          <w:sz w:val="24"/>
          <w:szCs w:val="24"/>
        </w:rPr>
        <w:tab/>
      </w:r>
      <w:r>
        <w:rPr>
          <w:noProof/>
        </w:rPr>
        <w:t>Massaspectra, voorbeelden</w:t>
      </w:r>
      <w:r>
        <w:rPr>
          <w:noProof/>
        </w:rPr>
        <w:tab/>
      </w:r>
      <w:r>
        <w:rPr>
          <w:noProof/>
        </w:rPr>
        <w:fldChar w:fldCharType="begin"/>
      </w:r>
      <w:r>
        <w:rPr>
          <w:noProof/>
        </w:rPr>
        <w:instrText xml:space="preserve"> PAGEREF _Toc158897756 \h </w:instrText>
      </w:r>
      <w:r>
        <w:rPr>
          <w:noProof/>
        </w:rPr>
      </w:r>
      <w:r>
        <w:rPr>
          <w:noProof/>
        </w:rPr>
        <w:fldChar w:fldCharType="separate"/>
      </w:r>
      <w:r w:rsidR="006C052A">
        <w:rPr>
          <w:noProof/>
        </w:rPr>
        <w:t>117</w:t>
      </w:r>
      <w:r>
        <w:rPr>
          <w:noProof/>
        </w:rPr>
        <w:fldChar w:fldCharType="end"/>
      </w:r>
    </w:p>
    <w:p w:rsidR="009B0766" w:rsidRDefault="009B0766">
      <w:pPr>
        <w:pStyle w:val="Inhopg3"/>
        <w:tabs>
          <w:tab w:val="left" w:pos="1320"/>
          <w:tab w:val="right" w:leader="dot" w:pos="9060"/>
        </w:tabs>
        <w:rPr>
          <w:i w:val="0"/>
          <w:noProof/>
          <w:sz w:val="24"/>
          <w:szCs w:val="24"/>
        </w:rPr>
      </w:pPr>
      <w:r>
        <w:rPr>
          <w:noProof/>
        </w:rPr>
        <w:t>5.3.6.</w:t>
      </w:r>
      <w:r>
        <w:rPr>
          <w:i w:val="0"/>
          <w:noProof/>
          <w:sz w:val="24"/>
          <w:szCs w:val="24"/>
        </w:rPr>
        <w:tab/>
      </w:r>
      <w:r>
        <w:rPr>
          <w:noProof/>
        </w:rPr>
        <w:t>Isotooppatronen</w:t>
      </w:r>
      <w:r>
        <w:rPr>
          <w:noProof/>
        </w:rPr>
        <w:tab/>
      </w:r>
      <w:r>
        <w:rPr>
          <w:noProof/>
        </w:rPr>
        <w:fldChar w:fldCharType="begin"/>
      </w:r>
      <w:r>
        <w:rPr>
          <w:noProof/>
        </w:rPr>
        <w:instrText xml:space="preserve"> PAGEREF _Toc158897757 \h </w:instrText>
      </w:r>
      <w:r>
        <w:rPr>
          <w:noProof/>
        </w:rPr>
      </w:r>
      <w:r>
        <w:rPr>
          <w:noProof/>
        </w:rPr>
        <w:fldChar w:fldCharType="separate"/>
      </w:r>
      <w:r w:rsidR="006C052A">
        <w:rPr>
          <w:noProof/>
        </w:rPr>
        <w:t>117</w:t>
      </w:r>
      <w:r>
        <w:rPr>
          <w:noProof/>
        </w:rPr>
        <w:fldChar w:fldCharType="end"/>
      </w:r>
    </w:p>
    <w:p w:rsidR="009B0766" w:rsidRDefault="009B0766">
      <w:pPr>
        <w:pStyle w:val="Inhopg3"/>
        <w:tabs>
          <w:tab w:val="left" w:pos="1320"/>
          <w:tab w:val="right" w:leader="dot" w:pos="9060"/>
        </w:tabs>
        <w:rPr>
          <w:i w:val="0"/>
          <w:noProof/>
          <w:sz w:val="24"/>
          <w:szCs w:val="24"/>
        </w:rPr>
      </w:pPr>
      <w:r>
        <w:rPr>
          <w:noProof/>
        </w:rPr>
        <w:t>5.3.7.</w:t>
      </w:r>
      <w:r>
        <w:rPr>
          <w:i w:val="0"/>
          <w:noProof/>
          <w:sz w:val="24"/>
          <w:szCs w:val="24"/>
        </w:rPr>
        <w:tab/>
      </w:r>
      <w:r>
        <w:rPr>
          <w:noProof/>
        </w:rPr>
        <w:t>Time of flight massaspectrometrie</w:t>
      </w:r>
      <w:r>
        <w:rPr>
          <w:noProof/>
        </w:rPr>
        <w:tab/>
      </w:r>
      <w:r>
        <w:rPr>
          <w:noProof/>
        </w:rPr>
        <w:fldChar w:fldCharType="begin"/>
      </w:r>
      <w:r>
        <w:rPr>
          <w:noProof/>
        </w:rPr>
        <w:instrText xml:space="preserve"> PAGEREF _Toc158897758 \h </w:instrText>
      </w:r>
      <w:r>
        <w:rPr>
          <w:noProof/>
        </w:rPr>
      </w:r>
      <w:r>
        <w:rPr>
          <w:noProof/>
        </w:rPr>
        <w:fldChar w:fldCharType="separate"/>
      </w:r>
      <w:r w:rsidR="006C052A">
        <w:rPr>
          <w:noProof/>
        </w:rPr>
        <w:t>117</w:t>
      </w:r>
      <w:r>
        <w:rPr>
          <w:noProof/>
        </w:rPr>
        <w:fldChar w:fldCharType="end"/>
      </w:r>
    </w:p>
    <w:p w:rsidR="00E06FE0" w:rsidRDefault="00E06FE0" w:rsidP="00A44952">
      <w:pPr>
        <w:sectPr w:rsidR="00E06FE0" w:rsidSect="00E138DC">
          <w:footerReference w:type="default" r:id="rId13"/>
          <w:pgSz w:w="11906" w:h="16838" w:code="9"/>
          <w:pgMar w:top="1418" w:right="1418" w:bottom="1418" w:left="1418" w:header="709" w:footer="709" w:gutter="0"/>
          <w:paperSrc w:first="114" w:other="114"/>
          <w:cols w:space="708"/>
        </w:sectPr>
      </w:pPr>
      <w:r>
        <w:fldChar w:fldCharType="end"/>
      </w:r>
    </w:p>
    <w:p w:rsidR="00C93A61" w:rsidRPr="00896D93" w:rsidRDefault="00C93A61" w:rsidP="00D50D05">
      <w:pPr>
        <w:pStyle w:val="Kop1"/>
        <w:ind w:left="851" w:hanging="851"/>
      </w:pPr>
      <w:bookmarkStart w:id="4" w:name="_Toc4917947"/>
      <w:bookmarkStart w:id="5" w:name="_Toc158897655"/>
      <w:r w:rsidRPr="00896D93">
        <w:lastRenderedPageBreak/>
        <w:t>Algemene Chemie</w:t>
      </w:r>
      <w:bookmarkEnd w:id="4"/>
      <w:bookmarkEnd w:id="5"/>
    </w:p>
    <w:p w:rsidR="00C93A61" w:rsidRDefault="00C93A61"/>
    <w:p w:rsidR="00E06FE0" w:rsidRDefault="00E06FE0">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97.9pt;margin-top:104.3pt;width:391.5pt;height:111pt;rotation:90;z-index:251613184;mso-position-horizontal-relative:margin" fillcolor="black">
            <v:shadow color="#868686"/>
            <v:textpath style="font-family:&quot;Arial Black&quot;;font-size:40pt;v-rotate-letters:t;v-text-kern:t" trim="t" fitpath="t" string="1&#10;Algemene Chemie"/>
            <w10:wrap type="square" anchorx="margin"/>
            <w10:anchorlock/>
          </v:shape>
        </w:pict>
      </w:r>
    </w:p>
    <w:p w:rsidR="00E06FE0" w:rsidRDefault="00E06FE0" w:rsidP="00443EB6"/>
    <w:p w:rsidR="00E06FE0" w:rsidRDefault="00E06FE0" w:rsidP="00443EB6">
      <w:pPr>
        <w:sectPr w:rsidR="00E06FE0" w:rsidSect="00242EC5">
          <w:footerReference w:type="first" r:id="rId14"/>
          <w:type w:val="oddPage"/>
          <w:pgSz w:w="11906" w:h="16838" w:code="9"/>
          <w:pgMar w:top="1418" w:right="1418" w:bottom="1418" w:left="1418" w:header="709" w:footer="709" w:gutter="0"/>
          <w:paperSrc w:first="15" w:other="15"/>
          <w:cols w:space="708"/>
          <w:titlePg/>
        </w:sectPr>
      </w:pPr>
    </w:p>
    <w:p w:rsidR="00E06FE0" w:rsidRPr="003C7BDF" w:rsidRDefault="00E06FE0" w:rsidP="00117F2D">
      <w:pPr>
        <w:pStyle w:val="Kop2"/>
      </w:pPr>
      <w:bookmarkStart w:id="6" w:name="_Toc384880755"/>
      <w:bookmarkStart w:id="7" w:name="_Toc435887921"/>
      <w:bookmarkStart w:id="8" w:name="_Toc435888401"/>
      <w:bookmarkStart w:id="9" w:name="_Toc509390619"/>
      <w:bookmarkStart w:id="10" w:name="_Toc4589917"/>
      <w:bookmarkStart w:id="11" w:name="_Toc4679162"/>
      <w:bookmarkStart w:id="12" w:name="_Toc4917953"/>
      <w:bookmarkStart w:id="13" w:name="_Toc158897656"/>
      <w:r w:rsidRPr="003C7BDF">
        <w:lastRenderedPageBreak/>
        <w:t>Lewisformules en VSEPR</w:t>
      </w:r>
      <w:bookmarkEnd w:id="6"/>
      <w:bookmarkEnd w:id="7"/>
      <w:bookmarkEnd w:id="8"/>
      <w:bookmarkEnd w:id="9"/>
      <w:bookmarkEnd w:id="10"/>
      <w:bookmarkEnd w:id="11"/>
      <w:bookmarkEnd w:id="12"/>
      <w:bookmarkEnd w:id="13"/>
    </w:p>
    <w:p w:rsidR="00E06FE0" w:rsidRDefault="00E06FE0">
      <w:r>
        <w:t>Een Lewisformule</w:t>
      </w:r>
      <w:r w:rsidR="00FB5971">
        <w:fldChar w:fldCharType="begin"/>
      </w:r>
      <w:r w:rsidR="00FB5971">
        <w:instrText xml:space="preserve"> XE "</w:instrText>
      </w:r>
      <w:r w:rsidR="00FB5971" w:rsidRPr="00205262">
        <w:instrText>Lewis</w:instrText>
      </w:r>
      <w:r w:rsidR="0085786E">
        <w:instrText>:-</w:instrText>
      </w:r>
      <w:r w:rsidR="00FB5971" w:rsidRPr="00205262">
        <w:instrText>formule</w:instrText>
      </w:r>
      <w:r w:rsidR="00FB5971">
        <w:instrText xml:space="preserve">" </w:instrText>
      </w:r>
      <w:r w:rsidR="00FB5971">
        <w:fldChar w:fldCharType="end"/>
      </w:r>
      <w:r>
        <w:t xml:space="preserve"> (elektronenformule</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formule</w:instrText>
      </w:r>
      <w:r w:rsidR="00FB5971">
        <w:instrText xml:space="preserve">" </w:instrText>
      </w:r>
      <w:r w:rsidR="00FB5971">
        <w:fldChar w:fldCharType="end"/>
      </w:r>
      <w:r>
        <w:t xml:space="preserve">) geeft de verdeling van </w:t>
      </w:r>
      <w:r>
        <w:rPr>
          <w:u w:val="single"/>
        </w:rPr>
        <w:t>alle</w:t>
      </w:r>
      <w:r>
        <w:t xml:space="preserve"> valentie-elektronen in een deeltje weer. Bindende paren worden meestal met een streepje aangegeven en niet-bindende met puntjes.</w:t>
      </w:r>
    </w:p>
    <w:p w:rsidR="00E06FE0" w:rsidRPr="003C6A62" w:rsidRDefault="00E06FE0" w:rsidP="0048751B">
      <w:pPr>
        <w:pStyle w:val="Kop3"/>
      </w:pPr>
      <w:bookmarkStart w:id="14" w:name="_Toc384880756"/>
      <w:bookmarkStart w:id="15" w:name="_Toc435887922"/>
      <w:bookmarkStart w:id="16" w:name="_Toc435888402"/>
      <w:bookmarkStart w:id="17" w:name="_Toc509390620"/>
      <w:bookmarkStart w:id="18" w:name="_Toc4589918"/>
      <w:bookmarkStart w:id="19" w:name="_Toc4679163"/>
      <w:bookmarkStart w:id="20" w:name="_Toc4917954"/>
      <w:bookmarkStart w:id="21" w:name="_Toc158897657"/>
      <w:r w:rsidRPr="003C6A62">
        <w:t>Lewisformule</w:t>
      </w:r>
      <w:bookmarkEnd w:id="14"/>
      <w:bookmarkEnd w:id="15"/>
      <w:bookmarkEnd w:id="16"/>
      <w:bookmarkEnd w:id="17"/>
      <w:bookmarkEnd w:id="18"/>
      <w:bookmarkEnd w:id="19"/>
      <w:bookmarkEnd w:id="20"/>
      <w:bookmarkEnd w:id="21"/>
    </w:p>
    <w:p w:rsidR="00E06FE0" w:rsidRDefault="00E06FE0" w:rsidP="00D50D05">
      <w:pPr>
        <w:numPr>
          <w:ilvl w:val="0"/>
          <w:numId w:val="9"/>
        </w:numPr>
        <w:tabs>
          <w:tab w:val="clear" w:pos="720"/>
          <w:tab w:val="num" w:pos="284"/>
        </w:tabs>
        <w:ind w:left="284" w:hanging="284"/>
      </w:pPr>
      <w:r>
        <w:t>Tel het totaal aantal valentie-elektronen</w:t>
      </w:r>
      <w:r w:rsidR="00620889">
        <w:t xml:space="preserve"> (</w:t>
      </w:r>
      <w:r w:rsidR="00247FC3">
        <w:t>a</w:t>
      </w:r>
      <w:r w:rsidR="00620889">
        <w:t>)</w:t>
      </w:r>
      <w:r>
        <w:t>.</w:t>
      </w:r>
    </w:p>
    <w:p w:rsidR="00E06FE0" w:rsidRDefault="00E06FE0" w:rsidP="00D50D05">
      <w:pPr>
        <w:numPr>
          <w:ilvl w:val="0"/>
          <w:numId w:val="9"/>
        </w:numPr>
        <w:tabs>
          <w:tab w:val="clear" w:pos="720"/>
          <w:tab w:val="num" w:pos="284"/>
        </w:tabs>
        <w:ind w:left="284" w:hanging="284"/>
      </w:pPr>
      <w:r>
        <w:t xml:space="preserve">Tel het totale tekort aan elektronen </w:t>
      </w:r>
      <w:r w:rsidR="00620889">
        <w:t>(</w:t>
      </w:r>
      <w:r w:rsidR="00247FC3">
        <w:t>b</w:t>
      </w:r>
      <w:r w:rsidR="00620889">
        <w:t>)</w:t>
      </w:r>
      <w:r>
        <w:t>, dus het totale aantal elektronen dat nog nodig is voor een edelgasconfiguratie rond elk atoom. Dit tekort is het aantal elektronen in bindende elektronenparen.</w:t>
      </w:r>
      <w:r w:rsidR="000D4D78">
        <w:t xml:space="preserve"> </w:t>
      </w:r>
      <w:r>
        <w:t xml:space="preserve">Het verschil tussen </w:t>
      </w:r>
      <w:r w:rsidR="00620889">
        <w:t>(</w:t>
      </w:r>
      <w:r w:rsidR="00247FC3">
        <w:t>a</w:t>
      </w:r>
      <w:r w:rsidR="00620889">
        <w:t>)</w:t>
      </w:r>
      <w:r>
        <w:t xml:space="preserve"> en </w:t>
      </w:r>
      <w:r w:rsidR="00620889">
        <w:t>(</w:t>
      </w:r>
      <w:r w:rsidR="00247FC3">
        <w:t>b</w:t>
      </w:r>
      <w:r w:rsidR="00620889">
        <w:t>)</w:t>
      </w:r>
      <w:r>
        <w:t xml:space="preserve"> is het aantal elektronen in niet-bindende elektronenparen.</w:t>
      </w:r>
    </w:p>
    <w:p w:rsidR="000D4D78" w:rsidRDefault="00247FC3" w:rsidP="00D50D05">
      <w:pPr>
        <w:numPr>
          <w:ilvl w:val="0"/>
          <w:numId w:val="9"/>
        </w:numPr>
        <w:tabs>
          <w:tab w:val="clear" w:pos="720"/>
          <w:tab w:val="num" w:pos="284"/>
        </w:tabs>
        <w:ind w:left="284" w:hanging="284"/>
      </w:pPr>
      <w:r>
        <w:t>Reken</w:t>
      </w:r>
      <w:r w:rsidR="00E06FE0">
        <w:t xml:space="preserve"> per atoom de formele lading</w:t>
      </w:r>
      <w:r w:rsidR="00FB5971">
        <w:fldChar w:fldCharType="begin"/>
      </w:r>
      <w:r w:rsidR="00FB5971">
        <w:instrText xml:space="preserve"> XE "</w:instrText>
      </w:r>
      <w:r w:rsidR="00FB5971" w:rsidRPr="00205262">
        <w:instrText>formele lading</w:instrText>
      </w:r>
      <w:r w:rsidR="00FB5971">
        <w:instrText xml:space="preserve">" </w:instrText>
      </w:r>
      <w:r w:rsidR="00FB5971">
        <w:fldChar w:fldCharType="end"/>
      </w:r>
      <w:r w:rsidR="00E06FE0">
        <w:t xml:space="preserve"> </w:t>
      </w:r>
      <w:r>
        <w:t>uit</w:t>
      </w:r>
      <w:r w:rsidR="00E06FE0">
        <w:t xml:space="preserve">. </w:t>
      </w:r>
      <w:r>
        <w:t xml:space="preserve">Deze formele lading vind je door per atoom het netto aantal valentie-elektronen te tellen (= aantal bindende elektronenparen </w:t>
      </w:r>
      <w:r>
        <w:sym w:font="Symbol" w:char="F0B4"/>
      </w:r>
      <w:r>
        <w:t xml:space="preserve"> 1 + aantal niet-bindende elektronenparen </w:t>
      </w:r>
      <w:r>
        <w:sym w:font="Symbol" w:char="F0B4"/>
      </w:r>
      <w:r>
        <w:t xml:space="preserve"> 2). De formele lading is dan gelijk aan</w:t>
      </w:r>
      <w:r w:rsidR="000D4D78">
        <w:t>:</w:t>
      </w:r>
    </w:p>
    <w:p w:rsidR="000D4D78" w:rsidRDefault="00247FC3" w:rsidP="008366F8">
      <w:pPr>
        <w:ind w:left="284"/>
      </w:pPr>
      <w:r>
        <w:t xml:space="preserve">het aantal valentieelektronen in het ongebonden atoom </w:t>
      </w:r>
      <w:r w:rsidR="000D4D78">
        <w:t>minus dit netto aantal.</w:t>
      </w:r>
    </w:p>
    <w:p w:rsidR="00E06FE0" w:rsidRDefault="00E06FE0" w:rsidP="00D50D05">
      <w:pPr>
        <w:numPr>
          <w:ilvl w:val="0"/>
          <w:numId w:val="9"/>
        </w:numPr>
        <w:tabs>
          <w:tab w:val="clear" w:pos="720"/>
          <w:tab w:val="num" w:pos="284"/>
        </w:tabs>
        <w:ind w:left="284" w:hanging="284"/>
      </w:pPr>
      <w:r>
        <w:t>Probeer deze formele ladingen zo klein mogelijk te houden door verschuiven van een of meer elektronenparen. Houd hierbij rekening met het feit dat atomen vanaf de 3</w:t>
      </w:r>
      <w:r w:rsidRPr="00247FC3">
        <w:rPr>
          <w:vertAlign w:val="superscript"/>
        </w:rPr>
        <w:t>e</w:t>
      </w:r>
      <w:r w:rsidR="00247FC3">
        <w:t xml:space="preserve"> </w:t>
      </w:r>
      <w:r>
        <w:t>periode in het periodiek systeem (in het bijzonder P en S) meer dan vier elektronenparen om zich heen mogen hebben. B heeft dikwijls maar drie elektronenparen.</w:t>
      </w:r>
    </w:p>
    <w:p w:rsidR="00E06FE0" w:rsidRDefault="00E06FE0" w:rsidP="00D50D05">
      <w:pPr>
        <w:numPr>
          <w:ilvl w:val="0"/>
          <w:numId w:val="9"/>
        </w:numPr>
        <w:tabs>
          <w:tab w:val="clear" w:pos="720"/>
          <w:tab w:val="num" w:pos="284"/>
        </w:tabs>
        <w:ind w:left="284" w:hanging="284"/>
      </w:pPr>
      <w:r>
        <w:t>Het centrale atoom is mees</w:t>
      </w:r>
      <w:r w:rsidR="00247FC3">
        <w:t>tal het minst elektronegatief: de meest</w:t>
      </w:r>
      <w:r w:rsidR="00A86192">
        <w:t>-</w:t>
      </w:r>
      <w:r w:rsidR="00247FC3">
        <w:t>elektronegatieve atomen (en de atomen met maar een binding) zitten dus aan de buitenkant.</w:t>
      </w:r>
    </w:p>
    <w:p w:rsidR="00E06FE0" w:rsidRDefault="00E06FE0">
      <w:pPr>
        <w:pStyle w:val="Kop5"/>
      </w:pPr>
      <w:r>
        <w:t>Voorbeelden</w:t>
      </w:r>
    </w:p>
    <w:p w:rsidR="00E06FE0" w:rsidRDefault="00E06FE0" w:rsidP="00D50D05">
      <w:pPr>
        <w:numPr>
          <w:ilvl w:val="0"/>
          <w:numId w:val="4"/>
        </w:numPr>
        <w:tabs>
          <w:tab w:val="clear" w:pos="436"/>
          <w:tab w:val="num" w:pos="0"/>
        </w:tabs>
        <w:ind w:left="0" w:hanging="284"/>
      </w:pPr>
      <w:r>
        <w:t>H</w:t>
      </w:r>
      <w:r>
        <w:rPr>
          <w:vertAlign w:val="subscript"/>
        </w:rPr>
        <w:t>2</w:t>
      </w:r>
      <w:r>
        <w:t>SO</w:t>
      </w:r>
      <w:r>
        <w:rPr>
          <w:vertAlign w:val="subscript"/>
        </w:rPr>
        <w:t>4</w:t>
      </w:r>
    </w:p>
    <w:tbl>
      <w:tblPr>
        <w:tblW w:w="0" w:type="auto"/>
        <w:tblLayout w:type="fixed"/>
        <w:tblCellMar>
          <w:left w:w="70" w:type="dxa"/>
          <w:right w:w="70" w:type="dxa"/>
        </w:tblCellMar>
        <w:tblLook w:val="0000"/>
      </w:tblPr>
      <w:tblGrid>
        <w:gridCol w:w="2469"/>
        <w:gridCol w:w="1225"/>
        <w:gridCol w:w="362"/>
        <w:gridCol w:w="2666"/>
      </w:tblGrid>
      <w:tr w:rsidR="00E06FE0">
        <w:tblPrEx>
          <w:tblCellMar>
            <w:top w:w="0" w:type="dxa"/>
            <w:bottom w:w="0" w:type="dxa"/>
          </w:tblCellMar>
        </w:tblPrEx>
        <w:tc>
          <w:tcPr>
            <w:tcW w:w="2469" w:type="dxa"/>
          </w:tcPr>
          <w:p w:rsidR="00E06FE0" w:rsidRDefault="00E06FE0">
            <w:r>
              <w:t>totaal valentie-elektronen:</w:t>
            </w:r>
          </w:p>
        </w:tc>
        <w:tc>
          <w:tcPr>
            <w:tcW w:w="1225" w:type="dxa"/>
          </w:tcPr>
          <w:p w:rsidR="00E06FE0" w:rsidRDefault="00E06FE0">
            <w:r>
              <w:t>2·1 + 5·6</w:t>
            </w:r>
          </w:p>
        </w:tc>
        <w:tc>
          <w:tcPr>
            <w:tcW w:w="362" w:type="dxa"/>
          </w:tcPr>
          <w:p w:rsidR="00E06FE0" w:rsidRDefault="00E06FE0">
            <w:r>
              <w:t>=</w:t>
            </w:r>
          </w:p>
        </w:tc>
        <w:tc>
          <w:tcPr>
            <w:tcW w:w="2666" w:type="dxa"/>
          </w:tcPr>
          <w:p w:rsidR="00E06FE0" w:rsidRDefault="00E06FE0">
            <w:r>
              <w:t>32</w:t>
            </w:r>
          </w:p>
        </w:tc>
      </w:tr>
      <w:tr w:rsidR="00E06FE0">
        <w:tblPrEx>
          <w:tblCellMar>
            <w:top w:w="0" w:type="dxa"/>
            <w:bottom w:w="0" w:type="dxa"/>
          </w:tblCellMar>
        </w:tblPrEx>
        <w:tc>
          <w:tcPr>
            <w:tcW w:w="2469" w:type="dxa"/>
            <w:tcBorders>
              <w:bottom w:val="single" w:sz="6" w:space="0" w:color="auto"/>
            </w:tcBorders>
          </w:tcPr>
          <w:p w:rsidR="00E06FE0" w:rsidRDefault="00E06FE0">
            <w:r>
              <w:t>tekort aan val.elektronen:</w:t>
            </w:r>
          </w:p>
        </w:tc>
        <w:tc>
          <w:tcPr>
            <w:tcW w:w="1225" w:type="dxa"/>
            <w:tcBorders>
              <w:bottom w:val="single" w:sz="6" w:space="0" w:color="auto"/>
            </w:tcBorders>
          </w:tcPr>
          <w:p w:rsidR="00E06FE0" w:rsidRDefault="00E06FE0">
            <w:r>
              <w:t>2·1 + 5·2</w:t>
            </w:r>
          </w:p>
        </w:tc>
        <w:tc>
          <w:tcPr>
            <w:tcW w:w="362" w:type="dxa"/>
            <w:tcBorders>
              <w:bottom w:val="single" w:sz="6" w:space="0" w:color="auto"/>
            </w:tcBorders>
          </w:tcPr>
          <w:p w:rsidR="00E06FE0" w:rsidRDefault="00E06FE0">
            <w:r>
              <w:t>=</w:t>
            </w:r>
          </w:p>
        </w:tc>
        <w:tc>
          <w:tcPr>
            <w:tcW w:w="2666" w:type="dxa"/>
            <w:tcBorders>
              <w:bottom w:val="single" w:sz="6" w:space="0" w:color="auto"/>
            </w:tcBorders>
          </w:tcPr>
          <w:p w:rsidR="00E06FE0" w:rsidRDefault="00E06FE0">
            <w:r>
              <w:t>12; 6 bindende paren</w:t>
            </w:r>
          </w:p>
        </w:tc>
      </w:tr>
      <w:tr w:rsidR="00E06FE0">
        <w:tblPrEx>
          <w:tblCellMar>
            <w:top w:w="0" w:type="dxa"/>
            <w:bottom w:w="0" w:type="dxa"/>
          </w:tblCellMar>
        </w:tblPrEx>
        <w:tc>
          <w:tcPr>
            <w:tcW w:w="2469" w:type="dxa"/>
          </w:tcPr>
          <w:p w:rsidR="00E06FE0" w:rsidRDefault="00E06FE0"/>
        </w:tc>
        <w:tc>
          <w:tcPr>
            <w:tcW w:w="1225" w:type="dxa"/>
          </w:tcPr>
          <w:p w:rsidR="00E06FE0" w:rsidRDefault="00E06FE0"/>
        </w:tc>
        <w:tc>
          <w:tcPr>
            <w:tcW w:w="362" w:type="dxa"/>
          </w:tcPr>
          <w:p w:rsidR="00E06FE0" w:rsidRDefault="00E06FE0"/>
        </w:tc>
        <w:tc>
          <w:tcPr>
            <w:tcW w:w="2666" w:type="dxa"/>
          </w:tcPr>
          <w:p w:rsidR="00E06FE0" w:rsidRDefault="00E06FE0">
            <w:r>
              <w:t>20; 10 niet-bindende paren</w:t>
            </w:r>
          </w:p>
        </w:tc>
      </w:tr>
    </w:tbl>
    <w:p w:rsidR="000D4D78" w:rsidRDefault="00EF5D8A" w:rsidP="000D4D78">
      <w:r>
        <w:rPr>
          <w:noProof/>
        </w:rPr>
        <w:drawing>
          <wp:inline distT="0" distB="0" distL="0" distR="0">
            <wp:extent cx="3429000" cy="8286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29000" cy="828675"/>
                    </a:xfrm>
                    <a:prstGeom prst="rect">
                      <a:avLst/>
                    </a:prstGeom>
                    <a:noFill/>
                    <a:ln w="9525">
                      <a:noFill/>
                      <a:miter lim="800000"/>
                      <a:headEnd/>
                      <a:tailEnd/>
                    </a:ln>
                  </pic:spPr>
                </pic:pic>
              </a:graphicData>
            </a:graphic>
          </wp:inline>
        </w:drawing>
      </w:r>
    </w:p>
    <w:p w:rsidR="000D4D78" w:rsidRDefault="000D4D78" w:rsidP="000D4D78"/>
    <w:p w:rsidR="00E06FE0" w:rsidRDefault="00E06FE0" w:rsidP="00D50D05">
      <w:pPr>
        <w:numPr>
          <w:ilvl w:val="0"/>
          <w:numId w:val="4"/>
        </w:numPr>
        <w:tabs>
          <w:tab w:val="clear" w:pos="436"/>
          <w:tab w:val="num" w:pos="0"/>
        </w:tabs>
        <w:ind w:left="0" w:hanging="284"/>
      </w:pPr>
      <w:r>
        <w:t>NO</w:t>
      </w:r>
      <w:r>
        <w:rPr>
          <w:vertAlign w:val="subscript"/>
        </w:rPr>
        <w:t>3</w:t>
      </w:r>
      <w:r>
        <w:rPr>
          <w:vertAlign w:val="superscript"/>
        </w:rPr>
        <w:sym w:font="Symbol" w:char="F02D"/>
      </w:r>
    </w:p>
    <w:tbl>
      <w:tblPr>
        <w:tblW w:w="0" w:type="auto"/>
        <w:tblLayout w:type="fixed"/>
        <w:tblCellMar>
          <w:left w:w="70" w:type="dxa"/>
          <w:right w:w="70" w:type="dxa"/>
        </w:tblCellMar>
        <w:tblLook w:val="0000"/>
      </w:tblPr>
      <w:tblGrid>
        <w:gridCol w:w="2545"/>
        <w:gridCol w:w="1422"/>
        <w:gridCol w:w="2617"/>
      </w:tblGrid>
      <w:tr w:rsidR="00E06FE0">
        <w:tblPrEx>
          <w:tblCellMar>
            <w:top w:w="0" w:type="dxa"/>
            <w:bottom w:w="0" w:type="dxa"/>
          </w:tblCellMar>
        </w:tblPrEx>
        <w:tc>
          <w:tcPr>
            <w:tcW w:w="2545" w:type="dxa"/>
          </w:tcPr>
          <w:p w:rsidR="00E06FE0" w:rsidRDefault="00E06FE0">
            <w:r>
              <w:t>totaal valentieelektronen:</w:t>
            </w:r>
          </w:p>
        </w:tc>
        <w:tc>
          <w:tcPr>
            <w:tcW w:w="1422" w:type="dxa"/>
          </w:tcPr>
          <w:p w:rsidR="00E06FE0" w:rsidRDefault="00E06FE0">
            <w:r>
              <w:t>5 + 3·6 + 1 =</w:t>
            </w:r>
          </w:p>
        </w:tc>
        <w:tc>
          <w:tcPr>
            <w:tcW w:w="2617"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422" w:type="dxa"/>
            <w:tcBorders>
              <w:bottom w:val="single" w:sz="6" w:space="0" w:color="auto"/>
            </w:tcBorders>
          </w:tcPr>
          <w:p w:rsidR="00E06FE0" w:rsidRDefault="00E06FE0">
            <w:r>
              <w:t>3 + 3·2 – 1 =</w:t>
            </w:r>
          </w:p>
        </w:tc>
        <w:tc>
          <w:tcPr>
            <w:tcW w:w="2617" w:type="dxa"/>
            <w:tcBorders>
              <w:bottom w:val="single" w:sz="6" w:space="0" w:color="auto"/>
            </w:tcBorders>
          </w:tcPr>
          <w:p w:rsidR="00E06FE0" w:rsidRDefault="00E06FE0">
            <w:r>
              <w:t>8; 4 bindende paren</w:t>
            </w:r>
          </w:p>
        </w:tc>
      </w:tr>
      <w:tr w:rsidR="00E06FE0">
        <w:tblPrEx>
          <w:tblCellMar>
            <w:top w:w="0" w:type="dxa"/>
            <w:bottom w:w="0" w:type="dxa"/>
          </w:tblCellMar>
        </w:tblPrEx>
        <w:tc>
          <w:tcPr>
            <w:tcW w:w="2545" w:type="dxa"/>
          </w:tcPr>
          <w:p w:rsidR="00E06FE0" w:rsidRDefault="00E06FE0"/>
        </w:tc>
        <w:tc>
          <w:tcPr>
            <w:tcW w:w="1422" w:type="dxa"/>
          </w:tcPr>
          <w:p w:rsidR="00E06FE0" w:rsidRDefault="00E06FE0"/>
        </w:tc>
        <w:tc>
          <w:tcPr>
            <w:tcW w:w="2617" w:type="dxa"/>
          </w:tcPr>
          <w:p w:rsidR="00E06FE0" w:rsidRDefault="00E06FE0">
            <w:r>
              <w:t>16; 8 niet-bindende paren</w:t>
            </w:r>
          </w:p>
        </w:tc>
      </w:tr>
    </w:tbl>
    <w:p w:rsidR="00E06FE0" w:rsidRDefault="00E06FE0">
      <w:r>
        <w:t xml:space="preserve">Bij nitraat is er geen herschikking van elektronenparen mogelijk om kleinere formele ladingen te krijgen. Wel kun je nog twee andere gelijkwaardige elektronenformules tekenen. De werkelijke structuur ligt midden tussen deze grensstructuren; men spreekt van </w:t>
      </w:r>
      <w:r>
        <w:rPr>
          <w:i/>
        </w:rPr>
        <w:t>mesomerie</w:t>
      </w:r>
      <w:r w:rsidR="00FB5971">
        <w:rPr>
          <w:i/>
        </w:rPr>
        <w:fldChar w:fldCharType="begin"/>
      </w:r>
      <w:r w:rsidR="00FB5971">
        <w:instrText xml:space="preserve"> XE "</w:instrText>
      </w:r>
      <w:r w:rsidR="00FB5971" w:rsidRPr="007E5154">
        <w:instrText>mesomerie</w:instrText>
      </w:r>
      <w:r w:rsidR="00FB5971">
        <w:instrText xml:space="preserve">" </w:instrText>
      </w:r>
      <w:r w:rsidR="00FB5971">
        <w:rPr>
          <w:i/>
        </w:rPr>
        <w:fldChar w:fldCharType="end"/>
      </w:r>
      <w:r>
        <w:t xml:space="preserve">. Drie paren elektronen hebben in de grensstructuren geen vaste plaats. Ze zijn </w:t>
      </w:r>
      <w:r>
        <w:rPr>
          <w:i/>
        </w:rPr>
        <w:t>gedelokaliseerd</w:t>
      </w:r>
      <w:r w:rsidR="00FB5971" w:rsidRPr="00DC096F">
        <w:fldChar w:fldCharType="begin"/>
      </w:r>
      <w:r w:rsidR="00FB5971" w:rsidRPr="00DC096F">
        <w:instrText xml:space="preserve"> XE "gedelokaliseerd" </w:instrText>
      </w:r>
      <w:r w:rsidR="00FB5971" w:rsidRPr="00DC096F">
        <w:fldChar w:fldCharType="end"/>
      </w:r>
      <w:r>
        <w:t>. Alle NO-bindingen zijn gelijkwaardig met een bindingsgetal</w:t>
      </w:r>
      <w:r w:rsidR="00FB5971">
        <w:fldChar w:fldCharType="begin"/>
      </w:r>
      <w:r w:rsidR="00FB5971">
        <w:instrText xml:space="preserve"> XE "</w:instrText>
      </w:r>
      <w:r w:rsidR="00FB5971" w:rsidRPr="00205262">
        <w:instrText>bindings</w:instrText>
      </w:r>
      <w:r w:rsidR="003F74BF">
        <w:instrText>-:</w:instrText>
      </w:r>
      <w:r w:rsidR="00FB5971" w:rsidRPr="00205262">
        <w:instrText>getal</w:instrText>
      </w:r>
      <w:r w:rsidR="00FB5971">
        <w:instrText xml:space="preserve">" </w:instrText>
      </w:r>
      <w:r w:rsidR="00FB5971">
        <w:fldChar w:fldCharType="end"/>
      </w:r>
      <w:r>
        <w:t xml:space="preserve"> van 4/3.</w:t>
      </w:r>
      <w:r w:rsidR="00247FC3">
        <w:t xml:space="preserve"> Het bindingsgetal is het aantal bindende elektronenparen van een atoom in een deeltje.</w:t>
      </w:r>
    </w:p>
    <w:p w:rsidR="00E06FE0" w:rsidRDefault="00EF5D8A" w:rsidP="004C6749">
      <w:pPr>
        <w:jc w:val="center"/>
      </w:pPr>
      <w:r>
        <w:rPr>
          <w:noProof/>
        </w:rPr>
        <w:drawing>
          <wp:inline distT="0" distB="0" distL="0" distR="0">
            <wp:extent cx="2971800" cy="8286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971800" cy="828675"/>
                    </a:xfrm>
                    <a:prstGeom prst="rect">
                      <a:avLst/>
                    </a:prstGeom>
                    <a:noFill/>
                    <a:ln w="9525">
                      <a:noFill/>
                      <a:miter lim="800000"/>
                      <a:headEnd/>
                      <a:tailEnd/>
                    </a:ln>
                  </pic:spPr>
                </pic:pic>
              </a:graphicData>
            </a:graphic>
          </wp:inline>
        </w:drawing>
      </w:r>
    </w:p>
    <w:p w:rsidR="00E06FE0" w:rsidRDefault="00E06FE0" w:rsidP="00D50D05">
      <w:pPr>
        <w:numPr>
          <w:ilvl w:val="0"/>
          <w:numId w:val="4"/>
        </w:numPr>
        <w:tabs>
          <w:tab w:val="clear" w:pos="436"/>
          <w:tab w:val="num" w:pos="0"/>
        </w:tabs>
        <w:ind w:left="0" w:hanging="284"/>
      </w:pPr>
      <w:r>
        <w:t>BF</w:t>
      </w:r>
      <w:r>
        <w:rPr>
          <w:vertAlign w:val="subscript"/>
        </w:rPr>
        <w:t>3</w:t>
      </w:r>
    </w:p>
    <w:tbl>
      <w:tblPr>
        <w:tblW w:w="0" w:type="auto"/>
        <w:tblLayout w:type="fixed"/>
        <w:tblCellMar>
          <w:left w:w="70" w:type="dxa"/>
          <w:right w:w="70" w:type="dxa"/>
        </w:tblCellMar>
        <w:tblLook w:val="0000"/>
      </w:tblPr>
      <w:tblGrid>
        <w:gridCol w:w="2545"/>
        <w:gridCol w:w="1069"/>
        <w:gridCol w:w="2560"/>
      </w:tblGrid>
      <w:tr w:rsidR="00E06FE0">
        <w:tblPrEx>
          <w:tblCellMar>
            <w:top w:w="0" w:type="dxa"/>
            <w:bottom w:w="0" w:type="dxa"/>
          </w:tblCellMar>
        </w:tblPrEx>
        <w:tc>
          <w:tcPr>
            <w:tcW w:w="2545" w:type="dxa"/>
          </w:tcPr>
          <w:p w:rsidR="00E06FE0" w:rsidRDefault="00E06FE0">
            <w:r>
              <w:t>totaal valentieelektronen:</w:t>
            </w:r>
          </w:p>
        </w:tc>
        <w:tc>
          <w:tcPr>
            <w:tcW w:w="1069" w:type="dxa"/>
          </w:tcPr>
          <w:p w:rsidR="00E06FE0" w:rsidRDefault="00E06FE0">
            <w:r>
              <w:t>3 + 3·7 =</w:t>
            </w:r>
          </w:p>
        </w:tc>
        <w:tc>
          <w:tcPr>
            <w:tcW w:w="2560" w:type="dxa"/>
          </w:tcPr>
          <w:p w:rsidR="00E06FE0" w:rsidRDefault="00E06FE0">
            <w:r>
              <w:t>24</w:t>
            </w:r>
          </w:p>
        </w:tc>
      </w:tr>
      <w:tr w:rsidR="00E06FE0">
        <w:tblPrEx>
          <w:tblCellMar>
            <w:top w:w="0" w:type="dxa"/>
            <w:bottom w:w="0" w:type="dxa"/>
          </w:tblCellMar>
        </w:tblPrEx>
        <w:tc>
          <w:tcPr>
            <w:tcW w:w="2545" w:type="dxa"/>
            <w:tcBorders>
              <w:bottom w:val="single" w:sz="6" w:space="0" w:color="auto"/>
            </w:tcBorders>
          </w:tcPr>
          <w:p w:rsidR="00E06FE0" w:rsidRDefault="00E06FE0">
            <w:r>
              <w:t>tekort aan val.elektronen:</w:t>
            </w:r>
          </w:p>
        </w:tc>
        <w:tc>
          <w:tcPr>
            <w:tcW w:w="1069" w:type="dxa"/>
            <w:tcBorders>
              <w:bottom w:val="single" w:sz="6" w:space="0" w:color="auto"/>
            </w:tcBorders>
          </w:tcPr>
          <w:p w:rsidR="00E06FE0" w:rsidRDefault="00E06FE0">
            <w:r>
              <w:t>5 + 3·1 =</w:t>
            </w:r>
          </w:p>
        </w:tc>
        <w:tc>
          <w:tcPr>
            <w:tcW w:w="2560" w:type="dxa"/>
            <w:tcBorders>
              <w:bottom w:val="single" w:sz="6" w:space="0" w:color="auto"/>
            </w:tcBorders>
          </w:tcPr>
          <w:p w:rsidR="00E06FE0" w:rsidRDefault="00E06FE0">
            <w:r>
              <w:t>8; 4 bindende</w:t>
            </w:r>
          </w:p>
        </w:tc>
      </w:tr>
      <w:tr w:rsidR="00E06FE0">
        <w:tblPrEx>
          <w:tblCellMar>
            <w:top w:w="0" w:type="dxa"/>
            <w:bottom w:w="0" w:type="dxa"/>
          </w:tblCellMar>
        </w:tblPrEx>
        <w:tc>
          <w:tcPr>
            <w:tcW w:w="2545" w:type="dxa"/>
          </w:tcPr>
          <w:p w:rsidR="00E06FE0" w:rsidRDefault="00E06FE0"/>
        </w:tc>
        <w:tc>
          <w:tcPr>
            <w:tcW w:w="1069" w:type="dxa"/>
          </w:tcPr>
          <w:p w:rsidR="00E06FE0" w:rsidRDefault="00E06FE0"/>
        </w:tc>
        <w:tc>
          <w:tcPr>
            <w:tcW w:w="2560" w:type="dxa"/>
          </w:tcPr>
          <w:p w:rsidR="00E06FE0" w:rsidRDefault="00E06FE0">
            <w:r>
              <w:t>16; 8 niet-bindende paren</w:t>
            </w:r>
          </w:p>
        </w:tc>
      </w:tr>
    </w:tbl>
    <w:p w:rsidR="0040430A" w:rsidRDefault="00E06FE0" w:rsidP="00F534F6">
      <w:r>
        <w:t>Herschikken levert hier een centraal B-atoom met slechts drie bindingen.</w:t>
      </w:r>
      <w:bookmarkStart w:id="22" w:name="_Toc384880757"/>
      <w:bookmarkStart w:id="23" w:name="_Toc435887923"/>
      <w:bookmarkStart w:id="24" w:name="_Toc435888403"/>
      <w:bookmarkStart w:id="25" w:name="_Toc509390621"/>
      <w:bookmarkStart w:id="26" w:name="_Toc4589919"/>
      <w:bookmarkStart w:id="27" w:name="_Toc4679164"/>
      <w:bookmarkStart w:id="28" w:name="_Toc4917955"/>
    </w:p>
    <w:p w:rsidR="00E06FE0" w:rsidRDefault="00E06FE0" w:rsidP="0048751B">
      <w:pPr>
        <w:pStyle w:val="Kop3"/>
      </w:pPr>
      <w:bookmarkStart w:id="29" w:name="_Toc158897658"/>
      <w:r>
        <w:lastRenderedPageBreak/>
        <w:t>VSEPR</w:t>
      </w:r>
      <w:bookmarkEnd w:id="22"/>
      <w:bookmarkEnd w:id="23"/>
      <w:bookmarkEnd w:id="24"/>
      <w:bookmarkEnd w:id="25"/>
      <w:bookmarkEnd w:id="26"/>
      <w:bookmarkEnd w:id="27"/>
      <w:bookmarkEnd w:id="28"/>
      <w:bookmarkEnd w:id="29"/>
    </w:p>
    <w:p w:rsidR="00E06FE0" w:rsidRDefault="00E06FE0" w:rsidP="0040430A">
      <w:pPr>
        <w:keepNext/>
      </w:pPr>
      <w:r>
        <w:t xml:space="preserve">De afstoting tussen de elektronenparen in de valentieschil (valence shell </w:t>
      </w:r>
      <w:r w:rsidR="007C1584">
        <w:t>elektro</w:t>
      </w:r>
      <w:r>
        <w:t>n pair repulsion), VSEPR</w:t>
      </w:r>
      <w:r w:rsidR="00FB5971">
        <w:fldChar w:fldCharType="begin"/>
      </w:r>
      <w:r w:rsidR="00FB5971">
        <w:instrText xml:space="preserve"> XE "</w:instrText>
      </w:r>
      <w:r w:rsidR="00FB5971" w:rsidRPr="00205262">
        <w:instrText>VSEPR</w:instrText>
      </w:r>
      <w:r w:rsidR="00FB5971">
        <w:instrText xml:space="preserve">" </w:instrText>
      </w:r>
      <w:r w:rsidR="00FB5971">
        <w:fldChar w:fldCharType="end"/>
      </w:r>
      <w:r>
        <w:t xml:space="preserve"> draagt bij tot de ruimtelijke vorm, de geometrie van een atoom.</w:t>
      </w:r>
    </w:p>
    <w:p w:rsidR="00E06FE0" w:rsidRDefault="00B10EA0" w:rsidP="0040430A">
      <w:pPr>
        <w:pStyle w:val="Kop4"/>
      </w:pPr>
      <w:bookmarkStart w:id="30" w:name="_Toc435887924"/>
      <w:bookmarkStart w:id="31" w:name="_Toc435888404"/>
      <w:r>
        <w:t>G</w:t>
      </w:r>
      <w:r w:rsidR="00E06FE0">
        <w:t>eometrie</w:t>
      </w:r>
      <w:bookmarkEnd w:id="30"/>
      <w:bookmarkEnd w:id="31"/>
      <w:r>
        <w:t xml:space="preserve"> van een atoom</w:t>
      </w:r>
    </w:p>
    <w:p w:rsidR="00E06FE0" w:rsidRDefault="00E06FE0" w:rsidP="00D50D05">
      <w:pPr>
        <w:keepNext/>
        <w:numPr>
          <w:ilvl w:val="0"/>
          <w:numId w:val="4"/>
        </w:numPr>
        <w:tabs>
          <w:tab w:val="clear" w:pos="436"/>
          <w:tab w:val="num" w:pos="0"/>
        </w:tabs>
        <w:ind w:left="0" w:hanging="284"/>
      </w:pPr>
      <w:r>
        <w:t>Zorg voor een minimale afstoting tussen de paren elektronen</w:t>
      </w:r>
      <w:r w:rsidR="000E4B20">
        <w:t xml:space="preserve"> (bindend- en niet-bindend)</w:t>
      </w:r>
      <w:r>
        <w:t>.</w:t>
      </w:r>
    </w:p>
    <w:p w:rsidR="00E06FE0" w:rsidRDefault="000E4B20" w:rsidP="00D50D05">
      <w:pPr>
        <w:keepNext/>
        <w:numPr>
          <w:ilvl w:val="0"/>
          <w:numId w:val="4"/>
        </w:numPr>
        <w:tabs>
          <w:tab w:val="clear" w:pos="436"/>
          <w:tab w:val="num" w:pos="0"/>
        </w:tabs>
        <w:ind w:left="0" w:hanging="284"/>
      </w:pPr>
      <w:r>
        <w:t>H</w:t>
      </w:r>
      <w:r w:rsidR="00E06FE0">
        <w:t xml:space="preserve">et aantal </w:t>
      </w:r>
      <w:r>
        <w:t>elektronenrichtingen</w:t>
      </w:r>
      <w:r w:rsidR="00FB5971">
        <w:fldChar w:fldCharType="begin"/>
      </w:r>
      <w:r w:rsidR="00FB5971">
        <w:instrText xml:space="preserve"> XE "</w:instrText>
      </w:r>
      <w:r w:rsidR="00FB5971" w:rsidRPr="00205262">
        <w:instrText>elektronen</w:instrText>
      </w:r>
      <w:r w:rsidR="00CF264F">
        <w:instrText>:</w:instrText>
      </w:r>
      <w:r w:rsidR="005844D5">
        <w:instrText>-</w:instrText>
      </w:r>
      <w:r w:rsidR="00FB5971" w:rsidRPr="00205262">
        <w:instrText>richtingen</w:instrText>
      </w:r>
      <w:r w:rsidR="00FB5971">
        <w:instrText xml:space="preserve">" </w:instrText>
      </w:r>
      <w:r w:rsidR="00FB5971">
        <w:fldChar w:fldCharType="end"/>
      </w:r>
      <w:r w:rsidR="00E06FE0">
        <w:t xml:space="preserve"> rond elk atoom levert de juiste geometrie</w:t>
      </w:r>
      <w:r w:rsidR="00FB5971">
        <w:fldChar w:fldCharType="begin"/>
      </w:r>
      <w:r w:rsidR="00FB5971">
        <w:instrText xml:space="preserve"> XE "</w:instrText>
      </w:r>
      <w:r w:rsidR="00FB5971" w:rsidRPr="00205262">
        <w:instrText>geometrie</w:instrText>
      </w:r>
      <w:r w:rsidR="00FB5971">
        <w:instrText xml:space="preserve">" </w:instrText>
      </w:r>
      <w:r w:rsidR="00FB5971">
        <w:fldChar w:fldCharType="end"/>
      </w:r>
      <w:r w:rsidR="00E06FE0">
        <w:t>. (</w:t>
      </w:r>
      <w:fldSimple w:instr=" REF _Ref435521909  \* MERGEFORMAT ">
        <w:r w:rsidR="006C052A">
          <w:t>Tabel 1</w:t>
        </w:r>
      </w:fldSimple>
      <w:r w:rsidR="00E06FE0">
        <w:t xml:space="preserve"> en </w:t>
      </w:r>
      <w:fldSimple w:instr=" REF _Ref435521878  \* MERGEFORMAT ">
        <w:r w:rsidR="006C052A">
          <w:t>figuur 1</w:t>
        </w:r>
      </w:fldSimple>
      <w:r w:rsidR="00E06FE0">
        <w:t>)</w:t>
      </w:r>
      <w:r>
        <w:t>. Elke afzonderlijke binding of niet-bindend paar vormt een richting.</w:t>
      </w:r>
    </w:p>
    <w:p w:rsidR="00E06FE0" w:rsidRDefault="00E06FE0">
      <w:pPr>
        <w:pStyle w:val="Bijschrift"/>
      </w:pPr>
      <w:bookmarkStart w:id="32" w:name="_Ref435521909"/>
      <w:r>
        <w:t xml:space="preserve">Tabel </w:t>
      </w:r>
      <w:fldSimple w:instr=" SEQ tabel \* ARABIC ">
        <w:r w:rsidR="006C052A">
          <w:rPr>
            <w:noProof/>
          </w:rPr>
          <w:t>1</w:t>
        </w:r>
      </w:fldSimple>
      <w:bookmarkEnd w:id="32"/>
      <w:r>
        <w:tab/>
        <w:t>Aantal elektronenrichtingen en hybridisatie/geometrie</w:t>
      </w:r>
    </w:p>
    <w:tbl>
      <w:tblPr>
        <w:tblW w:w="0" w:type="auto"/>
        <w:tblInd w:w="119" w:type="dxa"/>
        <w:tblBorders>
          <w:insideH w:val="single" w:sz="6" w:space="0" w:color="auto"/>
          <w:insideV w:val="single" w:sz="6" w:space="0" w:color="auto"/>
        </w:tblBorders>
        <w:tblCellMar>
          <w:left w:w="120" w:type="dxa"/>
          <w:right w:w="120" w:type="dxa"/>
        </w:tblCellMar>
        <w:tblLook w:val="0000"/>
      </w:tblPr>
      <w:tblGrid>
        <w:gridCol w:w="1157"/>
        <w:gridCol w:w="845"/>
        <w:gridCol w:w="1279"/>
        <w:gridCol w:w="2470"/>
      </w:tblGrid>
      <w:tr w:rsidR="00E06FE0">
        <w:tblPrEx>
          <w:tblCellMar>
            <w:top w:w="0" w:type="dxa"/>
            <w:bottom w:w="0" w:type="dxa"/>
          </w:tblCellMar>
        </w:tblPrEx>
        <w:trPr>
          <w:cantSplit/>
        </w:trPr>
        <w:tc>
          <w:tcPr>
            <w:tcW w:w="0" w:type="auto"/>
          </w:tcPr>
          <w:p w:rsidR="00E06FE0" w:rsidRDefault="00E06FE0">
            <w:r>
              <w:br w:type="page"/>
              <w:t>omringing</w:t>
            </w:r>
          </w:p>
        </w:tc>
        <w:tc>
          <w:tcPr>
            <w:tcW w:w="0" w:type="auto"/>
          </w:tcPr>
          <w:p w:rsidR="00E06FE0" w:rsidRDefault="00E06FE0">
            <w:r>
              <w:t>hoek</w:t>
            </w:r>
          </w:p>
        </w:tc>
        <w:tc>
          <w:tcPr>
            <w:tcW w:w="0" w:type="auto"/>
          </w:tcPr>
          <w:p w:rsidR="00E06FE0" w:rsidRDefault="00E06FE0">
            <w:r>
              <w:t>hybridisatie</w:t>
            </w:r>
          </w:p>
        </w:tc>
        <w:tc>
          <w:tcPr>
            <w:tcW w:w="0" w:type="auto"/>
          </w:tcPr>
          <w:p w:rsidR="00E06FE0" w:rsidRDefault="00E06FE0">
            <w:r>
              <w:t xml:space="preserve">basisgeometrie, </w:t>
            </w:r>
          </w:p>
        </w:tc>
      </w:tr>
      <w:tr w:rsidR="00E06FE0">
        <w:tblPrEx>
          <w:tblCellMar>
            <w:top w:w="0" w:type="dxa"/>
            <w:bottom w:w="0" w:type="dxa"/>
          </w:tblCellMar>
        </w:tblPrEx>
        <w:trPr>
          <w:cantSplit/>
        </w:trPr>
        <w:tc>
          <w:tcPr>
            <w:tcW w:w="0" w:type="auto"/>
          </w:tcPr>
          <w:p w:rsidR="00E06FE0" w:rsidRDefault="00E06FE0" w:rsidP="002D37B0">
            <w:pPr>
              <w:jc w:val="center"/>
            </w:pPr>
            <w:r>
              <w:t>2</w:t>
            </w:r>
          </w:p>
          <w:p w:rsidR="00E06FE0" w:rsidRDefault="00E06FE0" w:rsidP="002D37B0">
            <w:pPr>
              <w:jc w:val="center"/>
            </w:pPr>
            <w:r>
              <w:t>3</w:t>
            </w:r>
          </w:p>
          <w:p w:rsidR="00E06FE0" w:rsidRDefault="00E06FE0" w:rsidP="002D37B0">
            <w:pPr>
              <w:jc w:val="center"/>
            </w:pPr>
            <w:r>
              <w:t>4</w:t>
            </w:r>
          </w:p>
          <w:p w:rsidR="00E06FE0" w:rsidRDefault="00E06FE0" w:rsidP="002D37B0">
            <w:pPr>
              <w:jc w:val="center"/>
            </w:pPr>
            <w:r>
              <w:t>4</w:t>
            </w:r>
          </w:p>
          <w:p w:rsidR="00E06FE0" w:rsidRDefault="00E06FE0" w:rsidP="002D37B0">
            <w:pPr>
              <w:jc w:val="center"/>
            </w:pPr>
            <w:r>
              <w:t>5</w:t>
            </w:r>
          </w:p>
          <w:p w:rsidR="00E06FE0" w:rsidRDefault="00E06FE0" w:rsidP="002D37B0">
            <w:pPr>
              <w:jc w:val="center"/>
            </w:pPr>
            <w:r>
              <w:t>6</w:t>
            </w:r>
          </w:p>
          <w:p w:rsidR="00E06FE0" w:rsidRDefault="00E06FE0" w:rsidP="002D37B0">
            <w:pPr>
              <w:jc w:val="center"/>
            </w:pPr>
            <w:r>
              <w:t>7</w:t>
            </w:r>
          </w:p>
        </w:tc>
        <w:tc>
          <w:tcPr>
            <w:tcW w:w="0" w:type="auto"/>
          </w:tcPr>
          <w:p w:rsidR="00E06FE0" w:rsidRDefault="00E06FE0" w:rsidP="002D37B0">
            <w:pPr>
              <w:jc w:val="center"/>
            </w:pPr>
            <w:r>
              <w:t>180</w:t>
            </w:r>
          </w:p>
          <w:p w:rsidR="00E06FE0" w:rsidRDefault="00E06FE0" w:rsidP="002D37B0">
            <w:pPr>
              <w:jc w:val="center"/>
            </w:pPr>
            <w:r>
              <w:t>120</w:t>
            </w:r>
          </w:p>
          <w:p w:rsidR="00E06FE0" w:rsidRDefault="00E06FE0" w:rsidP="002D37B0">
            <w:pPr>
              <w:jc w:val="center"/>
            </w:pPr>
            <w:r>
              <w:t>109,5</w:t>
            </w:r>
          </w:p>
          <w:p w:rsidR="00E06FE0" w:rsidRDefault="00E06FE0" w:rsidP="002D37B0">
            <w:pPr>
              <w:jc w:val="center"/>
            </w:pPr>
            <w:r>
              <w:t>90</w:t>
            </w:r>
          </w:p>
          <w:p w:rsidR="00E06FE0" w:rsidRDefault="00E06FE0" w:rsidP="002D37B0">
            <w:pPr>
              <w:jc w:val="center"/>
            </w:pPr>
            <w:r>
              <w:t>90,120</w:t>
            </w:r>
          </w:p>
          <w:p w:rsidR="00E06FE0" w:rsidRDefault="00E06FE0" w:rsidP="002D37B0">
            <w:pPr>
              <w:jc w:val="center"/>
            </w:pPr>
            <w:r>
              <w:t>90</w:t>
            </w:r>
          </w:p>
          <w:p w:rsidR="00E06FE0" w:rsidRDefault="00E06FE0" w:rsidP="002D37B0">
            <w:r>
              <w:t>90,108</w:t>
            </w:r>
          </w:p>
        </w:tc>
        <w:tc>
          <w:tcPr>
            <w:tcW w:w="0" w:type="auto"/>
          </w:tcPr>
          <w:p w:rsidR="00E06FE0" w:rsidRDefault="00E06FE0">
            <w:r>
              <w:t>sp</w:t>
            </w:r>
          </w:p>
          <w:p w:rsidR="00E06FE0" w:rsidRDefault="00E06FE0">
            <w:r>
              <w:t>sp</w:t>
            </w:r>
            <w:r>
              <w:rPr>
                <w:vertAlign w:val="superscript"/>
              </w:rPr>
              <w:t>2</w:t>
            </w:r>
          </w:p>
          <w:p w:rsidR="00E06FE0" w:rsidRDefault="00E06FE0">
            <w:r>
              <w:t>sp</w:t>
            </w:r>
            <w:r>
              <w:rPr>
                <w:vertAlign w:val="superscript"/>
              </w:rPr>
              <w:t>3</w:t>
            </w:r>
          </w:p>
          <w:p w:rsidR="00E06FE0" w:rsidRDefault="00E06FE0">
            <w:r>
              <w:t>dsp</w:t>
            </w:r>
            <w:r>
              <w:rPr>
                <w:vertAlign w:val="superscript"/>
              </w:rPr>
              <w:t>2</w:t>
            </w:r>
          </w:p>
          <w:p w:rsidR="00E06FE0" w:rsidRDefault="00E06FE0">
            <w:r>
              <w:t>dsp</w:t>
            </w:r>
            <w:r>
              <w:rPr>
                <w:vertAlign w:val="superscript"/>
              </w:rPr>
              <w:t>3</w:t>
            </w:r>
          </w:p>
          <w:p w:rsidR="00E06FE0" w:rsidRDefault="00E06FE0">
            <w:r>
              <w:t>d</w:t>
            </w:r>
            <w:r>
              <w:rPr>
                <w:vertAlign w:val="superscript"/>
              </w:rPr>
              <w:t>2</w:t>
            </w:r>
            <w:r>
              <w:t>sp</w:t>
            </w:r>
            <w:r>
              <w:rPr>
                <w:vertAlign w:val="superscript"/>
              </w:rPr>
              <w:t>3</w:t>
            </w:r>
          </w:p>
          <w:p w:rsidR="00E06FE0" w:rsidRDefault="00E06FE0">
            <w:r>
              <w:t>d</w:t>
            </w:r>
            <w:r>
              <w:rPr>
                <w:vertAlign w:val="superscript"/>
              </w:rPr>
              <w:t>3</w:t>
            </w:r>
            <w:r>
              <w:t>sp</w:t>
            </w:r>
            <w:r>
              <w:rPr>
                <w:vertAlign w:val="superscript"/>
              </w:rPr>
              <w:t>3</w:t>
            </w:r>
          </w:p>
        </w:tc>
        <w:tc>
          <w:tcPr>
            <w:tcW w:w="0" w:type="auto"/>
          </w:tcPr>
          <w:p w:rsidR="00E06FE0" w:rsidRDefault="00E06FE0">
            <w:r>
              <w:t>lineair</w:t>
            </w:r>
          </w:p>
          <w:p w:rsidR="00E06FE0" w:rsidRDefault="00E06FE0">
            <w:r>
              <w:t>trigonaal</w:t>
            </w:r>
          </w:p>
          <w:p w:rsidR="00E06FE0" w:rsidRDefault="00E06FE0">
            <w:r>
              <w:t>tetraëdrisch</w:t>
            </w:r>
          </w:p>
          <w:p w:rsidR="00E06FE0" w:rsidRDefault="00E06FE0">
            <w:r>
              <w:t>vierkant</w:t>
            </w:r>
          </w:p>
          <w:p w:rsidR="00E06FE0" w:rsidRDefault="00E06FE0">
            <w:r>
              <w:rPr>
                <w:u w:val="single"/>
              </w:rPr>
              <w:t>t</w:t>
            </w:r>
            <w:r>
              <w:t xml:space="preserve">rigonaal </w:t>
            </w:r>
            <w:r>
              <w:rPr>
                <w:u w:val="single"/>
              </w:rPr>
              <w:t>b</w:t>
            </w:r>
            <w:r>
              <w:t>i</w:t>
            </w:r>
            <w:r>
              <w:rPr>
                <w:u w:val="single"/>
              </w:rPr>
              <w:t>p</w:t>
            </w:r>
            <w:r>
              <w:t>iramidaal</w:t>
            </w:r>
          </w:p>
          <w:p w:rsidR="00E06FE0" w:rsidRDefault="00E06FE0">
            <w:r>
              <w:t>octaëdrisch</w:t>
            </w:r>
          </w:p>
          <w:p w:rsidR="00E06FE0" w:rsidRDefault="00E06FE0">
            <w:pPr>
              <w:keepNext/>
            </w:pPr>
            <w:r>
              <w:rPr>
                <w:u w:val="single"/>
              </w:rPr>
              <w:t>p</w:t>
            </w:r>
            <w:r>
              <w:t xml:space="preserve">entagonaal </w:t>
            </w:r>
            <w:r>
              <w:rPr>
                <w:u w:val="single"/>
              </w:rPr>
              <w:t>b</w:t>
            </w:r>
            <w:r>
              <w:t>i</w:t>
            </w:r>
            <w:r>
              <w:rPr>
                <w:u w:val="single"/>
              </w:rPr>
              <w:t>p</w:t>
            </w:r>
            <w:r>
              <w:t>iramidaal</w:t>
            </w:r>
          </w:p>
        </w:tc>
      </w:tr>
    </w:tbl>
    <w:p w:rsidR="00E06FE0" w:rsidRDefault="00E06FE0">
      <w:pPr>
        <w:pStyle w:val="Bijschrift"/>
      </w:pPr>
      <w:bookmarkStart w:id="33" w:name="_Ref435521878"/>
      <w:r>
        <w:t xml:space="preserve">figuur </w:t>
      </w:r>
      <w:fldSimple w:instr=" SEQ figuur \* ARABIC ">
        <w:r w:rsidR="006C052A">
          <w:rPr>
            <w:noProof/>
          </w:rPr>
          <w:t>1</w:t>
        </w:r>
      </w:fldSimple>
      <w:bookmarkEnd w:id="33"/>
      <w:r>
        <w:tab/>
        <w:t>Omringing en ruimtelijkheid</w:t>
      </w:r>
    </w:p>
    <w:tbl>
      <w:tblPr>
        <w:tblStyle w:val="Tabelraster"/>
        <w:tblW w:w="0" w:type="auto"/>
        <w:tblBorders>
          <w:top w:val="none" w:sz="0" w:space="0" w:color="auto"/>
          <w:left w:val="none" w:sz="0" w:space="0" w:color="auto"/>
          <w:bottom w:val="none" w:sz="0" w:space="0" w:color="auto"/>
          <w:right w:val="none" w:sz="0" w:space="0" w:color="auto"/>
        </w:tblBorders>
        <w:tblLook w:val="01E0"/>
      </w:tblPr>
      <w:tblGrid>
        <w:gridCol w:w="1842"/>
        <w:gridCol w:w="1842"/>
        <w:gridCol w:w="1842"/>
        <w:gridCol w:w="1842"/>
        <w:gridCol w:w="1842"/>
      </w:tblGrid>
      <w:tr w:rsidR="00F6101F">
        <w:tc>
          <w:tcPr>
            <w:tcW w:w="1842" w:type="dxa"/>
          </w:tcPr>
          <w:p w:rsidR="00F6101F" w:rsidRDefault="00F6101F" w:rsidP="00CB1617">
            <w:pPr>
              <w:keepNext/>
              <w:jc w:val="center"/>
              <w:rPr>
                <w:noProof/>
              </w:rPr>
            </w:pPr>
            <w:r>
              <w:object w:dxaOrig="1473" w:dyaOrig="1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pt" o:ole="">
                  <v:imagedata r:id="rId17" o:title=""/>
                </v:shape>
                <o:OLEObject Type="Embed" ProgID="ACD.ChemSketch.20" ShapeID="_x0000_i1025" DrawAspect="Content" ObjectID="_1319629578" r:id="rId18"/>
              </w:object>
            </w:r>
          </w:p>
        </w:tc>
        <w:tc>
          <w:tcPr>
            <w:tcW w:w="1842" w:type="dxa"/>
          </w:tcPr>
          <w:p w:rsidR="00F6101F" w:rsidRDefault="00F6101F" w:rsidP="00CB1617">
            <w:pPr>
              <w:keepNext/>
              <w:jc w:val="center"/>
              <w:rPr>
                <w:noProof/>
              </w:rPr>
            </w:pPr>
            <w:r>
              <w:object w:dxaOrig="1445" w:dyaOrig="1378">
                <v:shape id="_x0000_i1026" type="#_x0000_t75" style="width:1in;height:69pt" o:ole="">
                  <v:imagedata r:id="rId19" o:title=""/>
                </v:shape>
                <o:OLEObject Type="Embed" ProgID="ACD.ChemSketch.20" ShapeID="_x0000_i1026" DrawAspect="Content" ObjectID="_1319629579" r:id="rId20"/>
              </w:object>
            </w:r>
          </w:p>
        </w:tc>
        <w:tc>
          <w:tcPr>
            <w:tcW w:w="1842" w:type="dxa"/>
          </w:tcPr>
          <w:p w:rsidR="00F6101F" w:rsidRDefault="00F6101F" w:rsidP="00CB1617">
            <w:pPr>
              <w:keepNext/>
              <w:jc w:val="center"/>
              <w:rPr>
                <w:noProof/>
              </w:rPr>
            </w:pPr>
            <w:r>
              <w:object w:dxaOrig="1397" w:dyaOrig="1435">
                <v:shape id="_x0000_i1027" type="#_x0000_t75" style="width:69.75pt;height:1in" o:ole="">
                  <v:imagedata r:id="rId21" o:title=""/>
                </v:shape>
                <o:OLEObject Type="Embed" ProgID="ACD.ChemSketch.20" ShapeID="_x0000_i1027" DrawAspect="Content" ObjectID="_1319629580" r:id="rId22"/>
              </w:object>
            </w:r>
          </w:p>
        </w:tc>
        <w:tc>
          <w:tcPr>
            <w:tcW w:w="1842" w:type="dxa"/>
          </w:tcPr>
          <w:p w:rsidR="00F6101F" w:rsidRDefault="00F6101F" w:rsidP="00CB1617">
            <w:pPr>
              <w:keepNext/>
              <w:jc w:val="center"/>
              <w:rPr>
                <w:noProof/>
              </w:rPr>
            </w:pPr>
            <w:r>
              <w:object w:dxaOrig="1450" w:dyaOrig="1473">
                <v:shape id="_x0000_i1028" type="#_x0000_t75" style="width:72.75pt;height:73.5pt" o:ole="">
                  <v:imagedata r:id="rId23" o:title=""/>
                </v:shape>
                <o:OLEObject Type="Embed" ProgID="ACD.ChemSketch.20" ShapeID="_x0000_i1028" DrawAspect="Content" ObjectID="_1319629581" r:id="rId24"/>
              </w:object>
            </w:r>
          </w:p>
        </w:tc>
        <w:tc>
          <w:tcPr>
            <w:tcW w:w="1842" w:type="dxa"/>
          </w:tcPr>
          <w:p w:rsidR="00F6101F" w:rsidRDefault="00F6101F" w:rsidP="00CB1617">
            <w:pPr>
              <w:keepNext/>
              <w:jc w:val="center"/>
              <w:rPr>
                <w:noProof/>
              </w:rPr>
            </w:pPr>
            <w:r>
              <w:object w:dxaOrig="1392" w:dyaOrig="1493">
                <v:shape id="_x0000_i1029" type="#_x0000_t75" style="width:69.75pt;height:75pt" o:ole="">
                  <v:imagedata r:id="rId25" o:title=""/>
                </v:shape>
                <o:OLEObject Type="Embed" ProgID="ACD.ChemSketch.20" ShapeID="_x0000_i1029" DrawAspect="Content" ObjectID="_1319629582" r:id="rId26"/>
              </w:object>
            </w:r>
          </w:p>
        </w:tc>
      </w:tr>
      <w:tr w:rsidR="00F6101F">
        <w:tc>
          <w:tcPr>
            <w:tcW w:w="1842" w:type="dxa"/>
          </w:tcPr>
          <w:p w:rsidR="00F6101F" w:rsidRDefault="00F6101F" w:rsidP="00F6101F">
            <w:pPr>
              <w:keepNext/>
              <w:rPr>
                <w:noProof/>
              </w:rPr>
            </w:pPr>
            <w:r>
              <w:rPr>
                <w:noProof/>
              </w:rPr>
              <w:t>lineair</w:t>
            </w:r>
          </w:p>
        </w:tc>
        <w:tc>
          <w:tcPr>
            <w:tcW w:w="1842" w:type="dxa"/>
          </w:tcPr>
          <w:p w:rsidR="00F6101F" w:rsidRDefault="00F6101F" w:rsidP="00F6101F">
            <w:pPr>
              <w:keepNext/>
              <w:rPr>
                <w:noProof/>
              </w:rPr>
            </w:pPr>
            <w:r>
              <w:rPr>
                <w:noProof/>
              </w:rPr>
              <w:t>trigonaal</w:t>
            </w:r>
          </w:p>
        </w:tc>
        <w:tc>
          <w:tcPr>
            <w:tcW w:w="1842" w:type="dxa"/>
          </w:tcPr>
          <w:p w:rsidR="00F6101F" w:rsidRDefault="00F6101F" w:rsidP="00F6101F">
            <w:pPr>
              <w:keepNext/>
              <w:rPr>
                <w:noProof/>
              </w:rPr>
            </w:pPr>
            <w:r>
              <w:rPr>
                <w:noProof/>
              </w:rPr>
              <w:t>tetraëdrisch</w:t>
            </w:r>
          </w:p>
        </w:tc>
        <w:tc>
          <w:tcPr>
            <w:tcW w:w="1842" w:type="dxa"/>
          </w:tcPr>
          <w:p w:rsidR="00F6101F" w:rsidRDefault="00F6101F" w:rsidP="00F6101F">
            <w:pPr>
              <w:keepNext/>
              <w:rPr>
                <w:noProof/>
              </w:rPr>
            </w:pPr>
            <w:r>
              <w:rPr>
                <w:noProof/>
              </w:rPr>
              <w:t>trigonaal bipiramidaal</w:t>
            </w:r>
          </w:p>
        </w:tc>
        <w:tc>
          <w:tcPr>
            <w:tcW w:w="1842" w:type="dxa"/>
          </w:tcPr>
          <w:p w:rsidR="00F6101F" w:rsidRDefault="00F6101F" w:rsidP="00F6101F">
            <w:pPr>
              <w:keepNext/>
              <w:rPr>
                <w:noProof/>
              </w:rPr>
            </w:pPr>
            <w:r>
              <w:rPr>
                <w:noProof/>
              </w:rPr>
              <w:t>octaëdrisch</w:t>
            </w:r>
          </w:p>
        </w:tc>
      </w:tr>
      <w:tr w:rsidR="00F6101F">
        <w:tc>
          <w:tcPr>
            <w:tcW w:w="1842" w:type="dxa"/>
          </w:tcPr>
          <w:p w:rsidR="00F6101F" w:rsidRDefault="00F6101F" w:rsidP="00F6101F">
            <w:pPr>
              <w:keepNext/>
              <w:rPr>
                <w:noProof/>
              </w:rPr>
            </w:pPr>
            <w:r>
              <w:rPr>
                <w:noProof/>
              </w:rPr>
              <w:t>180</w:t>
            </w:r>
            <w:r>
              <w:rPr>
                <w:noProof/>
              </w:rPr>
              <w:sym w:font="Symbol" w:char="F0B0"/>
            </w:r>
          </w:p>
        </w:tc>
        <w:tc>
          <w:tcPr>
            <w:tcW w:w="1842" w:type="dxa"/>
          </w:tcPr>
          <w:p w:rsidR="00F6101F" w:rsidRDefault="00F6101F" w:rsidP="00F6101F">
            <w:pPr>
              <w:keepNext/>
              <w:rPr>
                <w:noProof/>
              </w:rPr>
            </w:pPr>
            <w:r>
              <w:rPr>
                <w:noProof/>
              </w:rPr>
              <w:t>120</w:t>
            </w:r>
            <w:r>
              <w:rPr>
                <w:noProof/>
              </w:rPr>
              <w:sym w:font="Symbol" w:char="F0B0"/>
            </w:r>
          </w:p>
        </w:tc>
        <w:tc>
          <w:tcPr>
            <w:tcW w:w="1842" w:type="dxa"/>
          </w:tcPr>
          <w:p w:rsidR="00F6101F" w:rsidRDefault="00F6101F" w:rsidP="00F6101F">
            <w:pPr>
              <w:keepNext/>
              <w:rPr>
                <w:noProof/>
              </w:rPr>
            </w:pPr>
            <w:r>
              <w:rPr>
                <w:noProof/>
              </w:rPr>
              <w:t>109,5</w:t>
            </w:r>
            <w:r>
              <w:rPr>
                <w:noProof/>
              </w:rPr>
              <w:sym w:font="Symbol" w:char="F0B0"/>
            </w:r>
          </w:p>
        </w:tc>
        <w:tc>
          <w:tcPr>
            <w:tcW w:w="1842" w:type="dxa"/>
          </w:tcPr>
          <w:p w:rsidR="00F6101F" w:rsidRDefault="00F6101F" w:rsidP="00F6101F">
            <w:pPr>
              <w:keepNext/>
              <w:rPr>
                <w:noProof/>
              </w:rPr>
            </w:pPr>
            <w:r>
              <w:rPr>
                <w:noProof/>
              </w:rPr>
              <w:t>90</w:t>
            </w:r>
            <w:r>
              <w:rPr>
                <w:noProof/>
              </w:rPr>
              <w:sym w:font="Symbol" w:char="F0B0"/>
            </w:r>
            <w:r>
              <w:rPr>
                <w:noProof/>
              </w:rPr>
              <w:t>, 120</w:t>
            </w:r>
            <w:r>
              <w:rPr>
                <w:noProof/>
              </w:rPr>
              <w:sym w:font="Symbol" w:char="F0B0"/>
            </w:r>
            <w:r>
              <w:rPr>
                <w:noProof/>
              </w:rPr>
              <w:t xml:space="preserve"> en 180</w:t>
            </w:r>
            <w:r>
              <w:rPr>
                <w:noProof/>
              </w:rPr>
              <w:sym w:font="Symbol" w:char="F0B0"/>
            </w:r>
          </w:p>
        </w:tc>
        <w:tc>
          <w:tcPr>
            <w:tcW w:w="1842" w:type="dxa"/>
          </w:tcPr>
          <w:p w:rsidR="00F6101F" w:rsidRDefault="00F6101F" w:rsidP="00F6101F">
            <w:pPr>
              <w:keepNext/>
              <w:rPr>
                <w:noProof/>
              </w:rPr>
            </w:pPr>
            <w:r>
              <w:rPr>
                <w:noProof/>
              </w:rPr>
              <w:t>90</w:t>
            </w:r>
            <w:r>
              <w:rPr>
                <w:noProof/>
              </w:rPr>
              <w:sym w:font="Symbol" w:char="F0B0"/>
            </w:r>
            <w:r>
              <w:rPr>
                <w:noProof/>
              </w:rPr>
              <w:t xml:space="preserve"> en 180</w:t>
            </w:r>
            <w:r>
              <w:rPr>
                <w:noProof/>
              </w:rPr>
              <w:sym w:font="Symbol" w:char="F0B0"/>
            </w:r>
          </w:p>
        </w:tc>
      </w:tr>
    </w:tbl>
    <w:p w:rsidR="00E06FE0" w:rsidRDefault="00E06FE0" w:rsidP="00D50D05">
      <w:pPr>
        <w:numPr>
          <w:ilvl w:val="0"/>
          <w:numId w:val="5"/>
        </w:numPr>
        <w:tabs>
          <w:tab w:val="clear" w:pos="436"/>
        </w:tabs>
        <w:spacing w:after="120"/>
        <w:ind w:left="0" w:hanging="284"/>
      </w:pPr>
      <w:r>
        <w:t>Er treedt soms een verstoring op van de ideale geometrie.</w:t>
      </w:r>
    </w:p>
    <w:p w:rsidR="00E06FE0" w:rsidRDefault="00E06FE0" w:rsidP="00D50D05">
      <w:pPr>
        <w:numPr>
          <w:ilvl w:val="0"/>
          <w:numId w:val="6"/>
        </w:numPr>
        <w:tabs>
          <w:tab w:val="clear" w:pos="436"/>
          <w:tab w:val="num" w:pos="0"/>
        </w:tabs>
        <w:ind w:left="0" w:hanging="284"/>
      </w:pPr>
      <w:r>
        <w:t xml:space="preserve">Niet alle </w:t>
      </w:r>
      <w:r w:rsidR="00003E80">
        <w:t>elektronen</w:t>
      </w:r>
      <w:r>
        <w:t>rich</w:t>
      </w:r>
      <w:r w:rsidR="00003E80">
        <w:t>tingen nemen evenveel ruimte in:</w:t>
      </w:r>
    </w:p>
    <w:p w:rsidR="00E06FE0" w:rsidRDefault="004475CC" w:rsidP="00A86192">
      <w:r>
        <w:t>n</w:t>
      </w:r>
      <w:r w:rsidR="00E06FE0">
        <w:t>iet-bindend elektronenpaar &gt;</w:t>
      </w:r>
      <w:r w:rsidR="00143117">
        <w:t xml:space="preserve"> </w:t>
      </w:r>
      <w:r w:rsidR="00E06FE0">
        <w:t>3-voudige- &gt; 2-voudige- &gt; enkele binding</w:t>
      </w:r>
    </w:p>
    <w:p w:rsidR="00E06FE0" w:rsidRDefault="00E06FE0" w:rsidP="00D50D05">
      <w:pPr>
        <w:numPr>
          <w:ilvl w:val="0"/>
          <w:numId w:val="6"/>
        </w:numPr>
        <w:tabs>
          <w:tab w:val="clear" w:pos="436"/>
          <w:tab w:val="num" w:pos="0"/>
        </w:tabs>
        <w:ind w:left="0" w:hanging="284"/>
      </w:pPr>
      <w:r>
        <w:t xml:space="preserve">De </w:t>
      </w:r>
      <w:r w:rsidR="004475CC">
        <w:t>dikste</w:t>
      </w:r>
      <w:r>
        <w:t xml:space="preserve"> elektronenwolken gaan op de </w:t>
      </w:r>
      <w:r w:rsidR="004475CC">
        <w:t>royaalste</w:t>
      </w:r>
      <w:r>
        <w:t xml:space="preserve"> plaatsen zitten. Bv. niet-bindend paar of meervoudige bindingen in t.b.p. op equatoriale positie. Elektronegatieve substituenten </w:t>
      </w:r>
      <w:r w:rsidR="004475CC">
        <w:t xml:space="preserve">(met dunne elektronenwolk) </w:t>
      </w:r>
      <w:r>
        <w:t>hebben een voorkeur voor een axiale positie</w:t>
      </w:r>
      <w:r w:rsidR="00FB5971">
        <w:fldChar w:fldCharType="begin"/>
      </w:r>
      <w:r w:rsidR="00FB5971">
        <w:instrText xml:space="preserve"> XE "</w:instrText>
      </w:r>
      <w:r w:rsidR="00FB5971" w:rsidRPr="00205262">
        <w:instrText>axiale positie</w:instrText>
      </w:r>
      <w:r w:rsidR="00FB5971">
        <w:instrText xml:space="preserve">" </w:instrText>
      </w:r>
      <w:r w:rsidR="00FB5971">
        <w:fldChar w:fldCharType="end"/>
      </w:r>
      <w:r>
        <w:t>. Bij een octaëdrische omringing komen twee niet-bindende elektronenparen in een transpositie.</w:t>
      </w:r>
    </w:p>
    <w:p w:rsidR="00E06FE0" w:rsidRDefault="00E06FE0" w:rsidP="00D50D05">
      <w:pPr>
        <w:numPr>
          <w:ilvl w:val="0"/>
          <w:numId w:val="6"/>
        </w:numPr>
        <w:tabs>
          <w:tab w:val="clear" w:pos="436"/>
          <w:tab w:val="num" w:pos="0"/>
        </w:tabs>
        <w:ind w:left="0" w:hanging="284"/>
      </w:pPr>
      <w:r>
        <w:t>Grotere elektronegativiteit van de liganden zorgt voor versmalling van de elektronenwolken bij het centrale atoom, waardoor de onderlinge afstoting minder wordt en de bindingshoek</w:t>
      </w:r>
      <w:r w:rsidR="00FB5971">
        <w:fldChar w:fldCharType="begin"/>
      </w:r>
      <w:r w:rsidR="00FB5971">
        <w:instrText xml:space="preserve"> XE "</w:instrText>
      </w:r>
      <w:r w:rsidR="00FB5971" w:rsidRPr="00205262">
        <w:instrText>bindings</w:instrText>
      </w:r>
      <w:r w:rsidR="003F74BF">
        <w:instrText>-:</w:instrText>
      </w:r>
      <w:r w:rsidR="00FB5971" w:rsidRPr="00205262">
        <w:instrText>hoek</w:instrText>
      </w:r>
      <w:r w:rsidR="00FB5971">
        <w:instrText xml:space="preserve">" </w:instrText>
      </w:r>
      <w:r w:rsidR="00FB5971">
        <w:fldChar w:fldCharType="end"/>
      </w:r>
      <w:r>
        <w:t xml:space="preserve"> dus kleiner: FNF</w:t>
      </w:r>
      <w:r w:rsidR="00A86192">
        <w:noBreakHyphen/>
      </w:r>
      <w:r>
        <w:t>hoek in NF</w:t>
      </w:r>
      <w:r>
        <w:rPr>
          <w:vertAlign w:val="subscript"/>
        </w:rPr>
        <w:t>3</w:t>
      </w:r>
      <w:r>
        <w:t xml:space="preserve"> &lt; HNH</w:t>
      </w:r>
      <w:r w:rsidR="00A86192">
        <w:noBreakHyphen/>
      </w:r>
      <w:r>
        <w:t>hoek in NH</w:t>
      </w:r>
      <w:r>
        <w:rPr>
          <w:vertAlign w:val="subscript"/>
        </w:rPr>
        <w:t>3</w:t>
      </w:r>
    </w:p>
    <w:p w:rsidR="00E06FE0" w:rsidRDefault="00E06FE0" w:rsidP="00D50D05">
      <w:pPr>
        <w:numPr>
          <w:ilvl w:val="0"/>
          <w:numId w:val="6"/>
        </w:numPr>
        <w:tabs>
          <w:tab w:val="clear" w:pos="436"/>
          <w:tab w:val="num" w:pos="0"/>
        </w:tabs>
        <w:ind w:left="0" w:hanging="284"/>
      </w:pPr>
      <w:r>
        <w:t>Hoe groter het centrale atoom, des te minder onderlinge afstoting: HPH</w:t>
      </w:r>
      <w:r w:rsidR="00A86192">
        <w:noBreakHyphen/>
      </w:r>
      <w:r>
        <w:t>hoek in PH</w:t>
      </w:r>
      <w:r>
        <w:rPr>
          <w:vertAlign w:val="subscript"/>
        </w:rPr>
        <w:t>3</w:t>
      </w:r>
      <w:r>
        <w:t xml:space="preserve"> &lt; HNH</w:t>
      </w:r>
      <w:r w:rsidR="00A86192">
        <w:noBreakHyphen/>
      </w:r>
      <w:r>
        <w:t>hoek in NH</w:t>
      </w:r>
      <w:r>
        <w:rPr>
          <w:vertAlign w:val="subscript"/>
        </w:rPr>
        <w:t>3</w:t>
      </w:r>
      <w:r>
        <w:t>.</w:t>
      </w:r>
    </w:p>
    <w:p w:rsidR="004475CC" w:rsidRDefault="004475CC" w:rsidP="00D50D05">
      <w:pPr>
        <w:numPr>
          <w:ilvl w:val="0"/>
          <w:numId w:val="6"/>
        </w:numPr>
        <w:tabs>
          <w:tab w:val="clear" w:pos="436"/>
          <w:tab w:val="num" w:pos="0"/>
        </w:tabs>
        <w:ind w:left="0" w:hanging="284"/>
      </w:pPr>
      <w:r>
        <w:t>Voor de geometrie van een molecuul kijken we alleen naar de geometrie van de bindende elektronenparen, dus naar de onderlinge posities van de atomen (kernen)</w:t>
      </w:r>
      <w:r w:rsidR="00F73A0D">
        <w:t>.</w:t>
      </w:r>
    </w:p>
    <w:p w:rsidR="004475CC" w:rsidRDefault="004475CC">
      <w:pPr>
        <w:ind w:left="142" w:hanging="142"/>
      </w:pPr>
    </w:p>
    <w:p w:rsidR="00E06FE0" w:rsidRDefault="00B10EA0" w:rsidP="00832ACB">
      <w:pPr>
        <w:pStyle w:val="Kop4"/>
      </w:pPr>
      <w:r>
        <w:lastRenderedPageBreak/>
        <w:t>G</w:t>
      </w:r>
      <w:r w:rsidR="00E06FE0">
        <w:t>eometri</w:t>
      </w:r>
      <w:r>
        <w:t>e van een molecuul</w:t>
      </w:r>
    </w:p>
    <w:p w:rsidR="00E06FE0" w:rsidRDefault="00E06FE0" w:rsidP="00832ACB">
      <w:pPr>
        <w:keepNext/>
      </w:pPr>
      <w:r>
        <w:t xml:space="preserve">Een overzicht van alle mogelijke </w:t>
      </w:r>
      <w:r w:rsidR="00B10EA0">
        <w:t>molecuul</w:t>
      </w:r>
      <w:r>
        <w:t xml:space="preserve">geometrieën vind je in </w:t>
      </w:r>
      <w:fldSimple w:instr=" REF _Ref435522119 ">
        <w:r w:rsidR="006C052A">
          <w:t xml:space="preserve">figuur </w:t>
        </w:r>
        <w:r w:rsidR="006C052A">
          <w:rPr>
            <w:noProof/>
          </w:rPr>
          <w:t>2</w:t>
        </w:r>
      </w:fldSimple>
      <w:r>
        <w:t>.</w:t>
      </w:r>
    </w:p>
    <w:p w:rsidR="00E06FE0" w:rsidRDefault="00E06FE0" w:rsidP="00832ACB">
      <w:pPr>
        <w:pStyle w:val="Bijschrift"/>
        <w:keepNext/>
      </w:pPr>
      <w:bookmarkStart w:id="34" w:name="_Toc435887925"/>
      <w:bookmarkStart w:id="35" w:name="_Toc435888405"/>
      <w:bookmarkStart w:id="36" w:name="_Ref435522119"/>
      <w:r>
        <w:t xml:space="preserve">figuur </w:t>
      </w:r>
      <w:fldSimple w:instr=" SEQ figuur \* ARABIC ">
        <w:r w:rsidR="006C052A">
          <w:rPr>
            <w:noProof/>
          </w:rPr>
          <w:t>2</w:t>
        </w:r>
      </w:fldSimple>
      <w:bookmarkEnd w:id="36"/>
      <w:r>
        <w:tab/>
        <w:t>Overzicht ruimtelijke vormen</w:t>
      </w:r>
    </w:p>
    <w:p w:rsidR="00E06FE0" w:rsidRDefault="00EF5D8A" w:rsidP="004C6749">
      <w:pPr>
        <w:keepNext/>
        <w:jc w:val="center"/>
      </w:pPr>
      <w:r>
        <w:rPr>
          <w:noProof/>
        </w:rPr>
        <w:drawing>
          <wp:inline distT="0" distB="0" distL="0" distR="0">
            <wp:extent cx="2838450" cy="3714750"/>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838450" cy="3714750"/>
                    </a:xfrm>
                    <a:prstGeom prst="rect">
                      <a:avLst/>
                    </a:prstGeom>
                    <a:noFill/>
                    <a:ln w="9525">
                      <a:noFill/>
                      <a:miter lim="800000"/>
                      <a:headEnd/>
                      <a:tailEnd/>
                    </a:ln>
                  </pic:spPr>
                </pic:pic>
              </a:graphicData>
            </a:graphic>
          </wp:inline>
        </w:drawing>
      </w:r>
      <w:bookmarkEnd w:id="34"/>
      <w:bookmarkEnd w:id="35"/>
      <w:r>
        <w:rPr>
          <w:noProof/>
          <w:position w:val="96"/>
        </w:rPr>
        <w:drawing>
          <wp:inline distT="0" distB="0" distL="0" distR="0">
            <wp:extent cx="2876550" cy="3105150"/>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rsidR="00064CDB" w:rsidRDefault="00EF5D8A" w:rsidP="004C6749">
      <w:pPr>
        <w:jc w:val="center"/>
        <w:rPr>
          <w:noProof/>
        </w:rPr>
      </w:pPr>
      <w:r>
        <w:rPr>
          <w:noProof/>
          <w:position w:val="50"/>
        </w:rPr>
        <w:drawing>
          <wp:inline distT="0" distB="0" distL="0" distR="0">
            <wp:extent cx="2743200" cy="359092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rPr>
        <w:drawing>
          <wp:inline distT="0" distB="0" distL="0" distR="0">
            <wp:extent cx="2743200" cy="3924300"/>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37" w:name="_Toc384880758"/>
      <w:bookmarkStart w:id="38" w:name="_Toc435887926"/>
      <w:bookmarkStart w:id="39" w:name="_Toc435888406"/>
      <w:bookmarkStart w:id="40" w:name="_Toc509390622"/>
      <w:bookmarkStart w:id="41" w:name="_Toc4589920"/>
      <w:bookmarkStart w:id="42" w:name="_Toc4679165"/>
      <w:bookmarkStart w:id="43" w:name="_Toc4917956"/>
    </w:p>
    <w:p w:rsidR="00675440" w:rsidRDefault="00675440" w:rsidP="00675440">
      <w:pPr>
        <w:pStyle w:val="Kop3"/>
      </w:pPr>
      <w:r>
        <w:br w:type="page"/>
      </w:r>
      <w:bookmarkStart w:id="44" w:name="_Toc158897659"/>
      <w:r>
        <w:lastRenderedPageBreak/>
        <w:t>HSAB</w:t>
      </w:r>
      <w:bookmarkEnd w:id="44"/>
      <w:r w:rsidR="00B85FE8">
        <w:fldChar w:fldCharType="begin"/>
      </w:r>
      <w:r w:rsidR="00B85FE8">
        <w:instrText xml:space="preserve"> XE "</w:instrText>
      </w:r>
      <w:r w:rsidR="00B85FE8" w:rsidRPr="00681BBD">
        <w:rPr>
          <w:szCs w:val="22"/>
        </w:rPr>
        <w:instrText>HSAB</w:instrText>
      </w:r>
      <w:r w:rsidR="00B85FE8">
        <w:instrText xml:space="preserve">" </w:instrText>
      </w:r>
      <w:r w:rsidR="00B85FE8">
        <w:fldChar w:fldCharType="end"/>
      </w:r>
    </w:p>
    <w:p w:rsidR="00675440" w:rsidRPr="002B1816" w:rsidRDefault="00675440" w:rsidP="00337DA1">
      <w:pPr>
        <w:shd w:val="clear" w:color="auto" w:fill="F8FCFF"/>
        <w:rPr>
          <w:szCs w:val="22"/>
        </w:rPr>
      </w:pPr>
      <w:r w:rsidRPr="002B1816">
        <w:rPr>
          <w:b/>
          <w:bCs/>
          <w:szCs w:val="22"/>
        </w:rPr>
        <w:t>Het HSAB</w:t>
      </w:r>
      <w:r w:rsidR="00B85FE8">
        <w:rPr>
          <w:b/>
          <w:bCs/>
          <w:szCs w:val="22"/>
        </w:rPr>
        <w:fldChar w:fldCharType="begin"/>
      </w:r>
      <w:r w:rsidR="00B85FE8">
        <w:instrText xml:space="preserve"> XE "</w:instrText>
      </w:r>
      <w:r w:rsidR="00B85FE8" w:rsidRPr="00681BBD">
        <w:rPr>
          <w:szCs w:val="22"/>
        </w:rPr>
        <w:instrText>HSAB</w:instrText>
      </w:r>
      <w:r w:rsidR="00B85FE8">
        <w:instrText xml:space="preserve">" </w:instrText>
      </w:r>
      <w:r w:rsidR="00B85FE8">
        <w:rPr>
          <w:b/>
          <w:bCs/>
          <w:szCs w:val="22"/>
        </w:rPr>
        <w:fldChar w:fldCharType="end"/>
      </w:r>
      <w:r w:rsidRPr="002B1816">
        <w:rPr>
          <w:b/>
          <w:bCs/>
          <w:szCs w:val="22"/>
        </w:rPr>
        <w:t>-concept</w:t>
      </w:r>
      <w:r w:rsidRPr="002B1816">
        <w:rPr>
          <w:szCs w:val="22"/>
        </w:rPr>
        <w:t xml:space="preserve">, ook wel HSAB-theorie genoemd, wordt in de chemie veel gebruikt </w:t>
      </w:r>
      <w:r>
        <w:rPr>
          <w:szCs w:val="22"/>
        </w:rPr>
        <w:t>om</w:t>
      </w:r>
      <w:r w:rsidRPr="002B1816">
        <w:rPr>
          <w:szCs w:val="22"/>
        </w:rPr>
        <w:t xml:space="preserve"> de stabiliteit van verbindingen, reactieroutes enz</w:t>
      </w:r>
      <w:r>
        <w:rPr>
          <w:szCs w:val="22"/>
        </w:rPr>
        <w:t>.</w:t>
      </w:r>
      <w:r w:rsidRPr="002B1816">
        <w:rPr>
          <w:szCs w:val="22"/>
        </w:rPr>
        <w:t xml:space="preserve"> </w:t>
      </w:r>
      <w:r>
        <w:rPr>
          <w:szCs w:val="22"/>
        </w:rPr>
        <w:t xml:space="preserve">te </w:t>
      </w:r>
      <w:r w:rsidRPr="002B1816">
        <w:rPr>
          <w:szCs w:val="22"/>
        </w:rPr>
        <w:t>verklaren</w:t>
      </w:r>
      <w:r>
        <w:rPr>
          <w:szCs w:val="22"/>
        </w:rPr>
        <w:t>.</w:t>
      </w:r>
    </w:p>
    <w:p w:rsidR="00675440" w:rsidRPr="002B1816" w:rsidRDefault="00675440" w:rsidP="00337DA1">
      <w:pPr>
        <w:shd w:val="clear" w:color="auto" w:fill="F8FCFF"/>
        <w:rPr>
          <w:szCs w:val="22"/>
        </w:rPr>
      </w:pPr>
      <w:r w:rsidRPr="002B1816">
        <w:rPr>
          <w:szCs w:val="22"/>
        </w:rPr>
        <w:t>HSAB</w:t>
      </w:r>
      <w:r w:rsidR="00B85FE8">
        <w:rPr>
          <w:szCs w:val="22"/>
        </w:rPr>
        <w:fldChar w:fldCharType="begin"/>
      </w:r>
      <w:r w:rsidR="00B85FE8">
        <w:instrText xml:space="preserve"> XE "</w:instrText>
      </w:r>
      <w:r w:rsidR="00B85FE8" w:rsidRPr="00681BBD">
        <w:rPr>
          <w:szCs w:val="22"/>
        </w:rPr>
        <w:instrText>HSAB</w:instrText>
      </w:r>
      <w:r w:rsidR="00B85FE8">
        <w:instrText xml:space="preserve">" </w:instrText>
      </w:r>
      <w:r w:rsidR="00B85FE8">
        <w:rPr>
          <w:szCs w:val="22"/>
        </w:rPr>
        <w:fldChar w:fldCharType="end"/>
      </w:r>
      <w:r w:rsidRPr="002B1816">
        <w:rPr>
          <w:szCs w:val="22"/>
        </w:rPr>
        <w:t xml:space="preserve"> is het acroniem voor harde en zacht</w:t>
      </w:r>
      <w:r>
        <w:rPr>
          <w:szCs w:val="22"/>
        </w:rPr>
        <w:t>e</w:t>
      </w:r>
      <w:r w:rsidRPr="002B1816">
        <w:rPr>
          <w:szCs w:val="22"/>
        </w:rPr>
        <w:t xml:space="preserve"> zuren</w:t>
      </w:r>
      <w:r w:rsidR="00B10EA0">
        <w:rPr>
          <w:szCs w:val="22"/>
        </w:rPr>
        <w:t>(hard soft acid base)</w:t>
      </w:r>
      <w:r w:rsidR="00B85FE8">
        <w:rPr>
          <w:szCs w:val="22"/>
        </w:rPr>
        <w:fldChar w:fldCharType="begin"/>
      </w:r>
      <w:r w:rsidR="00B85FE8">
        <w:instrText xml:space="preserve"> XE "</w:instrText>
      </w:r>
      <w:r w:rsidR="00B85FE8" w:rsidRPr="00A56BA7">
        <w:instrText>zuur:hard/zacht</w:instrText>
      </w:r>
      <w:r w:rsidR="00B85FE8">
        <w:instrText xml:space="preserve">" </w:instrText>
      </w:r>
      <w:r w:rsidR="00B85FE8">
        <w:rPr>
          <w:szCs w:val="22"/>
        </w:rPr>
        <w:fldChar w:fldCharType="end"/>
      </w:r>
      <w:r w:rsidRPr="002B1816">
        <w:rPr>
          <w:szCs w:val="22"/>
        </w:rPr>
        <w:t xml:space="preserve"> en basen. </w:t>
      </w:r>
      <w:r>
        <w:rPr>
          <w:szCs w:val="22"/>
        </w:rPr>
        <w:t>De theorie</w:t>
      </w:r>
      <w:r w:rsidRPr="002B1816">
        <w:rPr>
          <w:szCs w:val="22"/>
        </w:rPr>
        <w:t xml:space="preserve"> wijst de termen </w:t>
      </w:r>
      <w:r>
        <w:rPr>
          <w:szCs w:val="22"/>
        </w:rPr>
        <w:t>'</w:t>
      </w:r>
      <w:r w:rsidRPr="002B1816">
        <w:rPr>
          <w:szCs w:val="22"/>
        </w:rPr>
        <w:t>hard</w:t>
      </w:r>
      <w:r>
        <w:rPr>
          <w:szCs w:val="22"/>
        </w:rPr>
        <w:t>'</w:t>
      </w:r>
      <w:r w:rsidRPr="002B1816">
        <w:rPr>
          <w:szCs w:val="22"/>
        </w:rPr>
        <w:t xml:space="preserve"> of </w:t>
      </w:r>
      <w:r>
        <w:rPr>
          <w:szCs w:val="22"/>
        </w:rPr>
        <w:t>'</w:t>
      </w:r>
      <w:r w:rsidRPr="002B1816">
        <w:rPr>
          <w:szCs w:val="22"/>
        </w:rPr>
        <w:t>zacht</w:t>
      </w:r>
      <w:r>
        <w:rPr>
          <w:szCs w:val="22"/>
        </w:rPr>
        <w:t>'</w:t>
      </w:r>
      <w:r w:rsidRPr="002B1816">
        <w:rPr>
          <w:szCs w:val="22"/>
        </w:rPr>
        <w:t xml:space="preserve"> en </w:t>
      </w:r>
      <w:r>
        <w:rPr>
          <w:szCs w:val="22"/>
        </w:rPr>
        <w:t>'</w:t>
      </w:r>
      <w:r w:rsidRPr="002B1816">
        <w:rPr>
          <w:szCs w:val="22"/>
        </w:rPr>
        <w:t>zuur</w:t>
      </w:r>
      <w:r>
        <w:rPr>
          <w:szCs w:val="22"/>
        </w:rPr>
        <w:t>'</w:t>
      </w:r>
      <w:r w:rsidRPr="002B1816">
        <w:rPr>
          <w:szCs w:val="22"/>
        </w:rPr>
        <w:t xml:space="preserve"> of </w:t>
      </w:r>
      <w:r>
        <w:rPr>
          <w:szCs w:val="22"/>
        </w:rPr>
        <w:t>'</w:t>
      </w:r>
      <w:r w:rsidRPr="002B1816">
        <w:rPr>
          <w:szCs w:val="22"/>
        </w:rPr>
        <w:t>base</w:t>
      </w:r>
      <w:r>
        <w:rPr>
          <w:szCs w:val="22"/>
        </w:rPr>
        <w:t>'</w:t>
      </w:r>
      <w:r w:rsidR="00EF7933">
        <w:rPr>
          <w:rStyle w:val="Voetnootmarkering"/>
          <w:szCs w:val="22"/>
        </w:rPr>
        <w:footnoteReference w:id="1"/>
      </w:r>
      <w:r>
        <w:rPr>
          <w:szCs w:val="22"/>
        </w:rPr>
        <w:t xml:space="preserve"> </w:t>
      </w:r>
      <w:r w:rsidRPr="002B1816">
        <w:rPr>
          <w:szCs w:val="22"/>
        </w:rPr>
        <w:t xml:space="preserve">toe aan chemische stoffen </w:t>
      </w:r>
      <w:r>
        <w:rPr>
          <w:szCs w:val="22"/>
        </w:rPr>
        <w:t xml:space="preserve">of </w:t>
      </w:r>
      <w:r w:rsidRPr="002B1816">
        <w:rPr>
          <w:szCs w:val="22"/>
        </w:rPr>
        <w:t xml:space="preserve">deeltjes. </w:t>
      </w:r>
      <w:r>
        <w:rPr>
          <w:szCs w:val="22"/>
        </w:rPr>
        <w:t>'</w:t>
      </w:r>
      <w:r w:rsidRPr="002B1816">
        <w:rPr>
          <w:szCs w:val="22"/>
        </w:rPr>
        <w:t>Hard</w:t>
      </w:r>
      <w:r>
        <w:rPr>
          <w:szCs w:val="22"/>
        </w:rPr>
        <w:t>'</w:t>
      </w:r>
      <w:r w:rsidRPr="002B1816">
        <w:rPr>
          <w:szCs w:val="22"/>
        </w:rPr>
        <w:t xml:space="preserve"> is van toepassing op deeltjes die klein zijn, een hoge hebben lading hebben (de hoge lading is hoofdzakelijk op zuren, in mindere mate op basen van toepassing) en zwak polariseerbaar zijn. </w:t>
      </w:r>
      <w:r>
        <w:rPr>
          <w:szCs w:val="22"/>
        </w:rPr>
        <w:t>'</w:t>
      </w:r>
      <w:r w:rsidRPr="002B1816">
        <w:rPr>
          <w:szCs w:val="22"/>
        </w:rPr>
        <w:t>Zacht</w:t>
      </w:r>
      <w:r>
        <w:rPr>
          <w:szCs w:val="22"/>
        </w:rPr>
        <w:t>'</w:t>
      </w:r>
      <w:r w:rsidRPr="002B1816">
        <w:rPr>
          <w:szCs w:val="22"/>
        </w:rPr>
        <w:t xml:space="preserve"> is van toepassing op deeltjes die groot zijn, een lage lading hebben en sterk polariseerbaar zijn.</w:t>
      </w:r>
    </w:p>
    <w:p w:rsidR="00675440" w:rsidRPr="002B1816" w:rsidRDefault="00675440" w:rsidP="00337DA1">
      <w:pPr>
        <w:pStyle w:val="Interlinie"/>
      </w:pPr>
      <w:r w:rsidRPr="002B1816">
        <w:t>Ralph Pearson introduceerde het Harde Zachte Zuur Base concept (HSAB</w:t>
      </w:r>
      <w:r w:rsidR="00B10EA0">
        <w:t>/HZZB</w:t>
      </w:r>
      <w:r w:rsidR="00B85FE8">
        <w:fldChar w:fldCharType="begin"/>
      </w:r>
      <w:r w:rsidR="00B85FE8">
        <w:instrText xml:space="preserve"> XE "</w:instrText>
      </w:r>
      <w:r w:rsidR="00B85FE8" w:rsidRPr="00681BBD">
        <w:rPr>
          <w:szCs w:val="22"/>
        </w:rPr>
        <w:instrText>HSAB</w:instrText>
      </w:r>
      <w:r w:rsidR="00B85FE8">
        <w:instrText xml:space="preserve">" </w:instrText>
      </w:r>
      <w:r w:rsidR="00B85FE8">
        <w:fldChar w:fldCharType="end"/>
      </w:r>
      <w:r w:rsidRPr="002B1816">
        <w:t>) in de vroege jaren '</w:t>
      </w:r>
      <w:smartTag w:uri="urn:schemas-microsoft-com:office:smarttags" w:element="metricconverter">
        <w:smartTagPr>
          <w:attr w:name="ProductID" w:val="60 in"/>
        </w:smartTagPr>
        <w:r w:rsidRPr="002B1816">
          <w:t>60 in</w:t>
        </w:r>
      </w:smartTag>
      <w:r w:rsidRPr="002B1816">
        <w:t xml:space="preserve"> een poging om de anorganische en organische reactiechemie te verenigen.</w:t>
      </w:r>
      <w:r>
        <w:t xml:space="preserve"> </w:t>
      </w:r>
      <w:r w:rsidRPr="002B1816">
        <w:t xml:space="preserve">De theorie wordt </w:t>
      </w:r>
      <w:r>
        <w:t xml:space="preserve">vooral </w:t>
      </w:r>
      <w:r w:rsidRPr="002B1816">
        <w:t xml:space="preserve">gebruikt </w:t>
      </w:r>
      <w:r>
        <w:t>in</w:t>
      </w:r>
      <w:r w:rsidRPr="002B1816">
        <w:t xml:space="preserve"> kwalitatieve</w:t>
      </w:r>
      <w:r w:rsidRPr="00E7413C">
        <w:t xml:space="preserve"> </w:t>
      </w:r>
      <w:r w:rsidRPr="002B1816">
        <w:t>beschrijving</w:t>
      </w:r>
      <w:r>
        <w:t>en</w:t>
      </w:r>
      <w:r w:rsidRPr="002B1816">
        <w:t xml:space="preserve"> van chemische eigenschappen en van factoren die reacties in een </w:t>
      </w:r>
      <w:r>
        <w:t xml:space="preserve">bepaalde </w:t>
      </w:r>
      <w:r w:rsidRPr="002B1816">
        <w:t>richting drijven. Vooral binnen de overgangsmetaal</w:t>
      </w:r>
      <w:hyperlink r:id="rId31" w:tooltip="Chemie" w:history="1">
        <w:r w:rsidRPr="002B1816">
          <w:t>chemie</w:t>
        </w:r>
      </w:hyperlink>
      <w:r w:rsidRPr="002B1816">
        <w:t xml:space="preserve">, waar talrijke experimenten zijn uitgevoerd om de </w:t>
      </w:r>
      <w:r>
        <w:t>rangorde</w:t>
      </w:r>
      <w:r w:rsidRPr="002B1816">
        <w:t xml:space="preserve"> </w:t>
      </w:r>
      <w:r w:rsidR="00B10EA0" w:rsidRPr="002B1816">
        <w:t>in termen van hun hardheid en zachtheid</w:t>
      </w:r>
      <w:r w:rsidR="00B10EA0">
        <w:t xml:space="preserve"> bij</w:t>
      </w:r>
      <w:r w:rsidRPr="002B1816">
        <w:t xml:space="preserve"> liganden </w:t>
      </w:r>
      <w:r w:rsidR="00B10EA0" w:rsidRPr="002B1816">
        <w:t>te bepalen</w:t>
      </w:r>
      <w:r w:rsidR="00B10EA0" w:rsidRPr="004772FF">
        <w:t xml:space="preserve"> </w:t>
      </w:r>
      <w:r w:rsidRPr="002B1816">
        <w:t xml:space="preserve">en </w:t>
      </w:r>
      <w:r w:rsidR="00B10EA0">
        <w:t xml:space="preserve">bij </w:t>
      </w:r>
      <w:r w:rsidRPr="002B1816">
        <w:t xml:space="preserve">ionen van </w:t>
      </w:r>
      <w:r>
        <w:t>een</w:t>
      </w:r>
      <w:r w:rsidRPr="002B1816">
        <w:t xml:space="preserve"> overgangsmetaal.</w:t>
      </w:r>
    </w:p>
    <w:p w:rsidR="00675440" w:rsidRPr="002B1816" w:rsidRDefault="00675440" w:rsidP="00337DA1">
      <w:pPr>
        <w:shd w:val="clear" w:color="auto" w:fill="F8FCFF"/>
        <w:rPr>
          <w:szCs w:val="22"/>
        </w:rPr>
      </w:pPr>
      <w:r w:rsidRPr="002B1816">
        <w:rPr>
          <w:szCs w:val="22"/>
        </w:rPr>
        <w:t>De HSAB</w:t>
      </w:r>
      <w:r w:rsidR="00B85FE8">
        <w:rPr>
          <w:szCs w:val="22"/>
        </w:rPr>
        <w:fldChar w:fldCharType="begin"/>
      </w:r>
      <w:r w:rsidR="00B85FE8">
        <w:instrText xml:space="preserve"> XE "</w:instrText>
      </w:r>
      <w:r w:rsidR="00B85FE8" w:rsidRPr="00681BBD">
        <w:rPr>
          <w:szCs w:val="22"/>
        </w:rPr>
        <w:instrText>HSAB</w:instrText>
      </w:r>
      <w:r w:rsidR="00B85FE8">
        <w:instrText xml:space="preserve">" </w:instrText>
      </w:r>
      <w:r w:rsidR="00B85FE8">
        <w:rPr>
          <w:szCs w:val="22"/>
        </w:rPr>
        <w:fldChar w:fldCharType="end"/>
      </w:r>
      <w:r>
        <w:rPr>
          <w:szCs w:val="22"/>
        </w:rPr>
        <w:t>-</w:t>
      </w:r>
      <w:r w:rsidRPr="002B1816">
        <w:rPr>
          <w:szCs w:val="22"/>
        </w:rPr>
        <w:t>theorie is ook nuttig in het voorspellen van de producten van metathesereacties.</w:t>
      </w:r>
    </w:p>
    <w:p w:rsidR="00675440" w:rsidRPr="002B1816" w:rsidRDefault="00675440" w:rsidP="00337DA1">
      <w:pPr>
        <w:pStyle w:val="Interlinie"/>
      </w:pPr>
      <w:r>
        <w:t>De uitkomst</w:t>
      </w:r>
      <w:r w:rsidRPr="002B1816">
        <w:t xml:space="preserve"> van deze theorie is dat </w:t>
      </w:r>
      <w:r w:rsidRPr="002B1816">
        <w:rPr>
          <w:i/>
          <w:iCs/>
        </w:rPr>
        <w:t>zachte</w:t>
      </w:r>
      <w:r w:rsidRPr="002B1816">
        <w:t xml:space="preserve"> zuren sneller reageren en sterkere bindingen vormen met </w:t>
      </w:r>
      <w:r w:rsidRPr="002B1816">
        <w:rPr>
          <w:i/>
          <w:iCs/>
        </w:rPr>
        <w:t>zachte</w:t>
      </w:r>
      <w:r w:rsidRPr="002B1816">
        <w:t xml:space="preserve"> basen, terwijl </w:t>
      </w:r>
      <w:r w:rsidRPr="002B1816">
        <w:rPr>
          <w:i/>
          <w:iCs/>
        </w:rPr>
        <w:t>harde</w:t>
      </w:r>
      <w:r w:rsidRPr="002B1816">
        <w:t xml:space="preserve"> zuren sneller reageren en sterkere bindingen vormen met </w:t>
      </w:r>
      <w:r w:rsidRPr="002B1816">
        <w:rPr>
          <w:i/>
          <w:iCs/>
        </w:rPr>
        <w:t>harde</w:t>
      </w:r>
      <w:r w:rsidRPr="002B1816">
        <w:t xml:space="preserve"> basen, </w:t>
      </w:r>
      <w:r>
        <w:t>onder overigens dezelfde omstandigheden</w:t>
      </w:r>
      <w:r w:rsidRPr="002B1816">
        <w:t>.</w:t>
      </w:r>
    </w:p>
    <w:p w:rsidR="00675440" w:rsidRPr="002B1816" w:rsidRDefault="00675440" w:rsidP="00337DA1">
      <w:pPr>
        <w:pStyle w:val="Interlinie"/>
      </w:pPr>
      <w:r>
        <w:t>H</w:t>
      </w:r>
      <w:r w:rsidRPr="002B1816">
        <w:t>arde zuren en basen hebben een lage polariseerbaarheid</w:t>
      </w:r>
      <w:r w:rsidR="00B85FE8">
        <w:fldChar w:fldCharType="begin"/>
      </w:r>
      <w:r w:rsidR="00B85FE8">
        <w:instrText xml:space="preserve"> XE "</w:instrText>
      </w:r>
      <w:r w:rsidR="00B85FE8" w:rsidRPr="00C312CE">
        <w:instrText>polariseerbaarheid</w:instrText>
      </w:r>
      <w:r w:rsidR="00B85FE8">
        <w:instrText xml:space="preserve">" </w:instrText>
      </w:r>
      <w:r w:rsidR="00B85FE8">
        <w:fldChar w:fldCharType="end"/>
      </w:r>
      <w:r w:rsidRPr="002B1816">
        <w:t xml:space="preserve"> en een hoge elektronegativiteit. De LUMO-energie van de basen ligt hoog en de HOMO-energie van </w:t>
      </w:r>
      <w:r>
        <w:t xml:space="preserve">de </w:t>
      </w:r>
      <w:r w:rsidRPr="002B1816">
        <w:t>zuren ligt laag. Voorbeelden van harde zuren zijn: H</w:t>
      </w:r>
      <w:r w:rsidRPr="002B1816">
        <w:rPr>
          <w:vertAlign w:val="superscript"/>
        </w:rPr>
        <w:t>+</w:t>
      </w:r>
      <w:r w:rsidRPr="002B1816">
        <w:t xml:space="preserve">, </w:t>
      </w:r>
      <w:hyperlink r:id="rId32" w:tooltip="Alkali-metal" w:history="1">
        <w:r w:rsidRPr="002B1816">
          <w:t>alkali</w:t>
        </w:r>
      </w:hyperlink>
      <w:r w:rsidRPr="002B1816">
        <w:t>ionen, Ti</w:t>
      </w:r>
      <w:r w:rsidRPr="002B1816">
        <w:rPr>
          <w:vertAlign w:val="superscript"/>
        </w:rPr>
        <w:t>4+</w:t>
      </w:r>
      <w:r w:rsidRPr="002B1816">
        <w:t>, Cr</w:t>
      </w:r>
      <w:r w:rsidRPr="002B1816">
        <w:rPr>
          <w:vertAlign w:val="superscript"/>
        </w:rPr>
        <w:t>3+</w:t>
      </w:r>
      <w:r w:rsidRPr="002B1816">
        <w:t>, Cr</w:t>
      </w:r>
      <w:r w:rsidRPr="002B1816">
        <w:rPr>
          <w:vertAlign w:val="superscript"/>
        </w:rPr>
        <w:t>6+</w:t>
      </w:r>
      <w:r w:rsidRPr="002B1816">
        <w:t>, BF</w:t>
      </w:r>
      <w:r w:rsidRPr="002B1816">
        <w:rPr>
          <w:vertAlign w:val="subscript"/>
        </w:rPr>
        <w:t>3</w:t>
      </w:r>
      <w:r w:rsidRPr="002B1816">
        <w:t>. Voorbeelden van harde basen zijn: OH</w:t>
      </w:r>
      <w:r w:rsidRPr="002B1816">
        <w:rPr>
          <w:vertAlign w:val="superscript"/>
        </w:rPr>
        <w:t>–</w:t>
      </w:r>
      <w:r w:rsidRPr="002B1816">
        <w:t>, F</w:t>
      </w:r>
      <w:r w:rsidRPr="002B1816">
        <w:rPr>
          <w:vertAlign w:val="superscript"/>
        </w:rPr>
        <w:t>–</w:t>
      </w:r>
      <w:r w:rsidRPr="002B1816">
        <w:t>, Cl</w:t>
      </w:r>
      <w:r w:rsidRPr="002B1816">
        <w:rPr>
          <w:vertAlign w:val="superscript"/>
        </w:rPr>
        <w:t>–</w:t>
      </w:r>
      <w:r w:rsidRPr="002B1816">
        <w:t>, NH</w:t>
      </w:r>
      <w:r w:rsidRPr="002B1816">
        <w:rPr>
          <w:vertAlign w:val="subscript"/>
        </w:rPr>
        <w:t>3</w:t>
      </w:r>
      <w:r w:rsidRPr="002B1816">
        <w:t>, CH</w:t>
      </w:r>
      <w:r w:rsidRPr="002B1816">
        <w:rPr>
          <w:vertAlign w:val="subscript"/>
        </w:rPr>
        <w:t>3</w:t>
      </w:r>
      <w:r w:rsidRPr="002B1816">
        <w:t>COO</w:t>
      </w:r>
      <w:r w:rsidRPr="002B1816">
        <w:rPr>
          <w:vertAlign w:val="superscript"/>
        </w:rPr>
        <w:t>–</w:t>
      </w:r>
      <w:r w:rsidRPr="002B1816">
        <w:t>, CO</w:t>
      </w:r>
      <w:r w:rsidRPr="002B1816">
        <w:rPr>
          <w:vertAlign w:val="subscript"/>
        </w:rPr>
        <w:t>3</w:t>
      </w:r>
      <w:r w:rsidRPr="002B1816">
        <w:rPr>
          <w:vertAlign w:val="superscript"/>
        </w:rPr>
        <w:t>2–</w:t>
      </w:r>
      <w:r w:rsidRPr="002B1816">
        <w:t>.</w:t>
      </w:r>
    </w:p>
    <w:p w:rsidR="00675440" w:rsidRPr="002B1816" w:rsidRDefault="00675440" w:rsidP="00337DA1">
      <w:pPr>
        <w:shd w:val="clear" w:color="auto" w:fill="F8FCFF"/>
        <w:rPr>
          <w:szCs w:val="22"/>
        </w:rPr>
      </w:pPr>
      <w:r>
        <w:rPr>
          <w:szCs w:val="22"/>
        </w:rPr>
        <w:t>Z</w:t>
      </w:r>
      <w:r w:rsidRPr="002B1816">
        <w:rPr>
          <w:szCs w:val="22"/>
        </w:rPr>
        <w:t>achte zuren en basen hebben een hoge polariseerbaarheid</w:t>
      </w:r>
      <w:r>
        <w:rPr>
          <w:szCs w:val="22"/>
        </w:rPr>
        <w:t xml:space="preserve"> en een</w:t>
      </w:r>
      <w:r w:rsidRPr="002B1816">
        <w:rPr>
          <w:szCs w:val="22"/>
        </w:rPr>
        <w:t xml:space="preserve"> lage elektronegativiteit</w:t>
      </w:r>
      <w:r w:rsidR="00B85FE8">
        <w:rPr>
          <w:szCs w:val="22"/>
        </w:rPr>
        <w:fldChar w:fldCharType="begin"/>
      </w:r>
      <w:r w:rsidR="00B85FE8">
        <w:instrText xml:space="preserve"> XE "</w:instrText>
      </w:r>
      <w:r w:rsidR="00B85FE8" w:rsidRPr="00C312CE">
        <w:rPr>
          <w:szCs w:val="22"/>
        </w:rPr>
        <w:instrText>elektronegativiteit</w:instrText>
      </w:r>
      <w:r w:rsidR="00B85FE8">
        <w:instrText xml:space="preserve">" </w:instrText>
      </w:r>
      <w:r w:rsidR="00B85FE8">
        <w:rPr>
          <w:szCs w:val="22"/>
        </w:rPr>
        <w:fldChar w:fldCharType="end"/>
      </w:r>
      <w:r>
        <w:rPr>
          <w:szCs w:val="22"/>
        </w:rPr>
        <w:t>.</w:t>
      </w:r>
      <w:r w:rsidRPr="002B1816">
        <w:rPr>
          <w:szCs w:val="22"/>
        </w:rPr>
        <w:t xml:space="preserve"> De HOMO-energie van de basen ligt hoog en de LUMO-energie van de zuren ligt laag. Voorbeelden van zachte zuren zijn: CH</w:t>
      </w:r>
      <w:r w:rsidRPr="002B1816">
        <w:rPr>
          <w:szCs w:val="22"/>
          <w:vertAlign w:val="subscript"/>
        </w:rPr>
        <w:t>3</w:t>
      </w:r>
      <w:r w:rsidRPr="002B1816">
        <w:rPr>
          <w:szCs w:val="22"/>
        </w:rPr>
        <w:t>Hg</w:t>
      </w:r>
      <w:r w:rsidRPr="002B1816">
        <w:rPr>
          <w:szCs w:val="22"/>
          <w:vertAlign w:val="superscript"/>
        </w:rPr>
        <w:t>+</w:t>
      </w:r>
      <w:r w:rsidRPr="002B1816">
        <w:rPr>
          <w:szCs w:val="22"/>
        </w:rPr>
        <w:t>, Pt</w:t>
      </w:r>
      <w:r w:rsidRPr="002B1816">
        <w:rPr>
          <w:szCs w:val="22"/>
          <w:vertAlign w:val="superscript"/>
        </w:rPr>
        <w:t>4+</w:t>
      </w:r>
      <w:r w:rsidRPr="002B1816">
        <w:rPr>
          <w:szCs w:val="22"/>
        </w:rPr>
        <w:t>, Pd</w:t>
      </w:r>
      <w:r w:rsidRPr="002B1816">
        <w:rPr>
          <w:szCs w:val="22"/>
          <w:vertAlign w:val="superscript"/>
        </w:rPr>
        <w:t>2+</w:t>
      </w:r>
      <w:r w:rsidRPr="002B1816">
        <w:rPr>
          <w:szCs w:val="22"/>
        </w:rPr>
        <w:t>, Ag</w:t>
      </w:r>
      <w:r w:rsidRPr="002B1816">
        <w:rPr>
          <w:szCs w:val="22"/>
          <w:vertAlign w:val="superscript"/>
        </w:rPr>
        <w:t>+</w:t>
      </w:r>
      <w:r w:rsidRPr="002B1816">
        <w:rPr>
          <w:szCs w:val="22"/>
        </w:rPr>
        <w:t>, Hg</w:t>
      </w:r>
      <w:r w:rsidRPr="002B1816">
        <w:rPr>
          <w:szCs w:val="22"/>
          <w:vertAlign w:val="superscript"/>
        </w:rPr>
        <w:t>2+</w:t>
      </w:r>
      <w:r w:rsidRPr="002B1816">
        <w:rPr>
          <w:szCs w:val="22"/>
        </w:rPr>
        <w:t>, Hg</w:t>
      </w:r>
      <w:r w:rsidRPr="002B1816">
        <w:rPr>
          <w:szCs w:val="22"/>
          <w:vertAlign w:val="subscript"/>
        </w:rPr>
        <w:t>2</w:t>
      </w:r>
      <w:r w:rsidRPr="002B1816">
        <w:rPr>
          <w:szCs w:val="22"/>
          <w:vertAlign w:val="superscript"/>
        </w:rPr>
        <w:t>2+</w:t>
      </w:r>
      <w:r w:rsidRPr="002B1816">
        <w:rPr>
          <w:szCs w:val="22"/>
        </w:rPr>
        <w:t>, Cd</w:t>
      </w:r>
      <w:r w:rsidRPr="002B1816">
        <w:rPr>
          <w:szCs w:val="22"/>
          <w:vertAlign w:val="superscript"/>
        </w:rPr>
        <w:t>2+</w:t>
      </w:r>
      <w:r w:rsidRPr="002B1816">
        <w:rPr>
          <w:szCs w:val="22"/>
        </w:rPr>
        <w:t>, BH</w:t>
      </w:r>
      <w:r w:rsidRPr="002B1816">
        <w:rPr>
          <w:szCs w:val="22"/>
          <w:vertAlign w:val="subscript"/>
        </w:rPr>
        <w:t>3</w:t>
      </w:r>
      <w:r w:rsidRPr="002B1816">
        <w:rPr>
          <w:szCs w:val="22"/>
        </w:rPr>
        <w:t>. Voorbeelden van zachte basen zijn: H</w:t>
      </w:r>
      <w:r w:rsidRPr="002B1816">
        <w:rPr>
          <w:szCs w:val="22"/>
          <w:vertAlign w:val="superscript"/>
        </w:rPr>
        <w:t>–</w:t>
      </w:r>
      <w:r w:rsidRPr="002B1816">
        <w:rPr>
          <w:szCs w:val="22"/>
        </w:rPr>
        <w:t>, R</w:t>
      </w:r>
      <w:r w:rsidRPr="002B1816">
        <w:rPr>
          <w:szCs w:val="22"/>
          <w:vertAlign w:val="subscript"/>
        </w:rPr>
        <w:t>3</w:t>
      </w:r>
      <w:r w:rsidRPr="002B1816">
        <w:rPr>
          <w:szCs w:val="22"/>
        </w:rPr>
        <w:t>P, SCN</w:t>
      </w:r>
      <w:r w:rsidRPr="002B1816">
        <w:rPr>
          <w:szCs w:val="22"/>
          <w:vertAlign w:val="superscript"/>
        </w:rPr>
        <w:t>–</w:t>
      </w:r>
      <w:r w:rsidRPr="002B1816">
        <w:rPr>
          <w:szCs w:val="22"/>
        </w:rPr>
        <w:t>, I</w:t>
      </w:r>
      <w:r w:rsidRPr="002B1816">
        <w:rPr>
          <w:szCs w:val="22"/>
          <w:vertAlign w:val="superscript"/>
        </w:rPr>
        <w:t>–</w:t>
      </w:r>
    </w:p>
    <w:p w:rsidR="00675440" w:rsidRPr="002B1816" w:rsidRDefault="00675440" w:rsidP="00337DA1">
      <w:pPr>
        <w:shd w:val="clear" w:color="auto" w:fill="F8FCFF"/>
        <w:rPr>
          <w:szCs w:val="22"/>
        </w:rPr>
      </w:pPr>
      <w:r w:rsidRPr="002B1816">
        <w:rPr>
          <w:szCs w:val="22"/>
        </w:rPr>
        <w:t>In het algemeen, reageren zuren en basen het best en is hun interactie het stabielst bij de combinaties hard-hard (ionogeen karakter) en zacht-zacht (covalent karakter).</w:t>
      </w:r>
    </w:p>
    <w:p w:rsidR="00675440" w:rsidRPr="002B1816" w:rsidRDefault="00675440" w:rsidP="00337DA1">
      <w:pPr>
        <w:shd w:val="clear" w:color="auto" w:fill="F8FCFF"/>
        <w:rPr>
          <w:szCs w:val="22"/>
        </w:rPr>
      </w:pPr>
      <w:r w:rsidRPr="002B1816">
        <w:rPr>
          <w:szCs w:val="22"/>
        </w:rPr>
        <w:t xml:space="preserve">Een poging om de </w:t>
      </w:r>
      <w:r>
        <w:rPr>
          <w:szCs w:val="22"/>
        </w:rPr>
        <w:t>'</w:t>
      </w:r>
      <w:r w:rsidRPr="002B1816">
        <w:rPr>
          <w:szCs w:val="22"/>
        </w:rPr>
        <w:t>zachtheid</w:t>
      </w:r>
      <w:r>
        <w:rPr>
          <w:szCs w:val="22"/>
        </w:rPr>
        <w:t>'</w:t>
      </w:r>
      <w:r w:rsidRPr="002B1816">
        <w:rPr>
          <w:szCs w:val="22"/>
        </w:rPr>
        <w:t xml:space="preserve"> van een base te kwantificeren is de bepaling van de evenwichtsconstante voor het volgende evenwicht:</w:t>
      </w:r>
      <w:r>
        <w:rPr>
          <w:szCs w:val="22"/>
        </w:rPr>
        <w:t xml:space="preserve"> </w:t>
      </w:r>
      <w:r w:rsidRPr="002B1816">
        <w:rPr>
          <w:szCs w:val="22"/>
        </w:rPr>
        <w:t>BH + CH</w:t>
      </w:r>
      <w:r w:rsidRPr="002B1816">
        <w:rPr>
          <w:szCs w:val="22"/>
          <w:vertAlign w:val="subscript"/>
        </w:rPr>
        <w:t>3</w:t>
      </w:r>
      <w:r w:rsidRPr="002B1816">
        <w:rPr>
          <w:szCs w:val="22"/>
        </w:rPr>
        <w:t>Hg</w:t>
      </w:r>
      <w:r w:rsidRPr="002B1816">
        <w:rPr>
          <w:szCs w:val="22"/>
          <w:vertAlign w:val="superscript"/>
        </w:rPr>
        <w:t>+</w:t>
      </w:r>
      <w:r w:rsidRPr="002B1816">
        <w:rPr>
          <w:szCs w:val="22"/>
        </w:rPr>
        <w:t xml:space="preserve"> </w:t>
      </w:r>
      <w:r w:rsidRPr="00E7413C">
        <w:rPr>
          <w:position w:val="-10"/>
          <w:szCs w:val="22"/>
        </w:rPr>
        <w:object w:dxaOrig="260" w:dyaOrig="380">
          <v:shape id="_x0000_i1030" type="#_x0000_t75" style="width:12.75pt;height:18.75pt" o:ole="">
            <v:imagedata r:id="rId33" o:title=""/>
          </v:shape>
          <o:OLEObject Type="Embed" ProgID="Equation.3" ShapeID="_x0000_i1030" DrawAspect="Content" ObjectID="_1319629583" r:id="rId34"/>
        </w:object>
      </w:r>
      <w:r w:rsidRPr="002B1816">
        <w:rPr>
          <w:szCs w:val="22"/>
        </w:rPr>
        <w:t xml:space="preserve"> H</w:t>
      </w:r>
      <w:r w:rsidRPr="002B1816">
        <w:rPr>
          <w:szCs w:val="22"/>
          <w:vertAlign w:val="superscript"/>
        </w:rPr>
        <w:t>+</w:t>
      </w:r>
      <w:r w:rsidRPr="002B1816">
        <w:rPr>
          <w:szCs w:val="22"/>
        </w:rPr>
        <w:t xml:space="preserve"> + CH</w:t>
      </w:r>
      <w:r w:rsidRPr="002B1816">
        <w:rPr>
          <w:szCs w:val="22"/>
          <w:vertAlign w:val="subscript"/>
        </w:rPr>
        <w:t>3</w:t>
      </w:r>
      <w:r w:rsidRPr="002B1816">
        <w:rPr>
          <w:szCs w:val="22"/>
        </w:rPr>
        <w:t>HgB</w:t>
      </w:r>
    </w:p>
    <w:p w:rsidR="00675440" w:rsidRPr="002B1816" w:rsidRDefault="00675440" w:rsidP="00337DA1">
      <w:pPr>
        <w:shd w:val="clear" w:color="auto" w:fill="F8FCFF"/>
        <w:rPr>
          <w:szCs w:val="22"/>
        </w:rPr>
      </w:pPr>
      <w:r w:rsidRPr="002B1816">
        <w:rPr>
          <w:szCs w:val="22"/>
        </w:rPr>
        <w:t>waarin CH</w:t>
      </w:r>
      <w:r w:rsidRPr="002B1816">
        <w:rPr>
          <w:szCs w:val="22"/>
          <w:vertAlign w:val="subscript"/>
        </w:rPr>
        <w:t>3</w:t>
      </w:r>
      <w:r w:rsidRPr="002B1816">
        <w:rPr>
          <w:szCs w:val="22"/>
        </w:rPr>
        <w:t>Hg</w:t>
      </w:r>
      <w:r w:rsidRPr="002B1816">
        <w:rPr>
          <w:szCs w:val="22"/>
          <w:vertAlign w:val="superscript"/>
        </w:rPr>
        <w:t>+</w:t>
      </w:r>
      <w:r w:rsidRPr="002B1816">
        <w:rPr>
          <w:szCs w:val="22"/>
        </w:rPr>
        <w:t xml:space="preserve"> (methylkwikion) een zeer zacht zuur is en H</w:t>
      </w:r>
      <w:r w:rsidRPr="002B1816">
        <w:rPr>
          <w:szCs w:val="22"/>
          <w:vertAlign w:val="superscript"/>
        </w:rPr>
        <w:t>+</w:t>
      </w:r>
      <w:r w:rsidRPr="002B1816">
        <w:rPr>
          <w:szCs w:val="22"/>
        </w:rPr>
        <w:t xml:space="preserve"> (proton) een hard zuur is, die een competitie</w:t>
      </w:r>
      <w:r w:rsidR="00B85FE8">
        <w:rPr>
          <w:szCs w:val="22"/>
        </w:rPr>
        <w:fldChar w:fldCharType="begin"/>
      </w:r>
      <w:r w:rsidR="00B85FE8">
        <w:instrText xml:space="preserve"> XE "</w:instrText>
      </w:r>
      <w:r w:rsidR="00B85FE8" w:rsidRPr="00C312CE">
        <w:rPr>
          <w:szCs w:val="22"/>
        </w:rPr>
        <w:instrText>competitie</w:instrText>
      </w:r>
      <w:r w:rsidR="00B85FE8">
        <w:instrText xml:space="preserve">" </w:instrText>
      </w:r>
      <w:r w:rsidR="00B85FE8">
        <w:rPr>
          <w:szCs w:val="22"/>
        </w:rPr>
        <w:fldChar w:fldCharType="end"/>
      </w:r>
      <w:r w:rsidRPr="002B1816">
        <w:rPr>
          <w:szCs w:val="22"/>
        </w:rPr>
        <w:t xml:space="preserve"> aangaan met de te classificeren base B.</w:t>
      </w:r>
    </w:p>
    <w:p w:rsidR="00F534F6" w:rsidRDefault="00F534F6" w:rsidP="00F534F6"/>
    <w:p w:rsidR="00E06FE0" w:rsidRPr="000F51E4" w:rsidRDefault="00E06FE0" w:rsidP="00117F2D">
      <w:pPr>
        <w:pStyle w:val="Kop2"/>
      </w:pPr>
      <w:bookmarkStart w:id="45" w:name="_Toc158897660"/>
      <w:r w:rsidRPr="000F51E4">
        <w:lastRenderedPageBreak/>
        <w:t>Bolstapelingen</w:t>
      </w:r>
      <w:bookmarkEnd w:id="37"/>
      <w:bookmarkEnd w:id="38"/>
      <w:bookmarkEnd w:id="39"/>
      <w:bookmarkEnd w:id="40"/>
      <w:bookmarkEnd w:id="41"/>
      <w:bookmarkEnd w:id="42"/>
      <w:bookmarkEnd w:id="43"/>
      <w:bookmarkEnd w:id="45"/>
    </w:p>
    <w:p w:rsidR="00E06FE0" w:rsidRDefault="00E06FE0" w:rsidP="0048751B">
      <w:pPr>
        <w:pStyle w:val="Kop3"/>
      </w:pPr>
      <w:bookmarkStart w:id="46" w:name="_Toc384880759"/>
      <w:bookmarkStart w:id="47" w:name="_Toc435887927"/>
      <w:bookmarkStart w:id="48" w:name="_Toc435888407"/>
      <w:bookmarkStart w:id="49" w:name="_Toc509390623"/>
      <w:bookmarkStart w:id="50" w:name="_Toc4589921"/>
      <w:bookmarkStart w:id="51" w:name="_Toc4679166"/>
      <w:bookmarkStart w:id="52" w:name="_Toc4917957"/>
      <w:bookmarkStart w:id="53" w:name="_Toc158897661"/>
      <w:r>
        <w:t>Inleiding</w:t>
      </w:r>
      <w:bookmarkEnd w:id="46"/>
      <w:bookmarkEnd w:id="47"/>
      <w:bookmarkEnd w:id="48"/>
      <w:bookmarkEnd w:id="49"/>
      <w:bookmarkEnd w:id="50"/>
      <w:bookmarkEnd w:id="51"/>
      <w:bookmarkEnd w:id="52"/>
      <w:bookmarkEnd w:id="53"/>
    </w:p>
    <w:p w:rsidR="00E06FE0" w:rsidRDefault="00E06FE0" w:rsidP="00117F2D">
      <w:pPr>
        <w:keepNext/>
      </w:pPr>
      <w:r>
        <w:t xml:space="preserve">De thermodynamisch meest stabiele stapelingen die atomen en ionen in vaste stoffen aannemen, hebben bij de heersende druk en temperatuur een minimale </w:t>
      </w:r>
      <w:r>
        <w:rPr>
          <w:i/>
        </w:rPr>
        <w:t>Gibbs</w:t>
      </w:r>
      <w:r w:rsidR="005844D5">
        <w:rPr>
          <w:i/>
        </w:rPr>
        <w:t xml:space="preserve"> </w:t>
      </w:r>
      <w:r>
        <w:rPr>
          <w:i/>
        </w:rPr>
        <w:t>vrije</w:t>
      </w:r>
      <w:r w:rsidR="00CF2663">
        <w:rPr>
          <w:i/>
        </w:rPr>
        <w:t>-</w:t>
      </w:r>
      <w:r>
        <w:rPr>
          <w:i/>
        </w:rPr>
        <w:t>energie</w:t>
      </w:r>
      <w:r w:rsidR="00FB5971" w:rsidRPr="005844D5">
        <w:fldChar w:fldCharType="begin"/>
      </w:r>
      <w:r w:rsidR="00FB5971" w:rsidRPr="005844D5">
        <w:instrText xml:space="preserve"> XE "Gibbs</w:instrText>
      </w:r>
      <w:r w:rsidR="005844D5">
        <w:instrText>:</w:instrText>
      </w:r>
      <w:r w:rsidR="00FB5971" w:rsidRPr="005844D5">
        <w:instrText>vrije</w:instrText>
      </w:r>
      <w:r w:rsidR="00CF2663" w:rsidRPr="005844D5">
        <w:instrText>-</w:instrText>
      </w:r>
      <w:r w:rsidR="00FB5971" w:rsidRPr="005844D5">
        <w:instrText xml:space="preserve">energie" </w:instrText>
      </w:r>
      <w:r w:rsidR="00FB5971" w:rsidRPr="005844D5">
        <w:fldChar w:fldCharType="end"/>
      </w:r>
      <w:r w:rsidR="00F3052E">
        <w:rPr>
          <w:i/>
        </w:rPr>
        <w:t xml:space="preserve"> </w:t>
      </w:r>
      <w:r w:rsidR="00F3052E" w:rsidRPr="00F3052E">
        <w:t xml:space="preserve">(zie </w:t>
      </w:r>
      <w:r w:rsidR="00F3052E">
        <w:t xml:space="preserve">pagina </w:t>
      </w:r>
      <w:fldSimple w:instr=" PAGEREF _Ref65157727 ">
        <w:r w:rsidR="006C052A">
          <w:rPr>
            <w:noProof/>
          </w:rPr>
          <w:t>50</w:t>
        </w:r>
      </w:fldSimple>
      <w:r w:rsidR="00F3052E">
        <w:t>)</w:t>
      </w:r>
      <w:r>
        <w:t>. In het algemeen is het moeilijk de Gibbs</w:t>
      </w:r>
      <w:r w:rsidR="005844D5">
        <w:t xml:space="preserve"> </w:t>
      </w:r>
      <w:r>
        <w:t>vrije</w:t>
      </w:r>
      <w:r w:rsidR="00CF2663">
        <w:t>-</w:t>
      </w:r>
      <w:r>
        <w:t xml:space="preserve">energie te berekenen, maar voor ionaire vaste stoffen is het mogelijk de bijdragen te analyseren in termen van de </w:t>
      </w:r>
      <w:r w:rsidR="00CF2663">
        <w:t>elektrostatische</w:t>
      </w:r>
      <w:r>
        <w:t xml:space="preserve"> interacties tussen de ionen</w:t>
      </w:r>
      <w:r w:rsidR="00490F8A">
        <w:t>.</w:t>
      </w:r>
      <w:r w:rsidR="00FA7BEB">
        <w:t xml:space="preserve"> </w:t>
      </w:r>
      <w:r>
        <w:t xml:space="preserve">Deels ligt het probleem bij deze analyse in het feit dat de krachten die de ene structuur bevorderen ten opzichte van de andere zo nauwkeurig in balans zijn. Ten gevolge hiervan zijn veel kristallijne vaste stoffen </w:t>
      </w:r>
      <w:r>
        <w:rPr>
          <w:i/>
        </w:rPr>
        <w:t>polymorf</w:t>
      </w:r>
      <w:r w:rsidR="00FB5971" w:rsidRPr="00AF1E33">
        <w:fldChar w:fldCharType="begin"/>
      </w:r>
      <w:r w:rsidR="00FB5971" w:rsidRPr="00AF1E33">
        <w:instrText xml:space="preserve"> XE "poly</w:instrText>
      </w:r>
      <w:r w:rsidR="00AF1E33">
        <w:instrText>:-</w:instrText>
      </w:r>
      <w:r w:rsidR="00FB5971" w:rsidRPr="00AF1E33">
        <w:instrText xml:space="preserve">morf" </w:instrText>
      </w:r>
      <w:r w:rsidR="00FB5971" w:rsidRPr="00AF1E33">
        <w:fldChar w:fldCharType="end"/>
      </w:r>
      <w:r>
        <w:rPr>
          <w:i/>
        </w:rPr>
        <w:t>:</w:t>
      </w:r>
      <w:r>
        <w:t xml:space="preserve"> ze komen voor in verschillende kristalvormen. Zulke verbindingen ondergaan faseovergangen naar andere structuren als de temperatuur of druk wordt veranderd. Polymorfie komt bij elk type vaste stof voor, niet alleen bij ionaire stoffen. Voorbeelden van polymorfie</w:t>
      </w:r>
      <w:r w:rsidR="00AF1E33">
        <w:fldChar w:fldCharType="begin"/>
      </w:r>
      <w:r w:rsidR="00AF1E33">
        <w:instrText xml:space="preserve"> XE "</w:instrText>
      </w:r>
      <w:r w:rsidR="00AF1E33" w:rsidRPr="00362045">
        <w:instrText>poly:-morfie</w:instrText>
      </w:r>
      <w:r w:rsidR="00AF1E33">
        <w:instrText xml:space="preserve">" </w:instrText>
      </w:r>
      <w:r w:rsidR="00AF1E33">
        <w:fldChar w:fldCharType="end"/>
      </w:r>
      <w:r>
        <w:t xml:space="preserve"> zijn de witte en rode vorm van het element fosfor en de calciet- en aragonietfase van calciumcarbonaat.</w:t>
      </w:r>
    </w:p>
    <w:p w:rsidR="00E06FE0" w:rsidRDefault="00E06FE0" w:rsidP="0048751B">
      <w:pPr>
        <w:pStyle w:val="Kop3"/>
      </w:pPr>
      <w:bookmarkStart w:id="54" w:name="_Toc384880760"/>
      <w:bookmarkStart w:id="55" w:name="_Toc435887928"/>
      <w:bookmarkStart w:id="56" w:name="_Toc435888408"/>
      <w:bookmarkStart w:id="57" w:name="_Toc509390624"/>
      <w:bookmarkStart w:id="58" w:name="_Toc4589922"/>
      <w:bookmarkStart w:id="59" w:name="_Toc4679167"/>
      <w:bookmarkStart w:id="60" w:name="_Toc4917958"/>
      <w:bookmarkStart w:id="61" w:name="_Toc158897662"/>
      <w:r>
        <w:t>Kristalstructuur</w:t>
      </w:r>
      <w:bookmarkEnd w:id="54"/>
      <w:bookmarkEnd w:id="55"/>
      <w:bookmarkEnd w:id="56"/>
      <w:bookmarkEnd w:id="57"/>
      <w:bookmarkEnd w:id="58"/>
      <w:bookmarkEnd w:id="59"/>
      <w:bookmarkEnd w:id="60"/>
      <w:bookmarkEnd w:id="61"/>
    </w:p>
    <w:p w:rsidR="00E06FE0" w:rsidRDefault="00E06FE0">
      <w:r>
        <w:t xml:space="preserve">Onze eerste taak is het ontwikkelen van een begrippenkader nodig voor de beschrijving van een </w:t>
      </w:r>
      <w:r>
        <w:rPr>
          <w:i/>
        </w:rPr>
        <w:t>kristalstructuur</w:t>
      </w:r>
      <w:r w:rsidR="00FB5971">
        <w:rPr>
          <w:i/>
        </w:rPr>
        <w:fldChar w:fldCharType="begin"/>
      </w:r>
      <w:r w:rsidR="00FB5971">
        <w:instrText xml:space="preserve"> XE "</w:instrText>
      </w:r>
      <w:r w:rsidR="00FB5971" w:rsidRPr="00CF2663">
        <w:instrText>kristal</w:instrText>
      </w:r>
      <w:r w:rsidR="00CF2663" w:rsidRPr="00CF2663">
        <w:instrText>:</w:instrText>
      </w:r>
      <w:r w:rsidR="0001532F">
        <w:instrText>-</w:instrText>
      </w:r>
      <w:r w:rsidR="00FB5971" w:rsidRPr="00CF2663">
        <w:instrText>structuur</w:instrText>
      </w:r>
      <w:r w:rsidR="00FB5971">
        <w:instrText xml:space="preserve">" </w:instrText>
      </w:r>
      <w:r w:rsidR="00FB5971">
        <w:rPr>
          <w:i/>
        </w:rPr>
        <w:fldChar w:fldCharType="end"/>
      </w:r>
      <w:r>
        <w:t xml:space="preserve">. We dienen ook methoden te ontwikkelen om eenvoudige modellen van zo’n regelmatige stapeling, een </w:t>
      </w:r>
      <w:r>
        <w:rPr>
          <w:i/>
        </w:rPr>
        <w:t>kristalrooster</w:t>
      </w:r>
      <w:r w:rsidR="00FB5971">
        <w:rPr>
          <w:i/>
        </w:rPr>
        <w:fldChar w:fldCharType="begin"/>
      </w:r>
      <w:r w:rsidR="00FB5971">
        <w:instrText xml:space="preserve"> XE "</w:instrText>
      </w:r>
      <w:r w:rsidR="00FB5971" w:rsidRPr="00CF2663">
        <w:instrText>kristal</w:instrText>
      </w:r>
      <w:r w:rsidR="00CF2663">
        <w:instrText>:</w:instrText>
      </w:r>
      <w:r w:rsidR="0001532F">
        <w:instrText>-</w:instrText>
      </w:r>
      <w:r w:rsidR="00FB5971" w:rsidRPr="00CF2663">
        <w:instrText>rooster</w:instrText>
      </w:r>
      <w:r w:rsidR="00FB5971">
        <w:instrText xml:space="preserve">" </w:instrText>
      </w:r>
      <w:r w:rsidR="00FB5971">
        <w:rPr>
          <w:i/>
        </w:rPr>
        <w:fldChar w:fldCharType="end"/>
      </w:r>
      <w:r>
        <w:t xml:space="preserve"> te maken.</w:t>
      </w:r>
    </w:p>
    <w:p w:rsidR="00E06FE0" w:rsidRDefault="00E06FE0" w:rsidP="00953991">
      <w:pPr>
        <w:pStyle w:val="Kop4"/>
      </w:pPr>
      <w:bookmarkStart w:id="62" w:name="_Toc384880761"/>
      <w:bookmarkStart w:id="63" w:name="_Toc435887929"/>
      <w:bookmarkStart w:id="64" w:name="_Toc435888409"/>
      <w:r>
        <w:t>Kristalroosters</w:t>
      </w:r>
      <w:bookmarkEnd w:id="62"/>
      <w:bookmarkEnd w:id="63"/>
      <w:bookmarkEnd w:id="64"/>
    </w:p>
    <w:p w:rsidR="00E06FE0" w:rsidRDefault="00E06FE0">
      <w:r>
        <w:t>De structuur van een kristallijne vaste stof kan men het beste bespreken in termen van de eenheidscel</w:t>
      </w:r>
      <w:r w:rsidR="00FB5971">
        <w:fldChar w:fldCharType="begin"/>
      </w:r>
      <w:r w:rsidR="00FB5971">
        <w:instrText xml:space="preserve"> XE "</w:instrText>
      </w:r>
      <w:r w:rsidR="00FB5971" w:rsidRPr="00205262">
        <w:instrText>eenheidscel</w:instrText>
      </w:r>
      <w:r w:rsidR="00FB5971">
        <w:instrText xml:space="preserve">" </w:instrText>
      </w:r>
      <w:r w:rsidR="00FB5971">
        <w:fldChar w:fldCharType="end"/>
      </w:r>
      <w:r>
        <w:t xml:space="preserve">. Een </w:t>
      </w:r>
      <w:r>
        <w:rPr>
          <w:i/>
        </w:rPr>
        <w:t>eenheidscel</w:t>
      </w:r>
      <w:r>
        <w:t xml:space="preserve"> is een stukje van het kristal dat door herhaaldelijk stapelen het hele kristal oplevert (</w:t>
      </w:r>
      <w:fldSimple w:instr=" REF _Ref526584595 ">
        <w:r w:rsidR="006C052A">
          <w:t xml:space="preserve">figuur </w:t>
        </w:r>
        <w:r w:rsidR="006C052A">
          <w:rPr>
            <w:noProof/>
          </w:rPr>
          <w:t>3</w:t>
        </w:r>
      </w:fldSimple>
      <w:r>
        <w:t>).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eenheidscel, zoals het tweedimensionale voorbeeld laat zien, maar in het algemeen verdient het de voorkeur een cel te kiezen die beschikt over alle symmetrie</w:t>
      </w:r>
      <w:r w:rsidR="00FB5971">
        <w:fldChar w:fldCharType="begin"/>
      </w:r>
      <w:r w:rsidR="00FB5971">
        <w:instrText xml:space="preserve"> XE "</w:instrText>
      </w:r>
      <w:r w:rsidR="00FB5971" w:rsidRPr="00205262">
        <w:instrText>symmetrie</w:instrText>
      </w:r>
      <w:r w:rsidR="00FB5971">
        <w:instrText xml:space="preserve">" </w:instrText>
      </w:r>
      <w:r w:rsidR="00FB5971">
        <w:fldChar w:fldCharType="end"/>
      </w:r>
      <w:r>
        <w:t>-elementen van de rangschikking van de atomen. Zo verdient de eenheidscel in a die de viervoudige rotatieas</w:t>
      </w:r>
      <w:r w:rsidR="00CF2663">
        <w:fldChar w:fldCharType="begin"/>
      </w:r>
      <w:r w:rsidR="00CF2663">
        <w:instrText xml:space="preserve"> XE "</w:instrText>
      </w:r>
      <w:r w:rsidR="00CF2663" w:rsidRPr="00E755A5">
        <w:instrText>rotatie</w:instrText>
      </w:r>
      <w:r w:rsidR="00AC2713">
        <w:instrText>:</w:instrText>
      </w:r>
      <w:r w:rsidR="00CF2663" w:rsidRPr="00E755A5">
        <w:instrText>as</w:instrText>
      </w:r>
      <w:r w:rsidR="00CF2663">
        <w:instrText xml:space="preserve">" </w:instrText>
      </w:r>
      <w:r w:rsidR="00CF2663">
        <w:fldChar w:fldCharType="end"/>
      </w:r>
      <w:r>
        <w:t xml:space="preserve"> van de eenheidscel laat zien en de verschillende spiegelvlakken</w:t>
      </w:r>
      <w:r w:rsidR="00F3052E">
        <w:t>,</w:t>
      </w:r>
      <w:r>
        <w:t xml:space="preserve"> de voorkeur boven b</w:t>
      </w:r>
      <w:r w:rsidR="00F3052E">
        <w:t>,</w:t>
      </w:r>
      <w:r>
        <w:t xml:space="preserve"> die slechts een enkel spiegelvlak</w:t>
      </w:r>
      <w:r w:rsidR="00CF2663">
        <w:fldChar w:fldCharType="begin"/>
      </w:r>
      <w:r w:rsidR="00CF2663">
        <w:instrText xml:space="preserve"> XE "</w:instrText>
      </w:r>
      <w:r w:rsidR="00CF2663" w:rsidRPr="00E755A5">
        <w:instrText>spiegel</w:instrText>
      </w:r>
      <w:r w:rsidR="00461010">
        <w:instrText>:-</w:instrText>
      </w:r>
      <w:r w:rsidR="00CF2663" w:rsidRPr="00E755A5">
        <w:instrText>vlak</w:instrText>
      </w:r>
      <w:r w:rsidR="00CF2663">
        <w:instrText xml:space="preserve">" </w:instrText>
      </w:r>
      <w:r w:rsidR="00CF2663">
        <w:fldChar w:fldCharType="end"/>
      </w:r>
      <w:r>
        <w:t xml:space="preserve"> bezit.</w:t>
      </w:r>
    </w:p>
    <w:p w:rsidR="00E06FE0" w:rsidRDefault="00EF5D8A" w:rsidP="004C6749">
      <w:pPr>
        <w:pStyle w:val="Bijschrift"/>
        <w:keepNext/>
        <w:jc w:val="center"/>
      </w:pPr>
      <w:bookmarkStart w:id="65" w:name="_Ref435448922"/>
      <w:r>
        <w:rPr>
          <w:noProof/>
          <w:lang w:val="nl-NL"/>
        </w:rPr>
        <w:drawing>
          <wp:inline distT="0" distB="0" distL="0" distR="0">
            <wp:extent cx="4124325" cy="2000250"/>
            <wp:effectExtent l="19050" t="0" r="9525" b="0"/>
            <wp:docPr id="16" name="Afbeelding 1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1"/>
                    <pic:cNvPicPr>
                      <a:picLocks noChangeAspect="1" noChangeArrowheads="1"/>
                    </pic:cNvPicPr>
                  </pic:nvPicPr>
                  <pic:blipFill>
                    <a:blip r:embed="rId35"/>
                    <a:srcRect/>
                    <a:stretch>
                      <a:fillRect/>
                    </a:stretch>
                  </pic:blipFill>
                  <pic:spPr bwMode="auto">
                    <a:xfrm>
                      <a:off x="0" y="0"/>
                      <a:ext cx="4124325" cy="2000250"/>
                    </a:xfrm>
                    <a:prstGeom prst="rect">
                      <a:avLst/>
                    </a:prstGeom>
                    <a:noFill/>
                    <a:ln w="9525">
                      <a:noFill/>
                      <a:miter lim="800000"/>
                      <a:headEnd/>
                      <a:tailEnd/>
                    </a:ln>
                  </pic:spPr>
                </pic:pic>
              </a:graphicData>
            </a:graphic>
          </wp:inline>
        </w:drawing>
      </w:r>
    </w:p>
    <w:p w:rsidR="00E06FE0" w:rsidRDefault="00E06FE0">
      <w:pPr>
        <w:pStyle w:val="Bijschrift"/>
      </w:pPr>
      <w:bookmarkStart w:id="66" w:name="_Ref526584595"/>
      <w:r>
        <w:t xml:space="preserve">figuur </w:t>
      </w:r>
      <w:fldSimple w:instr=" SEQ figuur \* ARABIC ">
        <w:r w:rsidR="006C052A">
          <w:rPr>
            <w:noProof/>
          </w:rPr>
          <w:t>3</w:t>
        </w:r>
      </w:fldSimple>
      <w:bookmarkEnd w:id="66"/>
      <w:r>
        <w:tab/>
        <w:t>Van eenheidscel naar kristalcel</w:t>
      </w:r>
    </w:p>
    <w:bookmarkEnd w:id="65"/>
    <w:p w:rsidR="00E06FE0" w:rsidRDefault="00E06FE0">
      <w:r>
        <w:t xml:space="preserve">Het patroon van atomen, ionen of moleculen in een kristal wordt voorgesteld door een reeks punten, </w:t>
      </w:r>
      <w:r>
        <w:rPr>
          <w:i/>
        </w:rPr>
        <w:t>rooster</w:t>
      </w:r>
      <w:r w:rsidR="00FB5971">
        <w:rPr>
          <w:i/>
        </w:rPr>
        <w:fldChar w:fldCharType="begin"/>
      </w:r>
      <w:r w:rsidR="00FB5971">
        <w:instrText xml:space="preserve"> XE "</w:instrText>
      </w:r>
      <w:r w:rsidR="00FB5971" w:rsidRPr="00CF2663">
        <w:instrText>rooster</w:instrText>
      </w:r>
      <w:r w:rsidR="00FB5971">
        <w:instrText xml:space="preserve">" </w:instrText>
      </w:r>
      <w:r w:rsidR="00FB5971">
        <w:rPr>
          <w:i/>
        </w:rPr>
        <w:fldChar w:fldCharType="end"/>
      </w:r>
      <w:r>
        <w:rPr>
          <w:b/>
        </w:rPr>
        <w:t xml:space="preserve"> </w:t>
      </w:r>
      <w:r>
        <w:t xml:space="preserve">genoemd. De roosterpunten hoeven niet noodzakelijk in de kernen van de atomen te liggen, maar ze geven een gemeenschappelijke positie van een </w:t>
      </w:r>
      <w:r>
        <w:rPr>
          <w:i/>
        </w:rPr>
        <w:t>asymmetrische</w:t>
      </w:r>
      <w:r>
        <w:rPr>
          <w:b/>
        </w:rPr>
        <w:t xml:space="preserve"> </w:t>
      </w:r>
      <w:r>
        <w:rPr>
          <w:i/>
        </w:rPr>
        <w:t>eenheid</w:t>
      </w:r>
      <w:r w:rsidR="00CF2663">
        <w:rPr>
          <w:i/>
        </w:rPr>
        <w:fldChar w:fldCharType="begin"/>
      </w:r>
      <w:r w:rsidR="00CF2663">
        <w:instrText xml:space="preserve"> XE "</w:instrText>
      </w:r>
      <w:r w:rsidR="00CF2663" w:rsidRPr="00CF2663">
        <w:instrText>asymmetrische</w:instrText>
      </w:r>
      <w:r w:rsidR="00CF2663" w:rsidRPr="00CF2663">
        <w:rPr>
          <w:b/>
        </w:rPr>
        <w:instrText xml:space="preserve"> </w:instrText>
      </w:r>
      <w:r w:rsidR="00CF2663" w:rsidRPr="00CF2663">
        <w:instrText>eenheid</w:instrText>
      </w:r>
      <w:r w:rsidR="00CF2663">
        <w:instrText xml:space="preserve">" </w:instrText>
      </w:r>
      <w:r w:rsidR="00CF2663">
        <w:rPr>
          <w:i/>
        </w:rPr>
        <w:fldChar w:fldCharType="end"/>
      </w:r>
      <w:r>
        <w:t>, ‘het atoom, ion, molecuul of groep ionen of moleculen’ aan waaruit het feitelijke kristal is opgebouwd. Elk punt in het rooster geeft de positie van een paar ionen M</w:t>
      </w:r>
      <w:r>
        <w:rPr>
          <w:vertAlign w:val="superscript"/>
        </w:rPr>
        <w:t>+</w:t>
      </w:r>
      <w:r>
        <w:t xml:space="preserve"> en X</w:t>
      </w:r>
      <w:r>
        <w:rPr>
          <w:vertAlign w:val="superscript"/>
        </w:rPr>
        <w:sym w:font="Symbol" w:char="F02D"/>
      </w:r>
      <w:r>
        <w:t xml:space="preserve"> aan (de asymmetrische eenheid). Het punt kan echter liggen op het kation</w:t>
      </w:r>
      <w:r w:rsidR="00CF2663">
        <w:fldChar w:fldCharType="begin"/>
      </w:r>
      <w:r w:rsidR="00CF2663">
        <w:instrText xml:space="preserve"> XE "</w:instrText>
      </w:r>
      <w:r w:rsidR="00CF2663" w:rsidRPr="00E755A5">
        <w:instrText>kation</w:instrText>
      </w:r>
      <w:r w:rsidR="00CF2663">
        <w:instrText xml:space="preserve">" </w:instrText>
      </w:r>
      <w:r w:rsidR="00CF2663">
        <w:fldChar w:fldCharType="end"/>
      </w:r>
      <w:r>
        <w:t>, op het anion</w:t>
      </w:r>
      <w:r w:rsidR="00CF2663">
        <w:fldChar w:fldCharType="begin"/>
      </w:r>
      <w:r w:rsidR="00CF2663">
        <w:instrText xml:space="preserve"> XE "</w:instrText>
      </w:r>
      <w:r w:rsidR="00CF2663" w:rsidRPr="00E755A5">
        <w:instrText>anion</w:instrText>
      </w:r>
      <w:r w:rsidR="00CF2663">
        <w:instrText xml:space="preserve">" </w:instrText>
      </w:r>
      <w:r w:rsidR="00CF2663">
        <w:fldChar w:fldCharType="end"/>
      </w:r>
      <w:r>
        <w:t xml:space="preserve"> of op elk willekeurige positie ten opzichte van een van beide. De relatieve positie van dit punt is volstrekt willekeurig, maar </w:t>
      </w:r>
      <w:r>
        <w:sym w:font="Symbol" w:char="F02D"/>
      </w:r>
      <w:r>
        <w:t xml:space="preserve"> eenmaal gekozen </w:t>
      </w:r>
      <w:r>
        <w:sym w:font="Symbol" w:char="F02D"/>
      </w:r>
      <w:r>
        <w:t xml:space="preserve"> ligt deze vast voor het hele kristal.</w:t>
      </w:r>
    </w:p>
    <w:p w:rsidR="00E06FE0" w:rsidRDefault="00E06FE0" w:rsidP="00117F2D">
      <w:pPr>
        <w:pStyle w:val="Bijschrift"/>
        <w:keepNext/>
      </w:pPr>
      <w:r>
        <w:br w:type="page"/>
      </w:r>
      <w:bookmarkStart w:id="67" w:name="_Ref435449020"/>
      <w:r>
        <w:lastRenderedPageBreak/>
        <w:t xml:space="preserve">figuur </w:t>
      </w:r>
      <w:fldSimple w:instr=" SEQ figuur \* ARABIC ">
        <w:r w:rsidR="006C052A">
          <w:rPr>
            <w:noProof/>
          </w:rPr>
          <w:t>4</w:t>
        </w:r>
      </w:fldSimple>
      <w:bookmarkEnd w:id="67"/>
      <w:r>
        <w:tab/>
        <w:t>Roosterpunten: onderlinge posities van asymmetrische eenheid.</w:t>
      </w:r>
    </w:p>
    <w:p w:rsidR="00E06FE0" w:rsidRDefault="00EF5D8A" w:rsidP="004C6749">
      <w:pPr>
        <w:keepNext/>
        <w:jc w:val="center"/>
        <w:rPr>
          <w:noProof/>
        </w:rPr>
      </w:pPr>
      <w:r>
        <w:rPr>
          <w:noProof/>
        </w:rPr>
        <w:drawing>
          <wp:inline distT="0" distB="0" distL="0" distR="0">
            <wp:extent cx="4086225" cy="2028825"/>
            <wp:effectExtent l="19050" t="0" r="9525"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2"/>
                    <pic:cNvPicPr>
                      <a:picLocks noChangeAspect="1" noChangeArrowheads="1"/>
                    </pic:cNvPicPr>
                  </pic:nvPicPr>
                  <pic:blipFill>
                    <a:blip r:embed="rId36"/>
                    <a:srcRect/>
                    <a:stretch>
                      <a:fillRect/>
                    </a:stretch>
                  </pic:blipFill>
                  <pic:spPr bwMode="auto">
                    <a:xfrm>
                      <a:off x="0" y="0"/>
                      <a:ext cx="4086225" cy="2028825"/>
                    </a:xfrm>
                    <a:prstGeom prst="rect">
                      <a:avLst/>
                    </a:prstGeom>
                    <a:noFill/>
                    <a:ln w="9525">
                      <a:noFill/>
                      <a:miter lim="800000"/>
                      <a:headEnd/>
                      <a:tailEnd/>
                    </a:ln>
                  </pic:spPr>
                </pic:pic>
              </a:graphicData>
            </a:graphic>
          </wp:inline>
        </w:drawing>
      </w:r>
    </w:p>
    <w:p w:rsidR="00E06FE0" w:rsidRDefault="00E06FE0">
      <w:r>
        <w:t>De eenheidscel wordt gevormd door de roosterpunten</w:t>
      </w:r>
      <w:r w:rsidR="00CF2663">
        <w:fldChar w:fldCharType="begin"/>
      </w:r>
      <w:r w:rsidR="00CF2663">
        <w:instrText xml:space="preserve"> XE "</w:instrText>
      </w:r>
      <w:r w:rsidR="00CF2663" w:rsidRPr="00E755A5">
        <w:instrText>rooster</w:instrText>
      </w:r>
      <w:r w:rsidR="00CF2663">
        <w:instrText>:-</w:instrText>
      </w:r>
      <w:r w:rsidR="00CF2663" w:rsidRPr="00E755A5">
        <w:instrText>punt</w:instrText>
      </w:r>
      <w:r w:rsidR="00CF2663">
        <w:instrText xml:space="preserve">" </w:instrText>
      </w:r>
      <w:r w:rsidR="00CF2663">
        <w:fldChar w:fldCharType="end"/>
      </w:r>
      <w:r>
        <w:t xml:space="preserve"> met rechte lijnen te verbinden (</w:t>
      </w:r>
      <w:fldSimple w:instr=" REF _Ref435449020 ">
        <w:r w:rsidR="006C052A">
          <w:t xml:space="preserve">figuur </w:t>
        </w:r>
        <w:r w:rsidR="006C052A">
          <w:rPr>
            <w:noProof/>
          </w:rPr>
          <w:t>4</w:t>
        </w:r>
      </w:fldSimple>
      <w:r>
        <w:t>). Dit kan ook op een willekeurige manier, als het hele kristal maar opgebouwd kan worden uit eenvoudige translaties van de eenheidscel. In de praktijk zijn er echter afspraken gemaakt die de keuze wat systematischer maken.</w:t>
      </w:r>
    </w:p>
    <w:p w:rsidR="00E06FE0" w:rsidRDefault="00CF2663" w:rsidP="00953991">
      <w:pPr>
        <w:pStyle w:val="Kop4"/>
      </w:pPr>
      <w:r>
        <w:t>Bolstapelingen</w:t>
      </w:r>
    </w:p>
    <w:p w:rsidR="00E06FE0" w:rsidRDefault="00E06FE0">
      <w: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w:t>
      </w:r>
      <w:r w:rsidR="00FE51FD" w:rsidRPr="00FE51FD">
        <w:fldChar w:fldCharType="begin"/>
      </w:r>
      <w:r w:rsidR="00FE51FD" w:rsidRPr="00FE51FD">
        <w:instrText xml:space="preserve"> XE "bolstapeling" </w:instrText>
      </w:r>
      <w:r w:rsidR="00FE51FD" w:rsidRPr="00FE51FD">
        <w:fldChar w:fldCharType="end"/>
      </w:r>
      <w:r>
        <w:t xml:space="preserve">Metalen vormen daarom vaak een </w:t>
      </w:r>
      <w:r>
        <w:rPr>
          <w:i/>
        </w:rPr>
        <w:t>dichtste stapeling</w:t>
      </w:r>
      <w:r w:rsidR="00FB5971">
        <w:rPr>
          <w:i/>
        </w:rPr>
        <w:fldChar w:fldCharType="begin"/>
      </w:r>
      <w:r w:rsidR="00FB5971">
        <w:instrText xml:space="preserve"> XE "</w:instrText>
      </w:r>
      <w:r w:rsidR="00CF2663">
        <w:instrText>bol</w:instrText>
      </w:r>
      <w:r w:rsidR="00FB5971" w:rsidRPr="00CF2663">
        <w:instrText>stapeling</w:instrText>
      </w:r>
      <w:r w:rsidR="00CF2663">
        <w:instrText>:</w:instrText>
      </w:r>
      <w:r w:rsidR="00CF2663" w:rsidRPr="00CF2663">
        <w:instrText xml:space="preserve"> </w:instrText>
      </w:r>
      <w:r w:rsidR="00CF2663">
        <w:instrText>dichtste</w:instrText>
      </w:r>
      <w:r w:rsidR="00FB5971">
        <w:instrText xml:space="preserve">" </w:instrText>
      </w:r>
      <w:r w:rsidR="00FB5971">
        <w:rPr>
          <w:i/>
        </w:rPr>
        <w:fldChar w:fldCharType="end"/>
      </w:r>
      <w: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r>
        <w:rPr>
          <w:i/>
        </w:rPr>
        <w:t>omringingsgetal</w:t>
      </w:r>
      <w:r w:rsidR="00FB5971">
        <w:rPr>
          <w:i/>
        </w:rPr>
        <w:fldChar w:fldCharType="begin"/>
      </w:r>
      <w:r w:rsidR="00FB5971">
        <w:instrText xml:space="preserve"> XE "</w:instrText>
      </w:r>
      <w:r w:rsidR="00FB5971" w:rsidRPr="005D4B59">
        <w:instrText>omringingsgetal</w:instrText>
      </w:r>
      <w:r w:rsidR="00FB5971">
        <w:instrText xml:space="preserve">" </w:instrText>
      </w:r>
      <w:r w:rsidR="00FB5971">
        <w:rPr>
          <w:i/>
        </w:rPr>
        <w:fldChar w:fldCharType="end"/>
      </w:r>
      <w:r>
        <w:t xml:space="preserve"> (coordination number, C.N.) van een atoom is het aantal directe buren van dat atoom in het rooster. Het omringingsgetal is vaak groot (dikwijls 8 of 12) bij metalen, gemiddeld (4 tot 8) bij ionaire vaste stoffen en klein voor moleculaire vaste stoffen (1 tot 6). Deze variatie vindt men tot op zekere hoogte terug in de dichtheden van deze drie soorten vaste stof. Hierbij hebben de stoffen met het hoogste omringingsgetal de grootste dichtheid. Men neemt aan (maar het is nog niet experimenteel bewezen) dat alle elementen metalen worden als men de atomen ervan onder zeer hoge druk in een dichtste stapeling dwingt.</w:t>
      </w:r>
    </w:p>
    <w:p w:rsidR="00E06FE0" w:rsidRDefault="00E06FE0" w:rsidP="00953991">
      <w:pPr>
        <w:pStyle w:val="Kop4"/>
      </w:pPr>
      <w:bookmarkStart w:id="68" w:name="_Toc384880763"/>
      <w:bookmarkStart w:id="69" w:name="_Toc435887931"/>
      <w:bookmarkStart w:id="70" w:name="_Toc435888411"/>
      <w:r>
        <w:t>De dichtste-bolstapelingen</w:t>
      </w:r>
      <w:bookmarkEnd w:id="68"/>
      <w:bookmarkEnd w:id="69"/>
      <w:bookmarkEnd w:id="70"/>
    </w:p>
    <w:p w:rsidR="00E06FE0" w:rsidRDefault="00EF5D8A">
      <w:pPr>
        <w:pStyle w:val="Bijschrift"/>
      </w:pPr>
      <w:bookmarkStart w:id="71" w:name="_Ref435449137"/>
      <w:r>
        <w:rPr>
          <w:noProof/>
          <w:lang w:val="nl-NL"/>
        </w:rPr>
        <w:drawing>
          <wp:anchor distT="0" distB="0" distL="114300" distR="114300" simplePos="0" relativeHeight="251616256" behindDoc="0" locked="1" layoutInCell="0" allowOverlap="1">
            <wp:simplePos x="0" y="0"/>
            <wp:positionH relativeFrom="column">
              <wp:posOffset>4754880</wp:posOffset>
            </wp:positionH>
            <wp:positionV relativeFrom="paragraph">
              <wp:posOffset>-12065</wp:posOffset>
            </wp:positionV>
            <wp:extent cx="904875" cy="1057275"/>
            <wp:effectExtent l="19050" t="0" r="9525" b="0"/>
            <wp:wrapSquare wrapText="bothSides"/>
            <wp:docPr id="105" name="Afbeelding 1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
                    <pic:cNvPicPr>
                      <a:picLocks noChangeAspect="1" noChangeArrowheads="1"/>
                    </pic:cNvPicPr>
                  </pic:nvPicPr>
                  <pic:blipFill>
                    <a:blip r:embed="rId37"/>
                    <a:srcRect/>
                    <a:stretch>
                      <a:fillRect/>
                    </a:stretch>
                  </pic:blipFill>
                  <pic:spPr bwMode="auto">
                    <a:xfrm>
                      <a:off x="0" y="0"/>
                      <a:ext cx="904875" cy="1057275"/>
                    </a:xfrm>
                    <a:prstGeom prst="rect">
                      <a:avLst/>
                    </a:prstGeom>
                    <a:noFill/>
                    <a:ln w="9525">
                      <a:noFill/>
                      <a:miter lim="800000"/>
                      <a:headEnd/>
                      <a:tailEnd/>
                    </a:ln>
                  </pic:spPr>
                </pic:pic>
              </a:graphicData>
            </a:graphic>
          </wp:anchor>
        </w:drawing>
      </w:r>
      <w:r>
        <w:rPr>
          <w:noProof/>
          <w:lang w:val="nl-NL"/>
        </w:rPr>
        <w:drawing>
          <wp:inline distT="0" distB="0" distL="0" distR="0">
            <wp:extent cx="3657600" cy="866775"/>
            <wp:effectExtent l="19050" t="0" r="0" b="0"/>
            <wp:docPr id="18" name="Afbeelding 1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
                    <pic:cNvPicPr>
                      <a:picLocks noChangeAspect="1" noChangeArrowheads="1"/>
                    </pic:cNvPicPr>
                  </pic:nvPicPr>
                  <pic:blipFill>
                    <a:blip r:embed="rId38"/>
                    <a:srcRect/>
                    <a:stretch>
                      <a:fillRect/>
                    </a:stretch>
                  </pic:blipFill>
                  <pic:spPr bwMode="auto">
                    <a:xfrm>
                      <a:off x="0" y="0"/>
                      <a:ext cx="3657600" cy="866775"/>
                    </a:xfrm>
                    <a:prstGeom prst="rect">
                      <a:avLst/>
                    </a:prstGeom>
                    <a:noFill/>
                    <a:ln w="9525">
                      <a:noFill/>
                      <a:miter lim="800000"/>
                      <a:headEnd/>
                      <a:tailEnd/>
                    </a:ln>
                  </pic:spPr>
                </pic:pic>
              </a:graphicData>
            </a:graphic>
          </wp:inline>
        </w:drawing>
      </w:r>
    </w:p>
    <w:p w:rsidR="00E06FE0" w:rsidRDefault="00E06FE0">
      <w:pPr>
        <w:pStyle w:val="Bijschrift"/>
      </w:pPr>
      <w:bookmarkStart w:id="72" w:name="_Ref526585040"/>
      <w:r>
        <w:t xml:space="preserve">figuur </w:t>
      </w:r>
      <w:fldSimple w:instr=" SEQ figuur \* ARABIC ">
        <w:r w:rsidR="006C052A">
          <w:rPr>
            <w:noProof/>
          </w:rPr>
          <w:t>5</w:t>
        </w:r>
      </w:fldSimple>
      <w:bookmarkEnd w:id="71"/>
      <w:bookmarkEnd w:id="72"/>
      <w:r>
        <w:tab/>
        <w:t>Translatievectoren</w:t>
      </w:r>
    </w:p>
    <w:p w:rsidR="00E06FE0" w:rsidRDefault="00E06FE0">
      <w:r>
        <w:t>Dichtste stapelingen van identieke bollen verkrijgt men door dichtst-gepakte lagen op elkaar te stapelen. De beginstructuur wordt gevormd door een bol te plaatsen in de inkeping tussen twee elkaar rakende bollen; hierbij ontstaat een gelijkzijdige driehoek. (</w:t>
      </w:r>
      <w:r>
        <w:rPr>
          <w:b/>
        </w:rPr>
        <w:t>1</w:t>
      </w:r>
      <w: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witte bollen in een (plat) vlak. Deze middelpunten vormen dan een patroon van aaneensluitende gelijkzijdige driehoeken (zie de witte bollen in). Zo’n laag is een tweevoudig periodieke structuur en moet dus gekenmerkt zijn door twee </w:t>
      </w:r>
      <w:r>
        <w:rPr>
          <w:i/>
        </w:rPr>
        <w:t>translatievectoren</w:t>
      </w:r>
      <w:r w:rsidR="00FB5971" w:rsidRPr="00461010">
        <w:fldChar w:fldCharType="begin"/>
      </w:r>
      <w:r w:rsidR="00FB5971" w:rsidRPr="00461010">
        <w:instrText xml:space="preserve"> XE </w:instrText>
      </w:r>
      <w:r w:rsidR="00FB5971" w:rsidRPr="00461010">
        <w:lastRenderedPageBreak/>
        <w:instrText>"translatie</w:instrText>
      </w:r>
      <w:r w:rsidR="00461010">
        <w:instrText>:-</w:instrText>
      </w:r>
      <w:r w:rsidR="00FB5971" w:rsidRPr="00461010">
        <w:instrText xml:space="preserve">vectoren" </w:instrText>
      </w:r>
      <w:r w:rsidR="00FB5971" w:rsidRPr="00461010">
        <w:fldChar w:fldCharType="end"/>
      </w:r>
      <w:r>
        <w:rPr>
          <w:i/>
        </w:rPr>
        <w:t>.</w:t>
      </w:r>
      <w:r>
        <w:t xml:space="preserve"> In </w:t>
      </w:r>
      <w:fldSimple w:instr=" REF _Ref526585040 ">
        <w:r w:rsidR="006C052A">
          <w:t xml:space="preserve">figuur </w:t>
        </w:r>
        <w:r w:rsidR="006C052A">
          <w:rPr>
            <w:noProof/>
          </w:rPr>
          <w:t>5</w:t>
        </w:r>
      </w:fldSimple>
      <w:r>
        <w:t xml:space="preserve"> zijn translatievectoren voor een primitieve</w:t>
      </w:r>
      <w:r w:rsidR="005D4B59">
        <w:fldChar w:fldCharType="begin"/>
      </w:r>
      <w:r w:rsidR="005D4B59">
        <w:instrText xml:space="preserve"> XE "</w:instrText>
      </w:r>
      <w:r w:rsidR="005D4B59" w:rsidRPr="005335AB">
        <w:instrText>cel:primitieve</w:instrText>
      </w:r>
      <w:r w:rsidR="005D4B59">
        <w:instrText xml:space="preserve">" </w:instrText>
      </w:r>
      <w:r w:rsidR="005D4B59">
        <w:fldChar w:fldCharType="end"/>
      </w:r>
      <w:r>
        <w:t xml:space="preserve"> en een niet-primitieve cel</w:t>
      </w:r>
      <w:r w:rsidR="005D4B59">
        <w:fldChar w:fldCharType="begin"/>
      </w:r>
      <w:r w:rsidR="005D4B59">
        <w:instrText xml:space="preserve"> XE "</w:instrText>
      </w:r>
      <w:r w:rsidR="005D4B59" w:rsidRPr="00DB6A82">
        <w:instrText>cel:niet-primitieve</w:instrText>
      </w:r>
      <w:r w:rsidR="005D4B59">
        <w:instrText xml:space="preserve">" </w:instrText>
      </w:r>
      <w:r w:rsidR="005D4B59">
        <w:fldChar w:fldCharType="end"/>
      </w:r>
      <w:r>
        <w:t xml:space="preserve"> aangegeven.</w:t>
      </w:r>
    </w:p>
    <w:p w:rsidR="00E06FE0" w:rsidRDefault="00786D14">
      <w:r>
        <w:rPr>
          <w:noProof/>
        </w:rPr>
        <w:pict>
          <v:shapetype id="_x0000_t202" coordsize="21600,21600" o:spt="202" path="m,l,21600r21600,l21600,xe">
            <v:stroke joinstyle="miter"/>
            <v:path gradientshapeok="t" o:connecttype="rect"/>
          </v:shapetype>
          <v:shape id="_x0000_s1371" type="#_x0000_t202" style="position:absolute;margin-left:199.15pt;margin-top:75.9pt;width:239.15pt;height:401.15pt;z-index:251696128;mso-position-horizontal:right" stroked="f">
            <v:textbox style="mso-next-textbox:#_x0000_s1371;mso-fit-shape-to-text:t">
              <w:txbxContent>
                <w:p w:rsidR="006C052A" w:rsidRDefault="00EF5D8A">
                  <w:r>
                    <w:rPr>
                      <w:noProof/>
                    </w:rPr>
                    <w:drawing>
                      <wp:inline distT="0" distB="0" distL="0" distR="0">
                        <wp:extent cx="2943225" cy="4733925"/>
                        <wp:effectExtent l="19050" t="0" r="9525" b="0"/>
                        <wp:docPr id="424" name="Afbeelding 4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Image5"/>
                                <pic:cNvPicPr>
                                  <a:picLocks noChangeAspect="1" noChangeArrowheads="1"/>
                                </pic:cNvPicPr>
                              </pic:nvPicPr>
                              <pic:blipFill>
                                <a:blip r:embed="rId39"/>
                                <a:srcRect/>
                                <a:stretch>
                                  <a:fillRect/>
                                </a:stretch>
                              </pic:blipFill>
                              <pic:spPr bwMode="auto">
                                <a:xfrm>
                                  <a:off x="0" y="0"/>
                                  <a:ext cx="2943225" cy="4733925"/>
                                </a:xfrm>
                                <a:prstGeom prst="rect">
                                  <a:avLst/>
                                </a:prstGeom>
                                <a:noFill/>
                                <a:ln w="9525">
                                  <a:noFill/>
                                  <a:miter lim="800000"/>
                                  <a:headEnd/>
                                  <a:tailEnd/>
                                </a:ln>
                              </pic:spPr>
                            </pic:pic>
                          </a:graphicData>
                        </a:graphic>
                      </wp:inline>
                    </w:drawing>
                  </w:r>
                </w:p>
                <w:p w:rsidR="006C052A" w:rsidRPr="00AD1495" w:rsidRDefault="006C052A" w:rsidP="00786D14">
                  <w:pPr>
                    <w:pStyle w:val="Bijschrift"/>
                  </w:pPr>
                  <w:bookmarkStart w:id="73" w:name="_Ref158810786"/>
                  <w:r>
                    <w:t xml:space="preserve">figuur </w:t>
                  </w:r>
                  <w:fldSimple w:instr=" SEQ figuur \* ARABIC ">
                    <w:r>
                      <w:rPr>
                        <w:noProof/>
                      </w:rPr>
                      <w:t>6</w:t>
                    </w:r>
                  </w:fldSimple>
                  <w:bookmarkEnd w:id="73"/>
                  <w:r>
                    <w:tab/>
                    <w:t>De dichtste stapelingen, hexagonaal en kubisch</w:t>
                  </w:r>
                </w:p>
              </w:txbxContent>
            </v:textbox>
            <w10:wrap type="square"/>
          </v:shape>
        </w:pict>
      </w:r>
      <w:r w:rsidR="00E06FE0">
        <w:t xml:space="preserve">De tweede laag wordt gevormd door bollen in de holten van de eerste laag te plaatsen. De derde laag kan op twee mogelijke manieren neergelegd worden. Hierbij ontstaan twee </w:t>
      </w:r>
      <w:r w:rsidR="00E06FE0">
        <w:rPr>
          <w:i/>
        </w:rPr>
        <w:t>polytypen</w:t>
      </w:r>
      <w:r w:rsidR="00E06FE0">
        <w:t>, structuren die in twee dimensies hetzelfde zijn (in dit geval in de vlakken) maar verschillend in de derde dimensie. Bij elk polytype</w:t>
      </w:r>
      <w:r w:rsidR="005D4B59">
        <w:fldChar w:fldCharType="begin"/>
      </w:r>
      <w:r w:rsidR="005D4B59">
        <w:instrText xml:space="preserve"> XE "</w:instrText>
      </w:r>
      <w:r w:rsidR="005D4B59" w:rsidRPr="00C362D2">
        <w:instrText>poly</w:instrText>
      </w:r>
      <w:r w:rsidR="00461010">
        <w:instrText>:-</w:instrText>
      </w:r>
      <w:r w:rsidR="005D4B59" w:rsidRPr="00C362D2">
        <w:instrText>type</w:instrText>
      </w:r>
      <w:r w:rsidR="005D4B59">
        <w:instrText xml:space="preserve">" </w:instrText>
      </w:r>
      <w:r w:rsidR="005D4B59">
        <w:fldChar w:fldCharType="end"/>
      </w:r>
      <w:r w:rsidR="00E06FE0">
        <w:t xml:space="preserve"> is het omringingsgetal</w:t>
      </w:r>
      <w:r w:rsidR="005D4B59">
        <w:fldChar w:fldCharType="begin"/>
      </w:r>
      <w:r w:rsidR="005D4B59">
        <w:instrText xml:space="preserve"> XE "</w:instrText>
      </w:r>
      <w:r w:rsidR="005D4B59" w:rsidRPr="00C362D2">
        <w:instrText>omringingsgetal</w:instrText>
      </w:r>
      <w:r w:rsidR="005D4B59">
        <w:instrText xml:space="preserve">" </w:instrText>
      </w:r>
      <w:r w:rsidR="005D4B59">
        <w:fldChar w:fldCharType="end"/>
      </w:r>
      <w:r w:rsidR="00E06FE0">
        <w:t xml:space="preserve"> 12. (Later zullen we zien dat er veel verschillende soorten polytypen gevormd kunnen worden; de hier beschreven soorten zijn daarvan heel belangrijke bijzondere gevallen.)</w:t>
      </w:r>
    </w:p>
    <w:p w:rsidR="00E06FE0" w:rsidRDefault="00E06FE0">
      <w:r>
        <w:t xml:space="preserve">In één zo’n polytype liggen de bollen van de derde laag recht boven de bollen van de eerste laag. Dit ABAB…patroon van lagen levert een rooster met een hexagonale eenheidscel. Men noemt het </w:t>
      </w:r>
      <w:r>
        <w:rPr>
          <w:i/>
        </w:rPr>
        <w:t>hexagonaal dichtst-gestapeld</w:t>
      </w:r>
      <w:r w:rsidR="005D4B59">
        <w:rPr>
          <w:i/>
        </w:rPr>
        <w:fldChar w:fldCharType="begin"/>
      </w:r>
      <w:r w:rsidR="005D4B59">
        <w:instrText xml:space="preserve"> XE "</w:instrText>
      </w:r>
      <w:r w:rsidR="005D4B59" w:rsidRPr="00315221">
        <w:instrText>gestapeld:hexagonaal dichtst-</w:instrText>
      </w:r>
      <w:r w:rsidR="005D4B59">
        <w:instrText xml:space="preserve">" </w:instrText>
      </w:r>
      <w:r w:rsidR="005D4B59">
        <w:rPr>
          <w:i/>
        </w:rPr>
        <w:fldChar w:fldCharType="end"/>
      </w:r>
      <w:r>
        <w:t xml:space="preserve"> (hcp, </w:t>
      </w:r>
      <w:fldSimple w:instr=" REF _Ref158810786 ">
        <w:r w:rsidR="006C052A">
          <w:t xml:space="preserve">figuur </w:t>
        </w:r>
        <w:r w:rsidR="006C052A">
          <w:rPr>
            <w:noProof/>
          </w:rPr>
          <w:t>6</w:t>
        </w:r>
      </w:fldSimple>
      <w:r>
        <w:t xml:space="preserve">a en </w:t>
      </w:r>
      <w:fldSimple w:instr=" REF _Ref526587771  \* MERGEFORMAT ">
        <w:r w:rsidR="006C052A">
          <w:t xml:space="preserve">figuur </w:t>
        </w:r>
        <w:r w:rsidR="006C052A">
          <w:rPr>
            <w:noProof/>
          </w:rPr>
          <w:t>7</w:t>
        </w:r>
      </w:fldSimple>
      <w:r>
        <w:t xml:space="preserve">). In het andere polytype worden de bollen van de derde laag gestapeld boven de </w:t>
      </w:r>
      <w:r>
        <w:rPr>
          <w:i/>
        </w:rPr>
        <w:t>holten</w:t>
      </w:r>
      <w:r>
        <w:t xml:space="preserve"> in de eerste laag. De tweede laag bedekt zo de helft van de holtes in de eerste laag en de derde de resterende helft. Deze rangschikking resulteert in een ABCABC…patroon en komt overeen met een vlakgecentreerde kubische eenheidscel. Men noemt de kristalstructuur </w:t>
      </w:r>
      <w:r>
        <w:rPr>
          <w:i/>
        </w:rPr>
        <w:t>kubisch dichtst-gestapeld</w:t>
      </w:r>
      <w:r w:rsidR="00FB5971" w:rsidRPr="000855CF">
        <w:fldChar w:fldCharType="begin"/>
      </w:r>
      <w:r w:rsidR="00FB5971" w:rsidRPr="000855CF">
        <w:instrText xml:space="preserve"> XE "stapel</w:instrText>
      </w:r>
      <w:r w:rsidR="005844D5" w:rsidRPr="000855CF">
        <w:instrText>ing:</w:instrText>
      </w:r>
      <w:r w:rsidR="005D4B59" w:rsidRPr="000855CF">
        <w:instrText>kubisch</w:instrText>
      </w:r>
      <w:r w:rsidR="005844D5" w:rsidRPr="000855CF">
        <w:instrText>e</w:instrText>
      </w:r>
      <w:r w:rsidR="005D4B59" w:rsidRPr="000855CF">
        <w:instrText xml:space="preserve"> dichtst</w:instrText>
      </w:r>
      <w:r w:rsidR="005844D5" w:rsidRPr="000855CF">
        <w:instrText>e</w:instrText>
      </w:r>
      <w:r w:rsidR="00FB5971" w:rsidRPr="000855CF">
        <w:instrText xml:space="preserve">" </w:instrText>
      </w:r>
      <w:r w:rsidR="00FB5971" w:rsidRPr="000855CF">
        <w:fldChar w:fldCharType="end"/>
      </w:r>
      <w:r>
        <w:rPr>
          <w:b/>
        </w:rPr>
        <w:t xml:space="preserve"> </w:t>
      </w:r>
      <w:r>
        <w:t xml:space="preserve">(ccp, </w:t>
      </w:r>
      <w:fldSimple w:instr=" REF _Ref158810786 ">
        <w:r w:rsidR="006C052A">
          <w:t xml:space="preserve">figuur </w:t>
        </w:r>
        <w:r w:rsidR="006C052A">
          <w:rPr>
            <w:noProof/>
          </w:rPr>
          <w:t>6</w:t>
        </w:r>
      </w:fldSimple>
      <w:r>
        <w:t xml:space="preserve">b en </w:t>
      </w:r>
      <w:fldSimple w:instr=" REF _Ref526587771 ">
        <w:r w:rsidR="006C052A">
          <w:t xml:space="preserve">figuur </w:t>
        </w:r>
        <w:r w:rsidR="006C052A">
          <w:rPr>
            <w:noProof/>
          </w:rPr>
          <w:t>7</w:t>
        </w:r>
      </w:fldSimple>
      <w:r>
        <w:t xml:space="preserve">b) of nauwkeuriger </w:t>
      </w:r>
      <w:r>
        <w:rPr>
          <w:i/>
        </w:rPr>
        <w:t>vlak-gecentreerd kubisch</w:t>
      </w:r>
      <w:r>
        <w:t xml:space="preserve"> (fcc</w:t>
      </w:r>
      <w:r w:rsidR="000855CF" w:rsidRPr="000855CF">
        <w:fldChar w:fldCharType="begin"/>
      </w:r>
      <w:r w:rsidR="000855CF" w:rsidRPr="000855CF">
        <w:instrText xml:space="preserve"> XE "kubisch:vlak gecentreerd" </w:instrText>
      </w:r>
      <w:r w:rsidR="000855CF" w:rsidRPr="000855CF">
        <w:fldChar w:fldCharType="end"/>
      </w:r>
      <w:r>
        <w:t>; de herkomst van deze naam zal spoedig duidelijk zijn).</w:t>
      </w:r>
      <w:r>
        <w:rPr>
          <w:noProof/>
        </w:rPr>
        <w:t xml:space="preserve"> </w:t>
      </w:r>
      <w:r w:rsidR="00EF5D8A">
        <w:rPr>
          <w:noProof/>
        </w:rPr>
        <w:drawing>
          <wp:inline distT="0" distB="0" distL="0" distR="0">
            <wp:extent cx="2847975" cy="2552700"/>
            <wp:effectExtent l="19050" t="0" r="9525" b="0"/>
            <wp:docPr id="19" name="Afbeelding 19"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
                    <pic:cNvPicPr>
                      <a:picLocks noChangeAspect="1" noChangeArrowheads="1"/>
                    </pic:cNvPicPr>
                  </pic:nvPicPr>
                  <pic:blipFill>
                    <a:blip r:embed="rId40"/>
                    <a:srcRect/>
                    <a:stretch>
                      <a:fillRect/>
                    </a:stretch>
                  </pic:blipFill>
                  <pic:spPr bwMode="auto">
                    <a:xfrm>
                      <a:off x="0" y="0"/>
                      <a:ext cx="2847975" cy="2552700"/>
                    </a:xfrm>
                    <a:prstGeom prst="rect">
                      <a:avLst/>
                    </a:prstGeom>
                    <a:noFill/>
                    <a:ln w="9525">
                      <a:noFill/>
                      <a:miter lim="800000"/>
                      <a:headEnd/>
                      <a:tailEnd/>
                    </a:ln>
                  </pic:spPr>
                </pic:pic>
              </a:graphicData>
            </a:graphic>
          </wp:inline>
        </w:drawing>
      </w:r>
    </w:p>
    <w:p w:rsidR="00E06FE0" w:rsidRDefault="00E06FE0">
      <w:pPr>
        <w:pStyle w:val="Bijschrift"/>
      </w:pPr>
      <w:bookmarkStart w:id="74" w:name="_Ref435449282"/>
      <w:bookmarkStart w:id="75" w:name="_Ref526587771"/>
      <w:r>
        <w:t xml:space="preserve">figuur </w:t>
      </w:r>
      <w:fldSimple w:instr=" SEQ figuur \* ARABIC ">
        <w:r w:rsidR="006C052A">
          <w:rPr>
            <w:noProof/>
          </w:rPr>
          <w:t>7</w:t>
        </w:r>
      </w:fldSimple>
      <w:bookmarkEnd w:id="74"/>
      <w:bookmarkEnd w:id="75"/>
      <w:r>
        <w:tab/>
        <w:t>Hexagonale en kubische eenheidscel</w:t>
      </w:r>
      <w:r>
        <w:rPr>
          <w:noProof/>
        </w:rPr>
        <w:t xml:space="preserve"> </w:t>
      </w:r>
      <w:bookmarkStart w:id="76" w:name="_Toc384880764"/>
    </w:p>
    <w:p w:rsidR="00AB0A93" w:rsidRDefault="00AB0A93" w:rsidP="00AB0A93">
      <w:pPr>
        <w:pStyle w:val="Bijschrift"/>
        <w:jc w:val="right"/>
      </w:pPr>
      <w:bookmarkStart w:id="77" w:name="_Toc435887932"/>
      <w:bookmarkStart w:id="78" w:name="_Toc435888412"/>
      <w:bookmarkStart w:id="79" w:name="_Toc509390625"/>
      <w:bookmarkStart w:id="80" w:name="_Toc4589923"/>
      <w:bookmarkStart w:id="81" w:name="_Toc4679168"/>
      <w:bookmarkStart w:id="82" w:name="_Toc4917959"/>
    </w:p>
    <w:p w:rsidR="00E06FE0" w:rsidRDefault="00E06FE0" w:rsidP="0048751B">
      <w:pPr>
        <w:pStyle w:val="Kop3"/>
      </w:pPr>
      <w:bookmarkStart w:id="83" w:name="_Toc158897663"/>
      <w:r>
        <w:t>Gaten in dichtste stapelingen</w:t>
      </w:r>
      <w:bookmarkEnd w:id="76"/>
      <w:bookmarkEnd w:id="77"/>
      <w:bookmarkEnd w:id="78"/>
      <w:bookmarkEnd w:id="79"/>
      <w:bookmarkEnd w:id="80"/>
      <w:bookmarkEnd w:id="81"/>
      <w:bookmarkEnd w:id="82"/>
      <w:bookmarkEnd w:id="83"/>
    </w:p>
    <w:p w:rsidR="00E06FE0" w:rsidRDefault="00E06FE0">
      <w:r>
        <w:t xml:space="preserve">In een dichtste stapeling van harde bollen komen twee soorten </w:t>
      </w:r>
      <w:r>
        <w:rPr>
          <w:i/>
        </w:rPr>
        <w:t>gaten</w:t>
      </w:r>
      <w:r w:rsidR="00FB5971">
        <w:rPr>
          <w:i/>
        </w:rPr>
        <w:fldChar w:fldCharType="begin"/>
      </w:r>
      <w:r w:rsidR="00FB5971">
        <w:instrText xml:space="preserve"> XE "</w:instrText>
      </w:r>
      <w:r w:rsidR="005D4B59">
        <w:instrText>holte</w:instrText>
      </w:r>
      <w:r w:rsidR="00FB5971">
        <w:instrText xml:space="preserve">" </w:instrText>
      </w:r>
      <w:r w:rsidR="00FB5971">
        <w:rPr>
          <w:i/>
        </w:rPr>
        <w:fldChar w:fldCharType="end"/>
      </w:r>
      <w:r>
        <w:rPr>
          <w:i/>
        </w:rPr>
        <w:t>/holten</w:t>
      </w:r>
      <w: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w:t>
      </w:r>
      <w:r>
        <w:lastRenderedPageBreak/>
        <w:t>vele ionaire verbindingen, opgebouwd kan denken als een dichtste stapeling waarbij extra atomen of ionen sommige gaten bezetten.</w:t>
      </w:r>
    </w:p>
    <w:p w:rsidR="00E06FE0" w:rsidRDefault="001C6B2E">
      <w:r>
        <w:rPr>
          <w:noProof/>
        </w:rPr>
        <w:pict>
          <v:shape id="_x0000_s1320" type="#_x0000_t202" style="position:absolute;margin-left:347.15pt;margin-top:3pt;width:110.65pt;height:283.9pt;z-index:251656192" stroked="f">
            <v:textbox style="mso-fit-shape-to-text:t">
              <w:txbxContent>
                <w:p w:rsidR="006C052A" w:rsidRDefault="00EF5D8A" w:rsidP="001C6B2E">
                  <w:pPr>
                    <w:pStyle w:val="Bijschrift"/>
                  </w:pPr>
                  <w:r>
                    <w:rPr>
                      <w:noProof/>
                      <w:lang w:val="nl-NL"/>
                    </w:rPr>
                    <w:drawing>
                      <wp:inline distT="0" distB="0" distL="0" distR="0">
                        <wp:extent cx="1247775" cy="2857500"/>
                        <wp:effectExtent l="19050" t="0" r="9525" b="0"/>
                        <wp:docPr id="410" name="Afbeelding 4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Image8"/>
                                <pic:cNvPicPr>
                                  <a:picLocks noChangeAspect="1" noChangeArrowheads="1"/>
                                </pic:cNvPicPr>
                              </pic:nvPicPr>
                              <pic:blipFill>
                                <a:blip r:embed="rId41"/>
                                <a:srcRect/>
                                <a:stretch>
                                  <a:fillRect/>
                                </a:stretch>
                              </pic:blipFill>
                              <pic:spPr bwMode="auto">
                                <a:xfrm>
                                  <a:off x="0" y="0"/>
                                  <a:ext cx="1247775" cy="2857500"/>
                                </a:xfrm>
                                <a:prstGeom prst="rect">
                                  <a:avLst/>
                                </a:prstGeom>
                                <a:noFill/>
                                <a:ln w="9525">
                                  <a:noFill/>
                                  <a:miter lim="800000"/>
                                  <a:headEnd/>
                                  <a:tailEnd/>
                                </a:ln>
                              </pic:spPr>
                            </pic:pic>
                          </a:graphicData>
                        </a:graphic>
                      </wp:inline>
                    </w:drawing>
                  </w:r>
                </w:p>
                <w:p w:rsidR="006C052A" w:rsidRPr="00E44E50" w:rsidRDefault="006C052A" w:rsidP="001C6B2E">
                  <w:pPr>
                    <w:pStyle w:val="Bijschrift"/>
                  </w:pPr>
                  <w:bookmarkStart w:id="84" w:name="_Ref158472183"/>
                  <w:r>
                    <w:t xml:space="preserve">figuur </w:t>
                  </w:r>
                  <w:fldSimple w:instr=" SEQ figuur \* ARABIC ">
                    <w:r>
                      <w:rPr>
                        <w:noProof/>
                      </w:rPr>
                      <w:t>8</w:t>
                    </w:r>
                  </w:fldSimple>
                  <w:bookmarkEnd w:id="84"/>
                  <w:r>
                    <w:tab/>
                    <w:t>Octa- en tetraëderholtes in kubische eenheidscel</w:t>
                  </w:r>
                </w:p>
              </w:txbxContent>
            </v:textbox>
            <w10:wrap type="square"/>
          </v:shape>
        </w:pict>
      </w:r>
      <w:r w:rsidR="00E06FE0">
        <w:t xml:space="preserve">Een zo’n gat is een </w:t>
      </w:r>
      <w:r w:rsidR="00E06FE0">
        <w:rPr>
          <w:i/>
        </w:rPr>
        <w:t>octaëderholte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octaëder</w:instrText>
      </w:r>
      <w:r w:rsidR="005D4B59">
        <w:instrText>-</w:instrText>
      </w:r>
      <w:r w:rsidR="00FB5971">
        <w:instrText xml:space="preserve">" </w:instrText>
      </w:r>
      <w:r w:rsidR="00FB5971">
        <w:rPr>
          <w:i/>
        </w:rPr>
        <w:fldChar w:fldCharType="end"/>
      </w:r>
      <w:r w:rsidR="00E06FE0">
        <w:rPr>
          <w:b/>
        </w:rPr>
        <w:t xml:space="preserve"> </w:t>
      </w:r>
      <w:r w:rsidR="00E06FE0">
        <w:t xml:space="preserve">(gearceerd in </w:t>
      </w:r>
      <w:r w:rsidR="00037615">
        <w:t>figuur 7a</w:t>
      </w:r>
      <w:r w:rsidR="00E06FE0">
        <w:t>). Deze holte ligt tussen twee vlakke driehoeken die, gedraaid onder een hoek van 60</w:t>
      </w:r>
      <w:r w:rsidR="00E06FE0">
        <w:sym w:font="Symbol" w:char="F0B0"/>
      </w:r>
      <w:r w:rsidR="00E06FE0">
        <w:t xml:space="preserve"> t.o.v. elkaar, in naast elkaar gelegen vlakken liggen. Als er in het kristal </w:t>
      </w:r>
      <w:r w:rsidR="00E06FE0">
        <w:rPr>
          <w:i/>
        </w:rPr>
        <w:t>N</w:t>
      </w:r>
      <w:r w:rsidR="00E06FE0">
        <w:t xml:space="preserve"> atomen zijn, zijn er </w:t>
      </w:r>
      <w:r w:rsidR="00E06FE0">
        <w:rPr>
          <w:i/>
        </w:rPr>
        <w:t xml:space="preserve">N </w:t>
      </w:r>
      <w:r w:rsidR="00E06FE0">
        <w:t xml:space="preserve">octaëderholtes. Deze holtes zijn in een fcc-rooster verdeeld als in </w:t>
      </w:r>
      <w:fldSimple w:instr=" REF _Ref158472183 ">
        <w:r w:rsidR="006C052A">
          <w:t xml:space="preserve">figuur </w:t>
        </w:r>
        <w:r w:rsidR="006C052A">
          <w:rPr>
            <w:noProof/>
          </w:rPr>
          <w:t>8</w:t>
        </w:r>
      </w:fldSimple>
      <w:r w:rsidR="00E06FE0">
        <w:t xml:space="preserve">a. Deze tekening laat ook zien dat de holte een octaëdrische symmetrie heeft (in de zin dat ze omgeven wordt door zes aangrenzende roosterpunten in een octaëdrische rangschikking). Als elke harde bol een straal </w:t>
      </w:r>
      <w:r w:rsidR="00E06FE0">
        <w:rPr>
          <w:i/>
        </w:rPr>
        <w:t xml:space="preserve">r </w:t>
      </w:r>
      <w:r w:rsidR="00E06FE0">
        <w:t>heeft, dan kan elke octaëderholte een andere harde bol herbergen met een straal niet groter dan 0,41</w:t>
      </w:r>
      <w:r w:rsidR="00E06FE0">
        <w:rPr>
          <w:i/>
        </w:rPr>
        <w:t>r</w:t>
      </w:r>
      <w:r w:rsidR="00E06FE0">
        <w:t xml:space="preserve"> (nl. (</w:t>
      </w:r>
      <w:r w:rsidR="00E06FE0">
        <w:sym w:font="Symbol" w:char="F0D6"/>
      </w:r>
      <w:r w:rsidR="00E06FE0">
        <w:t xml:space="preserve">2 </w:t>
      </w:r>
      <w:r w:rsidR="00F3052E">
        <w:sym w:font="Symbol" w:char="F02D"/>
      </w:r>
      <w:r w:rsidR="00E06FE0">
        <w:t xml:space="preserve"> 1)</w:t>
      </w:r>
      <w:r w:rsidR="00E06FE0">
        <w:sym w:font="Symbol" w:char="F0D7"/>
      </w:r>
      <w:r w:rsidR="00E06FE0">
        <w:rPr>
          <w:i/>
        </w:rPr>
        <w:t>r</w:t>
      </w:r>
      <w:r w:rsidR="00E06FE0">
        <w:t xml:space="preserve">, zie </w:t>
      </w:r>
      <w:fldSimple w:instr=" REF _Ref435449505 ">
        <w:r w:rsidR="006C052A">
          <w:t xml:space="preserve">figuur </w:t>
        </w:r>
        <w:r w:rsidR="006C052A">
          <w:rPr>
            <w:noProof/>
          </w:rPr>
          <w:t>11</w:t>
        </w:r>
      </w:fldSimple>
      <w:r w:rsidR="00E06FE0">
        <w:t xml:space="preserve">, pagina </w:t>
      </w:r>
      <w:fldSimple w:instr=" PAGEREF _Ref435783593 ">
        <w:r w:rsidR="006C052A">
          <w:rPr>
            <w:noProof/>
          </w:rPr>
          <w:t>16</w:t>
        </w:r>
      </w:fldSimple>
      <w:r w:rsidR="00E06FE0">
        <w:t xml:space="preserve">). </w:t>
      </w:r>
    </w:p>
    <w:p w:rsidR="000F4EBC" w:rsidRDefault="00EF5D8A" w:rsidP="004B3165">
      <w:pPr>
        <w:pStyle w:val="Bijschrift"/>
        <w:framePr w:hSpace="181" w:wrap="around" w:vAnchor="page" w:hAnchor="margin" w:x="1" w:y="3063"/>
        <w:shd w:val="solid" w:color="FFFFFF" w:fill="FFFFFF"/>
        <w:jc w:val="right"/>
      </w:pPr>
      <w:r>
        <w:rPr>
          <w:noProof/>
          <w:lang w:val="nl-NL"/>
        </w:rPr>
        <w:drawing>
          <wp:inline distT="0" distB="0" distL="0" distR="0">
            <wp:extent cx="752475" cy="1752600"/>
            <wp:effectExtent l="1905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752475" cy="1752600"/>
                    </a:xfrm>
                    <a:prstGeom prst="rect">
                      <a:avLst/>
                    </a:prstGeom>
                    <a:noFill/>
                    <a:ln w="9525">
                      <a:noFill/>
                      <a:miter lim="800000"/>
                      <a:headEnd/>
                      <a:tailEnd/>
                    </a:ln>
                  </pic:spPr>
                </pic:pic>
              </a:graphicData>
            </a:graphic>
          </wp:inline>
        </w:drawing>
      </w:r>
    </w:p>
    <w:p w:rsidR="000F4EBC" w:rsidRPr="00EB1472" w:rsidRDefault="000F4EBC" w:rsidP="004B3165">
      <w:pPr>
        <w:pStyle w:val="Bijschrift"/>
        <w:framePr w:hSpace="181" w:wrap="around" w:vAnchor="page" w:hAnchor="margin" w:x="1" w:y="3063"/>
        <w:shd w:val="solid" w:color="FFFFFF" w:fill="FFFFFF"/>
        <w:jc w:val="right"/>
      </w:pPr>
      <w:r>
        <w:t xml:space="preserve">figuur </w:t>
      </w:r>
      <w:fldSimple w:instr=" SEQ figuur \* ARABIC ">
        <w:r w:rsidR="006C052A">
          <w:rPr>
            <w:noProof/>
          </w:rPr>
          <w:t>9</w:t>
        </w:r>
      </w:fldSimple>
      <w:r>
        <w:tab/>
        <w:t>Octa- en tetraederholte</w:t>
      </w:r>
    </w:p>
    <w:p w:rsidR="00E06FE0" w:rsidRDefault="00E06FE0">
      <w:r>
        <w:t xml:space="preserve">Een </w:t>
      </w:r>
      <w:r>
        <w:rPr>
          <w:i/>
        </w:rPr>
        <w:t>tetraëderholte</w:t>
      </w:r>
      <w:r w:rsidR="00FB5971">
        <w:rPr>
          <w:i/>
        </w:rPr>
        <w:fldChar w:fldCharType="begin"/>
      </w:r>
      <w:r w:rsidR="00FB5971">
        <w:instrText xml:space="preserve"> XE "</w:instrText>
      </w:r>
      <w:r w:rsidR="00FB5971" w:rsidRPr="005D4B59">
        <w:instrText>holte</w:instrText>
      </w:r>
      <w:r w:rsidR="005D4B59">
        <w:instrText>:</w:instrText>
      </w:r>
      <w:r w:rsidR="005D4B59" w:rsidRPr="005D4B59">
        <w:instrText xml:space="preserve"> tetraëder</w:instrText>
      </w:r>
      <w:r w:rsidR="005D4B59">
        <w:instrText>-</w:instrText>
      </w:r>
      <w:r w:rsidR="00FB5971">
        <w:instrText xml:space="preserve">" </w:instrText>
      </w:r>
      <w:r w:rsidR="00FB5971">
        <w:rPr>
          <w:i/>
        </w:rPr>
        <w:fldChar w:fldCharType="end"/>
      </w:r>
      <w:r>
        <w:t xml:space="preserve"> (T, gearceerd in </w:t>
      </w:r>
      <w:r w:rsidR="00037615">
        <w:t>figuur 9</w:t>
      </w:r>
      <w:r>
        <w:t>b) wordt gevormd door een vlakke driehoek van elkaar rakende bollen, waarbij een vierde bol als een deksel ligt op de holte tussen deze drie bollen. De top van de tetraëder kan in het kristal naar boven (T</w:t>
      </w:r>
      <w:r>
        <w:rPr>
          <w:vertAlign w:val="superscript"/>
        </w:rPr>
        <w:t>+</w:t>
      </w:r>
      <w:r>
        <w:t>) gericht zijn of naar beneden (T</w:t>
      </w:r>
      <w:r>
        <w:rPr>
          <w:vertAlign w:val="superscript"/>
        </w:rPr>
        <w:sym w:font="Symbol" w:char="F02D"/>
      </w:r>
      <w:r>
        <w:t xml:space="preserve">). Er zijn </w:t>
      </w:r>
      <w:r>
        <w:rPr>
          <w:i/>
        </w:rPr>
        <w:t>N</w:t>
      </w:r>
      <w:r>
        <w:t xml:space="preserve"> tetraëderholtes van elk type (dus in totaal 2</w:t>
      </w:r>
      <w:r>
        <w:rPr>
          <w:i/>
        </w:rPr>
        <w:t>N</w:t>
      </w:r>
      <w:r>
        <w:t xml:space="preserve"> tetraëderholtes). In een model waarbij de atomen als harde bollen weergegeven worden kunnen deze tetraëderholtes slechts andere atomen herbergen met een straal niet groter dan 0,225</w:t>
      </w:r>
      <w:r>
        <w:rPr>
          <w:i/>
        </w:rPr>
        <w:t>r</w:t>
      </w:r>
      <w:r>
        <w:t xml:space="preserve">. In </w:t>
      </w:r>
      <w:fldSimple w:instr=" REF _Ref158472183 ">
        <w:r w:rsidR="006C052A">
          <w:t xml:space="preserve">figuur </w:t>
        </w:r>
        <w:r w:rsidR="006C052A">
          <w:rPr>
            <w:noProof/>
          </w:rPr>
          <w:t>8</w:t>
        </w:r>
      </w:fldSimple>
      <w:r>
        <w:t>b worden de posities van de tetraëderholtes in een fcc-rooster aangegeven. Uit de tekening blijkt dat elke holte vier aanliggende roosterpunten heeft in een tetraëdrische rangschikking. Grotere bollen passen slechts in deze holtes als de oorspronkelijke structuur iets opgerekt wordt.</w:t>
      </w:r>
    </w:p>
    <w:p w:rsidR="00E06FE0" w:rsidRDefault="00E06FE0" w:rsidP="0048751B">
      <w:pPr>
        <w:pStyle w:val="Kop3"/>
      </w:pPr>
      <w:bookmarkStart w:id="85" w:name="_Toc384880765"/>
      <w:bookmarkStart w:id="86" w:name="_Toc435887933"/>
      <w:bookmarkStart w:id="87" w:name="_Toc435888413"/>
      <w:bookmarkStart w:id="88" w:name="_Toc509390626"/>
      <w:bookmarkStart w:id="89" w:name="_Toc4589924"/>
      <w:bookmarkStart w:id="90" w:name="_Toc4679169"/>
      <w:bookmarkStart w:id="91" w:name="_Toc4917960"/>
      <w:bookmarkStart w:id="92" w:name="_Toc158897664"/>
      <w:r>
        <w:t>Metalen</w:t>
      </w:r>
      <w:bookmarkEnd w:id="85"/>
      <w:bookmarkEnd w:id="86"/>
      <w:bookmarkEnd w:id="87"/>
      <w:bookmarkEnd w:id="88"/>
      <w:bookmarkEnd w:id="89"/>
      <w:bookmarkEnd w:id="90"/>
      <w:bookmarkEnd w:id="91"/>
      <w:bookmarkEnd w:id="92"/>
    </w:p>
    <w:p w:rsidR="00E06FE0" w:rsidRDefault="00E06FE0">
      <w:r>
        <w:t xml:space="preserve">Uit </w:t>
      </w:r>
      <w:r>
        <w:rPr>
          <w:i/>
        </w:rPr>
        <w:t>röntgenonderzoek</w:t>
      </w:r>
      <w:r w:rsidR="005D4B59">
        <w:rPr>
          <w:i/>
        </w:rPr>
        <w:fldChar w:fldCharType="begin"/>
      </w:r>
      <w:r w:rsidR="005D4B59">
        <w:instrText xml:space="preserve"> XE "</w:instrText>
      </w:r>
      <w:r w:rsidR="005D4B59" w:rsidRPr="005D4B59">
        <w:instrText>röntgen</w:instrText>
      </w:r>
      <w:r w:rsidR="005D4B59">
        <w:instrText>:-</w:instrText>
      </w:r>
      <w:r w:rsidR="005D4B59" w:rsidRPr="005D4B59">
        <w:instrText>onderzoek</w:instrText>
      </w:r>
      <w:r w:rsidR="005D4B59">
        <w:instrText xml:space="preserve">" </w:instrText>
      </w:r>
      <w:r w:rsidR="005D4B59">
        <w:rPr>
          <w:i/>
        </w:rPr>
        <w:fldChar w:fldCharType="end"/>
      </w:r>
      <w:r>
        <w:t xml:space="preserve"> blijkt dat vele metalen een dichtst-gestapelde structuur hebben. Dit is logisch als we veronderstellen dat metalen maar weinig neiging tot covalentie hebben in een bepaalde richting. Deze geringe ruimtelijke voorkeur resulteert in een zeer efficiënte manier van stapelen, met hoge omringingsgetallen. Metalen hebben dan ook vaak hoge dichtheden. Bij de elementen laag in het </w:t>
      </w:r>
      <w:r>
        <w:rPr>
          <w:i/>
        </w:rPr>
        <w:t>d</w:t>
      </w:r>
      <w:r w:rsidR="00143117">
        <w:t>-</w:t>
      </w:r>
      <w:r>
        <w:t>blok (in de buurt van iridium en osmium) horen de vaste stoffen met de grootste dichtheid onder normale omstandigheden. De geringe ruimtelijke voorkeur zorgt ook voor het optreden van polymorfie</w:t>
      </w:r>
      <w:r w:rsidR="005D4B59" w:rsidRPr="008611F1">
        <w:fldChar w:fldCharType="begin"/>
      </w:r>
      <w:r w:rsidR="005D4B59" w:rsidRPr="008611F1">
        <w:instrText xml:space="preserve"> XE "poly</w:instrText>
      </w:r>
      <w:r w:rsidR="008611F1">
        <w:instrText>:-</w:instrText>
      </w:r>
      <w:r w:rsidR="005D4B59" w:rsidRPr="008611F1">
        <w:instrText xml:space="preserve">morfie" </w:instrText>
      </w:r>
      <w:r w:rsidR="005D4B59" w:rsidRPr="008611F1">
        <w:fldChar w:fldCharType="end"/>
      </w:r>
      <w:r>
        <w:t xml:space="preserve"> onder verschillende omstandigheden van druk en temperatuur. IJzer vertoont bijvoorbeeld bij verhitting vele faseovergangen</w:t>
      </w:r>
      <w:r w:rsidR="005D4B59">
        <w:fldChar w:fldCharType="begin"/>
      </w:r>
      <w:r w:rsidR="005D4B59">
        <w:instrText xml:space="preserve"> XE "</w:instrText>
      </w:r>
      <w:r w:rsidR="005D4B59" w:rsidRPr="00C362D2">
        <w:instrText>fase</w:instrText>
      </w:r>
      <w:r w:rsidR="005844D5">
        <w:instrText>:-</w:instrText>
      </w:r>
      <w:r w:rsidR="005D4B59" w:rsidRPr="00C362D2">
        <w:instrText>overgang</w:instrText>
      </w:r>
      <w:r w:rsidR="005D4B59">
        <w:instrText xml:space="preserve">" </w:instrText>
      </w:r>
      <w:r w:rsidR="005D4B59">
        <w:fldChar w:fldCharType="end"/>
      </w:r>
      <w:r>
        <w:t xml:space="preserve"> van vast naar vast waarbij de pakking van de atomen steeds anders is, in het algemeen (maar niet altijd) met de dichtst-gestapelde fase bij lagere temperatuur en de minder dichte bij hogere temperatuur.</w:t>
      </w:r>
    </w:p>
    <w:p w:rsidR="00E06FE0" w:rsidRDefault="00E06FE0" w:rsidP="00953991">
      <w:pPr>
        <w:pStyle w:val="Kop4"/>
      </w:pPr>
      <w:bookmarkStart w:id="93" w:name="_Toc384880766"/>
      <w:bookmarkStart w:id="94" w:name="_Toc435887934"/>
      <w:bookmarkStart w:id="95" w:name="_Toc435888414"/>
      <w:r>
        <w:t>Metallische elementen</w:t>
      </w:r>
      <w:bookmarkEnd w:id="93"/>
      <w:bookmarkEnd w:id="94"/>
      <w:bookmarkEnd w:id="95"/>
    </w:p>
    <w:p w:rsidR="00E06FE0" w:rsidRDefault="00E06FE0">
      <w:r>
        <w:t>De structuur van metalen is betrekkelijk eenvoudig te beschrijven omdat alle atomen van een gegeven element voorgesteld kunnen worden met bollen van dezelfde grootte. Niettemin vertonen metalen ook hun eigenaardigheden, want een verscheidenheid aan polytypen</w:t>
      </w:r>
      <w:r w:rsidR="005D4B59">
        <w:fldChar w:fldCharType="begin"/>
      </w:r>
      <w:r w:rsidR="005D4B59">
        <w:instrText xml:space="preserve"> XE "</w:instrText>
      </w:r>
      <w:r w:rsidR="005D4B59" w:rsidRPr="00C362D2">
        <w:instrText>polytype</w:instrText>
      </w:r>
      <w:r w:rsidR="005D4B59">
        <w:instrText xml:space="preserve">" </w:instrText>
      </w:r>
      <w:r w:rsidR="005D4B59">
        <w:fldChar w:fldCharType="end"/>
      </w:r>
      <w:r>
        <w:t xml:space="preserve"> met dichtst-gestapelde structuren kan gevormd worden, en niet alle metalen hebben een dichtst-gestapelde structuur.</w:t>
      </w:r>
    </w:p>
    <w:p w:rsidR="00E06FE0" w:rsidRDefault="00E06FE0">
      <w:pPr>
        <w:pStyle w:val="Bijschrift"/>
      </w:pPr>
      <w:r>
        <w:t xml:space="preserve">Tabel </w:t>
      </w:r>
      <w:fldSimple w:instr=" SEQ tabel \* ARABIC ">
        <w:r w:rsidR="006C052A">
          <w:rPr>
            <w:noProof/>
          </w:rPr>
          <w:t>2</w:t>
        </w:r>
      </w:fldSimple>
      <w:r>
        <w:tab/>
        <w:t xml:space="preserve">Kristalstructuren van enkele metallische elementen bij 25 </w:t>
      </w:r>
      <w:r>
        <w:sym w:font="Symbol" w:char="F0B0"/>
      </w:r>
      <w:r>
        <w:t>C en 1 bar</w:t>
      </w:r>
    </w:p>
    <w:tbl>
      <w:tblPr>
        <w:tblW w:w="0" w:type="auto"/>
        <w:tblLayout w:type="fixed"/>
        <w:tblCellMar>
          <w:left w:w="70" w:type="dxa"/>
          <w:right w:w="70" w:type="dxa"/>
        </w:tblCellMar>
        <w:tblLook w:val="0000"/>
      </w:tblPr>
      <w:tblGrid>
        <w:gridCol w:w="3331"/>
        <w:gridCol w:w="3118"/>
      </w:tblGrid>
      <w:tr w:rsidR="00E06FE0" w:rsidRPr="001C6B2E">
        <w:tblPrEx>
          <w:tblCellMar>
            <w:top w:w="0" w:type="dxa"/>
            <w:bottom w:w="0" w:type="dxa"/>
          </w:tblCellMar>
        </w:tblPrEx>
        <w:tc>
          <w:tcPr>
            <w:tcW w:w="3331" w:type="dxa"/>
            <w:tcBorders>
              <w:bottom w:val="single" w:sz="6" w:space="0" w:color="auto"/>
              <w:right w:val="single" w:sz="6" w:space="0" w:color="auto"/>
            </w:tcBorders>
            <w:shd w:val="pct15" w:color="auto" w:fill="FFFFFF"/>
          </w:tcPr>
          <w:p w:rsidR="00E06FE0" w:rsidRPr="001C6B2E" w:rsidRDefault="00E06FE0">
            <w:pPr>
              <w:rPr>
                <w:szCs w:val="22"/>
              </w:rPr>
            </w:pPr>
            <w:r w:rsidRPr="001C6B2E">
              <w:rPr>
                <w:szCs w:val="22"/>
              </w:rPr>
              <w:t>kristalstructuur</w:t>
            </w:r>
          </w:p>
        </w:tc>
        <w:tc>
          <w:tcPr>
            <w:tcW w:w="3118" w:type="dxa"/>
            <w:tcBorders>
              <w:left w:val="nil"/>
              <w:bottom w:val="single" w:sz="6" w:space="0" w:color="auto"/>
            </w:tcBorders>
            <w:shd w:val="pct15" w:color="auto" w:fill="FFFFFF"/>
          </w:tcPr>
          <w:p w:rsidR="00E06FE0" w:rsidRPr="001C6B2E" w:rsidRDefault="00E06FE0">
            <w:pPr>
              <w:rPr>
                <w:szCs w:val="22"/>
              </w:rPr>
            </w:pPr>
            <w:r w:rsidRPr="001C6B2E">
              <w:rPr>
                <w:szCs w:val="22"/>
              </w:rPr>
              <w:t>element</w:t>
            </w:r>
          </w:p>
        </w:tc>
      </w:tr>
      <w:tr w:rsidR="00E06FE0" w:rsidRPr="001C6B2E">
        <w:tblPrEx>
          <w:tblCellMar>
            <w:top w:w="0" w:type="dxa"/>
            <w:bottom w:w="0" w:type="dxa"/>
          </w:tblCellMar>
        </w:tblPrEx>
        <w:tc>
          <w:tcPr>
            <w:tcW w:w="3331" w:type="dxa"/>
            <w:tcBorders>
              <w:right w:val="single" w:sz="6" w:space="0" w:color="auto"/>
            </w:tcBorders>
          </w:tcPr>
          <w:p w:rsidR="00E06FE0" w:rsidRPr="001C6B2E" w:rsidRDefault="00E06FE0">
            <w:pPr>
              <w:rPr>
                <w:szCs w:val="22"/>
              </w:rPr>
            </w:pPr>
            <w:r w:rsidRPr="001C6B2E">
              <w:rPr>
                <w:szCs w:val="22"/>
              </w:rPr>
              <w:t>hexagonaal</w:t>
            </w:r>
            <w:r w:rsidR="00143117" w:rsidRPr="001C6B2E">
              <w:rPr>
                <w:szCs w:val="22"/>
              </w:rPr>
              <w:t>, dichtst-gestapeld</w:t>
            </w:r>
            <w:r w:rsidRPr="001C6B2E">
              <w:rPr>
                <w:szCs w:val="22"/>
              </w:rPr>
              <w:t xml:space="preserve"> (hcp)</w:t>
            </w:r>
          </w:p>
          <w:p w:rsidR="00E06FE0" w:rsidRPr="001C6B2E" w:rsidRDefault="00E06FE0">
            <w:pPr>
              <w:rPr>
                <w:szCs w:val="22"/>
              </w:rPr>
            </w:pPr>
            <w:r w:rsidRPr="001C6B2E">
              <w:rPr>
                <w:szCs w:val="22"/>
              </w:rPr>
              <w:t>kubisch</w:t>
            </w:r>
            <w:r w:rsidR="00143117" w:rsidRPr="001C6B2E">
              <w:rPr>
                <w:szCs w:val="22"/>
              </w:rPr>
              <w:t>,</w:t>
            </w:r>
            <w:r w:rsidRPr="001C6B2E">
              <w:rPr>
                <w:szCs w:val="22"/>
              </w:rPr>
              <w:t xml:space="preserve"> dichtst-gestapeld</w:t>
            </w:r>
            <w:r w:rsidR="005D4B59" w:rsidRPr="001C6B2E">
              <w:rPr>
                <w:szCs w:val="22"/>
              </w:rPr>
              <w:fldChar w:fldCharType="begin"/>
            </w:r>
            <w:r w:rsidR="005D4B59" w:rsidRPr="001C6B2E">
              <w:rPr>
                <w:szCs w:val="22"/>
              </w:rPr>
              <w:instrText xml:space="preserve"> XE "kubisch:dichtst-gestapeld" </w:instrText>
            </w:r>
            <w:r w:rsidR="005D4B59" w:rsidRPr="001C6B2E">
              <w:rPr>
                <w:szCs w:val="22"/>
              </w:rPr>
              <w:fldChar w:fldCharType="end"/>
            </w:r>
            <w:r w:rsidRPr="001C6B2E">
              <w:rPr>
                <w:szCs w:val="22"/>
              </w:rPr>
              <w:t xml:space="preserve"> (fcc)</w:t>
            </w:r>
          </w:p>
          <w:p w:rsidR="00E06FE0" w:rsidRPr="001C6B2E" w:rsidRDefault="00E06FE0">
            <w:pPr>
              <w:rPr>
                <w:szCs w:val="22"/>
              </w:rPr>
            </w:pPr>
            <w:r w:rsidRPr="001C6B2E">
              <w:rPr>
                <w:szCs w:val="22"/>
              </w:rPr>
              <w:t>kubisch</w:t>
            </w:r>
            <w:r w:rsidR="00143117" w:rsidRPr="001C6B2E">
              <w:rPr>
                <w:szCs w:val="22"/>
              </w:rPr>
              <w:t xml:space="preserve">, </w:t>
            </w:r>
            <w:r w:rsidRPr="001C6B2E">
              <w:rPr>
                <w:szCs w:val="22"/>
              </w:rPr>
              <w:t>lichaamsgecentreerd</w:t>
            </w:r>
            <w:r w:rsidR="005D4B59" w:rsidRPr="001C6B2E">
              <w:rPr>
                <w:szCs w:val="22"/>
              </w:rPr>
              <w:fldChar w:fldCharType="begin"/>
            </w:r>
            <w:r w:rsidR="005D4B59" w:rsidRPr="001C6B2E">
              <w:rPr>
                <w:szCs w:val="22"/>
              </w:rPr>
              <w:instrText xml:space="preserve"> XE "</w:instrText>
            </w:r>
            <w:r w:rsidR="00AF1E33" w:rsidRPr="001C6B2E">
              <w:rPr>
                <w:szCs w:val="22"/>
              </w:rPr>
              <w:instrText>stapeling:</w:instrText>
            </w:r>
            <w:r w:rsidR="005D4B59" w:rsidRPr="001C6B2E">
              <w:rPr>
                <w:szCs w:val="22"/>
              </w:rPr>
              <w:instrText>kubisch</w:instrText>
            </w:r>
            <w:r w:rsidR="00AF1E33" w:rsidRPr="001C6B2E">
              <w:rPr>
                <w:szCs w:val="22"/>
              </w:rPr>
              <w:instrText>,</w:instrText>
            </w:r>
            <w:r w:rsidR="005D4B59" w:rsidRPr="001C6B2E">
              <w:rPr>
                <w:szCs w:val="22"/>
              </w:rPr>
              <w:instrText xml:space="preserve">lichaamsgecentreerd" </w:instrText>
            </w:r>
            <w:r w:rsidR="005D4B59" w:rsidRPr="001C6B2E">
              <w:rPr>
                <w:szCs w:val="22"/>
              </w:rPr>
              <w:fldChar w:fldCharType="end"/>
            </w:r>
            <w:r w:rsidRPr="001C6B2E">
              <w:rPr>
                <w:szCs w:val="22"/>
              </w:rPr>
              <w:t xml:space="preserve"> (bcc)</w:t>
            </w:r>
          </w:p>
          <w:p w:rsidR="00E06FE0" w:rsidRPr="001C6B2E" w:rsidRDefault="00E06FE0">
            <w:pPr>
              <w:rPr>
                <w:szCs w:val="22"/>
              </w:rPr>
            </w:pPr>
            <w:r w:rsidRPr="001C6B2E">
              <w:rPr>
                <w:szCs w:val="22"/>
              </w:rPr>
              <w:lastRenderedPageBreak/>
              <w:t>primitief kubisch</w:t>
            </w:r>
            <w:r w:rsidR="005844D5" w:rsidRPr="001C6B2E">
              <w:rPr>
                <w:szCs w:val="22"/>
              </w:rPr>
              <w:fldChar w:fldCharType="begin"/>
            </w:r>
            <w:r w:rsidR="005844D5" w:rsidRPr="001C6B2E">
              <w:rPr>
                <w:szCs w:val="22"/>
              </w:rPr>
              <w:instrText xml:space="preserve"> XE "kubisch:primitief" </w:instrText>
            </w:r>
            <w:r w:rsidR="005844D5" w:rsidRPr="001C6B2E">
              <w:rPr>
                <w:szCs w:val="22"/>
              </w:rPr>
              <w:fldChar w:fldCharType="end"/>
            </w:r>
            <w:r w:rsidRPr="001C6B2E">
              <w:rPr>
                <w:szCs w:val="22"/>
              </w:rPr>
              <w:t xml:space="preserve"> (cubic-P)</w:t>
            </w:r>
          </w:p>
        </w:tc>
        <w:tc>
          <w:tcPr>
            <w:tcW w:w="3118" w:type="dxa"/>
            <w:tcBorders>
              <w:left w:val="nil"/>
            </w:tcBorders>
          </w:tcPr>
          <w:p w:rsidR="00E06FE0" w:rsidRPr="001C6B2E" w:rsidRDefault="00E06FE0">
            <w:pPr>
              <w:rPr>
                <w:szCs w:val="22"/>
                <w:lang w:val="en-GB"/>
              </w:rPr>
            </w:pPr>
            <w:r w:rsidRPr="001C6B2E">
              <w:rPr>
                <w:szCs w:val="22"/>
                <w:lang w:val="en-GB"/>
              </w:rPr>
              <w:lastRenderedPageBreak/>
              <w:t>Be, Cd, Co, Mg, Ti, Zn</w:t>
            </w:r>
          </w:p>
          <w:p w:rsidR="00E06FE0" w:rsidRPr="001C6B2E" w:rsidRDefault="00E06FE0">
            <w:pPr>
              <w:rPr>
                <w:szCs w:val="22"/>
                <w:lang w:val="fr-FR"/>
              </w:rPr>
            </w:pPr>
            <w:r w:rsidRPr="001C6B2E">
              <w:rPr>
                <w:szCs w:val="22"/>
                <w:lang w:val="fr-FR"/>
              </w:rPr>
              <w:t>Ag, Al, Au, Ca, Cu, Ni, Pb, Pt</w:t>
            </w:r>
          </w:p>
          <w:p w:rsidR="00E06FE0" w:rsidRPr="001C6B2E" w:rsidRDefault="00E06FE0">
            <w:pPr>
              <w:rPr>
                <w:szCs w:val="22"/>
              </w:rPr>
            </w:pPr>
            <w:r w:rsidRPr="001C6B2E">
              <w:rPr>
                <w:szCs w:val="22"/>
              </w:rPr>
              <w:t>Ba, Cr, Fe, W, alkalimetalen</w:t>
            </w:r>
          </w:p>
          <w:p w:rsidR="00E06FE0" w:rsidRPr="001C6B2E" w:rsidRDefault="00E06FE0">
            <w:pPr>
              <w:rPr>
                <w:szCs w:val="22"/>
              </w:rPr>
            </w:pPr>
            <w:r w:rsidRPr="001C6B2E">
              <w:rPr>
                <w:szCs w:val="22"/>
              </w:rPr>
              <w:t>Po</w:t>
            </w:r>
          </w:p>
        </w:tc>
      </w:tr>
    </w:tbl>
    <w:p w:rsidR="00E06FE0" w:rsidRDefault="00E06FE0" w:rsidP="00953991">
      <w:pPr>
        <w:pStyle w:val="Kop4"/>
      </w:pPr>
      <w:bookmarkStart w:id="96" w:name="_Toc384880767"/>
      <w:bookmarkStart w:id="97" w:name="_Toc435887935"/>
      <w:bookmarkStart w:id="98" w:name="_Toc435888415"/>
      <w:r>
        <w:lastRenderedPageBreak/>
        <w:t>Dichtst-gestapelde metalen</w:t>
      </w:r>
      <w:bookmarkEnd w:id="96"/>
      <w:bookmarkEnd w:id="97"/>
      <w:bookmarkEnd w:id="98"/>
    </w:p>
    <w:p w:rsidR="00E06FE0" w:rsidRDefault="00E06FE0">
      <w:r>
        <w:t xml:space="preserve">Welk dichtst-gestapeld polytype </w:t>
      </w:r>
      <w:r>
        <w:sym w:font="Symbol" w:char="F02D"/>
      </w:r>
      <w:r>
        <w:t xml:space="preserve"> hcp of fcc </w:t>
      </w:r>
      <w:r>
        <w:sym w:font="Symbol" w:char="F02D"/>
      </w:r>
      <w:r>
        <w:t xml:space="preserve"> een metaal aanneemt, hangt af van de eigenschappen van de elementen, de interactie van de atomen met buren verderop en het geringe effect van de ruimtelijk oriëntatie van de atoomorbitalen.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w:t>
      </w:r>
      <w:smartTag w:uri="urn:schemas-microsoft-com:office:smarttags" w:element="metricconverter">
        <w:smartTagPr>
          <w:attr w:name="ProductID" w:val="500 ﾰC"/>
        </w:smartTagPr>
        <w:r>
          <w:t>500 °C</w:t>
        </w:r>
      </w:smartTag>
      <w:r>
        <w:t xml:space="preserve"> heeft kobalt de fcc-structuur, maar bij afkoeling vindt er een faseovergang plaats. De metastabiele toestand die dan ontstaat is een willekeurig gestapelde structuur (ABACBABABC…) van dichtst-gepakte lagen. In sommige kobaltmonsters (maar bijvoorbeeld ook bij SiC)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99" w:name="_Toc384880768"/>
      <w:r>
        <w:t>het stapelingspatroon</w:t>
      </w:r>
      <w:r w:rsidR="005D4B59">
        <w:fldChar w:fldCharType="begin"/>
      </w:r>
      <w:r w:rsidR="005D4B59">
        <w:instrText xml:space="preserve"> XE "</w:instrText>
      </w:r>
      <w:r w:rsidR="005D4B59" w:rsidRPr="00C362D2">
        <w:instrText>stapelingspatroon</w:instrText>
      </w:r>
      <w:r w:rsidR="005D4B59">
        <w:instrText xml:space="preserve">" </w:instrText>
      </w:r>
      <w:r w:rsidR="005D4B59">
        <w:fldChar w:fldCharType="end"/>
      </w:r>
      <w:r>
        <w:t xml:space="preserve"> herhaalt.</w:t>
      </w:r>
    </w:p>
    <w:p w:rsidR="00E06FE0" w:rsidRDefault="00F3052E" w:rsidP="00953991">
      <w:pPr>
        <w:pStyle w:val="Kop4"/>
      </w:pPr>
      <w:bookmarkStart w:id="100" w:name="_Toc435887936"/>
      <w:bookmarkStart w:id="101" w:name="_Toc435888416"/>
      <w:r>
        <w:t>Niet-</w:t>
      </w:r>
      <w:r w:rsidR="00E06FE0">
        <w:t>dichtst</w:t>
      </w:r>
      <w:r>
        <w:t>-ge</w:t>
      </w:r>
      <w:r w:rsidR="00E06FE0">
        <w:t>stapel</w:t>
      </w:r>
      <w:r>
        <w:t>de metalen</w:t>
      </w:r>
      <w:bookmarkEnd w:id="99"/>
      <w:bookmarkEnd w:id="100"/>
      <w:bookmarkEnd w:id="101"/>
    </w:p>
    <w:p w:rsidR="004501D0" w:rsidRDefault="00EF5D8A" w:rsidP="004501D0">
      <w:pPr>
        <w:pStyle w:val="Bijschrift"/>
        <w:framePr w:hSpace="181" w:wrap="around" w:vAnchor="page" w:hAnchor="page" w:x="8361" w:y="3965"/>
        <w:shd w:val="solid" w:color="FFFFFF" w:fill="FFFFFF"/>
        <w:jc w:val="right"/>
      </w:pPr>
      <w:r>
        <w:rPr>
          <w:noProof/>
          <w:lang w:val="nl-NL"/>
        </w:rPr>
        <w:drawing>
          <wp:inline distT="0" distB="0" distL="0" distR="0">
            <wp:extent cx="1409700" cy="5114925"/>
            <wp:effectExtent l="19050" t="0" r="0" b="0"/>
            <wp:docPr id="21" name="Afbeelding 21"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
                    <pic:cNvPicPr>
                      <a:picLocks noChangeAspect="1" noChangeArrowheads="1"/>
                    </pic:cNvPicPr>
                  </pic:nvPicPr>
                  <pic:blipFill>
                    <a:blip r:embed="rId43"/>
                    <a:srcRect/>
                    <a:stretch>
                      <a:fillRect/>
                    </a:stretch>
                  </pic:blipFill>
                  <pic:spPr bwMode="auto">
                    <a:xfrm>
                      <a:off x="0" y="0"/>
                      <a:ext cx="1409700" cy="5114925"/>
                    </a:xfrm>
                    <a:prstGeom prst="rect">
                      <a:avLst/>
                    </a:prstGeom>
                    <a:noFill/>
                    <a:ln w="9525">
                      <a:noFill/>
                      <a:miter lim="800000"/>
                      <a:headEnd/>
                      <a:tailEnd/>
                    </a:ln>
                  </pic:spPr>
                </pic:pic>
              </a:graphicData>
            </a:graphic>
          </wp:inline>
        </w:drawing>
      </w:r>
    </w:p>
    <w:p w:rsidR="004501D0" w:rsidRPr="00FB0DAC" w:rsidRDefault="004501D0" w:rsidP="00CB69C8">
      <w:pPr>
        <w:pStyle w:val="Bijschrift"/>
        <w:framePr w:hSpace="181" w:wrap="around" w:vAnchor="page" w:hAnchor="page" w:x="8361" w:y="3965"/>
        <w:shd w:val="solid" w:color="FFFFFF" w:fill="FFFFFF"/>
      </w:pPr>
      <w:bookmarkStart w:id="102" w:name="_Ref127844229"/>
      <w:r>
        <w:t xml:space="preserve">figuur </w:t>
      </w:r>
      <w:fldSimple w:instr=" SEQ figuur \* ARABIC ">
        <w:r w:rsidR="006C052A">
          <w:rPr>
            <w:noProof/>
          </w:rPr>
          <w:t>10</w:t>
        </w:r>
      </w:fldSimple>
      <w:bookmarkEnd w:id="102"/>
      <w:r w:rsidR="00CB69C8">
        <w:t xml:space="preserve"> </w:t>
      </w:r>
      <w:r>
        <w:t xml:space="preserve">Bcc en cubic-P </w:t>
      </w:r>
    </w:p>
    <w:p w:rsidR="00E06FE0" w:rsidRDefault="00E06FE0">
      <w: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rsidR="00E06FE0" w:rsidRDefault="00E06FE0">
      <w:r>
        <w:t xml:space="preserve">Een veel voorkomende structuur is de </w:t>
      </w:r>
      <w:r>
        <w:rPr>
          <w:i/>
        </w:rPr>
        <w:t>lichaamsgecentreerde kubische</w:t>
      </w:r>
      <w:r w:rsidR="00FB5971" w:rsidRPr="005844D5">
        <w:fldChar w:fldCharType="begin"/>
      </w:r>
      <w:r w:rsidR="00FB5971" w:rsidRPr="005844D5">
        <w:instrText xml:space="preserve"> XE "</w:instrText>
      </w:r>
      <w:r w:rsidR="005844D5">
        <w:instrText>stapeling:</w:instrText>
      </w:r>
      <w:r w:rsidR="00FB5971" w:rsidRPr="005844D5">
        <w:instrText>kubisch</w:instrText>
      </w:r>
      <w:r w:rsidR="00AF1E33">
        <w:instrText>,</w:instrText>
      </w:r>
      <w:r w:rsidR="005844D5" w:rsidRPr="005844D5">
        <w:instrText>lichaamsgecentreerd</w:instrText>
      </w:r>
      <w:r w:rsidR="00FB5971" w:rsidRPr="005844D5">
        <w:instrText xml:space="preserve">" </w:instrText>
      </w:r>
      <w:r w:rsidR="00FB5971" w:rsidRPr="005844D5">
        <w:fldChar w:fldCharType="end"/>
      </w:r>
      <w:r>
        <w:t xml:space="preserve"> </w:t>
      </w:r>
      <w:r w:rsidR="005844D5" w:rsidRPr="005844D5">
        <w:fldChar w:fldCharType="begin"/>
      </w:r>
      <w:r w:rsidR="005844D5" w:rsidRPr="005844D5">
        <w:instrText xml:space="preserve"> XE "</w:instrText>
      </w:r>
      <w:r w:rsidR="005844D5">
        <w:instrText>stapeling:</w:instrText>
      </w:r>
      <w:r w:rsidR="005844D5" w:rsidRPr="005844D5">
        <w:instrText>kubisch</w:instrText>
      </w:r>
      <w:r w:rsidR="00AF1E33">
        <w:instrText>,</w:instrText>
      </w:r>
      <w:r w:rsidR="005844D5">
        <w:instrText>vlak</w:instrText>
      </w:r>
      <w:r w:rsidR="005844D5" w:rsidRPr="005844D5">
        <w:instrText xml:space="preserve">gecentreerd" </w:instrText>
      </w:r>
      <w:r w:rsidR="005844D5" w:rsidRPr="005844D5">
        <w:fldChar w:fldCharType="end"/>
      </w:r>
      <w:r w:rsidR="005844D5">
        <w:t xml:space="preserve"> </w:t>
      </w:r>
      <w:r>
        <w:t>(cubic-I of bcc) structuur. Deze heeft een roosterpunt in het centrum van een kubus en verder op elk hoekpunt ervan. (</w:t>
      </w:r>
      <w:fldSimple w:instr=" REF _Ref127844229 ">
        <w:r w:rsidR="006C052A">
          <w:t xml:space="preserve">figuur </w:t>
        </w:r>
        <w:r w:rsidR="006C052A">
          <w:rPr>
            <w:noProof/>
          </w:rPr>
          <w:t>10</w:t>
        </w:r>
      </w:fldSimple>
      <w:r>
        <w:t>(4.7)) Metalen met zo’n structuur hebben een omringing van 8. Ofschoon bcc een minder dichte stapeling heeft dan ccp en hcp structuren (die een omringing hebben van 12), is het verschil niet erg groot, omdat het centrale atoom zes niet-naaste buren heeft slechts 15% verder weg. Deze ordening laat 32 percent van de ruimte ongevuld, vergeleken met 26% in de dichtste stapeling.</w:t>
      </w:r>
    </w:p>
    <w:p w:rsidR="00E06FE0" w:rsidRDefault="00E06FE0">
      <w:r>
        <w:t xml:space="preserve">De minst gewone metallische structuur is de </w:t>
      </w:r>
      <w:r>
        <w:rPr>
          <w:i/>
        </w:rPr>
        <w:t>primitief kubische</w:t>
      </w:r>
      <w:r w:rsidR="00FB5971" w:rsidRPr="00AF1E33">
        <w:fldChar w:fldCharType="begin"/>
      </w:r>
      <w:r w:rsidR="00FB5971" w:rsidRPr="00AF1E33">
        <w:instrText xml:space="preserve"> XE "</w:instrText>
      </w:r>
      <w:r w:rsidR="005D4B59" w:rsidRPr="00AF1E33">
        <w:instrText xml:space="preserve"> kubisch:primitief</w:instrText>
      </w:r>
      <w:r w:rsidR="00FB5971" w:rsidRPr="00AF1E33">
        <w:instrText xml:space="preserve">" </w:instrText>
      </w:r>
      <w:r w:rsidR="00FB5971" w:rsidRPr="00AF1E33">
        <w:fldChar w:fldCharType="end"/>
      </w:r>
      <w:r>
        <w:t xml:space="preserve"> (cubic-P) structuur (</w:t>
      </w:r>
      <w:fldSimple w:instr=" REF _Ref127844229 ">
        <w:r w:rsidR="006C052A">
          <w:t xml:space="preserve">figuur </w:t>
        </w:r>
        <w:r w:rsidR="006C052A">
          <w:rPr>
            <w:noProof/>
          </w:rPr>
          <w:t>10</w:t>
        </w:r>
      </w:fldSimple>
      <w:r>
        <w:t xml:space="preserve"> (4.8)), waarin de atomen, roosterpunten liggen op de hoekpunten van een kubus. De omringing van een cubic-P structuur is slechts 6. Een vorm van polonium (</w:t>
      </w:r>
      <w:r>
        <w:rPr>
          <w:rFonts w:ascii="Symbol" w:hAnsi="Symbol"/>
        </w:rPr>
        <w:t></w:t>
      </w:r>
      <w:r>
        <w:t>-Po) is onder normale omstandigheden het enige voorbeeld van deze structuur bij de elementen. Vast kwik heeft echter een nauw verwante structuur die uit de simpele kubische structuur verkregen kan worden door de kubus te strekken langs een van zijn lichaamsdiagonalen</w:t>
      </w:r>
      <w:r w:rsidR="005D4B59">
        <w:fldChar w:fldCharType="begin"/>
      </w:r>
      <w:r w:rsidR="005D4B59">
        <w:instrText xml:space="preserve"> XE "</w:instrText>
      </w:r>
      <w:r w:rsidR="005D4B59" w:rsidRPr="00C362D2">
        <w:instrText>lichaamsdiagona</w:instrText>
      </w:r>
      <w:r w:rsidR="005D4B59">
        <w:instrText>a</w:instrText>
      </w:r>
      <w:r w:rsidR="005D4B59" w:rsidRPr="00C362D2">
        <w:instrText>l</w:instrText>
      </w:r>
      <w:r w:rsidR="005D4B59">
        <w:instrText xml:space="preserve">" </w:instrText>
      </w:r>
      <w:r w:rsidR="005D4B59">
        <w:fldChar w:fldCharType="end"/>
      </w:r>
      <w:r>
        <w:t>.</w:t>
      </w:r>
    </w:p>
    <w:p w:rsidR="00E06FE0" w:rsidRDefault="00E06FE0">
      <w:r>
        <w:t>Metalen die complexere structuren bezitten dan de tot dusver beschreven structuren kunnen beschouwd worden als enigszins verstoorde versies van eenvoudige structuren. Zink en cadmium hebben bijvoorbeeld bijna hcp-structuren, maar de vlakken van de dichtst-gestapelde atomen liggen iets verder uit elkaar dan bij zuiver hcp. Dit verschil doet een iets sterkere binding vermoeden tussen de atomen binnen een vlak: de binding trekt deze atomen naar elkaar toe en drukt zo de atomen in aangrenzende lagen weg.</w:t>
      </w:r>
    </w:p>
    <w:p w:rsidR="00E06FE0" w:rsidRDefault="00E06FE0">
      <w:pPr>
        <w:pStyle w:val="Bijschrift"/>
        <w:jc w:val="right"/>
      </w:pPr>
    </w:p>
    <w:p w:rsidR="00E06FE0" w:rsidRDefault="00E06FE0">
      <w:bookmarkStart w:id="103" w:name="_Toc384880770"/>
      <w:bookmarkStart w:id="104" w:name="_Ref435783593"/>
      <w:bookmarkStart w:id="105" w:name="_Toc435887941"/>
      <w:bookmarkStart w:id="106" w:name="_Toc435888421"/>
      <w:bookmarkStart w:id="107" w:name="_Toc509390628"/>
    </w:p>
    <w:p w:rsidR="00ED2B36" w:rsidRDefault="00ED2B36" w:rsidP="0048751B">
      <w:pPr>
        <w:pStyle w:val="Kop3"/>
        <w:sectPr w:rsidR="00ED2B36" w:rsidSect="007E281D">
          <w:footerReference w:type="default" r:id="rId44"/>
          <w:type w:val="oddPage"/>
          <w:pgSz w:w="11906" w:h="16838" w:code="9"/>
          <w:pgMar w:top="1418" w:right="1418" w:bottom="1418" w:left="1418" w:header="709" w:footer="709" w:gutter="0"/>
          <w:paperSrc w:first="114" w:other="114"/>
          <w:cols w:space="708"/>
        </w:sectPr>
      </w:pPr>
      <w:bookmarkStart w:id="108" w:name="_Toc4589926"/>
      <w:bookmarkStart w:id="109" w:name="_Toc4679171"/>
      <w:bookmarkStart w:id="110" w:name="_Toc4917962"/>
    </w:p>
    <w:p w:rsidR="00E06FE0" w:rsidRDefault="00F3052E" w:rsidP="0048751B">
      <w:pPr>
        <w:pStyle w:val="Kop3"/>
      </w:pPr>
      <w:bookmarkStart w:id="111" w:name="_Toc158897665"/>
      <w:r>
        <w:lastRenderedPageBreak/>
        <w:t>S</w:t>
      </w:r>
      <w:r w:rsidR="00E06FE0">
        <w:t>traalverhouding</w:t>
      </w:r>
      <w:r w:rsidR="00FB5971">
        <w:fldChar w:fldCharType="begin"/>
      </w:r>
      <w:r w:rsidR="00FB5971">
        <w:instrText xml:space="preserve"> XE "</w:instrText>
      </w:r>
      <w:r w:rsidR="005D4B59" w:rsidRPr="005D4B59">
        <w:instrText>s</w:instrText>
      </w:r>
      <w:r w:rsidR="00FB5971" w:rsidRPr="005D4B59">
        <w:instrText>traalverhouding</w:instrText>
      </w:r>
      <w:r w:rsidR="00FB5971">
        <w:instrText xml:space="preserve">" </w:instrText>
      </w:r>
      <w:r w:rsidR="00FB5971">
        <w:fldChar w:fldCharType="end"/>
      </w:r>
      <w:r w:rsidR="00791E99">
        <w:t>, algemeen</w:t>
      </w:r>
      <w:bookmarkEnd w:id="103"/>
      <w:bookmarkEnd w:id="104"/>
      <w:bookmarkEnd w:id="105"/>
      <w:bookmarkEnd w:id="106"/>
      <w:bookmarkEnd w:id="107"/>
      <w:bookmarkEnd w:id="108"/>
      <w:bookmarkEnd w:id="109"/>
      <w:bookmarkEnd w:id="110"/>
      <w:bookmarkEnd w:id="111"/>
    </w:p>
    <w:p w:rsidR="00E06FE0" w:rsidRDefault="00EF5D8A" w:rsidP="00117F2D">
      <w:pPr>
        <w:keepNext/>
      </w:pPr>
      <w:r>
        <w:rPr>
          <w:noProof/>
        </w:rPr>
        <w:drawing>
          <wp:inline distT="0" distB="0" distL="0" distR="0">
            <wp:extent cx="5295900" cy="7705725"/>
            <wp:effectExtent l="19050" t="0" r="0" b="0"/>
            <wp:docPr id="22" name="Afbeelding 22"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0"/>
                    <pic:cNvPicPr>
                      <a:picLocks noChangeAspect="1" noChangeArrowheads="1"/>
                    </pic:cNvPicPr>
                  </pic:nvPicPr>
                  <pic:blipFill>
                    <a:blip r:embed="rId45"/>
                    <a:srcRect/>
                    <a:stretch>
                      <a:fillRect/>
                    </a:stretch>
                  </pic:blipFill>
                  <pic:spPr bwMode="auto">
                    <a:xfrm>
                      <a:off x="0" y="0"/>
                      <a:ext cx="5295900" cy="7705725"/>
                    </a:xfrm>
                    <a:prstGeom prst="rect">
                      <a:avLst/>
                    </a:prstGeom>
                    <a:noFill/>
                    <a:ln w="9525">
                      <a:noFill/>
                      <a:miter lim="800000"/>
                      <a:headEnd/>
                      <a:tailEnd/>
                    </a:ln>
                  </pic:spPr>
                </pic:pic>
              </a:graphicData>
            </a:graphic>
          </wp:inline>
        </w:drawing>
      </w:r>
    </w:p>
    <w:p w:rsidR="00E06FE0" w:rsidRDefault="00E06FE0">
      <w:pPr>
        <w:pStyle w:val="Bijschrift"/>
      </w:pPr>
      <w:bookmarkStart w:id="112" w:name="_Ref435449505"/>
      <w:r>
        <w:t xml:space="preserve">figuur </w:t>
      </w:r>
      <w:fldSimple w:instr=" SEQ figuur \* ARABIC ">
        <w:r w:rsidR="006C052A">
          <w:rPr>
            <w:noProof/>
          </w:rPr>
          <w:t>11</w:t>
        </w:r>
      </w:fldSimple>
      <w:bookmarkEnd w:id="112"/>
      <w:r>
        <w:tab/>
        <w:t>Berekening straalverhouding in ionaire rooster</w:t>
      </w:r>
    </w:p>
    <w:p w:rsidR="00E06FE0" w:rsidRDefault="00F3052E" w:rsidP="0048751B">
      <w:pPr>
        <w:pStyle w:val="Kop3"/>
      </w:pPr>
      <w:bookmarkStart w:id="113" w:name="_Toc441406874"/>
      <w:bookmarkStart w:id="114" w:name="_Toc441562760"/>
      <w:bookmarkStart w:id="115" w:name="_Toc509390629"/>
      <w:bookmarkStart w:id="116" w:name="_Toc4589927"/>
      <w:bookmarkStart w:id="117" w:name="_Toc4679172"/>
      <w:bookmarkStart w:id="118" w:name="_Toc4917963"/>
      <w:bookmarkStart w:id="119" w:name="_Toc158897666"/>
      <w:r>
        <w:lastRenderedPageBreak/>
        <w:t>S</w:t>
      </w:r>
      <w:r w:rsidR="00E06FE0">
        <w:t>traalverhouding</w:t>
      </w:r>
      <w:bookmarkEnd w:id="113"/>
      <w:bookmarkEnd w:id="114"/>
      <w:bookmarkEnd w:id="115"/>
      <w:bookmarkEnd w:id="116"/>
      <w:bookmarkEnd w:id="117"/>
      <w:bookmarkEnd w:id="118"/>
      <w:r w:rsidR="00791E99">
        <w:t>, voorbeeld</w:t>
      </w:r>
      <w:bookmarkEnd w:id="119"/>
    </w:p>
    <w:p w:rsidR="00E06FE0" w:rsidRDefault="00E06FE0" w:rsidP="00832ACB">
      <w:pPr>
        <w:keepNext/>
      </w:pPr>
      <w:r>
        <w:t>Voorbeeld: straalverhouding in octaedrische interstitiële positie</w:t>
      </w:r>
      <w:r w:rsidR="005D4B59">
        <w:fldChar w:fldCharType="begin"/>
      </w:r>
      <w:r w:rsidR="005D4B59">
        <w:instrText xml:space="preserve"> XE "</w:instrText>
      </w:r>
      <w:r w:rsidR="005D4B59" w:rsidRPr="00D04F9B">
        <w:instrText>interstitiële</w:instrText>
      </w:r>
      <w:r w:rsidR="002078D2" w:rsidRPr="002078D2">
        <w:instrText xml:space="preserve"> </w:instrText>
      </w:r>
      <w:r w:rsidR="002078D2" w:rsidRPr="00D04F9B">
        <w:instrText>positie</w:instrText>
      </w:r>
      <w:r w:rsidR="005D4B59">
        <w:instrText xml:space="preserve">" </w:instrText>
      </w:r>
      <w:r w:rsidR="005D4B59">
        <w:fldChar w:fldCharType="end"/>
      </w:r>
    </w:p>
    <w:p w:rsidR="00E06FE0" w:rsidRDefault="00E06FE0">
      <w:r>
        <w:rPr>
          <w:noProof/>
        </w:rPr>
        <w:pict>
          <v:shape id="_x0000_s1128" type="#_x0000_t202" style="position:absolute;margin-left:316.8pt;margin-top:10.05pt;width:143.9pt;height:107.15pt;z-index:251615232;mso-wrap-distance-left:0;mso-wrap-distance-right:0" o:allowincell="f" stroked="f">
            <v:textbox style="mso-next-textbox:#_x0000_s1128">
              <w:txbxContent>
                <w:p w:rsidR="006C052A" w:rsidRDefault="006C052A">
                  <w:r>
                    <w:rPr>
                      <w:position w:val="-92"/>
                    </w:rPr>
                    <w:object w:dxaOrig="2540" w:dyaOrig="1960">
                      <v:shape id="_x0000_i1351" type="#_x0000_t75" style="width:129.75pt;height:99.75pt" o:ole="" fillcolor="window">
                        <v:imagedata r:id="rId46" o:title=""/>
                      </v:shape>
                      <o:OLEObject Type="Embed" ProgID="Equation.3" ShapeID="_x0000_i1351" DrawAspect="Content" ObjectID="_1319629904" r:id="rId47"/>
                    </w:object>
                  </w:r>
                </w:p>
                <w:p w:rsidR="006C052A" w:rsidRDefault="006C052A"/>
                <w:p w:rsidR="006C052A" w:rsidRDefault="006C052A"/>
              </w:txbxContent>
            </v:textbox>
            <w10:wrap type="square"/>
          </v:shape>
        </w:pict>
      </w:r>
      <w:r w:rsidR="00EF5D8A">
        <w:rPr>
          <w:noProof/>
        </w:rPr>
        <w:drawing>
          <wp:inline distT="0" distB="0" distL="0" distR="0">
            <wp:extent cx="3848100" cy="1752600"/>
            <wp:effectExtent l="19050" t="0" r="0" b="0"/>
            <wp:docPr id="23" name="Afbeelding 2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1"/>
                    <pic:cNvPicPr>
                      <a:picLocks noChangeAspect="1" noChangeArrowheads="1"/>
                    </pic:cNvPicPr>
                  </pic:nvPicPr>
                  <pic:blipFill>
                    <a:blip r:embed="rId48"/>
                    <a:srcRect/>
                    <a:stretch>
                      <a:fillRect/>
                    </a:stretch>
                  </pic:blipFill>
                  <pic:spPr bwMode="auto">
                    <a:xfrm>
                      <a:off x="0" y="0"/>
                      <a:ext cx="3848100" cy="1752600"/>
                    </a:xfrm>
                    <a:prstGeom prst="rect">
                      <a:avLst/>
                    </a:prstGeom>
                    <a:noFill/>
                    <a:ln w="9525">
                      <a:noFill/>
                      <a:miter lim="800000"/>
                      <a:headEnd/>
                      <a:tailEnd/>
                    </a:ln>
                  </pic:spPr>
                </pic:pic>
              </a:graphicData>
            </a:graphic>
          </wp:inline>
        </w:drawing>
      </w:r>
    </w:p>
    <w:p w:rsidR="00E06FE0" w:rsidRDefault="00F3052E" w:rsidP="0048751B">
      <w:pPr>
        <w:pStyle w:val="Kop3"/>
      </w:pPr>
      <w:bookmarkStart w:id="120" w:name="_Toc441406875"/>
      <w:bookmarkStart w:id="121" w:name="_Toc441562761"/>
      <w:bookmarkStart w:id="122" w:name="_Toc509390630"/>
      <w:bookmarkStart w:id="123" w:name="_Toc4589928"/>
      <w:bookmarkStart w:id="124" w:name="_Toc4679173"/>
      <w:bookmarkStart w:id="125" w:name="_Toc4917964"/>
      <w:bookmarkStart w:id="126" w:name="_Toc158897667"/>
      <w:r>
        <w:t>Pakkingsd</w:t>
      </w:r>
      <w:r w:rsidR="00E06FE0">
        <w:t>ichtheid</w:t>
      </w:r>
      <w:bookmarkEnd w:id="120"/>
      <w:bookmarkEnd w:id="121"/>
      <w:bookmarkEnd w:id="122"/>
      <w:bookmarkEnd w:id="123"/>
      <w:bookmarkEnd w:id="124"/>
      <w:bookmarkEnd w:id="125"/>
      <w:r w:rsidR="00FB5971">
        <w:fldChar w:fldCharType="begin"/>
      </w:r>
      <w:r w:rsidR="00FB5971">
        <w:instrText xml:space="preserve"> XE "</w:instrText>
      </w:r>
      <w:r w:rsidR="005D4B59" w:rsidRPr="005D4B59">
        <w:instrText>p</w:instrText>
      </w:r>
      <w:r w:rsidR="00FB5971" w:rsidRPr="005D4B59">
        <w:instrText>akkings</w:instrText>
      </w:r>
      <w:r w:rsidR="005D4B59">
        <w:instrText>-:</w:instrText>
      </w:r>
      <w:r w:rsidR="00FB5971" w:rsidRPr="005D4B59">
        <w:instrText>dichtheid</w:instrText>
      </w:r>
      <w:r w:rsidR="00FB5971">
        <w:instrText xml:space="preserve">" </w:instrText>
      </w:r>
      <w:r w:rsidR="00FB5971">
        <w:fldChar w:fldCharType="end"/>
      </w:r>
      <w:r w:rsidR="00791E99">
        <w:t>, voorbeeld</w:t>
      </w:r>
      <w:bookmarkEnd w:id="126"/>
    </w:p>
    <w:p w:rsidR="00E06FE0" w:rsidRDefault="00EF5D8A">
      <w:r>
        <w:rPr>
          <w:b/>
          <w:noProof/>
        </w:rPr>
        <w:drawing>
          <wp:anchor distT="0" distB="0" distL="114300" distR="114300" simplePos="0" relativeHeight="251617280" behindDoc="0" locked="0" layoutInCell="1" allowOverlap="1">
            <wp:simplePos x="0" y="0"/>
            <wp:positionH relativeFrom="column">
              <wp:posOffset>4409440</wp:posOffset>
            </wp:positionH>
            <wp:positionV relativeFrom="page">
              <wp:posOffset>3317240</wp:posOffset>
            </wp:positionV>
            <wp:extent cx="1371600" cy="1304925"/>
            <wp:effectExtent l="19050" t="0" r="0" b="0"/>
            <wp:wrapSquare wrapText="bothSides"/>
            <wp:docPr id="110" name="Afbeelding 11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14"/>
                    <pic:cNvPicPr>
                      <a:picLocks noChangeAspect="1" noChangeArrowheads="1"/>
                    </pic:cNvPicPr>
                  </pic:nvPicPr>
                  <pic:blipFill>
                    <a:blip r:embed="rId49"/>
                    <a:srcRect/>
                    <a:stretch>
                      <a:fillRect/>
                    </a:stretch>
                  </pic:blipFill>
                  <pic:spPr bwMode="auto">
                    <a:xfrm>
                      <a:off x="0" y="0"/>
                      <a:ext cx="1371600" cy="1304925"/>
                    </a:xfrm>
                    <a:prstGeom prst="rect">
                      <a:avLst/>
                    </a:prstGeom>
                    <a:noFill/>
                    <a:ln w="9525">
                      <a:noFill/>
                      <a:miter lim="800000"/>
                      <a:headEnd/>
                      <a:tailEnd/>
                    </a:ln>
                  </pic:spPr>
                </pic:pic>
              </a:graphicData>
            </a:graphic>
          </wp:anchor>
        </w:drawing>
      </w:r>
    </w:p>
    <w:tbl>
      <w:tblPr>
        <w:tblW w:w="0" w:type="auto"/>
        <w:tblLayout w:type="fixed"/>
        <w:tblCellMar>
          <w:left w:w="70" w:type="dxa"/>
          <w:right w:w="70" w:type="dxa"/>
        </w:tblCellMar>
        <w:tblLook w:val="0000"/>
      </w:tblPr>
      <w:tblGrid>
        <w:gridCol w:w="2622"/>
        <w:gridCol w:w="1249"/>
      </w:tblGrid>
      <w:tr w:rsidR="00E06FE0">
        <w:tblPrEx>
          <w:tblCellMar>
            <w:top w:w="0" w:type="dxa"/>
            <w:bottom w:w="0" w:type="dxa"/>
          </w:tblCellMar>
        </w:tblPrEx>
        <w:tc>
          <w:tcPr>
            <w:tcW w:w="2622" w:type="dxa"/>
            <w:tcBorders>
              <w:right w:val="single" w:sz="4" w:space="0" w:color="auto"/>
            </w:tcBorders>
            <w:vAlign w:val="center"/>
          </w:tcPr>
          <w:p w:rsidR="00E06FE0" w:rsidRDefault="00E06FE0">
            <w:r>
              <w:t>aantal bollen in eenheidscel</w:t>
            </w:r>
          </w:p>
        </w:tc>
        <w:tc>
          <w:tcPr>
            <w:tcW w:w="1249" w:type="dxa"/>
            <w:tcBorders>
              <w:left w:val="nil"/>
            </w:tcBorders>
            <w:vAlign w:val="center"/>
          </w:tcPr>
          <w:p w:rsidR="00E06FE0" w:rsidRDefault="00E06FE0">
            <w:r>
              <w:rPr>
                <w:position w:val="-22"/>
              </w:rPr>
              <w:object w:dxaOrig="999" w:dyaOrig="580">
                <v:shape id="_x0000_i1031" type="#_x0000_t75" style="width:50.25pt;height:29.25pt" o:ole="" fillcolor="window">
                  <v:imagedata r:id="rId50" o:title=""/>
                </v:shape>
                <o:OLEObject Type="Embed" ProgID="Equation.3" ShapeID="_x0000_i1031" DrawAspect="Content" ObjectID="_1319629584" r:id="rId51"/>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straal van een bol</w:t>
            </w:r>
          </w:p>
        </w:tc>
        <w:tc>
          <w:tcPr>
            <w:tcW w:w="1249" w:type="dxa"/>
            <w:tcBorders>
              <w:left w:val="nil"/>
            </w:tcBorders>
            <w:vAlign w:val="center"/>
          </w:tcPr>
          <w:p w:rsidR="00E06FE0" w:rsidRDefault="00E06FE0">
            <w:pPr>
              <w:rPr>
                <w:i/>
              </w:rPr>
            </w:pPr>
            <w:r>
              <w:rPr>
                <w:i/>
              </w:rPr>
              <w:t>r</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een bol</w:t>
            </w:r>
          </w:p>
        </w:tc>
        <w:tc>
          <w:tcPr>
            <w:tcW w:w="1249" w:type="dxa"/>
            <w:tcBorders>
              <w:left w:val="nil"/>
            </w:tcBorders>
            <w:vAlign w:val="center"/>
          </w:tcPr>
          <w:p w:rsidR="00E06FE0" w:rsidRDefault="00E06FE0">
            <w:r>
              <w:rPr>
                <w:position w:val="-22"/>
              </w:rPr>
              <w:object w:dxaOrig="620" w:dyaOrig="580">
                <v:shape id="_x0000_i1032" type="#_x0000_t75" style="width:30.75pt;height:29.25pt" o:ole="" fillcolor="window">
                  <v:imagedata r:id="rId52" o:title=""/>
                </v:shape>
                <o:OLEObject Type="Embed" ProgID="Equation.3" ShapeID="_x0000_i1032" DrawAspect="Content" ObjectID="_1319629585" r:id="rId53"/>
              </w:objec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ribbe van de kubus</w:t>
            </w:r>
          </w:p>
        </w:tc>
        <w:tc>
          <w:tcPr>
            <w:tcW w:w="1249" w:type="dxa"/>
            <w:tcBorders>
              <w:left w:val="nil"/>
            </w:tcBorders>
            <w:vAlign w:val="center"/>
          </w:tcPr>
          <w:p w:rsidR="00E06FE0" w:rsidRDefault="00E06FE0">
            <w:pPr>
              <w:rPr>
                <w:i/>
              </w:rPr>
            </w:pPr>
            <w:r>
              <w:rPr>
                <w:i/>
              </w:rPr>
              <w:t>a</w:t>
            </w:r>
          </w:p>
        </w:tc>
      </w:tr>
      <w:tr w:rsidR="00E06FE0">
        <w:tblPrEx>
          <w:tblCellMar>
            <w:top w:w="0" w:type="dxa"/>
            <w:bottom w:w="0" w:type="dxa"/>
          </w:tblCellMar>
        </w:tblPrEx>
        <w:tc>
          <w:tcPr>
            <w:tcW w:w="2622" w:type="dxa"/>
            <w:tcBorders>
              <w:right w:val="single" w:sz="4" w:space="0" w:color="auto"/>
            </w:tcBorders>
            <w:vAlign w:val="center"/>
          </w:tcPr>
          <w:p w:rsidR="00E06FE0" w:rsidRDefault="00E06FE0">
            <w:r>
              <w:t>volume van de kubus</w:t>
            </w:r>
          </w:p>
        </w:tc>
        <w:tc>
          <w:tcPr>
            <w:tcW w:w="1249" w:type="dxa"/>
            <w:tcBorders>
              <w:left w:val="nil"/>
            </w:tcBorders>
            <w:vAlign w:val="center"/>
          </w:tcPr>
          <w:p w:rsidR="00E06FE0" w:rsidRDefault="00E06FE0">
            <w:pPr>
              <w:rPr>
                <w:vertAlign w:val="superscript"/>
              </w:rPr>
            </w:pPr>
            <w:r>
              <w:rPr>
                <w:i/>
              </w:rPr>
              <w:t>a</w:t>
            </w:r>
            <w:r>
              <w:rPr>
                <w:vertAlign w:val="superscript"/>
              </w:rPr>
              <w:t>3</w:t>
            </w:r>
          </w:p>
        </w:tc>
      </w:tr>
    </w:tbl>
    <w:p w:rsidR="00E06FE0" w:rsidRDefault="00E06FE0">
      <w:r>
        <w:t>dichtheid (eenheidsloos)</w:t>
      </w:r>
      <w:r w:rsidR="00FB5971">
        <w:t xml:space="preserve"> </w:t>
      </w:r>
      <w:r>
        <w:t xml:space="preserve">= </w:t>
      </w:r>
      <w:r>
        <w:rPr>
          <w:position w:val="-26"/>
        </w:rPr>
        <w:object w:dxaOrig="4860" w:dyaOrig="880">
          <v:shape id="_x0000_i1033" type="#_x0000_t75" style="width:243pt;height:44.25pt" o:ole="" fillcolor="window">
            <v:imagedata r:id="rId54" o:title=""/>
          </v:shape>
          <o:OLEObject Type="Embed" ProgID="Equation.3" ShapeID="_x0000_i1033" DrawAspect="Content" ObjectID="_1319629586" r:id="rId55"/>
        </w:object>
      </w:r>
      <w:r w:rsidR="00EF5D8A">
        <w:rPr>
          <w:noProof/>
        </w:rPr>
        <w:drawing>
          <wp:anchor distT="0" distB="0" distL="114300" distR="114300" simplePos="0" relativeHeight="251618304" behindDoc="0" locked="1" layoutInCell="1" allowOverlap="1">
            <wp:simplePos x="0" y="0"/>
            <wp:positionH relativeFrom="margin">
              <wp:posOffset>4523740</wp:posOffset>
            </wp:positionH>
            <wp:positionV relativeFrom="paragraph">
              <wp:posOffset>137160</wp:posOffset>
            </wp:positionV>
            <wp:extent cx="1266825" cy="1266825"/>
            <wp:effectExtent l="19050" t="0" r="9525" b="0"/>
            <wp:wrapSquare wrapText="bothSides"/>
            <wp:docPr id="111" name="Afbeelding 111"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5"/>
                    <pic:cNvPicPr>
                      <a:picLocks noChangeAspect="1" noChangeArrowheads="1"/>
                    </pic:cNvPicPr>
                  </pic:nvPicPr>
                  <pic:blipFill>
                    <a:blip r:embed="rId56"/>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E06FE0" w:rsidRDefault="00E06FE0"/>
    <w:p w:rsidR="00E06FE0" w:rsidRDefault="00E06FE0">
      <w:r>
        <w:t>de pakkingsvoorwaarde</w:t>
      </w:r>
      <w:r w:rsidR="005D4B59">
        <w:fldChar w:fldCharType="begin"/>
      </w:r>
      <w:r w:rsidR="005D4B59">
        <w:instrText xml:space="preserve"> XE "</w:instrText>
      </w:r>
      <w:r w:rsidR="005D4B59" w:rsidRPr="002D37FC">
        <w:instrText>pakkings-:voorwaarde</w:instrText>
      </w:r>
      <w:r w:rsidR="005D4B59">
        <w:instrText xml:space="preserve">" </w:instrText>
      </w:r>
      <w:r w:rsidR="005D4B59">
        <w:fldChar w:fldCharType="end"/>
      </w:r>
      <w:r>
        <w:t xml:space="preserve"> is: 2</w:t>
      </w:r>
      <w:r>
        <w:rPr>
          <w:i/>
        </w:rPr>
        <w:t>r</w:t>
      </w:r>
      <w:r>
        <w:t xml:space="preserve"> = ½ </w:t>
      </w:r>
      <w:r>
        <w:rPr>
          <w:i/>
        </w:rPr>
        <w:t>a</w:t>
      </w:r>
      <w:r>
        <w:t xml:space="preserve"> </w:t>
      </w:r>
      <w:r>
        <w:sym w:font="Symbol" w:char="F0D6"/>
      </w:r>
      <w:r>
        <w:t>2</w:t>
      </w:r>
    </w:p>
    <w:p w:rsidR="00E06FE0" w:rsidRDefault="00E06FE0">
      <w:r>
        <w:t xml:space="preserve">Hieruit volgt dat de dichtheid is: </w:t>
      </w:r>
      <w:r>
        <w:rPr>
          <w:position w:val="-26"/>
        </w:rPr>
        <w:object w:dxaOrig="2680" w:dyaOrig="700">
          <v:shape id="_x0000_i1034" type="#_x0000_t75" style="width:134.25pt;height:35.25pt" o:ole="" fillcolor="window">
            <v:imagedata r:id="rId57" o:title=""/>
          </v:shape>
          <o:OLEObject Type="Embed" ProgID="Equation.3" ShapeID="_x0000_i1034" DrawAspect="Content" ObjectID="_1319629587" r:id="rId58"/>
        </w:object>
      </w:r>
    </w:p>
    <w:p w:rsidR="00F3052E" w:rsidRDefault="00F3052E" w:rsidP="0048751B">
      <w:pPr>
        <w:pStyle w:val="Kop3"/>
      </w:pPr>
      <w:bookmarkStart w:id="127" w:name="_Toc158897668"/>
      <w:r>
        <w:t>Overzicht pakkingsdichtheden</w:t>
      </w:r>
      <w:bookmarkEnd w:id="127"/>
    </w:p>
    <w:tbl>
      <w:tblPr>
        <w:tblW w:w="0" w:type="auto"/>
        <w:tblBorders>
          <w:insideH w:val="single" w:sz="4" w:space="0" w:color="auto"/>
          <w:insideV w:val="single" w:sz="4" w:space="0" w:color="auto"/>
        </w:tblBorders>
        <w:tblLayout w:type="fixed"/>
        <w:tblCellMar>
          <w:left w:w="70" w:type="dxa"/>
          <w:right w:w="70" w:type="dxa"/>
        </w:tblCellMar>
        <w:tblLook w:val="0000"/>
      </w:tblPr>
      <w:tblGrid>
        <w:gridCol w:w="3189"/>
        <w:gridCol w:w="1134"/>
        <w:gridCol w:w="1417"/>
        <w:gridCol w:w="1276"/>
        <w:gridCol w:w="1985"/>
      </w:tblGrid>
      <w:tr w:rsidR="00E06FE0">
        <w:tblPrEx>
          <w:tblCellMar>
            <w:top w:w="0" w:type="dxa"/>
            <w:bottom w:w="0" w:type="dxa"/>
          </w:tblCellMar>
        </w:tblPrEx>
        <w:tc>
          <w:tcPr>
            <w:tcW w:w="3189" w:type="dxa"/>
            <w:vAlign w:val="center"/>
          </w:tcPr>
          <w:p w:rsidR="00E06FE0" w:rsidRDefault="00E06FE0">
            <w:r>
              <w:t>kristalstructuur</w:t>
            </w:r>
          </w:p>
        </w:tc>
        <w:tc>
          <w:tcPr>
            <w:tcW w:w="1134" w:type="dxa"/>
            <w:vAlign w:val="center"/>
          </w:tcPr>
          <w:p w:rsidR="00E06FE0" w:rsidRDefault="00E06FE0">
            <w:r>
              <w:t>aanduiding</w:t>
            </w:r>
          </w:p>
        </w:tc>
        <w:tc>
          <w:tcPr>
            <w:tcW w:w="1417" w:type="dxa"/>
            <w:vAlign w:val="center"/>
          </w:tcPr>
          <w:p w:rsidR="00E06FE0" w:rsidRDefault="00E06FE0">
            <w:r>
              <w:t>aantal bollen in eenheidscel</w:t>
            </w:r>
          </w:p>
        </w:tc>
        <w:tc>
          <w:tcPr>
            <w:tcW w:w="1276" w:type="dxa"/>
            <w:vAlign w:val="center"/>
          </w:tcPr>
          <w:p w:rsidR="00E06FE0" w:rsidRDefault="00E06FE0">
            <w:r>
              <w:t>pakkings-voorwaarde</w:t>
            </w:r>
          </w:p>
        </w:tc>
        <w:tc>
          <w:tcPr>
            <w:tcW w:w="1985" w:type="dxa"/>
            <w:vAlign w:val="center"/>
          </w:tcPr>
          <w:p w:rsidR="00E06FE0" w:rsidRDefault="00E06FE0">
            <w:r>
              <w:t>dichtheid (zonder eenheid)</w:t>
            </w:r>
          </w:p>
        </w:tc>
      </w:tr>
      <w:tr w:rsidR="00E06FE0">
        <w:tblPrEx>
          <w:tblCellMar>
            <w:top w:w="0" w:type="dxa"/>
            <w:bottom w:w="0" w:type="dxa"/>
          </w:tblCellMar>
        </w:tblPrEx>
        <w:tc>
          <w:tcPr>
            <w:tcW w:w="3189" w:type="dxa"/>
            <w:vAlign w:val="center"/>
          </w:tcPr>
          <w:p w:rsidR="00E06FE0" w:rsidRDefault="00E06FE0">
            <w:r>
              <w:t>vlak gecentreerd kubisch</w:t>
            </w:r>
          </w:p>
        </w:tc>
        <w:tc>
          <w:tcPr>
            <w:tcW w:w="1134" w:type="dxa"/>
            <w:vAlign w:val="center"/>
          </w:tcPr>
          <w:p w:rsidR="00E06FE0" w:rsidRDefault="00E06FE0">
            <w:r>
              <w:t>fcc of ccp</w:t>
            </w:r>
          </w:p>
        </w:tc>
        <w:tc>
          <w:tcPr>
            <w:tcW w:w="1417" w:type="dxa"/>
            <w:vAlign w:val="center"/>
          </w:tcPr>
          <w:p w:rsidR="00E06FE0" w:rsidRDefault="00E06FE0">
            <w:r>
              <w:rPr>
                <w:position w:val="-16"/>
              </w:rPr>
              <w:object w:dxaOrig="1300" w:dyaOrig="440">
                <v:shape id="_x0000_i1035" type="#_x0000_t75" style="width:65.25pt;height:21.75pt" o:ole="" fillcolor="window">
                  <v:imagedata r:id="rId59" o:title=""/>
                </v:shape>
                <o:OLEObject Type="Embed" ProgID="Equation.3" ShapeID="_x0000_i1035" DrawAspect="Content" ObjectID="_1319629588" r:id="rId60"/>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36" type="#_x0000_t75" style="width:63.75pt;height:29.25pt" o:ole="" fillcolor="window">
                  <v:imagedata r:id="rId61" o:title=""/>
                </v:shape>
                <o:OLEObject Type="Embed" ProgID="Equation.3" ShapeID="_x0000_i1036" DrawAspect="Content" ObjectID="_1319629589" r:id="rId62"/>
              </w:object>
            </w:r>
          </w:p>
        </w:tc>
      </w:tr>
      <w:tr w:rsidR="00E06FE0">
        <w:tblPrEx>
          <w:tblCellMar>
            <w:top w:w="0" w:type="dxa"/>
            <w:bottom w:w="0" w:type="dxa"/>
          </w:tblCellMar>
        </w:tblPrEx>
        <w:tc>
          <w:tcPr>
            <w:tcW w:w="3189" w:type="dxa"/>
            <w:vAlign w:val="center"/>
          </w:tcPr>
          <w:p w:rsidR="00E06FE0" w:rsidRDefault="00E06FE0">
            <w:r>
              <w:t>idem: hexagonaal dichtst gestapeld</w:t>
            </w:r>
          </w:p>
        </w:tc>
        <w:tc>
          <w:tcPr>
            <w:tcW w:w="1134" w:type="dxa"/>
            <w:vAlign w:val="center"/>
          </w:tcPr>
          <w:p w:rsidR="00E06FE0" w:rsidRDefault="00E06FE0">
            <w:r>
              <w:t>hcp</w:t>
            </w:r>
          </w:p>
        </w:tc>
        <w:tc>
          <w:tcPr>
            <w:tcW w:w="1417" w:type="dxa"/>
            <w:vAlign w:val="center"/>
          </w:tcPr>
          <w:p w:rsidR="00E06FE0" w:rsidRDefault="00E06FE0">
            <w:r>
              <w:rPr>
                <w:position w:val="-16"/>
              </w:rPr>
              <w:object w:dxaOrig="1020" w:dyaOrig="440">
                <v:shape id="_x0000_i1037" type="#_x0000_t75" style="width:51pt;height:21.75pt" o:ole="" fillcolor="window">
                  <v:imagedata r:id="rId63" o:title=""/>
                </v:shape>
                <o:OLEObject Type="Embed" ProgID="Equation.3" ShapeID="_x0000_i1037" DrawAspect="Content" ObjectID="_1319629590" r:id="rId64"/>
              </w:object>
            </w:r>
          </w:p>
        </w:tc>
        <w:tc>
          <w:tcPr>
            <w:tcW w:w="1276" w:type="dxa"/>
            <w:vAlign w:val="center"/>
          </w:tcPr>
          <w:p w:rsidR="00E06FE0" w:rsidRDefault="00E06FE0">
            <w:r>
              <w:t>2</w:t>
            </w:r>
            <w:r>
              <w:rPr>
                <w:i/>
              </w:rPr>
              <w:t>r</w:t>
            </w:r>
            <w:r>
              <w:t xml:space="preserve"> = ½ </w:t>
            </w:r>
            <w:r>
              <w:rPr>
                <w:i/>
              </w:rPr>
              <w:t>a</w:t>
            </w:r>
            <w:r>
              <w:t xml:space="preserve"> </w:t>
            </w:r>
            <w:r>
              <w:sym w:font="Symbol" w:char="F0D6"/>
            </w:r>
            <w:r>
              <w:t>2</w:t>
            </w:r>
          </w:p>
        </w:tc>
        <w:tc>
          <w:tcPr>
            <w:tcW w:w="1985" w:type="dxa"/>
            <w:vAlign w:val="center"/>
          </w:tcPr>
          <w:p w:rsidR="00E06FE0" w:rsidRDefault="00E06FE0">
            <w:r>
              <w:rPr>
                <w:position w:val="-22"/>
              </w:rPr>
              <w:object w:dxaOrig="1280" w:dyaOrig="580">
                <v:shape id="_x0000_i1038" type="#_x0000_t75" style="width:63.75pt;height:29.25pt" o:ole="" fillcolor="window">
                  <v:imagedata r:id="rId61" o:title=""/>
                </v:shape>
                <o:OLEObject Type="Embed" ProgID="Equation.3" ShapeID="_x0000_i1038" DrawAspect="Content" ObjectID="_1319629591" r:id="rId65"/>
              </w:object>
            </w:r>
          </w:p>
        </w:tc>
      </w:tr>
      <w:tr w:rsidR="00E06FE0">
        <w:tblPrEx>
          <w:tblCellMar>
            <w:top w:w="0" w:type="dxa"/>
            <w:bottom w:w="0" w:type="dxa"/>
          </w:tblCellMar>
        </w:tblPrEx>
        <w:tc>
          <w:tcPr>
            <w:tcW w:w="3189" w:type="dxa"/>
            <w:vAlign w:val="center"/>
          </w:tcPr>
          <w:p w:rsidR="00E06FE0" w:rsidRDefault="00E06FE0">
            <w:r>
              <w:t>lichaamsgecentreerd kubisch</w:t>
            </w:r>
          </w:p>
        </w:tc>
        <w:tc>
          <w:tcPr>
            <w:tcW w:w="1134" w:type="dxa"/>
            <w:vAlign w:val="center"/>
          </w:tcPr>
          <w:p w:rsidR="00E06FE0" w:rsidRDefault="00E06FE0">
            <w:r>
              <w:t>bcc</w:t>
            </w:r>
          </w:p>
        </w:tc>
        <w:tc>
          <w:tcPr>
            <w:tcW w:w="1417" w:type="dxa"/>
            <w:vAlign w:val="center"/>
          </w:tcPr>
          <w:p w:rsidR="00E06FE0" w:rsidRDefault="00E06FE0">
            <w:r>
              <w:rPr>
                <w:position w:val="-16"/>
              </w:rPr>
              <w:object w:dxaOrig="1020" w:dyaOrig="440">
                <v:shape id="_x0000_i1039" type="#_x0000_t75" style="width:51pt;height:21.75pt" o:ole="" fillcolor="window">
                  <v:imagedata r:id="rId63" o:title=""/>
                </v:shape>
                <o:OLEObject Type="Embed" ProgID="Equation.3" ShapeID="_x0000_i1039" DrawAspect="Content" ObjectID="_1319629592" r:id="rId66"/>
              </w:object>
            </w:r>
          </w:p>
        </w:tc>
        <w:tc>
          <w:tcPr>
            <w:tcW w:w="1276" w:type="dxa"/>
            <w:vAlign w:val="center"/>
          </w:tcPr>
          <w:p w:rsidR="00E06FE0" w:rsidRDefault="00E06FE0"/>
        </w:tc>
        <w:tc>
          <w:tcPr>
            <w:tcW w:w="1985" w:type="dxa"/>
            <w:vAlign w:val="center"/>
          </w:tcPr>
          <w:p w:rsidR="00E06FE0" w:rsidRDefault="00E06FE0">
            <w:r>
              <w:rPr>
                <w:position w:val="-22"/>
              </w:rPr>
              <w:object w:dxaOrig="1260" w:dyaOrig="580">
                <v:shape id="_x0000_i1040" type="#_x0000_t75" style="width:63pt;height:29.25pt" o:ole="" fillcolor="window">
                  <v:imagedata r:id="rId67" o:title=""/>
                </v:shape>
                <o:OLEObject Type="Embed" ProgID="Equation.3" ShapeID="_x0000_i1040" DrawAspect="Content" ObjectID="_1319629593" r:id="rId68"/>
              </w:object>
            </w:r>
          </w:p>
        </w:tc>
      </w:tr>
      <w:tr w:rsidR="00E06FE0">
        <w:tblPrEx>
          <w:tblCellMar>
            <w:top w:w="0" w:type="dxa"/>
            <w:bottom w:w="0" w:type="dxa"/>
          </w:tblCellMar>
        </w:tblPrEx>
        <w:tc>
          <w:tcPr>
            <w:tcW w:w="3189" w:type="dxa"/>
            <w:vAlign w:val="center"/>
          </w:tcPr>
          <w:p w:rsidR="00E06FE0" w:rsidRDefault="00E06FE0">
            <w:r>
              <w:t>simpel kubisch</w:t>
            </w:r>
          </w:p>
        </w:tc>
        <w:tc>
          <w:tcPr>
            <w:tcW w:w="1134" w:type="dxa"/>
            <w:vAlign w:val="center"/>
          </w:tcPr>
          <w:p w:rsidR="00E06FE0" w:rsidRDefault="00E06FE0">
            <w:r>
              <w:t>sc</w:t>
            </w:r>
          </w:p>
        </w:tc>
        <w:tc>
          <w:tcPr>
            <w:tcW w:w="1417" w:type="dxa"/>
            <w:vAlign w:val="center"/>
          </w:tcPr>
          <w:p w:rsidR="00E06FE0" w:rsidRDefault="00E06FE0">
            <w:r>
              <w:rPr>
                <w:position w:val="-16"/>
              </w:rPr>
              <w:object w:dxaOrig="700" w:dyaOrig="440">
                <v:shape id="_x0000_i1041" type="#_x0000_t75" style="width:35.25pt;height:21.75pt" o:ole="" fillcolor="window">
                  <v:imagedata r:id="rId69" o:title=""/>
                </v:shape>
                <o:OLEObject Type="Embed" ProgID="Equation.3" ShapeID="_x0000_i1041" DrawAspect="Content" ObjectID="_1319629594" r:id="rId70"/>
              </w:object>
            </w:r>
          </w:p>
        </w:tc>
        <w:tc>
          <w:tcPr>
            <w:tcW w:w="1276" w:type="dxa"/>
            <w:vAlign w:val="center"/>
          </w:tcPr>
          <w:p w:rsidR="00E06FE0" w:rsidRDefault="00E06FE0">
            <w:pPr>
              <w:rPr>
                <w:i/>
              </w:rPr>
            </w:pPr>
            <w:r>
              <w:t>2</w:t>
            </w:r>
            <w:r>
              <w:rPr>
                <w:i/>
              </w:rPr>
              <w:t>r = a</w:t>
            </w:r>
          </w:p>
        </w:tc>
        <w:tc>
          <w:tcPr>
            <w:tcW w:w="1985" w:type="dxa"/>
            <w:vAlign w:val="center"/>
          </w:tcPr>
          <w:p w:rsidR="00E06FE0" w:rsidRDefault="00E06FE0">
            <w:r>
              <w:rPr>
                <w:position w:val="-22"/>
              </w:rPr>
              <w:object w:dxaOrig="980" w:dyaOrig="580">
                <v:shape id="_x0000_i1042" type="#_x0000_t75" style="width:48.75pt;height:29.25pt" o:ole="" fillcolor="window">
                  <v:imagedata r:id="rId71" o:title=""/>
                </v:shape>
                <o:OLEObject Type="Embed" ProgID="Equation.3" ShapeID="_x0000_i1042" DrawAspect="Content" ObjectID="_1319629595" r:id="rId72"/>
              </w:object>
            </w:r>
          </w:p>
        </w:tc>
      </w:tr>
    </w:tbl>
    <w:p w:rsidR="00064CDB" w:rsidRDefault="00E06FE0" w:rsidP="00064CDB">
      <w:r>
        <w:t>dichtheid</w:t>
      </w:r>
      <w:r w:rsidR="005D4B59">
        <w:fldChar w:fldCharType="begin"/>
      </w:r>
      <w:r w:rsidR="005D4B59">
        <w:instrText xml:space="preserve"> XE "</w:instrText>
      </w:r>
      <w:r w:rsidR="005D4B59" w:rsidRPr="00C362D2">
        <w:instrText>dichtheid</w:instrText>
      </w:r>
      <w:r w:rsidR="005D4B59">
        <w:instrText xml:space="preserve">" </w:instrText>
      </w:r>
      <w:r w:rsidR="005D4B59">
        <w:fldChar w:fldCharType="end"/>
      </w:r>
      <w:r>
        <w:t xml:space="preserve"> </w:t>
      </w:r>
      <w:r>
        <w:rPr>
          <w:rFonts w:ascii="Symbol" w:hAnsi="Symbol"/>
        </w:rPr>
        <w:t></w:t>
      </w:r>
      <w:r>
        <w:t xml:space="preserve"> = </w:t>
      </w:r>
      <w:r>
        <w:rPr>
          <w:position w:val="-26"/>
        </w:rPr>
        <w:object w:dxaOrig="3580" w:dyaOrig="880">
          <v:shape id="_x0000_i1043" type="#_x0000_t75" style="width:179.25pt;height:44.25pt" o:ole="" fillcolor="window">
            <v:imagedata r:id="rId73" o:title=""/>
          </v:shape>
          <o:OLEObject Type="Embed" ProgID="Equation.3" ShapeID="_x0000_i1043" DrawAspect="Content" ObjectID="_1319629596" r:id="rId74"/>
        </w:object>
      </w:r>
      <w:bookmarkStart w:id="128" w:name="_Toc441406876"/>
      <w:bookmarkStart w:id="129" w:name="_Toc441562762"/>
      <w:bookmarkStart w:id="130" w:name="_Toc509390631"/>
      <w:bookmarkEnd w:id="128"/>
      <w:bookmarkEnd w:id="129"/>
      <w:bookmarkEnd w:id="130"/>
    </w:p>
    <w:p w:rsidR="007216CC" w:rsidRDefault="007216CC" w:rsidP="00064CDB">
      <w:pPr>
        <w:sectPr w:rsidR="007216CC" w:rsidSect="00ED2B36">
          <w:pgSz w:w="11906" w:h="16838" w:code="9"/>
          <w:pgMar w:top="1418" w:right="1418" w:bottom="1418" w:left="1418" w:header="709" w:footer="709" w:gutter="0"/>
          <w:paperSrc w:first="114" w:other="114"/>
          <w:cols w:space="708"/>
        </w:sectPr>
      </w:pPr>
    </w:p>
    <w:p w:rsidR="00214079" w:rsidRDefault="00214079" w:rsidP="00214079">
      <w:pPr>
        <w:pStyle w:val="Kop3"/>
      </w:pPr>
      <w:bookmarkStart w:id="131" w:name="_Toc509390632"/>
      <w:bookmarkStart w:id="132" w:name="_Toc158897669"/>
      <w:r>
        <w:lastRenderedPageBreak/>
        <w:t>Röntgenstraalverstrooiing</w:t>
      </w:r>
      <w:bookmarkEnd w:id="132"/>
    </w:p>
    <w:p w:rsidR="00E90ED7" w:rsidRDefault="00EF5D8A" w:rsidP="00E90ED7">
      <w:pPr>
        <w:pStyle w:val="Bijschrift"/>
        <w:framePr w:hSpace="181" w:wrap="around" w:vAnchor="page" w:hAnchor="page" w:x="7641" w:y="1985"/>
        <w:shd w:val="solid" w:color="FFFFFF" w:fill="FFFFFF"/>
      </w:pPr>
      <w:bookmarkStart w:id="133" w:name="_Toc441406950"/>
      <w:bookmarkStart w:id="134" w:name="_Toc441562836"/>
      <w:bookmarkStart w:id="135" w:name="_Ref440375883"/>
      <w:r>
        <w:rPr>
          <w:noProof/>
          <w:lang w:val="nl-NL"/>
        </w:rPr>
        <w:drawing>
          <wp:inline distT="0" distB="0" distL="0" distR="0">
            <wp:extent cx="1866900" cy="2343150"/>
            <wp:effectExtent l="19050" t="0" r="0" b="0"/>
            <wp:docPr id="37" name="Afbeelding 37" descr="xstra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xstraal1"/>
                    <pic:cNvPicPr>
                      <a:picLocks noChangeAspect="1" noChangeArrowheads="1"/>
                    </pic:cNvPicPr>
                  </pic:nvPicPr>
                  <pic:blipFill>
                    <a:blip r:embed="rId75" cstate="print"/>
                    <a:srcRect/>
                    <a:stretch>
                      <a:fillRect/>
                    </a:stretch>
                  </pic:blipFill>
                  <pic:spPr bwMode="auto">
                    <a:xfrm>
                      <a:off x="0" y="0"/>
                      <a:ext cx="1866900" cy="2343150"/>
                    </a:xfrm>
                    <a:prstGeom prst="rect">
                      <a:avLst/>
                    </a:prstGeom>
                    <a:noFill/>
                    <a:ln w="9525">
                      <a:noFill/>
                      <a:miter lim="800000"/>
                      <a:headEnd/>
                      <a:tailEnd/>
                    </a:ln>
                  </pic:spPr>
                </pic:pic>
              </a:graphicData>
            </a:graphic>
          </wp:inline>
        </w:drawing>
      </w:r>
    </w:p>
    <w:p w:rsidR="00E90ED7" w:rsidRPr="003F1EF0" w:rsidRDefault="00E90ED7" w:rsidP="00E90ED7">
      <w:pPr>
        <w:pStyle w:val="Bijschrift"/>
        <w:framePr w:hSpace="181" w:wrap="around" w:vAnchor="page" w:hAnchor="page" w:x="7641" w:y="1985"/>
        <w:shd w:val="solid" w:color="FFFFFF" w:fill="FFFFFF"/>
      </w:pPr>
      <w:bookmarkStart w:id="136" w:name="_Ref158797786"/>
      <w:r>
        <w:t xml:space="preserve">figuur </w:t>
      </w:r>
      <w:fldSimple w:instr=" SEQ figuur \* ARABIC ">
        <w:r w:rsidR="006C052A">
          <w:rPr>
            <w:noProof/>
          </w:rPr>
          <w:t>12</w:t>
        </w:r>
      </w:fldSimple>
      <w:bookmarkEnd w:id="136"/>
      <w:r>
        <w:tab/>
        <w:t>interferentie tussen golven (a) positief en (b) negatief</w:t>
      </w:r>
    </w:p>
    <w:bookmarkEnd w:id="135"/>
    <w:p w:rsidR="00E90ED7" w:rsidRDefault="00EF5D8A" w:rsidP="00E90ED7">
      <w:pPr>
        <w:pStyle w:val="Bijschrift"/>
        <w:framePr w:hSpace="181" w:wrap="around" w:vAnchor="page" w:hAnchor="page" w:x="7641" w:y="1985"/>
        <w:shd w:val="solid" w:color="FFFFFF" w:fill="FFFFFF"/>
      </w:pPr>
      <w:r>
        <w:rPr>
          <w:noProof/>
          <w:lang w:val="nl-NL"/>
        </w:rPr>
        <w:drawing>
          <wp:inline distT="0" distB="0" distL="0" distR="0">
            <wp:extent cx="1857375" cy="1590675"/>
            <wp:effectExtent l="19050" t="0" r="9525" b="0"/>
            <wp:docPr id="38" name="Afbeelding 38" descr="xstra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xstraal2"/>
                    <pic:cNvPicPr>
                      <a:picLocks noChangeAspect="1" noChangeArrowheads="1"/>
                    </pic:cNvPicPr>
                  </pic:nvPicPr>
                  <pic:blipFill>
                    <a:blip r:embed="rId76" cstate="print"/>
                    <a:srcRect/>
                    <a:stretch>
                      <a:fillRect/>
                    </a:stretch>
                  </pic:blipFill>
                  <pic:spPr bwMode="auto">
                    <a:xfrm>
                      <a:off x="0" y="0"/>
                      <a:ext cx="1857375" cy="1590675"/>
                    </a:xfrm>
                    <a:prstGeom prst="rect">
                      <a:avLst/>
                    </a:prstGeom>
                    <a:noFill/>
                    <a:ln w="9525">
                      <a:noFill/>
                      <a:miter lim="800000"/>
                      <a:headEnd/>
                      <a:tailEnd/>
                    </a:ln>
                  </pic:spPr>
                </pic:pic>
              </a:graphicData>
            </a:graphic>
          </wp:inline>
        </w:drawing>
      </w:r>
    </w:p>
    <w:p w:rsidR="00E90ED7" w:rsidRPr="00E10078" w:rsidRDefault="00E90ED7" w:rsidP="00E90ED7">
      <w:pPr>
        <w:pStyle w:val="Bijschrift"/>
        <w:framePr w:hSpace="181" w:wrap="around" w:vAnchor="page" w:hAnchor="page" w:x="7641" w:y="1985"/>
        <w:shd w:val="solid" w:color="FFFFFF" w:fill="FFFFFF"/>
      </w:pPr>
      <w:bookmarkStart w:id="137" w:name="_Ref158798076"/>
      <w:r>
        <w:t xml:space="preserve">figuur </w:t>
      </w:r>
      <w:fldSimple w:instr=" SEQ figuur \* ARABIC ">
        <w:r w:rsidR="006C052A">
          <w:rPr>
            <w:noProof/>
          </w:rPr>
          <w:t>13</w:t>
        </w:r>
      </w:fldSimple>
      <w:bookmarkEnd w:id="137"/>
      <w:r>
        <w:tab/>
        <w:t xml:space="preserve">definitie van de hoek </w:t>
      </w:r>
      <w:r w:rsidRPr="00E90ED7">
        <w:rPr>
          <w:rFonts w:ascii="Symbol" w:hAnsi="Symbol"/>
          <w:i/>
        </w:rPr>
        <w:t></w:t>
      </w:r>
      <w:r>
        <w:t xml:space="preserve"> en de afstand </w:t>
      </w:r>
      <w:r>
        <w:rPr>
          <w:i/>
        </w:rPr>
        <w:t>d</w:t>
      </w:r>
      <w:r>
        <w:t xml:space="preserve"> in de wet van Bragg</w:t>
      </w:r>
    </w:p>
    <w:bookmarkEnd w:id="133"/>
    <w:bookmarkEnd w:id="134"/>
    <w:p w:rsidR="00214079" w:rsidRDefault="00214079" w:rsidP="00214079">
      <w:r w:rsidRPr="00495C28">
        <w:fldChar w:fldCharType="begin"/>
      </w:r>
      <w:r w:rsidRPr="00495C28">
        <w:instrText xml:space="preserve"> XE "analyse</w:instrText>
      </w:r>
      <w:r>
        <w:instrText>:</w:instrText>
      </w:r>
      <w:r w:rsidR="00880F18">
        <w:instrText>-</w:instrText>
      </w:r>
      <w:r w:rsidRPr="00495C28">
        <w:instrText xml:space="preserve">technieken" </w:instrText>
      </w:r>
      <w:r w:rsidRPr="00495C28">
        <w:fldChar w:fldCharType="end"/>
      </w:r>
      <w:r w:rsidRPr="00461010">
        <w:fldChar w:fldCharType="begin"/>
      </w:r>
      <w:r w:rsidRPr="00461010">
        <w:instrText xml:space="preserve"> XE "röntgen</w:instrText>
      </w:r>
      <w:r>
        <w:instrText>:-</w:instrText>
      </w:r>
      <w:r w:rsidRPr="00461010">
        <w:instrText xml:space="preserve">straalverstrooiing" </w:instrText>
      </w:r>
      <w:r w:rsidRPr="00461010">
        <w:fldChar w:fldCharType="end"/>
      </w:r>
      <w:r>
        <w:t>Om te begrijpen waarom von Laue op de gedachte kwam x-stralen</w:t>
      </w:r>
      <w:r>
        <w:fldChar w:fldCharType="begin"/>
      </w:r>
      <w:r>
        <w:instrText xml:space="preserve"> XE "</w:instrText>
      </w:r>
      <w:r w:rsidRPr="00E940EE">
        <w:instrText>x-straal</w:instrText>
      </w:r>
      <w:r>
        <w:instrText xml:space="preserve">" </w:instrText>
      </w:r>
      <w:r>
        <w:fldChar w:fldCharType="end"/>
      </w:r>
      <w:r>
        <w:t xml:space="preserve"> te gebruiken om het binnenste van vaste stoffen te onderzoeken, dienen we te weten dat er interferentie op kan treden tussen golven. Stel je je twee golven elektromagnetische straling voor in hetzelfde gebied van de ruimte. Als de pieken en dalen van beide golven samenvallen, versterken ze elkaar waardoor een golf met grotere amplitude ontstaat (</w:t>
      </w:r>
      <w:r w:rsidR="00E90ED7">
        <w:fldChar w:fldCharType="begin"/>
      </w:r>
      <w:r w:rsidR="00E90ED7">
        <w:instrText xml:space="preserve"> REF _Ref158797786 \h </w:instrText>
      </w:r>
      <w:r w:rsidR="00E90ED7">
        <w:fldChar w:fldCharType="separate"/>
      </w:r>
      <w:r w:rsidR="006C052A">
        <w:t xml:space="preserve">figuur </w:t>
      </w:r>
      <w:r w:rsidR="006C052A">
        <w:rPr>
          <w:noProof/>
        </w:rPr>
        <w:t>12</w:t>
      </w:r>
      <w:r w:rsidR="00E90ED7">
        <w:fldChar w:fldCharType="end"/>
      </w:r>
      <w:r>
        <w:t>). Deze toename van amplitude noemt men positieve interferentie. Als men de interferentiegolf fotografisch detecteert zal het vlekje helderder zijn dan dat van de afzonderlijke stralen. Als de pieken van de ene golf echter samenvallen met de dalen van de andere, doven ze elkaar gedeeltelijk uit en geven een golf met kleinere amplitude. Deze uitdoving noemt men negatieve interferentie</w:t>
      </w:r>
      <w:r>
        <w:fldChar w:fldCharType="begin"/>
      </w:r>
      <w:r>
        <w:instrText xml:space="preserve"> XE "</w:instrText>
      </w:r>
      <w:r w:rsidRPr="00BD7D0A">
        <w:instrText>interferentie:negatieve</w:instrText>
      </w:r>
      <w:r>
        <w:instrText xml:space="preserve">" </w:instrText>
      </w:r>
      <w:r>
        <w:fldChar w:fldCharType="end"/>
      </w:r>
      <w:r>
        <w:t>. Bij fotografische detectie zal het vlekje minder helder zijn. Geen vlek is waarneembaar als van beide golven de pieken en dalen perfect samenvallen. Dan is de uitdoving compleet.</w:t>
      </w:r>
    </w:p>
    <w:p w:rsidR="00214079" w:rsidRDefault="00214079" w:rsidP="00E90ED7">
      <w:r>
        <w:t xml:space="preserve">Bij verstrooiing is is er sprake van interferentie tussen golven die wordt veroorzaakt door een voorwerp op hun weg. Het ontstane patroon van heldere vlekken tegen een donkere achtergrond noemt men een diffractiepatroon. Een kristal zorgt voor verstrooiing van x-stralen </w:t>
      </w:r>
      <w:r w:rsidR="00E90ED7">
        <w:t>(</w:t>
      </w:r>
      <w:fldSimple w:instr=" REF _Ref158798076 ">
        <w:r w:rsidR="006C052A">
          <w:t xml:space="preserve">figuur </w:t>
        </w:r>
        <w:r w:rsidR="006C052A">
          <w:rPr>
            <w:noProof/>
          </w:rPr>
          <w:t>13</w:t>
        </w:r>
      </w:fldSimple>
      <w:r w:rsidR="00E90ED7">
        <w:t xml:space="preserve">) </w:t>
      </w:r>
      <w:r>
        <w:t xml:space="preserve">en men verkrijgt een heldere vlek (positieve interferentie) als het kristal een bepaalde hoek met de stralenbundel maakt. De hoek </w:t>
      </w:r>
      <w:r w:rsidRPr="00E90ED7">
        <w:rPr>
          <w:rFonts w:ascii="Symbol" w:hAnsi="Symbol"/>
          <w:i/>
        </w:rPr>
        <w:sym w:font="Symbol" w:char="F071"/>
      </w:r>
      <w:r>
        <w:rPr>
          <w:rFonts w:ascii="Symbol" w:hAnsi="Symbol"/>
        </w:rPr>
        <w:t></w:t>
      </w:r>
      <w:r>
        <w:t xml:space="preserve">waarbij positieve interferentie optreedt hangt af van de golflengte </w:t>
      </w:r>
      <w:r w:rsidRPr="00E90ED7">
        <w:rPr>
          <w:rFonts w:ascii="Symbol" w:hAnsi="Symbol"/>
          <w:i/>
        </w:rPr>
        <w:t></w:t>
      </w:r>
      <w:r>
        <w:t xml:space="preserve"> van de x-stralen en de afstand </w:t>
      </w:r>
      <w:r>
        <w:rPr>
          <w:i/>
        </w:rPr>
        <w:t>d</w:t>
      </w:r>
      <w:r>
        <w:t xml:space="preserve"> tussen de atomen (en van de orde </w:t>
      </w:r>
      <w:r>
        <w:rPr>
          <w:i/>
        </w:rPr>
        <w:t>n</w:t>
      </w:r>
      <w:r>
        <w:t xml:space="preserve"> van de diffractie</w:t>
      </w:r>
      <w:r>
        <w:fldChar w:fldCharType="begin"/>
      </w:r>
      <w:r>
        <w:instrText xml:space="preserve"> XE "</w:instrText>
      </w:r>
      <w:r w:rsidRPr="00E940EE">
        <w:instrText>diffractie</w:instrText>
      </w:r>
      <w:r>
        <w:instrText xml:space="preserve">" </w:instrText>
      </w:r>
      <w:r>
        <w:fldChar w:fldCharType="end"/>
      </w:r>
      <w:r>
        <w:t>; deze is voor de helderste vlekken 1) volgens de wet van Bragg</w:t>
      </w:r>
      <w:r w:rsidR="00E90ED7">
        <w:t xml:space="preserve">: </w:t>
      </w:r>
      <w:r>
        <w:fldChar w:fldCharType="begin"/>
      </w:r>
      <w:r>
        <w:instrText xml:space="preserve"> XE "</w:instrText>
      </w:r>
      <w:r w:rsidRPr="00E940EE">
        <w:instrText>wet</w:instrText>
      </w:r>
      <w:r>
        <w:instrText>:</w:instrText>
      </w:r>
      <w:r w:rsidRPr="00E940EE">
        <w:instrText>van Bragg</w:instrText>
      </w:r>
      <w:r>
        <w:instrText xml:space="preserve">" </w:instrText>
      </w:r>
      <w:r>
        <w:fldChar w:fldCharType="end"/>
      </w:r>
    </w:p>
    <w:p w:rsidR="00E90ED7" w:rsidRDefault="00214079" w:rsidP="00214079">
      <w:r>
        <w:rPr>
          <w:position w:val="-6"/>
        </w:rPr>
        <w:object w:dxaOrig="1240" w:dyaOrig="260">
          <v:shape id="_x0000_i1044" type="#_x0000_t75" style="width:62.25pt;height:12.75pt" o:ole="" fillcolor="window">
            <v:imagedata r:id="rId77" o:title=""/>
          </v:shape>
          <o:OLEObject Type="Embed" ProgID="Equation.3" ShapeID="_x0000_i1044" DrawAspect="Content" ObjectID="_1319629597" r:id="rId78"/>
        </w:object>
      </w:r>
      <w:r w:rsidR="00E90ED7">
        <w:t>.</w:t>
      </w:r>
    </w:p>
    <w:p w:rsidR="00214079" w:rsidRDefault="00214079" w:rsidP="00214079">
      <w:r>
        <w:t>Als we bijvoorbeeld een vlek vinden bij 17,5</w:t>
      </w:r>
      <w:r>
        <w:sym w:font="Symbol" w:char="F0B0"/>
      </w:r>
      <w:r>
        <w:t xml:space="preserve"> met x-stralen van golflengte 154 pm, kunnen we concluderen dat naast elkaar gelegen atoomlagen een onderlinge afstand hebben van</w:t>
      </w:r>
    </w:p>
    <w:p w:rsidR="00214079" w:rsidRDefault="00214079" w:rsidP="00214079">
      <w:r>
        <w:rPr>
          <w:position w:val="-30"/>
        </w:rPr>
        <w:object w:dxaOrig="3040" w:dyaOrig="660">
          <v:shape id="_x0000_i1045" type="#_x0000_t75" style="width:152.25pt;height:33pt" o:ole="" fillcolor="window">
            <v:imagedata r:id="rId79" o:title=""/>
          </v:shape>
          <o:OLEObject Type="Embed" ProgID="Equation.3" ShapeID="_x0000_i1045" DrawAspect="Content" ObjectID="_1319629598" r:id="rId80"/>
        </w:object>
      </w:r>
    </w:p>
    <w:p w:rsidR="00214079" w:rsidRDefault="00214079" w:rsidP="00214079">
      <w:r>
        <w:t xml:space="preserve">Zo kan door meten van de hoek waaronder de vlek te zien is en uit de golflengte van de straling de afstanden tussen de atomen berekend worden. Omdat sin </w:t>
      </w:r>
      <w:r w:rsidRPr="00E90ED7">
        <w:rPr>
          <w:rFonts w:ascii="Symbol" w:hAnsi="Symbol"/>
          <w:i/>
        </w:rPr>
        <w:t></w:t>
      </w:r>
      <w:r>
        <w:t xml:space="preserve"> niet groter dan 1 kan zijn, is de kleinste afstand </w:t>
      </w:r>
      <w:r>
        <w:rPr>
          <w:i/>
        </w:rPr>
        <w:t>d</w:t>
      </w:r>
      <w:r>
        <w:t xml:space="preserve"> die men zo kan meten ½ </w:t>
      </w:r>
      <w:r>
        <w:rPr>
          <w:rFonts w:ascii="Symbol" w:hAnsi="Symbol"/>
        </w:rPr>
        <w:t></w:t>
      </w:r>
      <w:r>
        <w:t xml:space="preserve">. Von Laue realiseerde zich dat </w:t>
      </w:r>
      <w:r w:rsidRPr="00E90ED7">
        <w:t>x</w:t>
      </w:r>
      <w:r>
        <w:t>-stralen gebruikt konden worden om het binnenste van kristallen te ontdekken omdat ze zo'n korte golflengte hebben: ze kunnen gebruikt worden om afstanden te meten vergelijkbaar met die tussen de atomen in een molecuul.</w:t>
      </w:r>
    </w:p>
    <w:p w:rsidR="007216CC" w:rsidRDefault="00214079" w:rsidP="00214079">
      <w:pPr>
        <w:pStyle w:val="Kop3"/>
      </w:pPr>
      <w:r>
        <w:br w:type="page"/>
      </w:r>
      <w:bookmarkStart w:id="138" w:name="_Toc158897670"/>
      <w:r w:rsidR="007216CC">
        <w:lastRenderedPageBreak/>
        <w:t>Miller indices</w:t>
      </w:r>
      <w:bookmarkEnd w:id="131"/>
      <w:bookmarkEnd w:id="138"/>
    </w:p>
    <w:p w:rsidR="007216CC" w:rsidRDefault="00EF5D8A" w:rsidP="007216CC">
      <w:r>
        <w:rPr>
          <w:noProof/>
        </w:rPr>
        <w:drawing>
          <wp:anchor distT="0" distB="0" distL="114300" distR="114300" simplePos="0" relativeHeight="251685888" behindDoc="0" locked="0" layoutInCell="0" allowOverlap="1">
            <wp:simplePos x="0" y="0"/>
            <wp:positionH relativeFrom="column">
              <wp:posOffset>3840480</wp:posOffset>
            </wp:positionH>
            <wp:positionV relativeFrom="paragraph">
              <wp:posOffset>-8890</wp:posOffset>
            </wp:positionV>
            <wp:extent cx="1870075" cy="5943600"/>
            <wp:effectExtent l="19050" t="0" r="0" b="0"/>
            <wp:wrapSquare wrapText="bothSides"/>
            <wp:docPr id="32" name="Afbeelding 334" descr="amin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mino13"/>
                    <pic:cNvPicPr>
                      <a:picLocks noChangeAspect="1" noChangeArrowheads="1"/>
                    </pic:cNvPicPr>
                  </pic:nvPicPr>
                  <pic:blipFill>
                    <a:blip r:embed="rId81" cstate="print"/>
                    <a:srcRect/>
                    <a:stretch>
                      <a:fillRect/>
                    </a:stretch>
                  </pic:blipFill>
                  <pic:spPr bwMode="auto">
                    <a:xfrm>
                      <a:off x="0" y="0"/>
                      <a:ext cx="1870075" cy="5943600"/>
                    </a:xfrm>
                    <a:prstGeom prst="rect">
                      <a:avLst/>
                    </a:prstGeom>
                    <a:noFill/>
                    <a:ln w="9525">
                      <a:noFill/>
                      <a:miter lim="800000"/>
                      <a:headEnd/>
                      <a:tailEnd/>
                    </a:ln>
                  </pic:spPr>
                </pic:pic>
              </a:graphicData>
            </a:graphic>
          </wp:anchor>
        </w:drawing>
      </w:r>
      <w:r w:rsidR="007216CC">
        <w:t>De afstand tussen de roosterpunten</w:t>
      </w:r>
      <w:r w:rsidR="00B85FE8">
        <w:fldChar w:fldCharType="begin"/>
      </w:r>
      <w:r w:rsidR="00B85FE8">
        <w:instrText xml:space="preserve"> XE "</w:instrText>
      </w:r>
      <w:r w:rsidR="00B85FE8" w:rsidRPr="00C312CE">
        <w:instrText>roosterpunt</w:instrText>
      </w:r>
      <w:r w:rsidR="00B85FE8">
        <w:instrText xml:space="preserve">" </w:instrText>
      </w:r>
      <w:r w:rsidR="00B85FE8">
        <w:fldChar w:fldCharType="end"/>
      </w:r>
      <w:r w:rsidR="007216CC">
        <w:t xml:space="preserve"> in een kristal is een belangrijk aspect van de structuur en het onderzoek ervan door diffractietechnieken</w:t>
      </w:r>
      <w:r w:rsidR="00B85FE8">
        <w:fldChar w:fldCharType="begin"/>
      </w:r>
      <w:r w:rsidR="00B85FE8">
        <w:instrText xml:space="preserve"> XE "</w:instrText>
      </w:r>
      <w:r w:rsidR="00B85FE8" w:rsidRPr="00C312CE">
        <w:instrText>diffractietechnieken</w:instrText>
      </w:r>
      <w:r w:rsidR="00B85FE8">
        <w:instrText xml:space="preserve">" </w:instrText>
      </w:r>
      <w:r w:rsidR="00B85FE8">
        <w:fldChar w:fldCharType="end"/>
      </w:r>
      <w:r w:rsidR="007216CC">
        <w:t>. Er zijn echter veel verschillende groepen vlakken (figuur hiernaast) die voorzien moeten worden van een label. Omdat tweedimensionale roosters gemakkelijker voor te stellen zijn dan driedimensionale, zullen we het concept eerst introduceren in twee dimensies en dan de conclusies analoog naar drie dimensies doortrekken.</w:t>
      </w:r>
    </w:p>
    <w:p w:rsidR="007216CC" w:rsidRDefault="007216CC" w:rsidP="007216CC">
      <w:r>
        <w:t xml:space="preserve">Stel je een tweedimensionaal rechthoekig rooster voor gevormd uit een eenheidscel met zijden </w:t>
      </w:r>
      <w:r>
        <w:rPr>
          <w:i/>
        </w:rPr>
        <w:t>a, b</w:t>
      </w:r>
      <w:r>
        <w:t xml:space="preserve">. Elk vlak in de figuur rechts kan onderscheiden worden door de afstanden waarmee het de </w:t>
      </w:r>
      <w:r>
        <w:rPr>
          <w:i/>
        </w:rPr>
        <w:t>a</w:t>
      </w:r>
      <w:r>
        <w:t xml:space="preserve">- en </w:t>
      </w:r>
      <w:r>
        <w:rPr>
          <w:i/>
        </w:rPr>
        <w:t>b</w:t>
      </w:r>
      <w:r>
        <w:t>-assen doorsnijdt. Een methode om elke groep evenwijdige vlakken te labelen is het vermelden van de kleinste afstanden van doorsnijding. We kunnen de vier gegeven groepen in de figuur aangeven met</w:t>
      </w:r>
    </w:p>
    <w:p w:rsidR="007216CC" w:rsidRDefault="007216CC" w:rsidP="007216CC">
      <w:r>
        <w:t>(1</w:t>
      </w:r>
      <w:r>
        <w:rPr>
          <w:i/>
        </w:rPr>
        <w:t>a</w:t>
      </w:r>
      <w:r>
        <w:t>, 1</w:t>
      </w:r>
      <w:r>
        <w:rPr>
          <w:i/>
        </w:rPr>
        <w:t>b</w:t>
      </w:r>
      <w:r>
        <w:t>)</w:t>
      </w:r>
      <w:r>
        <w:tab/>
      </w:r>
      <w:r>
        <w:tab/>
      </w:r>
      <w:r>
        <w:rPr>
          <w:position w:val="-16"/>
        </w:rPr>
        <w:object w:dxaOrig="780" w:dyaOrig="440">
          <v:shape id="_x0000_i1046" type="#_x0000_t75" style="width:39pt;height:21.75pt" o:ole="" fillcolor="window">
            <v:imagedata r:id="rId82" o:title=""/>
          </v:shape>
          <o:OLEObject Type="Embed" ProgID="Equation.3" ShapeID="_x0000_i1046" DrawAspect="Content" ObjectID="_1319629599" r:id="rId83"/>
        </w:object>
      </w:r>
      <w:r>
        <w:tab/>
        <w:t>(</w:t>
      </w:r>
      <w:r>
        <w:sym w:font="Symbol" w:char="F02D"/>
      </w:r>
      <w:r>
        <w:t>1</w:t>
      </w:r>
      <w:r>
        <w:rPr>
          <w:i/>
        </w:rPr>
        <w:t>a</w:t>
      </w:r>
      <w:r>
        <w:t>, 1</w:t>
      </w:r>
      <w:r>
        <w:rPr>
          <w:i/>
        </w:rPr>
        <w:t>b</w:t>
      </w:r>
      <w:r>
        <w:t>)</w:t>
      </w:r>
      <w:r>
        <w:tab/>
        <w:t>(</w:t>
      </w:r>
      <w:r>
        <w:sym w:font="Symbol" w:char="F0A5"/>
      </w:r>
      <w:r>
        <w:t xml:space="preserve">, </w:t>
      </w:r>
      <w:r>
        <w:rPr>
          <w:i/>
        </w:rPr>
        <w:t>a</w:t>
      </w:r>
      <w:r>
        <w:t>, 1</w:t>
      </w:r>
      <w:r>
        <w:rPr>
          <w:i/>
        </w:rPr>
        <w:t>b</w:t>
      </w:r>
      <w:r>
        <w:t>)</w:t>
      </w:r>
    </w:p>
    <w:p w:rsidR="007216CC" w:rsidRDefault="007216CC" w:rsidP="007216CC">
      <w:r>
        <w:t>Als we de afstanden langs de assen als veelvouden zien van de afmetingen van de eenheidscel, dan kunnen we de vlakken van de volgende eenvoudige labels vorrzien:</w:t>
      </w:r>
    </w:p>
    <w:p w:rsidR="007216CC" w:rsidRDefault="007216CC" w:rsidP="007216CC">
      <w:r>
        <w:t>(1, 1)</w:t>
      </w:r>
      <w:r>
        <w:tab/>
        <w:t>(</w:t>
      </w:r>
      <w:r>
        <w:rPr>
          <w:position w:val="-16"/>
        </w:rPr>
        <w:object w:dxaOrig="520" w:dyaOrig="440">
          <v:shape id="_x0000_i1047" type="#_x0000_t75" style="width:26.25pt;height:21.75pt" o:ole="" fillcolor="window">
            <v:imagedata r:id="rId84" o:title=""/>
          </v:shape>
          <o:OLEObject Type="Embed" ProgID="Equation.3" ShapeID="_x0000_i1047" DrawAspect="Content" ObjectID="_1319629600" r:id="rId85"/>
        </w:object>
      </w:r>
      <w:r>
        <w:tab/>
        <w:t>(</w:t>
      </w:r>
      <w:r>
        <w:sym w:font="Symbol" w:char="F02D"/>
      </w:r>
      <w:r>
        <w:t>1, 1)</w:t>
      </w:r>
      <w:r>
        <w:tab/>
        <w:t>(</w:t>
      </w:r>
      <w:r>
        <w:sym w:font="Symbol" w:char="F0A5"/>
      </w:r>
      <w:r>
        <w:t>, 1)</w:t>
      </w:r>
    </w:p>
    <w:p w:rsidR="007216CC" w:rsidRDefault="007216CC" w:rsidP="007216CC">
      <w:r>
        <w:t>Veronderstel nu dat het rooster in deze figuur het bovenaanzicht is van een driedimensionaal orthorhombisch</w:t>
      </w:r>
      <w:r w:rsidR="00B85FE8">
        <w:fldChar w:fldCharType="begin"/>
      </w:r>
      <w:r w:rsidR="00B85FE8">
        <w:instrText xml:space="preserve"> XE "</w:instrText>
      </w:r>
      <w:r w:rsidR="00B85FE8" w:rsidRPr="00C312CE">
        <w:instrText>orthorhombisch</w:instrText>
      </w:r>
      <w:r w:rsidR="00B85FE8">
        <w:instrText xml:space="preserve">" </w:instrText>
      </w:r>
      <w:r w:rsidR="00B85FE8">
        <w:fldChar w:fldCharType="end"/>
      </w:r>
      <w:r>
        <w:t xml:space="preserve"> rooster waarin de eenheidscel een lengte </w:t>
      </w:r>
      <w:r>
        <w:rPr>
          <w:i/>
        </w:rPr>
        <w:t xml:space="preserve">c </w:t>
      </w:r>
      <w:r>
        <w:t xml:space="preserve">in de </w:t>
      </w:r>
      <w:r>
        <w:rPr>
          <w:i/>
        </w:rPr>
        <w:t>z</w:t>
      </w:r>
      <w:r>
        <w:t xml:space="preserve">-richting heeft. Alle vier groepen vlakken snijden de </w:t>
      </w:r>
      <w:r>
        <w:rPr>
          <w:i/>
        </w:rPr>
        <w:t>z</w:t>
      </w:r>
      <w:r>
        <w:t>-as in het oneindige; de volledige labels zijn dan:</w:t>
      </w:r>
    </w:p>
    <w:p w:rsidR="007216CC" w:rsidRDefault="00EF5D8A" w:rsidP="007216CC">
      <w:r>
        <w:rPr>
          <w:noProof/>
        </w:rPr>
        <w:drawing>
          <wp:anchor distT="0" distB="0" distL="114300" distR="114300" simplePos="0" relativeHeight="251686912" behindDoc="0" locked="0" layoutInCell="0" allowOverlap="1">
            <wp:simplePos x="0" y="0"/>
            <wp:positionH relativeFrom="column">
              <wp:posOffset>0</wp:posOffset>
            </wp:positionH>
            <wp:positionV relativeFrom="paragraph">
              <wp:posOffset>280035</wp:posOffset>
            </wp:positionV>
            <wp:extent cx="1480185" cy="4178935"/>
            <wp:effectExtent l="19050" t="0" r="5715" b="0"/>
            <wp:wrapSquare wrapText="bothSides"/>
            <wp:docPr id="31" name="Afbeelding 335" descr="amino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amino14"/>
                    <pic:cNvPicPr>
                      <a:picLocks noChangeAspect="1" noChangeArrowheads="1"/>
                    </pic:cNvPicPr>
                  </pic:nvPicPr>
                  <pic:blipFill>
                    <a:blip r:embed="rId86" cstate="print"/>
                    <a:srcRect/>
                    <a:stretch>
                      <a:fillRect/>
                    </a:stretch>
                  </pic:blipFill>
                  <pic:spPr bwMode="auto">
                    <a:xfrm>
                      <a:off x="0" y="0"/>
                      <a:ext cx="1480185" cy="4178935"/>
                    </a:xfrm>
                    <a:prstGeom prst="rect">
                      <a:avLst/>
                    </a:prstGeom>
                    <a:noFill/>
                    <a:ln w="9525">
                      <a:noFill/>
                      <a:miter lim="800000"/>
                      <a:headEnd/>
                      <a:tailEnd/>
                    </a:ln>
                  </pic:spPr>
                </pic:pic>
              </a:graphicData>
            </a:graphic>
          </wp:anchor>
        </w:drawing>
      </w:r>
      <w:r w:rsidR="007216CC">
        <w:t xml:space="preserve">(1, 1, </w:t>
      </w:r>
      <w:r w:rsidR="007216CC">
        <w:sym w:font="Symbol" w:char="F0A5"/>
      </w:r>
      <w:r w:rsidR="007216CC">
        <w:t>)</w:t>
      </w:r>
      <w:r w:rsidR="007216CC">
        <w:tab/>
        <w:t>(</w:t>
      </w:r>
      <w:r w:rsidR="007216CC">
        <w:rPr>
          <w:position w:val="-16"/>
        </w:rPr>
        <w:object w:dxaOrig="780" w:dyaOrig="440">
          <v:shape id="_x0000_i1048" type="#_x0000_t75" style="width:39pt;height:21.75pt" o:ole="" fillcolor="window">
            <v:imagedata r:id="rId87" o:title=""/>
          </v:shape>
          <o:OLEObject Type="Embed" ProgID="Equation.3" ShapeID="_x0000_i1048" DrawAspect="Content" ObjectID="_1319629601" r:id="rId88"/>
        </w:object>
      </w:r>
      <w:r w:rsidR="007216CC">
        <w:tab/>
        <w:t>(</w:t>
      </w:r>
      <w:r w:rsidR="007216CC">
        <w:sym w:font="Symbol" w:char="F02D"/>
      </w:r>
      <w:r w:rsidR="007216CC">
        <w:t>1, 1,</w:t>
      </w:r>
      <w:r w:rsidR="007216CC">
        <w:sym w:font="Symbol" w:char="F0A5"/>
      </w:r>
      <w:r w:rsidR="007216CC">
        <w:t>)</w:t>
      </w:r>
      <w:r w:rsidR="007216CC">
        <w:tab/>
        <w:t>(</w:t>
      </w:r>
      <w:r w:rsidR="007216CC">
        <w:sym w:font="Symbol" w:char="F0A5"/>
      </w:r>
      <w:r w:rsidR="007216CC">
        <w:t xml:space="preserve">, 1, </w:t>
      </w:r>
      <w:r w:rsidR="007216CC">
        <w:sym w:font="Symbol" w:char="F0A5"/>
      </w:r>
      <w:r w:rsidR="007216CC">
        <w:t>)</w:t>
      </w:r>
    </w:p>
    <w:p w:rsidR="007216CC" w:rsidRDefault="007216CC" w:rsidP="007216CC">
      <w:r>
        <w:t xml:space="preserve">Het gebruik van breuken en </w:t>
      </w:r>
      <w:r>
        <w:sym w:font="Symbol" w:char="F0A5"/>
      </w:r>
      <w:r>
        <w:t xml:space="preserve"> in de labels is onhandig. Door de inversen te nemen, vermijden we dat. Het gebruik van inversen geeft nog meer voordelen. De </w:t>
      </w:r>
      <w:r>
        <w:rPr>
          <w:b/>
        </w:rPr>
        <w:t>Miller indices</w:t>
      </w:r>
      <w:r w:rsidR="00B85FE8">
        <w:rPr>
          <w:b/>
        </w:rPr>
        <w:fldChar w:fldCharType="begin"/>
      </w:r>
      <w:r w:rsidR="00B85FE8">
        <w:instrText xml:space="preserve"> XE "</w:instrText>
      </w:r>
      <w:r w:rsidR="00B85FE8" w:rsidRPr="00F16EAC">
        <w:instrText>Millerindex</w:instrText>
      </w:r>
      <w:r w:rsidR="00B85FE8">
        <w:instrText xml:space="preserve">" </w:instrText>
      </w:r>
      <w:r w:rsidR="00B85FE8">
        <w:rPr>
          <w:b/>
        </w:rPr>
        <w:fldChar w:fldCharType="end"/>
      </w:r>
      <w:r>
        <w:t xml:space="preserve"> zijn de inversen van de afstanden van doorsnijding. (Als de inverse resulteert in een breuk, wordt deze weggewerkt). De (1, 1, </w:t>
      </w:r>
      <w:r>
        <w:sym w:font="Symbol" w:char="F0A5"/>
      </w:r>
      <w:r>
        <w:t>)-vlakken in de figuur zijn in Millernotatie de (1 1 0)-vlakken. Zo worden de (</w:t>
      </w:r>
      <w:r>
        <w:rPr>
          <w:position w:val="-16"/>
        </w:rPr>
        <w:object w:dxaOrig="780" w:dyaOrig="440">
          <v:shape id="_x0000_i1049" type="#_x0000_t75" style="width:39pt;height:21.75pt" o:ole="" fillcolor="window">
            <v:imagedata r:id="rId87" o:title=""/>
          </v:shape>
          <o:OLEObject Type="Embed" ProgID="Equation.3" ShapeID="_x0000_i1049" DrawAspect="Content" ObjectID="_1319629602" r:id="rId89"/>
        </w:object>
      </w:r>
      <w:r>
        <w:t xml:space="preserve">-vlakken in de Millernotatie de (2 3 0)-vlakken. Negatieve indices worden genoteerd met een streep boven het getal. In de figuur vind je de </w:t>
      </w:r>
      <w:r>
        <w:rPr>
          <w:position w:val="-10"/>
        </w:rPr>
        <w:object w:dxaOrig="460" w:dyaOrig="360">
          <v:shape id="_x0000_i1050" type="#_x0000_t75" style="width:23.25pt;height:18pt" o:ole="" fillcolor="window">
            <v:imagedata r:id="rId90" o:title=""/>
          </v:shape>
          <o:OLEObject Type="Embed" ProgID="Equation.3" ShapeID="_x0000_i1050" DrawAspect="Content" ObjectID="_1319629603" r:id="rId91"/>
        </w:object>
      </w:r>
      <w:r>
        <w:t>-vlakken. De Miller indices voor de vier groepen vlakken zijn dus</w:t>
      </w:r>
    </w:p>
    <w:p w:rsidR="007216CC" w:rsidRDefault="007216CC" w:rsidP="007216CC">
      <w:r>
        <w:t>(1 1 0)</w:t>
      </w:r>
      <w:r>
        <w:tab/>
        <w:t>(2 3 0)</w:t>
      </w:r>
      <w:r>
        <w:tab/>
      </w:r>
      <w:r>
        <w:rPr>
          <w:position w:val="-10"/>
        </w:rPr>
        <w:object w:dxaOrig="460" w:dyaOrig="360">
          <v:shape id="_x0000_i1051" type="#_x0000_t75" style="width:23.25pt;height:18pt" o:ole="" fillcolor="window">
            <v:imagedata r:id="rId90" o:title=""/>
          </v:shape>
          <o:OLEObject Type="Embed" ProgID="Equation.3" ShapeID="_x0000_i1051" DrawAspect="Content" ObjectID="_1319629604" r:id="rId92"/>
        </w:object>
      </w:r>
      <w:r>
        <w:tab/>
        <w:t>(0 1 0).</w:t>
      </w:r>
    </w:p>
    <w:p w:rsidR="007216CC" w:rsidRDefault="007216CC" w:rsidP="007216CC">
      <w:r>
        <w:t>De figuur links laat enkele vlakken zien in drie dimensies inclusief een voorbeeld van een rooster met niet-orthogonale assen. Het is handig om te beseffen dat de (</w:t>
      </w:r>
      <w:r>
        <w:rPr>
          <w:i/>
        </w:rPr>
        <w:t>hkl</w:t>
      </w:r>
      <w:r>
        <w:t>)-vlakken</w:t>
      </w:r>
      <w:r w:rsidR="00D85C81">
        <w:fldChar w:fldCharType="begin"/>
      </w:r>
      <w:r w:rsidR="00D85C81">
        <w:instrText xml:space="preserve"> XE "</w:instrText>
      </w:r>
      <w:r w:rsidR="00D85C81" w:rsidRPr="00222B7B">
        <w:instrText>vlak:(h,k,l)</w:instrText>
      </w:r>
      <w:r w:rsidR="00D85C81">
        <w:instrText xml:space="preserve">" </w:instrText>
      </w:r>
      <w:r w:rsidR="00D85C81">
        <w:fldChar w:fldCharType="end"/>
      </w:r>
      <w:r>
        <w:t xml:space="preserve"> </w:t>
      </w:r>
      <w:r>
        <w:rPr>
          <w:i/>
        </w:rPr>
        <w:t xml:space="preserve">a </w:t>
      </w:r>
      <w:r>
        <w:t>verdelen in</w:t>
      </w:r>
      <w:r>
        <w:rPr>
          <w:i/>
        </w:rPr>
        <w:t xml:space="preserve"> h</w:t>
      </w:r>
      <w:r>
        <w:t xml:space="preserve"> gelijke delen, </w:t>
      </w:r>
      <w:r>
        <w:rPr>
          <w:i/>
        </w:rPr>
        <w:t>b</w:t>
      </w:r>
      <w:r>
        <w:t xml:space="preserve"> in </w:t>
      </w:r>
      <w:r>
        <w:rPr>
          <w:i/>
        </w:rPr>
        <w:t>k</w:t>
      </w:r>
      <w:r>
        <w:t xml:space="preserve">, en </w:t>
      </w:r>
      <w:r>
        <w:rPr>
          <w:i/>
        </w:rPr>
        <w:t>c</w:t>
      </w:r>
      <w:r>
        <w:t xml:space="preserve"> in </w:t>
      </w:r>
      <w:r>
        <w:rPr>
          <w:i/>
        </w:rPr>
        <w:t>l</w:t>
      </w:r>
      <w:r>
        <w:t xml:space="preserve"> delen. Bovendien hoe kleiner de waarde van </w:t>
      </w:r>
      <w:r>
        <w:rPr>
          <w:i/>
        </w:rPr>
        <w:t>h</w:t>
      </w:r>
      <w:r>
        <w:t xml:space="preserve"> in (</w:t>
      </w:r>
      <w:r>
        <w:rPr>
          <w:i/>
        </w:rPr>
        <w:t>hkl</w:t>
      </w:r>
      <w:r>
        <w:t xml:space="preserve">), des te evenwijdiger het vlak ligt aan de </w:t>
      </w:r>
      <w:r>
        <w:rPr>
          <w:i/>
        </w:rPr>
        <w:t>a</w:t>
      </w:r>
      <w:r>
        <w:t xml:space="preserve">-as. Hetzelfde geldt voor </w:t>
      </w:r>
      <w:r>
        <w:rPr>
          <w:i/>
        </w:rPr>
        <w:t>k</w:t>
      </w:r>
      <w:r>
        <w:t xml:space="preserve"> en de </w:t>
      </w:r>
      <w:r>
        <w:rPr>
          <w:i/>
        </w:rPr>
        <w:t>b</w:t>
      </w:r>
      <w:r>
        <w:t xml:space="preserve">-as, en </w:t>
      </w:r>
      <w:r>
        <w:rPr>
          <w:i/>
        </w:rPr>
        <w:t>l</w:t>
      </w:r>
      <w:r>
        <w:t xml:space="preserve"> en de </w:t>
      </w:r>
      <w:r>
        <w:rPr>
          <w:i/>
        </w:rPr>
        <w:t>c</w:t>
      </w:r>
      <w:r>
        <w:t xml:space="preserve">-as. Als </w:t>
      </w:r>
      <w:r>
        <w:rPr>
          <w:i/>
        </w:rPr>
        <w:t>h</w:t>
      </w:r>
      <w:r>
        <w:t xml:space="preserve"> = 0, snijden de vlakken </w:t>
      </w:r>
      <w:r>
        <w:rPr>
          <w:i/>
        </w:rPr>
        <w:t xml:space="preserve">a </w:t>
      </w:r>
      <w:r>
        <w:t>in het oneindige; de (0,</w:t>
      </w:r>
      <w:r>
        <w:rPr>
          <w:i/>
        </w:rPr>
        <w:t>kl</w:t>
      </w:r>
      <w:r>
        <w:t xml:space="preserve">)-vlakken liggen dus evenwijdig aan de </w:t>
      </w:r>
      <w:r>
        <w:rPr>
          <w:i/>
        </w:rPr>
        <w:t>a</w:t>
      </w:r>
      <w:r>
        <w:t xml:space="preserve">-as. Zo zijn de </w:t>
      </w:r>
      <w:r>
        <w:lastRenderedPageBreak/>
        <w:t>(</w:t>
      </w:r>
      <w:r>
        <w:rPr>
          <w:i/>
        </w:rPr>
        <w:t>h</w:t>
      </w:r>
      <w:r>
        <w:t>0</w:t>
      </w:r>
      <w:r>
        <w:rPr>
          <w:i/>
        </w:rPr>
        <w:t>l</w:t>
      </w:r>
      <w:r>
        <w:t xml:space="preserve">)-vlakken evenwijdig aan de </w:t>
      </w:r>
      <w:r>
        <w:rPr>
          <w:i/>
        </w:rPr>
        <w:t>b</w:t>
      </w:r>
      <w:r>
        <w:t>-as, en de (</w:t>
      </w:r>
      <w:r>
        <w:rPr>
          <w:i/>
        </w:rPr>
        <w:t>hk</w:t>
      </w:r>
      <w:r>
        <w:t xml:space="preserve">0)-vlakken evenwijdig aan de </w:t>
      </w:r>
      <w:r>
        <w:rPr>
          <w:i/>
        </w:rPr>
        <w:t>c</w:t>
      </w:r>
      <w:r>
        <w:t>-as.</w:t>
      </w:r>
    </w:p>
    <w:p w:rsidR="007216CC" w:rsidRDefault="007216CC" w:rsidP="007216CC">
      <w:pPr>
        <w:rPr>
          <w:szCs w:val="22"/>
        </w:rPr>
        <w:sectPr w:rsidR="007216CC" w:rsidSect="007216CC">
          <w:footerReference w:type="even" r:id="rId93"/>
          <w:footerReference w:type="first" r:id="rId94"/>
          <w:pgSz w:w="11906" w:h="16838" w:code="9"/>
          <w:pgMar w:top="1417" w:right="1417" w:bottom="1417" w:left="1417" w:header="709" w:footer="709" w:gutter="0"/>
          <w:paperSrc w:first="114" w:other="114"/>
          <w:cols w:space="708"/>
          <w:titlePg/>
        </w:sectPr>
      </w:pPr>
    </w:p>
    <w:p w:rsidR="00CD1D1A" w:rsidRPr="00CD1D1A" w:rsidRDefault="00CD1D1A" w:rsidP="0048751B">
      <w:pPr>
        <w:pStyle w:val="Kop3"/>
      </w:pPr>
      <w:bookmarkStart w:id="139" w:name="_Toc158897671"/>
      <w:r w:rsidRPr="00CD1D1A">
        <w:lastRenderedPageBreak/>
        <w:t>Het HSAB</w:t>
      </w:r>
      <w:r w:rsidR="00B85FE8">
        <w:fldChar w:fldCharType="begin"/>
      </w:r>
      <w:r w:rsidR="00B85FE8">
        <w:instrText xml:space="preserve"> XE "</w:instrText>
      </w:r>
      <w:r w:rsidR="00B85FE8" w:rsidRPr="00681BBD">
        <w:rPr>
          <w:szCs w:val="22"/>
        </w:rPr>
        <w:instrText>HSAB</w:instrText>
      </w:r>
      <w:r w:rsidR="00B85FE8">
        <w:instrText xml:space="preserve">" </w:instrText>
      </w:r>
      <w:r w:rsidR="00B85FE8">
        <w:fldChar w:fldCharType="end"/>
      </w:r>
      <w:r w:rsidRPr="00CD1D1A">
        <w:t>-concept</w:t>
      </w:r>
      <w:bookmarkEnd w:id="139"/>
    </w:p>
    <w:p w:rsidR="009A30B5" w:rsidRDefault="009A30B5" w:rsidP="009A30B5">
      <w:pPr>
        <w:pStyle w:val="Kop4"/>
      </w:pPr>
      <w:r>
        <w:t>Kennismaking</w:t>
      </w:r>
    </w:p>
    <w:p w:rsidR="00CD1D1A" w:rsidRPr="002B1816" w:rsidRDefault="00CD1D1A" w:rsidP="00CD1D1A">
      <w:pPr>
        <w:shd w:val="clear" w:color="auto" w:fill="F8FCFF"/>
        <w:rPr>
          <w:szCs w:val="22"/>
        </w:rPr>
      </w:pPr>
      <w:r w:rsidRPr="00CD1D1A">
        <w:rPr>
          <w:bCs/>
          <w:szCs w:val="22"/>
        </w:rPr>
        <w:t>Het HSAB</w:t>
      </w:r>
      <w:r w:rsidR="00B85FE8">
        <w:rPr>
          <w:bCs/>
          <w:szCs w:val="22"/>
        </w:rPr>
        <w:fldChar w:fldCharType="begin"/>
      </w:r>
      <w:r w:rsidR="00B85FE8">
        <w:instrText xml:space="preserve"> XE "</w:instrText>
      </w:r>
      <w:r w:rsidR="00B85FE8" w:rsidRPr="00681BBD">
        <w:rPr>
          <w:szCs w:val="22"/>
        </w:rPr>
        <w:instrText>HSAB</w:instrText>
      </w:r>
      <w:r w:rsidR="00B85FE8">
        <w:instrText xml:space="preserve">" </w:instrText>
      </w:r>
      <w:r w:rsidR="00B85FE8">
        <w:rPr>
          <w:bCs/>
          <w:szCs w:val="22"/>
        </w:rPr>
        <w:fldChar w:fldCharType="end"/>
      </w:r>
      <w:r w:rsidRPr="00CD1D1A">
        <w:rPr>
          <w:bCs/>
          <w:szCs w:val="22"/>
        </w:rPr>
        <w:t>-concept</w:t>
      </w:r>
      <w:r w:rsidRPr="002B1816">
        <w:rPr>
          <w:szCs w:val="22"/>
        </w:rPr>
        <w:t xml:space="preserve">, ook wel HSAB-theorie genoemd, wordt in de chemie veel gebruikt </w:t>
      </w:r>
      <w:r>
        <w:rPr>
          <w:szCs w:val="22"/>
        </w:rPr>
        <w:t>om</w:t>
      </w:r>
      <w:r w:rsidRPr="002B1816">
        <w:rPr>
          <w:szCs w:val="22"/>
        </w:rPr>
        <w:t xml:space="preserve"> de stabiliteit van verbindingen, reactieroutes enz</w:t>
      </w:r>
      <w:r>
        <w:rPr>
          <w:szCs w:val="22"/>
        </w:rPr>
        <w:t>.</w:t>
      </w:r>
      <w:r w:rsidRPr="002B1816">
        <w:rPr>
          <w:szCs w:val="22"/>
        </w:rPr>
        <w:t xml:space="preserve"> </w:t>
      </w:r>
      <w:r>
        <w:rPr>
          <w:szCs w:val="22"/>
        </w:rPr>
        <w:t xml:space="preserve">te </w:t>
      </w:r>
      <w:r w:rsidRPr="002B1816">
        <w:rPr>
          <w:szCs w:val="22"/>
        </w:rPr>
        <w:t>verklaren. HSAB is het acroniem voor harde en zacht</w:t>
      </w:r>
      <w:r>
        <w:rPr>
          <w:szCs w:val="22"/>
        </w:rPr>
        <w:t>e</w:t>
      </w:r>
      <w:r w:rsidRPr="002B1816">
        <w:rPr>
          <w:szCs w:val="22"/>
        </w:rPr>
        <w:t xml:space="preserve"> zuren en basen. </w:t>
      </w:r>
      <w:r>
        <w:rPr>
          <w:szCs w:val="22"/>
        </w:rPr>
        <w:t>De theorie</w:t>
      </w:r>
      <w:r w:rsidRPr="002B1816">
        <w:rPr>
          <w:szCs w:val="22"/>
        </w:rPr>
        <w:t xml:space="preserve"> wijst de termen </w:t>
      </w:r>
      <w:r w:rsidR="00A3466C">
        <w:rPr>
          <w:szCs w:val="22"/>
        </w:rPr>
        <w:t>'</w:t>
      </w:r>
      <w:r w:rsidRPr="002B1816">
        <w:rPr>
          <w:szCs w:val="22"/>
        </w:rPr>
        <w:t>hard</w:t>
      </w:r>
      <w:r w:rsidR="00A3466C">
        <w:rPr>
          <w:szCs w:val="22"/>
        </w:rPr>
        <w:t>'</w:t>
      </w:r>
      <w:r w:rsidRPr="002B1816">
        <w:rPr>
          <w:szCs w:val="22"/>
        </w:rPr>
        <w:t xml:space="preserve"> of </w:t>
      </w:r>
      <w:r w:rsidR="00A3466C">
        <w:rPr>
          <w:szCs w:val="22"/>
        </w:rPr>
        <w:t>'</w:t>
      </w:r>
      <w:r w:rsidRPr="002B1816">
        <w:rPr>
          <w:szCs w:val="22"/>
        </w:rPr>
        <w:t>zacht</w:t>
      </w:r>
      <w:r w:rsidR="00A3466C">
        <w:rPr>
          <w:szCs w:val="22"/>
        </w:rPr>
        <w:t xml:space="preserve">', </w:t>
      </w:r>
      <w:r w:rsidRPr="002B1816">
        <w:rPr>
          <w:szCs w:val="22"/>
        </w:rPr>
        <w:t xml:space="preserve">en </w:t>
      </w:r>
      <w:r w:rsidR="00A3466C">
        <w:rPr>
          <w:szCs w:val="22"/>
        </w:rPr>
        <w:t>'</w:t>
      </w:r>
      <w:r w:rsidRPr="002B1816">
        <w:rPr>
          <w:szCs w:val="22"/>
        </w:rPr>
        <w:t>zuur</w:t>
      </w:r>
      <w:r w:rsidR="00A3466C">
        <w:rPr>
          <w:szCs w:val="22"/>
        </w:rPr>
        <w:t>'</w:t>
      </w:r>
      <w:r w:rsidRPr="002B1816">
        <w:rPr>
          <w:szCs w:val="22"/>
        </w:rPr>
        <w:t xml:space="preserve"> of </w:t>
      </w:r>
      <w:r w:rsidR="00A3466C">
        <w:rPr>
          <w:szCs w:val="22"/>
        </w:rPr>
        <w:t>'</w:t>
      </w:r>
      <w:r w:rsidRPr="002B1816">
        <w:rPr>
          <w:szCs w:val="22"/>
        </w:rPr>
        <w:t>base</w:t>
      </w:r>
      <w:r w:rsidR="00A3466C">
        <w:rPr>
          <w:szCs w:val="22"/>
        </w:rPr>
        <w:t xml:space="preserve">' </w:t>
      </w:r>
      <w:r w:rsidRPr="002B1816">
        <w:rPr>
          <w:szCs w:val="22"/>
        </w:rPr>
        <w:t xml:space="preserve">toe aan chemische deeltjes. </w:t>
      </w:r>
      <w:r w:rsidR="00A3466C">
        <w:rPr>
          <w:szCs w:val="22"/>
        </w:rPr>
        <w:t>'</w:t>
      </w:r>
      <w:r w:rsidRPr="002B1816">
        <w:rPr>
          <w:szCs w:val="22"/>
        </w:rPr>
        <w:t>Hard</w:t>
      </w:r>
      <w:r w:rsidR="00A3466C">
        <w:rPr>
          <w:szCs w:val="22"/>
        </w:rPr>
        <w:t>'</w:t>
      </w:r>
      <w:r w:rsidRPr="002B1816">
        <w:rPr>
          <w:szCs w:val="22"/>
        </w:rPr>
        <w:t xml:space="preserve"> is van toepassing op deeltjes die klein zijn, een hoge hebben lading hebben (de hoge lading is hoofdzakelijk op zuren, in mindere mate op basen van toepassing ) en zwak polariseerbaar zijn. </w:t>
      </w:r>
      <w:r w:rsidR="00A3466C">
        <w:rPr>
          <w:szCs w:val="22"/>
        </w:rPr>
        <w:t>'</w:t>
      </w:r>
      <w:r w:rsidRPr="002B1816">
        <w:rPr>
          <w:szCs w:val="22"/>
        </w:rPr>
        <w:t>Zacht</w:t>
      </w:r>
      <w:r w:rsidR="00A3466C">
        <w:rPr>
          <w:szCs w:val="22"/>
        </w:rPr>
        <w:t>'</w:t>
      </w:r>
      <w:r w:rsidRPr="002B1816">
        <w:rPr>
          <w:szCs w:val="22"/>
        </w:rPr>
        <w:t xml:space="preserve"> is van toepassing op deeltjes die groot zijn, een lage lading hebben en sterk polariseerbaar zijn.</w:t>
      </w:r>
    </w:p>
    <w:p w:rsidR="00CD1D1A" w:rsidRPr="002B1816" w:rsidRDefault="00CD1D1A" w:rsidP="00CD1D1A">
      <w:pPr>
        <w:shd w:val="clear" w:color="auto" w:fill="F8FCFF"/>
        <w:rPr>
          <w:szCs w:val="22"/>
        </w:rPr>
      </w:pPr>
      <w:r w:rsidRPr="002B1816">
        <w:rPr>
          <w:szCs w:val="22"/>
        </w:rPr>
        <w:t xml:space="preserve">De theorie wordt </w:t>
      </w:r>
      <w:r>
        <w:rPr>
          <w:szCs w:val="22"/>
        </w:rPr>
        <w:t xml:space="preserve">vooral </w:t>
      </w:r>
      <w:r w:rsidRPr="002B1816">
        <w:rPr>
          <w:szCs w:val="22"/>
        </w:rPr>
        <w:t xml:space="preserve">gebruikt </w:t>
      </w:r>
      <w:r w:rsidR="009A30B5">
        <w:rPr>
          <w:szCs w:val="22"/>
        </w:rPr>
        <w:t>voor</w:t>
      </w:r>
      <w:r w:rsidRPr="002B1816">
        <w:rPr>
          <w:szCs w:val="22"/>
        </w:rPr>
        <w:t xml:space="preserve"> kwalitatieve</w:t>
      </w:r>
      <w:r w:rsidRPr="00E7413C">
        <w:rPr>
          <w:szCs w:val="22"/>
        </w:rPr>
        <w:t xml:space="preserve"> </w:t>
      </w:r>
      <w:r w:rsidRPr="002B1816">
        <w:rPr>
          <w:szCs w:val="22"/>
        </w:rPr>
        <w:t>beschrijving</w:t>
      </w:r>
      <w:r w:rsidR="009A30B5">
        <w:rPr>
          <w:szCs w:val="22"/>
        </w:rPr>
        <w:t>en.</w:t>
      </w:r>
      <w:r w:rsidRPr="002B1816">
        <w:rPr>
          <w:szCs w:val="22"/>
        </w:rPr>
        <w:t xml:space="preserve"> </w:t>
      </w:r>
      <w:r w:rsidR="009A30B5">
        <w:rPr>
          <w:szCs w:val="22"/>
        </w:rPr>
        <w:t xml:space="preserve">Dit </w:t>
      </w:r>
      <w:r w:rsidRPr="002B1816">
        <w:rPr>
          <w:szCs w:val="22"/>
        </w:rPr>
        <w:t>leid</w:t>
      </w:r>
      <w:r>
        <w:rPr>
          <w:szCs w:val="22"/>
        </w:rPr>
        <w:t>t</w:t>
      </w:r>
      <w:r w:rsidRPr="002B1816">
        <w:rPr>
          <w:szCs w:val="22"/>
        </w:rPr>
        <w:t xml:space="preserve"> </w:t>
      </w:r>
      <w:r w:rsidR="009A30B5">
        <w:rPr>
          <w:szCs w:val="22"/>
        </w:rPr>
        <w:t xml:space="preserve">dan </w:t>
      </w:r>
      <w:r w:rsidRPr="002B1816">
        <w:rPr>
          <w:szCs w:val="22"/>
        </w:rPr>
        <w:t xml:space="preserve">tot </w:t>
      </w:r>
      <w:r>
        <w:rPr>
          <w:szCs w:val="22"/>
        </w:rPr>
        <w:t xml:space="preserve">een </w:t>
      </w:r>
      <w:r w:rsidRPr="002B1816">
        <w:rPr>
          <w:szCs w:val="22"/>
        </w:rPr>
        <w:t xml:space="preserve">beter begrip van chemische eigenschappen en van factoren die reacties een </w:t>
      </w:r>
      <w:r>
        <w:rPr>
          <w:szCs w:val="22"/>
        </w:rPr>
        <w:t xml:space="preserve">bepaalde </w:t>
      </w:r>
      <w:r w:rsidRPr="002B1816">
        <w:rPr>
          <w:szCs w:val="22"/>
        </w:rPr>
        <w:t xml:space="preserve">richting </w:t>
      </w:r>
      <w:r w:rsidR="009A30B5">
        <w:rPr>
          <w:szCs w:val="22"/>
        </w:rPr>
        <w:t>geven</w:t>
      </w:r>
      <w:r w:rsidRPr="002B1816">
        <w:rPr>
          <w:szCs w:val="22"/>
        </w:rPr>
        <w:t>. Vooral binnen de overgangsmetaal</w:t>
      </w:r>
      <w:hyperlink r:id="rId95" w:tooltip="Chemie" w:history="1">
        <w:r w:rsidRPr="002B1816">
          <w:rPr>
            <w:szCs w:val="22"/>
          </w:rPr>
          <w:t>chemie</w:t>
        </w:r>
      </w:hyperlink>
      <w:r w:rsidRPr="002B1816">
        <w:rPr>
          <w:szCs w:val="22"/>
        </w:rPr>
        <w:t xml:space="preserve">, waar talrijke experimenten zijn uitgevoerd om </w:t>
      </w:r>
      <w:r w:rsidR="009A30B5" w:rsidRPr="002B1816">
        <w:rPr>
          <w:szCs w:val="22"/>
        </w:rPr>
        <w:t xml:space="preserve">van liganden en ionen van </w:t>
      </w:r>
      <w:r w:rsidR="009A30B5">
        <w:rPr>
          <w:szCs w:val="22"/>
        </w:rPr>
        <w:t>een</w:t>
      </w:r>
      <w:r w:rsidR="009A30B5" w:rsidRPr="002B1816">
        <w:rPr>
          <w:szCs w:val="22"/>
        </w:rPr>
        <w:t xml:space="preserve"> overgangsmetaal </w:t>
      </w:r>
      <w:r w:rsidRPr="002B1816">
        <w:rPr>
          <w:szCs w:val="22"/>
        </w:rPr>
        <w:t>de onderlinge volgorde in termen van hun hardheid en zachtheid te bepalen.</w:t>
      </w:r>
    </w:p>
    <w:p w:rsidR="00CD1D1A" w:rsidRPr="002B1816" w:rsidRDefault="00CD1D1A" w:rsidP="00CD1D1A">
      <w:pPr>
        <w:shd w:val="clear" w:color="auto" w:fill="F8FCFF"/>
        <w:rPr>
          <w:szCs w:val="22"/>
        </w:rPr>
      </w:pPr>
      <w:r w:rsidRPr="002B1816">
        <w:rPr>
          <w:szCs w:val="22"/>
        </w:rPr>
        <w:t>De HSAB</w:t>
      </w:r>
      <w:r w:rsidR="00B85FE8">
        <w:rPr>
          <w:szCs w:val="22"/>
        </w:rPr>
        <w:fldChar w:fldCharType="begin"/>
      </w:r>
      <w:r w:rsidR="00B85FE8">
        <w:instrText xml:space="preserve"> XE "</w:instrText>
      </w:r>
      <w:r w:rsidR="00B85FE8" w:rsidRPr="00681BBD">
        <w:rPr>
          <w:szCs w:val="22"/>
        </w:rPr>
        <w:instrText>HSAB</w:instrText>
      </w:r>
      <w:r w:rsidR="00B85FE8">
        <w:instrText xml:space="preserve">" </w:instrText>
      </w:r>
      <w:r w:rsidR="00B85FE8">
        <w:rPr>
          <w:szCs w:val="22"/>
        </w:rPr>
        <w:fldChar w:fldCharType="end"/>
      </w:r>
      <w:r>
        <w:rPr>
          <w:szCs w:val="22"/>
        </w:rPr>
        <w:t>-</w:t>
      </w:r>
      <w:r w:rsidRPr="002B1816">
        <w:rPr>
          <w:szCs w:val="22"/>
        </w:rPr>
        <w:t>theorie is ook nuttig in het voorspellen van de producten van metathesereacties.</w:t>
      </w:r>
    </w:p>
    <w:p w:rsidR="00CD1D1A" w:rsidRPr="002B1816" w:rsidRDefault="00CD1D1A" w:rsidP="009A30B5">
      <w:pPr>
        <w:pStyle w:val="Interlinie"/>
      </w:pPr>
      <w:r w:rsidRPr="002B1816">
        <w:t>Ralph Pearson introduceerde het Harde Zachte Zuur Base concept (HSAB</w:t>
      </w:r>
      <w:r w:rsidR="00B85FE8">
        <w:fldChar w:fldCharType="begin"/>
      </w:r>
      <w:r w:rsidR="00B85FE8">
        <w:instrText xml:space="preserve"> XE "</w:instrText>
      </w:r>
      <w:r w:rsidR="00B85FE8" w:rsidRPr="00681BBD">
        <w:rPr>
          <w:szCs w:val="22"/>
        </w:rPr>
        <w:instrText>HSAB</w:instrText>
      </w:r>
      <w:r w:rsidR="00B85FE8">
        <w:instrText xml:space="preserve">" </w:instrText>
      </w:r>
      <w:r w:rsidR="00B85FE8">
        <w:fldChar w:fldCharType="end"/>
      </w:r>
      <w:r w:rsidRPr="002B1816">
        <w:t>) in de vroege jaren '</w:t>
      </w:r>
      <w:smartTag w:uri="urn:schemas-microsoft-com:office:smarttags" w:element="metricconverter">
        <w:smartTagPr>
          <w:attr w:name="ProductID" w:val="60 in"/>
        </w:smartTagPr>
        <w:r w:rsidRPr="002B1816">
          <w:t>60 in</w:t>
        </w:r>
      </w:smartTag>
      <w:r w:rsidRPr="002B1816">
        <w:t xml:space="preserve"> een poging om de anorganische en organische reactiechemie te verenigen.</w:t>
      </w:r>
    </w:p>
    <w:p w:rsidR="009A30B5" w:rsidRDefault="009A30B5" w:rsidP="009A30B5">
      <w:pPr>
        <w:pStyle w:val="Kop4"/>
      </w:pPr>
      <w:r>
        <w:t>Verdieping</w:t>
      </w:r>
    </w:p>
    <w:p w:rsidR="00CD1D1A" w:rsidRPr="002B1816" w:rsidRDefault="00CD1D1A" w:rsidP="009A30B5">
      <w:pPr>
        <w:pStyle w:val="Interlinie"/>
      </w:pPr>
      <w:r>
        <w:t>De kern</w:t>
      </w:r>
      <w:r w:rsidRPr="002B1816">
        <w:t xml:space="preserve"> van deze theorie is dat </w:t>
      </w:r>
      <w:r w:rsidRPr="002B1816">
        <w:rPr>
          <w:i/>
          <w:iCs/>
        </w:rPr>
        <w:t>zachte</w:t>
      </w:r>
      <w:r w:rsidRPr="002B1816">
        <w:t xml:space="preserve"> zuren sneller reageren en sterkere bindingen vormen met </w:t>
      </w:r>
      <w:r w:rsidRPr="002B1816">
        <w:rPr>
          <w:i/>
          <w:iCs/>
        </w:rPr>
        <w:t>zachte</w:t>
      </w:r>
      <w:r w:rsidRPr="002B1816">
        <w:t xml:space="preserve"> basen, terwijl </w:t>
      </w:r>
      <w:r w:rsidRPr="002B1816">
        <w:rPr>
          <w:i/>
          <w:iCs/>
        </w:rPr>
        <w:t>harde</w:t>
      </w:r>
      <w:r w:rsidRPr="002B1816">
        <w:t xml:space="preserve"> zuren sneller reageren en sterkere bindingen vormen met </w:t>
      </w:r>
      <w:r w:rsidRPr="002B1816">
        <w:rPr>
          <w:i/>
          <w:iCs/>
        </w:rPr>
        <w:t>harde</w:t>
      </w:r>
      <w:r w:rsidRPr="002B1816">
        <w:t xml:space="preserve"> basen, </w:t>
      </w:r>
      <w:r>
        <w:t>onder overigens dezelfde omstandigheden</w:t>
      </w:r>
      <w:r w:rsidRPr="002B1816">
        <w:t>.</w:t>
      </w:r>
    </w:p>
    <w:p w:rsidR="00CD1D1A" w:rsidRPr="002B1816" w:rsidRDefault="00CD1D1A" w:rsidP="00CD1D1A">
      <w:pPr>
        <w:shd w:val="clear" w:color="auto" w:fill="F8FCFF"/>
        <w:rPr>
          <w:szCs w:val="22"/>
        </w:rPr>
      </w:pPr>
      <w:r>
        <w:rPr>
          <w:szCs w:val="22"/>
        </w:rPr>
        <w:t>H</w:t>
      </w:r>
      <w:r w:rsidRPr="002B1816">
        <w:rPr>
          <w:szCs w:val="22"/>
        </w:rPr>
        <w:t>arde zuren en basen hebben een lage polariseerbaarheid en een hoge elektronegativiteit. De LUMO</w:t>
      </w:r>
      <w:r w:rsidR="00AC2713">
        <w:rPr>
          <w:rStyle w:val="Voetnootmarkering"/>
          <w:szCs w:val="22"/>
        </w:rPr>
        <w:footnoteReference w:id="2"/>
      </w:r>
      <w:r w:rsidRPr="002B1816">
        <w:rPr>
          <w:szCs w:val="22"/>
        </w:rPr>
        <w:t>-energie</w:t>
      </w:r>
      <w:r w:rsidR="00D85C81">
        <w:rPr>
          <w:szCs w:val="22"/>
        </w:rPr>
        <w:fldChar w:fldCharType="begin"/>
      </w:r>
      <w:r w:rsidR="00D85C81">
        <w:instrText xml:space="preserve"> XE "</w:instrText>
      </w:r>
      <w:r w:rsidR="00D85C81" w:rsidRPr="0007199F">
        <w:rPr>
          <w:szCs w:val="22"/>
        </w:rPr>
        <w:instrText>energie:</w:instrText>
      </w:r>
      <w:r w:rsidR="00D85C81" w:rsidRPr="0007199F">
        <w:instrText>LUMO</w:instrText>
      </w:r>
      <w:r w:rsidR="00D85C81">
        <w:instrText xml:space="preserve">" </w:instrText>
      </w:r>
      <w:r w:rsidR="00D85C81">
        <w:rPr>
          <w:szCs w:val="22"/>
        </w:rPr>
        <w:fldChar w:fldCharType="end"/>
      </w:r>
      <w:r w:rsidRPr="002B1816">
        <w:rPr>
          <w:szCs w:val="22"/>
        </w:rPr>
        <w:t xml:space="preserve"> van de basen ligt hoog en de HOMO</w:t>
      </w:r>
      <w:r w:rsidR="00AC2713">
        <w:rPr>
          <w:rStyle w:val="Voetnootmarkering"/>
          <w:szCs w:val="22"/>
        </w:rPr>
        <w:footnoteReference w:id="3"/>
      </w:r>
      <w:r w:rsidR="00D85C81">
        <w:rPr>
          <w:szCs w:val="22"/>
        </w:rPr>
        <w:fldChar w:fldCharType="begin"/>
      </w:r>
      <w:r w:rsidR="00D85C81">
        <w:instrText xml:space="preserve"> XE "</w:instrText>
      </w:r>
      <w:r w:rsidR="00D85C81" w:rsidRPr="00A027FA">
        <w:instrText>energie:HOMO</w:instrText>
      </w:r>
      <w:r w:rsidR="00D85C81">
        <w:instrText xml:space="preserve">" </w:instrText>
      </w:r>
      <w:r w:rsidR="00D85C81">
        <w:rPr>
          <w:szCs w:val="22"/>
        </w:rPr>
        <w:fldChar w:fldCharType="end"/>
      </w:r>
      <w:r w:rsidRPr="002B1816">
        <w:rPr>
          <w:szCs w:val="22"/>
        </w:rPr>
        <w:t xml:space="preserve">-energie van </w:t>
      </w:r>
      <w:r>
        <w:rPr>
          <w:szCs w:val="22"/>
        </w:rPr>
        <w:t xml:space="preserve">de </w:t>
      </w:r>
      <w:r w:rsidRPr="002B1816">
        <w:rPr>
          <w:szCs w:val="22"/>
        </w:rPr>
        <w:t>zuren ligt laag. Voorbeelden van harde zuren zijn: H</w:t>
      </w:r>
      <w:r w:rsidRPr="002B1816">
        <w:rPr>
          <w:szCs w:val="22"/>
          <w:vertAlign w:val="superscript"/>
        </w:rPr>
        <w:t>+</w:t>
      </w:r>
      <w:r w:rsidRPr="002B1816">
        <w:rPr>
          <w:szCs w:val="22"/>
        </w:rPr>
        <w:t xml:space="preserve">, </w:t>
      </w:r>
      <w:hyperlink r:id="rId96" w:tooltip="Alkali-metal" w:history="1">
        <w:r w:rsidRPr="002B1816">
          <w:rPr>
            <w:szCs w:val="22"/>
          </w:rPr>
          <w:t>alkali</w:t>
        </w:r>
      </w:hyperlink>
      <w:r w:rsidRPr="002B1816">
        <w:rPr>
          <w:szCs w:val="22"/>
        </w:rPr>
        <w:t>ionen, Ti</w:t>
      </w:r>
      <w:r w:rsidRPr="002B1816">
        <w:rPr>
          <w:szCs w:val="22"/>
          <w:vertAlign w:val="superscript"/>
        </w:rPr>
        <w:t>4+</w:t>
      </w:r>
      <w:r w:rsidRPr="002B1816">
        <w:rPr>
          <w:szCs w:val="22"/>
        </w:rPr>
        <w:t>, Cr</w:t>
      </w:r>
      <w:r w:rsidRPr="002B1816">
        <w:rPr>
          <w:szCs w:val="22"/>
          <w:vertAlign w:val="superscript"/>
        </w:rPr>
        <w:t>3+</w:t>
      </w:r>
      <w:r w:rsidRPr="002B1816">
        <w:rPr>
          <w:szCs w:val="22"/>
        </w:rPr>
        <w:t>, Cr</w:t>
      </w:r>
      <w:r w:rsidRPr="002B1816">
        <w:rPr>
          <w:szCs w:val="22"/>
          <w:vertAlign w:val="superscript"/>
        </w:rPr>
        <w:t>6+</w:t>
      </w:r>
      <w:r w:rsidRPr="002B1816">
        <w:rPr>
          <w:szCs w:val="22"/>
        </w:rPr>
        <w:t>, BF</w:t>
      </w:r>
      <w:r w:rsidRPr="002B1816">
        <w:rPr>
          <w:szCs w:val="22"/>
          <w:vertAlign w:val="subscript"/>
        </w:rPr>
        <w:t>3</w:t>
      </w:r>
      <w:r w:rsidRPr="002B1816">
        <w:rPr>
          <w:szCs w:val="22"/>
        </w:rPr>
        <w:t>. Voorbeelden van harde basen zijn: OH</w:t>
      </w:r>
      <w:r w:rsidRPr="002B1816">
        <w:rPr>
          <w:szCs w:val="22"/>
          <w:vertAlign w:val="superscript"/>
        </w:rPr>
        <w:t>–</w:t>
      </w:r>
      <w:r w:rsidRPr="002B1816">
        <w:rPr>
          <w:szCs w:val="22"/>
        </w:rPr>
        <w:t>, F</w:t>
      </w:r>
      <w:r w:rsidRPr="002B1816">
        <w:rPr>
          <w:szCs w:val="22"/>
          <w:vertAlign w:val="superscript"/>
        </w:rPr>
        <w:t>–</w:t>
      </w:r>
      <w:r w:rsidRPr="002B1816">
        <w:rPr>
          <w:szCs w:val="22"/>
        </w:rPr>
        <w:t>, Cl</w:t>
      </w:r>
      <w:r w:rsidRPr="002B1816">
        <w:rPr>
          <w:szCs w:val="22"/>
          <w:vertAlign w:val="superscript"/>
        </w:rPr>
        <w:t>–</w:t>
      </w:r>
      <w:r w:rsidRPr="002B1816">
        <w:rPr>
          <w:szCs w:val="22"/>
        </w:rPr>
        <w:t>, NH</w:t>
      </w:r>
      <w:r w:rsidRPr="002B1816">
        <w:rPr>
          <w:szCs w:val="22"/>
          <w:vertAlign w:val="subscript"/>
        </w:rPr>
        <w:t>3</w:t>
      </w:r>
      <w:r w:rsidRPr="002B1816">
        <w:rPr>
          <w:szCs w:val="22"/>
        </w:rPr>
        <w:t>, CH</w:t>
      </w:r>
      <w:r w:rsidRPr="002B1816">
        <w:rPr>
          <w:szCs w:val="22"/>
          <w:vertAlign w:val="subscript"/>
        </w:rPr>
        <w:t>3</w:t>
      </w:r>
      <w:r w:rsidRPr="002B1816">
        <w:rPr>
          <w:szCs w:val="22"/>
        </w:rPr>
        <w:t>COO</w:t>
      </w:r>
      <w:r w:rsidRPr="002B1816">
        <w:rPr>
          <w:szCs w:val="22"/>
          <w:vertAlign w:val="superscript"/>
        </w:rPr>
        <w:t>–</w:t>
      </w:r>
      <w:r w:rsidRPr="002B1816">
        <w:rPr>
          <w:szCs w:val="22"/>
        </w:rPr>
        <w:t>, CO</w:t>
      </w:r>
      <w:r w:rsidRPr="002B1816">
        <w:rPr>
          <w:szCs w:val="22"/>
          <w:vertAlign w:val="subscript"/>
        </w:rPr>
        <w:t>3</w:t>
      </w:r>
      <w:r w:rsidRPr="002B1816">
        <w:rPr>
          <w:szCs w:val="22"/>
          <w:vertAlign w:val="superscript"/>
        </w:rPr>
        <w:t>2–</w:t>
      </w:r>
      <w:r w:rsidRPr="002B1816">
        <w:rPr>
          <w:szCs w:val="22"/>
        </w:rPr>
        <w:t>.</w:t>
      </w:r>
    </w:p>
    <w:p w:rsidR="00CD1D1A" w:rsidRPr="002B1816" w:rsidRDefault="00CD1D1A" w:rsidP="00CD1D1A">
      <w:pPr>
        <w:shd w:val="clear" w:color="auto" w:fill="F8FCFF"/>
        <w:rPr>
          <w:szCs w:val="22"/>
        </w:rPr>
      </w:pPr>
      <w:r>
        <w:rPr>
          <w:szCs w:val="22"/>
        </w:rPr>
        <w:t>Z</w:t>
      </w:r>
      <w:r w:rsidRPr="002B1816">
        <w:rPr>
          <w:szCs w:val="22"/>
        </w:rPr>
        <w:t>achte zuren en basen hebben een hoge polariseerbaarheid</w:t>
      </w:r>
      <w:r>
        <w:rPr>
          <w:szCs w:val="22"/>
        </w:rPr>
        <w:t xml:space="preserve"> en een</w:t>
      </w:r>
      <w:r w:rsidRPr="002B1816">
        <w:rPr>
          <w:szCs w:val="22"/>
        </w:rPr>
        <w:t xml:space="preserve"> lage elektronegativiteit</w:t>
      </w:r>
      <w:r>
        <w:rPr>
          <w:szCs w:val="22"/>
        </w:rPr>
        <w:t>.</w:t>
      </w:r>
      <w:r w:rsidRPr="002B1816">
        <w:rPr>
          <w:szCs w:val="22"/>
        </w:rPr>
        <w:t xml:space="preserve"> De HOMO-energie van de basen ligt hoog en de LUMO-energie van de zuren ligt laag. Voorbeelden van zachte zuren zijn: CH</w:t>
      </w:r>
      <w:r w:rsidRPr="002B1816">
        <w:rPr>
          <w:szCs w:val="22"/>
          <w:vertAlign w:val="subscript"/>
        </w:rPr>
        <w:t>3</w:t>
      </w:r>
      <w:r w:rsidRPr="002B1816">
        <w:rPr>
          <w:szCs w:val="22"/>
        </w:rPr>
        <w:t>Hg</w:t>
      </w:r>
      <w:r w:rsidRPr="002B1816">
        <w:rPr>
          <w:szCs w:val="22"/>
          <w:vertAlign w:val="superscript"/>
        </w:rPr>
        <w:t>+</w:t>
      </w:r>
      <w:r w:rsidRPr="002B1816">
        <w:rPr>
          <w:szCs w:val="22"/>
        </w:rPr>
        <w:t>, Pt</w:t>
      </w:r>
      <w:r w:rsidRPr="002B1816">
        <w:rPr>
          <w:szCs w:val="22"/>
          <w:vertAlign w:val="superscript"/>
        </w:rPr>
        <w:t>4+</w:t>
      </w:r>
      <w:r w:rsidRPr="002B1816">
        <w:rPr>
          <w:szCs w:val="22"/>
        </w:rPr>
        <w:t>, Pd</w:t>
      </w:r>
      <w:r w:rsidRPr="002B1816">
        <w:rPr>
          <w:szCs w:val="22"/>
          <w:vertAlign w:val="superscript"/>
        </w:rPr>
        <w:t>2+</w:t>
      </w:r>
      <w:r w:rsidRPr="002B1816">
        <w:rPr>
          <w:szCs w:val="22"/>
        </w:rPr>
        <w:t>, Ag</w:t>
      </w:r>
      <w:r w:rsidRPr="002B1816">
        <w:rPr>
          <w:szCs w:val="22"/>
          <w:vertAlign w:val="superscript"/>
        </w:rPr>
        <w:t>+</w:t>
      </w:r>
      <w:r w:rsidRPr="002B1816">
        <w:rPr>
          <w:szCs w:val="22"/>
        </w:rPr>
        <w:t>, Hg</w:t>
      </w:r>
      <w:r w:rsidRPr="002B1816">
        <w:rPr>
          <w:szCs w:val="22"/>
          <w:vertAlign w:val="superscript"/>
        </w:rPr>
        <w:t>2+</w:t>
      </w:r>
      <w:r w:rsidRPr="002B1816">
        <w:rPr>
          <w:szCs w:val="22"/>
        </w:rPr>
        <w:t>, Hg</w:t>
      </w:r>
      <w:r w:rsidRPr="002B1816">
        <w:rPr>
          <w:szCs w:val="22"/>
          <w:vertAlign w:val="subscript"/>
        </w:rPr>
        <w:t>2</w:t>
      </w:r>
      <w:r w:rsidRPr="002B1816">
        <w:rPr>
          <w:szCs w:val="22"/>
          <w:vertAlign w:val="superscript"/>
        </w:rPr>
        <w:t>2+</w:t>
      </w:r>
      <w:r w:rsidRPr="002B1816">
        <w:rPr>
          <w:szCs w:val="22"/>
        </w:rPr>
        <w:t>, Cd</w:t>
      </w:r>
      <w:r w:rsidRPr="002B1816">
        <w:rPr>
          <w:szCs w:val="22"/>
          <w:vertAlign w:val="superscript"/>
        </w:rPr>
        <w:t>2+</w:t>
      </w:r>
      <w:r w:rsidRPr="002B1816">
        <w:rPr>
          <w:szCs w:val="22"/>
        </w:rPr>
        <w:t>, BH</w:t>
      </w:r>
      <w:r w:rsidRPr="002B1816">
        <w:rPr>
          <w:szCs w:val="22"/>
          <w:vertAlign w:val="subscript"/>
        </w:rPr>
        <w:t>3</w:t>
      </w:r>
      <w:r w:rsidRPr="002B1816">
        <w:rPr>
          <w:szCs w:val="22"/>
        </w:rPr>
        <w:t>. Voorbeelden van zachte basen zijn: H</w:t>
      </w:r>
      <w:r w:rsidRPr="002B1816">
        <w:rPr>
          <w:szCs w:val="22"/>
          <w:vertAlign w:val="superscript"/>
        </w:rPr>
        <w:t>–</w:t>
      </w:r>
      <w:r w:rsidRPr="002B1816">
        <w:rPr>
          <w:szCs w:val="22"/>
        </w:rPr>
        <w:t>, R</w:t>
      </w:r>
      <w:r w:rsidRPr="002B1816">
        <w:rPr>
          <w:szCs w:val="22"/>
          <w:vertAlign w:val="subscript"/>
        </w:rPr>
        <w:t>3</w:t>
      </w:r>
      <w:r w:rsidRPr="002B1816">
        <w:rPr>
          <w:szCs w:val="22"/>
        </w:rPr>
        <w:t>P, SCN</w:t>
      </w:r>
      <w:r w:rsidRPr="002B1816">
        <w:rPr>
          <w:szCs w:val="22"/>
          <w:vertAlign w:val="superscript"/>
        </w:rPr>
        <w:t>–</w:t>
      </w:r>
      <w:r w:rsidRPr="002B1816">
        <w:rPr>
          <w:szCs w:val="22"/>
        </w:rPr>
        <w:t>, I</w:t>
      </w:r>
      <w:r w:rsidRPr="002B1816">
        <w:rPr>
          <w:szCs w:val="22"/>
          <w:vertAlign w:val="superscript"/>
        </w:rPr>
        <w:t>–</w:t>
      </w:r>
    </w:p>
    <w:p w:rsidR="009A30B5" w:rsidRDefault="009A30B5" w:rsidP="009A30B5">
      <w:pPr>
        <w:pStyle w:val="Kop4"/>
      </w:pPr>
      <w:r>
        <w:t>Het nut</w:t>
      </w:r>
    </w:p>
    <w:p w:rsidR="00CD1D1A" w:rsidRPr="002B1816" w:rsidRDefault="00CD1D1A" w:rsidP="00CD1D1A">
      <w:pPr>
        <w:shd w:val="clear" w:color="auto" w:fill="F8FCFF"/>
        <w:rPr>
          <w:szCs w:val="22"/>
        </w:rPr>
      </w:pPr>
      <w:r w:rsidRPr="002B1816">
        <w:rPr>
          <w:szCs w:val="22"/>
        </w:rPr>
        <w:t>In het algemeen, reageren zuren en basen het best en is hun interactie het stabielst bij de combinaties hard-hard (ionogeen karakter) en zacht-zacht (covalent karakter).</w:t>
      </w:r>
    </w:p>
    <w:p w:rsidR="00CD1D1A" w:rsidRPr="002B1816" w:rsidRDefault="00CD1D1A" w:rsidP="00CD1D1A">
      <w:pPr>
        <w:shd w:val="clear" w:color="auto" w:fill="F8FCFF"/>
        <w:rPr>
          <w:szCs w:val="22"/>
        </w:rPr>
      </w:pPr>
      <w:r w:rsidRPr="002B1816">
        <w:rPr>
          <w:szCs w:val="22"/>
        </w:rPr>
        <w:t>Een poging om de „zachtheid“ van een base te kwantificeren is de bepaling van de evenwichtsconstante voor het volgende evenwicht:</w:t>
      </w:r>
      <w:r>
        <w:rPr>
          <w:szCs w:val="22"/>
        </w:rPr>
        <w:t xml:space="preserve"> </w:t>
      </w:r>
      <w:r w:rsidRPr="002B1816">
        <w:rPr>
          <w:szCs w:val="22"/>
        </w:rPr>
        <w:t>BH + CH</w:t>
      </w:r>
      <w:r w:rsidRPr="002B1816">
        <w:rPr>
          <w:szCs w:val="22"/>
          <w:vertAlign w:val="subscript"/>
        </w:rPr>
        <w:t>3</w:t>
      </w:r>
      <w:r w:rsidRPr="002B1816">
        <w:rPr>
          <w:szCs w:val="22"/>
        </w:rPr>
        <w:t>Hg</w:t>
      </w:r>
      <w:r w:rsidRPr="002B1816">
        <w:rPr>
          <w:szCs w:val="22"/>
          <w:vertAlign w:val="superscript"/>
        </w:rPr>
        <w:t>+</w:t>
      </w:r>
      <w:r w:rsidRPr="002B1816">
        <w:rPr>
          <w:szCs w:val="22"/>
        </w:rPr>
        <w:t xml:space="preserve"> </w:t>
      </w:r>
      <w:r w:rsidRPr="00E7413C">
        <w:rPr>
          <w:position w:val="-10"/>
          <w:szCs w:val="22"/>
        </w:rPr>
        <w:object w:dxaOrig="260" w:dyaOrig="380">
          <v:shape id="_x0000_i1052" type="#_x0000_t75" style="width:12.75pt;height:18.75pt" o:ole="">
            <v:imagedata r:id="rId33" o:title=""/>
          </v:shape>
          <o:OLEObject Type="Embed" ProgID="Equation.3" ShapeID="_x0000_i1052" DrawAspect="Content" ObjectID="_1319629605" r:id="rId97"/>
        </w:object>
      </w:r>
      <w:r w:rsidRPr="002B1816">
        <w:rPr>
          <w:szCs w:val="22"/>
        </w:rPr>
        <w:t xml:space="preserve"> H</w:t>
      </w:r>
      <w:r w:rsidRPr="002B1816">
        <w:rPr>
          <w:szCs w:val="22"/>
          <w:vertAlign w:val="superscript"/>
        </w:rPr>
        <w:t>+</w:t>
      </w:r>
      <w:r w:rsidRPr="002B1816">
        <w:rPr>
          <w:szCs w:val="22"/>
        </w:rPr>
        <w:t xml:space="preserve"> + CH</w:t>
      </w:r>
      <w:r w:rsidRPr="002B1816">
        <w:rPr>
          <w:szCs w:val="22"/>
          <w:vertAlign w:val="subscript"/>
        </w:rPr>
        <w:t>3</w:t>
      </w:r>
      <w:r w:rsidRPr="002B1816">
        <w:rPr>
          <w:szCs w:val="22"/>
        </w:rPr>
        <w:t>HgB</w:t>
      </w:r>
    </w:p>
    <w:p w:rsidR="00064CDB" w:rsidRPr="00CD1D1A" w:rsidRDefault="00CD1D1A" w:rsidP="00CD1D1A">
      <w:pPr>
        <w:shd w:val="clear" w:color="auto" w:fill="F8FCFF"/>
        <w:rPr>
          <w:szCs w:val="22"/>
        </w:rPr>
      </w:pPr>
      <w:r w:rsidRPr="002B1816">
        <w:rPr>
          <w:szCs w:val="22"/>
        </w:rPr>
        <w:t>waarin CH</w:t>
      </w:r>
      <w:r w:rsidRPr="002B1816">
        <w:rPr>
          <w:szCs w:val="22"/>
          <w:vertAlign w:val="subscript"/>
        </w:rPr>
        <w:t>3</w:t>
      </w:r>
      <w:r w:rsidRPr="002B1816">
        <w:rPr>
          <w:szCs w:val="22"/>
        </w:rPr>
        <w:t>Hg</w:t>
      </w:r>
      <w:r w:rsidRPr="002B1816">
        <w:rPr>
          <w:szCs w:val="22"/>
          <w:vertAlign w:val="superscript"/>
        </w:rPr>
        <w:t>+</w:t>
      </w:r>
      <w:r w:rsidRPr="002B1816">
        <w:rPr>
          <w:szCs w:val="22"/>
        </w:rPr>
        <w:t xml:space="preserve"> (methylkwikion) een zeer zacht zuur is en H</w:t>
      </w:r>
      <w:r w:rsidRPr="002B1816">
        <w:rPr>
          <w:szCs w:val="22"/>
          <w:vertAlign w:val="superscript"/>
        </w:rPr>
        <w:t>+</w:t>
      </w:r>
      <w:r w:rsidRPr="002B1816">
        <w:rPr>
          <w:szCs w:val="22"/>
        </w:rPr>
        <w:t xml:space="preserve"> (proton) een hard zuur is, die een competitie aangaan met B (de te classificeren base).</w:t>
      </w:r>
    </w:p>
    <w:p w:rsidR="00E06FE0" w:rsidRDefault="0002399B" w:rsidP="00117F2D">
      <w:pPr>
        <w:pStyle w:val="Kop2"/>
      </w:pPr>
      <w:bookmarkStart w:id="140" w:name="_Toc384399041"/>
      <w:bookmarkStart w:id="141" w:name="_Toc384880746"/>
      <w:bookmarkStart w:id="142" w:name="_Toc158897672"/>
      <w:r>
        <w:lastRenderedPageBreak/>
        <w:t>Kwantum</w:t>
      </w:r>
      <w:bookmarkEnd w:id="140"/>
      <w:bookmarkEnd w:id="141"/>
      <w:r w:rsidR="00A35EF6">
        <w:t>theorie (golfmechanica)</w:t>
      </w:r>
      <w:bookmarkEnd w:id="142"/>
    </w:p>
    <w:p w:rsidR="00A35EF6" w:rsidRDefault="00A35EF6" w:rsidP="0048751B">
      <w:pPr>
        <w:pStyle w:val="Kop3"/>
      </w:pPr>
      <w:bookmarkStart w:id="143" w:name="_Toc384399042"/>
      <w:bookmarkStart w:id="144" w:name="_Toc384880747"/>
      <w:bookmarkStart w:id="145" w:name="_Toc435887913"/>
      <w:bookmarkStart w:id="146" w:name="_Toc435888393"/>
      <w:bookmarkStart w:id="147" w:name="_Toc509390610"/>
      <w:bookmarkStart w:id="148" w:name="_Toc4589910"/>
      <w:bookmarkStart w:id="149" w:name="_Toc4679155"/>
      <w:bookmarkStart w:id="150" w:name="_Toc4917949"/>
      <w:bookmarkStart w:id="151" w:name="_Toc4920353"/>
      <w:bookmarkStart w:id="152" w:name="_Toc158897673"/>
      <w:r>
        <w:t>Inleiding</w:t>
      </w:r>
      <w:bookmarkEnd w:id="145"/>
      <w:bookmarkEnd w:id="146"/>
      <w:bookmarkEnd w:id="147"/>
      <w:bookmarkEnd w:id="148"/>
      <w:bookmarkEnd w:id="149"/>
      <w:bookmarkEnd w:id="150"/>
      <w:bookmarkEnd w:id="151"/>
      <w:bookmarkEnd w:id="152"/>
    </w:p>
    <w:p w:rsidR="00A35EF6" w:rsidRDefault="00A35EF6">
      <w:r>
        <w:t>Golven manifesteren zich soms als deeltjes; de straling van een zwart lichaam</w:t>
      </w:r>
      <w:r w:rsidR="00D85C81">
        <w:fldChar w:fldCharType="begin"/>
      </w:r>
      <w:r w:rsidR="00D85C81">
        <w:instrText xml:space="preserve"> XE "</w:instrText>
      </w:r>
      <w:r w:rsidR="00D85C81" w:rsidRPr="00294963">
        <w:instrText>lichaam:zwart</w:instrText>
      </w:r>
      <w:r w:rsidR="00D85C81">
        <w:instrText xml:space="preserve">" </w:instrText>
      </w:r>
      <w:r w:rsidR="00D85C81">
        <w:fldChar w:fldCharType="end"/>
      </w:r>
      <w:r>
        <w:t xml:space="preserve"> en het foto-elektrisch effect</w:t>
      </w:r>
      <w:r w:rsidR="00D85C81">
        <w:fldChar w:fldCharType="begin"/>
      </w:r>
      <w:r w:rsidR="00D85C81">
        <w:instrText xml:space="preserve"> XE "</w:instrText>
      </w:r>
      <w:r w:rsidR="00D85C81" w:rsidRPr="00C312CE">
        <w:instrText>foto-elektrisch effect</w:instrText>
      </w:r>
      <w:r w:rsidR="00D85C81">
        <w:instrText xml:space="preserve">" </w:instrText>
      </w:r>
      <w:r w:rsidR="00D85C81">
        <w:fldChar w:fldCharType="end"/>
      </w:r>
      <w:r>
        <w:t xml:space="preserve"> kunnen bijvoorbeeld alleen verklaard worden als men aanneemt dat licht (een elektromagnetische golf) uit kleine massaloze deeltjes (fotonen) bestaat.</w:t>
      </w:r>
    </w:p>
    <w:p w:rsidR="00A35EF6" w:rsidRDefault="00A35EF6">
      <w:r>
        <w:t>En deeltjes manifesteren zich soms als golven; verstrooiing van elektronen in een elektronen</w:t>
      </w:r>
      <w:r w:rsidR="00D85C81">
        <w:fldChar w:fldCharType="begin"/>
      </w:r>
      <w:r w:rsidR="00D85C81">
        <w:instrText xml:space="preserve"> XE "</w:instrText>
      </w:r>
      <w:r w:rsidR="00D85C81" w:rsidRPr="003A5796">
        <w:instrText>elektronen:-microscoop</w:instrText>
      </w:r>
      <w:r w:rsidR="00D85C81">
        <w:instrText xml:space="preserve">" </w:instrText>
      </w:r>
      <w:r w:rsidR="00D85C81">
        <w:fldChar w:fldCharType="end"/>
      </w:r>
      <w:r>
        <w:t>microscoop wijst op het golfkarakter van deeltjes.</w:t>
      </w:r>
    </w:p>
    <w:p w:rsidR="00A35EF6" w:rsidRDefault="00A35EF6" w:rsidP="00BB478C">
      <w:pPr>
        <w:pStyle w:val="Interlinie"/>
      </w:pPr>
      <w:r>
        <w:t>Deeltjes- en golftheorie</w:t>
      </w:r>
      <w:r w:rsidR="00D85C81">
        <w:fldChar w:fldCharType="begin"/>
      </w:r>
      <w:r w:rsidR="00D85C81">
        <w:instrText xml:space="preserve"> XE "</w:instrText>
      </w:r>
      <w:r w:rsidR="00D85C81" w:rsidRPr="006045E7">
        <w:instrText>golf:-theorie</w:instrText>
      </w:r>
      <w:r w:rsidR="00D85C81">
        <w:instrText xml:space="preserve">" </w:instrText>
      </w:r>
      <w:r w:rsidR="00D85C81">
        <w:fldChar w:fldCharType="end"/>
      </w:r>
      <w:r>
        <w:t xml:space="preserve"> geven beide dus maar één facet van de gecompliceerde werkelijkheid weer.</w:t>
      </w:r>
    </w:p>
    <w:p w:rsidR="00A35EF6" w:rsidRDefault="00A35EF6">
      <w:r>
        <w:t>In de kwantum- of golfmechanica</w:t>
      </w:r>
      <w:r w:rsidR="00D85C81">
        <w:fldChar w:fldCharType="begin"/>
      </w:r>
      <w:r w:rsidR="00D85C81">
        <w:instrText xml:space="preserve"> XE "</w:instrText>
      </w:r>
      <w:r w:rsidR="00D85C81" w:rsidRPr="00E5155B">
        <w:instrText>golf:-mechanica</w:instrText>
      </w:r>
      <w:r w:rsidR="00D85C81">
        <w:instrText xml:space="preserve">" </w:instrText>
      </w:r>
      <w:r w:rsidR="00D85C81">
        <w:fldChar w:fldCharType="end"/>
      </w:r>
      <w:r>
        <w:t xml:space="preserve"> beschrijft men deeltjes (vooral elektronen) met behulp van een golftheorie. Men spreekt dan bijvoorbeeld van een </w:t>
      </w:r>
      <w:r>
        <w:rPr>
          <w:i/>
        </w:rPr>
        <w:t>elektrongolf</w:t>
      </w:r>
      <w:r>
        <w:t>.</w:t>
      </w:r>
    </w:p>
    <w:p w:rsidR="00A35EF6" w:rsidRDefault="00A35EF6">
      <w:r>
        <w:t>Een elektrongolf</w:t>
      </w:r>
      <w:r w:rsidR="00D85C81">
        <w:fldChar w:fldCharType="begin"/>
      </w:r>
      <w:r w:rsidR="00D85C81">
        <w:instrText xml:space="preserve"> XE "</w:instrText>
      </w:r>
      <w:r w:rsidR="00D85C81" w:rsidRPr="00403253">
        <w:instrText>elektrongolf</w:instrText>
      </w:r>
      <w:r w:rsidR="00D85C81">
        <w:instrText xml:space="preserve">" </w:instrText>
      </w:r>
      <w:r w:rsidR="00D85C81">
        <w:fldChar w:fldCharType="end"/>
      </w:r>
      <w:r>
        <w:t xml:space="preserve"> kan beschreven worden door middel van een </w:t>
      </w:r>
      <w:r>
        <w:rPr>
          <w:i/>
        </w:rPr>
        <w:t>golffunctie</w:t>
      </w:r>
      <w:r w:rsidR="00D85C81">
        <w:rPr>
          <w:i/>
        </w:rPr>
        <w:fldChar w:fldCharType="begin"/>
      </w:r>
      <w:r w:rsidR="00D85C81">
        <w:instrText xml:space="preserve"> XE "</w:instrText>
      </w:r>
      <w:r w:rsidR="00D85C81" w:rsidRPr="00C70416">
        <w:instrText>golf:-functie</w:instrText>
      </w:r>
      <w:r w:rsidR="00D85C81">
        <w:instrText xml:space="preserve">" </w:instrText>
      </w:r>
      <w:r w:rsidR="00D85C81">
        <w:rPr>
          <w:i/>
        </w:rPr>
        <w:fldChar w:fldCharType="end"/>
      </w:r>
      <w:r>
        <w:t xml:space="preserve">. In zo’n golfvergelijking komen wiskundige parameters voor die slechts bepaalde (discrete) waarden kunnen aannemen, de </w:t>
      </w:r>
      <w:r>
        <w:rPr>
          <w:i/>
        </w:rPr>
        <w:t>kwantumgetallen</w:t>
      </w:r>
      <w:r w:rsidR="00D85C81">
        <w:rPr>
          <w:i/>
        </w:rPr>
        <w:fldChar w:fldCharType="begin"/>
      </w:r>
      <w:r w:rsidR="00D85C81">
        <w:instrText xml:space="preserve"> XE "</w:instrText>
      </w:r>
      <w:r w:rsidR="00D85C81" w:rsidRPr="00C312CE">
        <w:instrText>kwantumgetallen</w:instrText>
      </w:r>
      <w:r w:rsidR="00D85C81">
        <w:instrText xml:space="preserve">" </w:instrText>
      </w:r>
      <w:r w:rsidR="00D85C81">
        <w:rPr>
          <w:i/>
        </w:rPr>
        <w:fldChar w:fldCharType="end"/>
      </w:r>
      <w:r>
        <w:t>; vandaar kwantummechanica.</w:t>
      </w:r>
    </w:p>
    <w:p w:rsidR="00A35EF6" w:rsidRDefault="00A35EF6" w:rsidP="00BB478C">
      <w:pPr>
        <w:pStyle w:val="Interlinie"/>
      </w:pPr>
      <w:r>
        <w:t>Elektrongolven zijn staande golven die zich vanuit de kern in alle richtingen uitstrekken. Zo’n staande golf</w:t>
      </w:r>
      <w:r w:rsidR="00D85C81">
        <w:fldChar w:fldCharType="begin"/>
      </w:r>
      <w:r w:rsidR="00D85C81">
        <w:instrText xml:space="preserve"> XE "</w:instrText>
      </w:r>
      <w:r w:rsidR="00D85C81" w:rsidRPr="003B5515">
        <w:instrText>golf:staande</w:instrText>
      </w:r>
      <w:r w:rsidR="00D85C81">
        <w:instrText xml:space="preserve">" </w:instrText>
      </w:r>
      <w:r w:rsidR="00D85C81">
        <w:fldChar w:fldCharType="end"/>
      </w:r>
      <w:r>
        <w:t xml:space="preserve"> </w:t>
      </w:r>
      <w:r w:rsidRPr="004656E6">
        <w:rPr>
          <w:rFonts w:ascii="Symbol" w:hAnsi="Symbol"/>
          <w:i/>
        </w:rPr>
        <w:t></w:t>
      </w:r>
      <w:r>
        <w:t xml:space="preserve"> heeft op een bepaalde plaats (</w:t>
      </w:r>
      <w:r>
        <w:rPr>
          <w:i/>
        </w:rPr>
        <w:t>x,y,z</w:t>
      </w:r>
      <w:r>
        <w:t xml:space="preserve">) in de ruimte steeds dezelfde amplitude, </w:t>
      </w:r>
      <w:r w:rsidRPr="00BF1D1E">
        <w:rPr>
          <w:rFonts w:ascii="Symbol" w:hAnsi="Symbol"/>
          <w:i/>
        </w:rPr>
        <w:t></w:t>
      </w:r>
      <w:r>
        <w:t>(</w:t>
      </w:r>
      <w:r>
        <w:rPr>
          <w:i/>
        </w:rPr>
        <w:t>x,y,z</w:t>
      </w:r>
      <w:r>
        <w:t xml:space="preserve">). Deze amplitude heeft geen fysische betekenis; wel het kwadraat ervan, </w:t>
      </w:r>
      <w:r w:rsidRPr="00BF1D1E">
        <w:rPr>
          <w:rFonts w:ascii="Symbol" w:hAnsi="Symbol"/>
          <w:i/>
        </w:rPr>
        <w:t></w:t>
      </w:r>
      <w:r>
        <w:rPr>
          <w:vertAlign w:val="superscript"/>
        </w:rPr>
        <w:t>2</w:t>
      </w:r>
      <w:r>
        <w:t xml:space="preserve">, dat evenredig is met de </w:t>
      </w:r>
      <w:r>
        <w:rPr>
          <w:i/>
        </w:rPr>
        <w:t>energiedichtheid</w:t>
      </w:r>
      <w:r w:rsidR="00D85C81">
        <w:rPr>
          <w:i/>
        </w:rPr>
        <w:fldChar w:fldCharType="begin"/>
      </w:r>
      <w:r w:rsidR="00D85C81">
        <w:instrText xml:space="preserve"> XE "</w:instrText>
      </w:r>
      <w:r w:rsidR="00D85C81" w:rsidRPr="000D4294">
        <w:instrText>energie:-dichtheid</w:instrText>
      </w:r>
      <w:r w:rsidR="00D85C81">
        <w:instrText xml:space="preserve">" </w:instrText>
      </w:r>
      <w:r w:rsidR="00D85C81">
        <w:rPr>
          <w:i/>
        </w:rPr>
        <w:fldChar w:fldCharType="end"/>
      </w:r>
      <w:r>
        <w:t xml:space="preserve"> (</w:t>
      </w:r>
      <w:r w:rsidRPr="004656E6">
        <w:t>intensiteit</w:t>
      </w:r>
      <w:r w:rsidR="00D85C81">
        <w:fldChar w:fldCharType="begin"/>
      </w:r>
      <w:r w:rsidR="00D85C81">
        <w:instrText xml:space="preserve"> XE "</w:instrText>
      </w:r>
      <w:r w:rsidR="00D85C81" w:rsidRPr="00C312CE">
        <w:instrText>intensiteit</w:instrText>
      </w:r>
      <w:r w:rsidR="00D85C81">
        <w:instrText xml:space="preserve">" </w:instrText>
      </w:r>
      <w:r w:rsidR="00D85C81">
        <w:fldChar w:fldCharType="end"/>
      </w:r>
      <w:r>
        <w:t xml:space="preserve">) van de elektrongolf. Hoe groter de energiedichtheid des te sterker is de elektrongolf voelbaar (analogie in Bohrmodel: </w:t>
      </w:r>
      <w:r w:rsidRPr="00BF1D1E">
        <w:rPr>
          <w:rFonts w:ascii="Symbol" w:hAnsi="Symbol"/>
          <w:i/>
        </w:rPr>
        <w:t></w:t>
      </w:r>
      <w:r>
        <w:rPr>
          <w:vertAlign w:val="superscript"/>
        </w:rPr>
        <w:t>2</w:t>
      </w:r>
      <w:r>
        <w:t>d</w:t>
      </w:r>
      <w:r>
        <w:rPr>
          <w:rFonts w:ascii="Symbol" w:hAnsi="Symbol"/>
          <w:i/>
        </w:rPr>
        <w:t></w:t>
      </w:r>
      <w:r>
        <w:rPr>
          <w:rFonts w:ascii="Symbol" w:hAnsi="Symbol"/>
          <w:i/>
        </w:rPr>
        <w:t></w:t>
      </w:r>
      <w:r>
        <w:t>is evenredig met de kans het elektron in een volume-elementje d</w:t>
      </w:r>
      <w:r>
        <w:rPr>
          <w:rFonts w:ascii="Symbol" w:hAnsi="Symbol"/>
          <w:i/>
        </w:rPr>
        <w:t></w:t>
      </w:r>
      <w:r>
        <w:rPr>
          <w:rFonts w:ascii="Symbol" w:hAnsi="Symbol"/>
          <w:i/>
        </w:rPr>
        <w:t></w:t>
      </w:r>
      <w:r>
        <w:t xml:space="preserve"> aan te treffen).</w:t>
      </w:r>
    </w:p>
    <w:p w:rsidR="00A35EF6" w:rsidRDefault="00A35EF6" w:rsidP="00BB478C">
      <w:pPr>
        <w:pStyle w:val="Interlinie"/>
      </w:pPr>
      <w:r>
        <w:t xml:space="preserve">Het weergeven van elektrongolven is erg lastig. Meestal tekent men in plaats van de elektrongolf de ruimtelijke figuur waarbinnen 90% van de totale energie van een elektrongolf is opgesloten: het </w:t>
      </w:r>
      <w:r>
        <w:rPr>
          <w:i/>
        </w:rPr>
        <w:t>orbitaal</w:t>
      </w:r>
      <w:r>
        <w:t>.</w:t>
      </w:r>
    </w:p>
    <w:p w:rsidR="00A35EF6" w:rsidRDefault="00A35EF6" w:rsidP="00BB478C">
      <w:pPr>
        <w:pStyle w:val="Interlinie"/>
      </w:pPr>
      <w:bookmarkStart w:id="153" w:name="_Toc435887914"/>
      <w:bookmarkStart w:id="154" w:name="_Toc435888394"/>
      <w:r>
        <w:t xml:space="preserve">Elk neutraal atoom met atoomnummer </w:t>
      </w:r>
      <w:r>
        <w:rPr>
          <w:i/>
        </w:rPr>
        <w:t>Z</w:t>
      </w:r>
      <w:r>
        <w:t xml:space="preserve"> heeft </w:t>
      </w:r>
      <w:r>
        <w:rPr>
          <w:i/>
        </w:rPr>
        <w:t>Z</w:t>
      </w:r>
      <w:r>
        <w:t xml:space="preserve"> elektronen in de elektronenwolk. De totale negatieve lading hiervan is gelijk aan die van de positieve lading in de kern.</w:t>
      </w:r>
    </w:p>
    <w:p w:rsidR="00A35EF6" w:rsidRDefault="00A35EF6">
      <w:r>
        <w:t xml:space="preserve">De elektronen worden elektrostatisch tot de kern aangetrokken. Een complicerende factor is dat in </w:t>
      </w:r>
      <w:r>
        <w:rPr>
          <w:i/>
        </w:rPr>
        <w:t>meer-elektronsystemen</w:t>
      </w:r>
      <w:r>
        <w:t xml:space="preserve"> (systemen</w:t>
      </w:r>
      <w:r w:rsidR="00D85C81">
        <w:fldChar w:fldCharType="begin"/>
      </w:r>
      <w:r w:rsidR="00D85C81">
        <w:instrText xml:space="preserve"> XE "</w:instrText>
      </w:r>
      <w:r w:rsidR="00D85C81" w:rsidRPr="008914D7">
        <w:instrText>syste</w:instrText>
      </w:r>
      <w:r w:rsidR="008855B1">
        <w:instrText>e</w:instrText>
      </w:r>
      <w:r w:rsidR="00D85C81" w:rsidRPr="008914D7">
        <w:instrText>m:meer-elektron</w:instrText>
      </w:r>
      <w:r w:rsidR="00D85C81">
        <w:instrText xml:space="preserve">" </w:instrText>
      </w:r>
      <w:r w:rsidR="00D85C81">
        <w:fldChar w:fldCharType="end"/>
      </w:r>
      <w:r>
        <w:t xml:space="preserve"> die meer dan een elektron hebben) de elektronen elkaar afstoten met een sterkte die vergelijkbaar is met die van de elektron-kernaantrekking. Het lijkt daarom zinvol om de atoomstructuur in twee stappen te beschrijven.</w:t>
      </w:r>
    </w:p>
    <w:p w:rsidR="00A35EF6" w:rsidRDefault="00A35EF6">
      <w:r>
        <w:t>Eerst kijken we naar waterstofachtige systemen</w:t>
      </w:r>
      <w:r w:rsidR="00D85C81">
        <w:fldChar w:fldCharType="begin"/>
      </w:r>
      <w:r w:rsidR="00D85C81">
        <w:instrText xml:space="preserve"> XE "</w:instrText>
      </w:r>
      <w:r w:rsidR="00D85C81" w:rsidRPr="00EA6287">
        <w:instrText>syste</w:instrText>
      </w:r>
      <w:r w:rsidR="008855B1">
        <w:instrText>e</w:instrText>
      </w:r>
      <w:r w:rsidR="00D85C81" w:rsidRPr="00EA6287">
        <w:instrText>m:waterstofachtig</w:instrText>
      </w:r>
      <w:r w:rsidR="00D85C81">
        <w:instrText xml:space="preserve">" </w:instrText>
      </w:r>
      <w:r w:rsidR="00D85C81">
        <w:fldChar w:fldCharType="end"/>
      </w:r>
      <w:r>
        <w:t xml:space="preserve"> die zoals waterstof slechts één elektron hebben en dus vrij zijn van complicerende elektron-elektronafstotingen</w:t>
      </w:r>
      <w:r w:rsidR="00D85C81">
        <w:fldChar w:fldCharType="begin"/>
      </w:r>
      <w:r w:rsidR="00D85C81">
        <w:instrText xml:space="preserve"> XE "</w:instrText>
      </w:r>
      <w:r w:rsidR="00D85C81" w:rsidRPr="00627FB7">
        <w:instrText>afstotingen:elektron-elektron-</w:instrText>
      </w:r>
      <w:r w:rsidR="00D85C81">
        <w:instrText xml:space="preserve">" </w:instrText>
      </w:r>
      <w:r w:rsidR="00D85C81">
        <w:fldChar w:fldCharType="end"/>
      </w:r>
      <w:r>
        <w:t>. Waterstofachtige systemen kunnen ionen zijn zoals He</w:t>
      </w:r>
      <w:r>
        <w:rPr>
          <w:vertAlign w:val="superscript"/>
        </w:rPr>
        <w:t>+</w:t>
      </w:r>
      <w:r>
        <w:t xml:space="preserve"> en C</w:t>
      </w:r>
      <w:r>
        <w:rPr>
          <w:vertAlign w:val="superscript"/>
        </w:rPr>
        <w:t>5+</w:t>
      </w:r>
      <w:r>
        <w:t xml:space="preserve"> maar ook waterstof zelf. Vervolgens gebruiken we de ideeën over deze systemen om een benaderde beschrijving van de structuur van meer-elektronsystemen te construeren.</w:t>
      </w:r>
    </w:p>
    <w:p w:rsidR="00A35EF6" w:rsidRDefault="00A35EF6">
      <w:r>
        <w:t>Omdat de elektronenstructuur van atomen in kwantummechanische termen moeten worden uitgedrukt, volgt hier een overzicht van enkele concepten van deze theorie.</w:t>
      </w:r>
    </w:p>
    <w:p w:rsidR="00A35EF6" w:rsidRDefault="00A35EF6" w:rsidP="0048751B">
      <w:pPr>
        <w:pStyle w:val="Kop3"/>
      </w:pPr>
      <w:bookmarkStart w:id="155" w:name="_Toc509390612"/>
      <w:bookmarkStart w:id="156" w:name="_Toc4589912"/>
      <w:bookmarkStart w:id="157" w:name="_Toc4679157"/>
      <w:bookmarkStart w:id="158" w:name="_Toc4917950"/>
      <w:bookmarkStart w:id="159" w:name="_Toc4920354"/>
      <w:bookmarkStart w:id="160" w:name="_Toc158897674"/>
      <w:r>
        <w:t>Enkele principes van de kwantummechanica</w:t>
      </w:r>
      <w:bookmarkEnd w:id="155"/>
      <w:bookmarkEnd w:id="156"/>
      <w:bookmarkEnd w:id="157"/>
      <w:bookmarkEnd w:id="158"/>
      <w:bookmarkEnd w:id="159"/>
      <w:bookmarkEnd w:id="160"/>
    </w:p>
    <w:p w:rsidR="00A35EF6" w:rsidRDefault="00A35EF6">
      <w: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t xml:space="preserve">Dit is een wiskundige functie van de plaatscoördinaten, </w:t>
      </w:r>
      <w:r>
        <w:rPr>
          <w:i/>
        </w:rPr>
        <w:t>x, y</w:t>
      </w:r>
      <w:r>
        <w:t xml:space="preserve"> en </w:t>
      </w:r>
      <w:r>
        <w:rPr>
          <w:i/>
        </w:rPr>
        <w:t>z</w:t>
      </w:r>
      <w:r>
        <w:t xml:space="preserve"> en van de tijd </w:t>
      </w:r>
      <w:r>
        <w:rPr>
          <w:i/>
        </w:rPr>
        <w:t>t</w:t>
      </w:r>
      <w:r>
        <w:t>. Een golffunctie beschrijft de verdeling van elektronen in atomen en staat dus centraal bij het interpreteren van de eigenschappen van een atoom en de verbindingen die ze vormen.</w:t>
      </w:r>
    </w:p>
    <w:p w:rsidR="00A35EF6" w:rsidRDefault="00A35EF6" w:rsidP="00A35EF6">
      <w:pPr>
        <w:pStyle w:val="Kop4"/>
      </w:pPr>
      <w:r>
        <w:t>De De Broglie-relatie</w:t>
      </w:r>
      <w:r w:rsidR="00D85C81">
        <w:fldChar w:fldCharType="begin"/>
      </w:r>
      <w:r w:rsidR="00D85C81">
        <w:instrText xml:space="preserve"> XE "</w:instrText>
      </w:r>
      <w:r w:rsidR="00D85C81" w:rsidRPr="00154391">
        <w:instrText>relatie:De Broglie-</w:instrText>
      </w:r>
      <w:r w:rsidR="00D85C81">
        <w:instrText xml:space="preserve">" </w:instrText>
      </w:r>
      <w:r w:rsidR="00D85C81">
        <w:fldChar w:fldCharType="end"/>
      </w:r>
      <w:r>
        <w:t xml:space="preserve"> en de kinetische energie</w:t>
      </w:r>
    </w:p>
    <w:p w:rsidR="00A35EF6" w:rsidRDefault="00A35EF6">
      <w:r>
        <w:t xml:space="preserve">In 1924 deed de Franse fysicus Louis de Broglie (spreek uit: debruije) de radicale veronderstelling dat een deeltje geassocieerd is met een golf (golffunctie). Hij beweerde dat de golflengte </w:t>
      </w:r>
      <w:r w:rsidRPr="004656E6">
        <w:rPr>
          <w:rFonts w:ascii="Symbol" w:hAnsi="Symbol"/>
          <w:i/>
        </w:rPr>
        <w:t></w:t>
      </w:r>
      <w:r>
        <w:t xml:space="preserve"> van de golf (zijn piek-piekafstand) omgekeerd evenredig is met het moment </w:t>
      </w:r>
      <w:r>
        <w:rPr>
          <w:i/>
        </w:rPr>
        <w:t>p</w:t>
      </w:r>
      <w:r>
        <w:t xml:space="preserve"> van het deeltje (massa × snelheid):</w:t>
      </w:r>
    </w:p>
    <w:p w:rsidR="00A35EF6" w:rsidRDefault="00A35EF6">
      <w:r>
        <w:lastRenderedPageBreak/>
        <w:t xml:space="preserve">De Broglie-betrekking </w:t>
      </w:r>
      <w:r>
        <w:rPr>
          <w:position w:val="-22"/>
        </w:rPr>
        <w:object w:dxaOrig="620" w:dyaOrig="580">
          <v:shape id="_x0000_i1053" type="#_x0000_t75" style="width:30.75pt;height:29.25pt" o:ole="" fillcolor="window">
            <v:imagedata r:id="rId98" o:title=""/>
          </v:shape>
          <o:OLEObject Type="Embed" ProgID="Equation.3" ShapeID="_x0000_i1053" DrawAspect="Content" ObjectID="_1319629606" r:id="rId99"/>
        </w:object>
      </w:r>
    </w:p>
    <w:p w:rsidR="00A35EF6" w:rsidRDefault="00EF5D8A">
      <w:r>
        <w:rPr>
          <w:noProof/>
        </w:rPr>
        <w:drawing>
          <wp:anchor distT="0" distB="0" distL="114300" distR="114300" simplePos="0" relativeHeight="251661312" behindDoc="0" locked="0" layoutInCell="1" allowOverlap="1">
            <wp:simplePos x="0" y="0"/>
            <wp:positionH relativeFrom="column">
              <wp:posOffset>4180205</wp:posOffset>
            </wp:positionH>
            <wp:positionV relativeFrom="page">
              <wp:posOffset>916940</wp:posOffset>
            </wp:positionV>
            <wp:extent cx="1743075" cy="2638425"/>
            <wp:effectExtent l="19050" t="0" r="9525" b="0"/>
            <wp:wrapSquare wrapText="bothSides"/>
            <wp:docPr id="301"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100"/>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00A35EF6">
        <w:t xml:space="preserve">De constante </w:t>
      </w:r>
      <w:r w:rsidR="00A35EF6">
        <w:rPr>
          <w:i/>
        </w:rPr>
        <w:t>h</w:t>
      </w:r>
      <w:r w:rsidR="00A35EF6">
        <w:t xml:space="preserve"> is de constante</w:t>
      </w:r>
      <w:r w:rsidR="00A35EF6" w:rsidRPr="00353EF2">
        <w:t xml:space="preserve"> </w:t>
      </w:r>
      <w:r w:rsidR="00A35EF6">
        <w:t>van Planck</w:t>
      </w:r>
      <w:r w:rsidR="00D85C81">
        <w:fldChar w:fldCharType="begin"/>
      </w:r>
      <w:r w:rsidR="00D85C81">
        <w:instrText xml:space="preserve"> XE "</w:instrText>
      </w:r>
      <w:r w:rsidR="00D85C81" w:rsidRPr="00C97983">
        <w:instrText>constante:van Planck</w:instrText>
      </w:r>
      <w:r w:rsidR="00D85C81">
        <w:instrText xml:space="preserve">" </w:instrText>
      </w:r>
      <w:r w:rsidR="00D85C81">
        <w:fldChar w:fldCharType="end"/>
      </w:r>
      <w:r w:rsidR="00A35EF6">
        <w:t>, een fundamentele constante met de waarde 6,626 </w:t>
      </w:r>
      <w:r w:rsidR="00A35EF6">
        <w:sym w:font="Symbol" w:char="F0B4"/>
      </w:r>
      <w:r w:rsidR="00A35EF6">
        <w:t> 10</w:t>
      </w:r>
      <w:r w:rsidR="00A35EF6">
        <w:rPr>
          <w:vertAlign w:val="superscript"/>
        </w:rPr>
        <w:sym w:font="Symbol" w:char="F02D"/>
      </w:r>
      <w:r w:rsidR="00A35EF6">
        <w:rPr>
          <w:vertAlign w:val="superscript"/>
        </w:rPr>
        <w:t>34</w:t>
      </w:r>
      <w:r w:rsidR="00A35EF6">
        <w:t> J s. Deze constante was al eerder door Max Planck geïntroduceerd in de beschrijving van elektromagnetische straling.</w:t>
      </w:r>
    </w:p>
    <w:p w:rsidR="00A35EF6" w:rsidRDefault="00A35EF6">
      <w:r>
        <w:t>De De Broglie-betrekking laat zien dat hoe groter het moment</w:t>
      </w:r>
      <w:r w:rsidR="00D85C81">
        <w:fldChar w:fldCharType="begin"/>
      </w:r>
      <w:r w:rsidR="00D85C81">
        <w:instrText xml:space="preserve"> XE "</w:instrText>
      </w:r>
      <w:r w:rsidR="00D85C81" w:rsidRPr="00C312CE">
        <w:instrText>impulsmoment</w:instrText>
      </w:r>
      <w:r w:rsidR="00D85C81">
        <w:instrText xml:space="preserve">" </w:instrText>
      </w:r>
      <w:r w:rsidR="00D85C81">
        <w:fldChar w:fldCharType="end"/>
      </w:r>
      <w:r>
        <w:t xml:space="preserve"> van een deeltje, hoe kleiner de golflengte van zijn golffunctie. De betrekking is bevestigd doordat snel bewegende elektronen verstrooiing vertonen, wat een typisch golfverschijnsel is. De details van de patronen die bij verstrooiing van elektronenstralen te zien zijn, zijn in overeenstemming met de golflengte die door de De Broglie-betrekking voorspeld worden. Dit besef dat materie golfachtige eigenschappen heeft, is toegepast in de elektronverstrooiingstechniek. Hierbij wordt een potentiaalverschil van 40 KV gebruikt om elektronen te versnellen tot een snelheid waarbij ze een golflengte hebben van 0,05 Å (1 Å = 10</w:t>
      </w:r>
      <w:r>
        <w:rPr>
          <w:vertAlign w:val="superscript"/>
        </w:rPr>
        <w:sym w:font="Symbol" w:char="F02D"/>
      </w:r>
      <w:r>
        <w:rPr>
          <w:vertAlign w:val="superscript"/>
        </w:rPr>
        <w:t>10</w:t>
      </w:r>
      <w:r>
        <w:t xml:space="preserve"> m) oftewel 5 pm. Het verstrooiingspatroon</w:t>
      </w:r>
      <w:r w:rsidR="00D85C81">
        <w:fldChar w:fldCharType="begin"/>
      </w:r>
      <w:r w:rsidR="00D85C81">
        <w:instrText xml:space="preserve"> XE "</w:instrText>
      </w:r>
      <w:r w:rsidR="00D85C81" w:rsidRPr="00C312CE">
        <w:instrText>verstrooiingspatroon</w:instrText>
      </w:r>
      <w:r w:rsidR="00D85C81">
        <w:instrText xml:space="preserve">" </w:instrText>
      </w:r>
      <w:r w:rsidR="00D85C81">
        <w:fldChar w:fldCharType="end"/>
      </w:r>
      <w:r>
        <w:t xml:space="preserve"> dat ontstaat als de bundel een gasmonster passeert of gereflecteerd wordt via een oppervlak wordt geanalyseerd om bindingsafstanden en bindingshoeken te bepalen.</w:t>
      </w:r>
    </w:p>
    <w:p w:rsidR="00A35EF6" w:rsidRDefault="00A35EF6" w:rsidP="00A35EF6">
      <w:pPr>
        <w:pStyle w:val="Kop4"/>
      </w:pPr>
      <w:r>
        <w:t>Het onzekerheidsprincipe</w:t>
      </w:r>
    </w:p>
    <w:p w:rsidR="00A35EF6" w:rsidRDefault="00A35EF6">
      <w:r>
        <w:t xml:space="preserve">Door het golfkarakter van de materie is het onmogelijk om tegelijkertijd de exacte plaats </w:t>
      </w:r>
      <w:r>
        <w:rPr>
          <w:i/>
        </w:rPr>
        <w:t>x</w:t>
      </w:r>
      <w:r w:rsidRPr="00430B0F">
        <w:t xml:space="preserve"> </w:t>
      </w:r>
      <w:r>
        <w:t xml:space="preserve">en het exacte moment </w:t>
      </w:r>
      <w:r>
        <w:rPr>
          <w:i/>
        </w:rPr>
        <w:t>p</w:t>
      </w:r>
      <w:r>
        <w:t xml:space="preserve"> van een deeltje vast te stellen. Dit wordt weergegeven door de Heisenberg-onzekerheidsrelatie </w:t>
      </w:r>
      <w:r>
        <w:rPr>
          <w:rFonts w:ascii="Symbol" w:hAnsi="Symbol"/>
        </w:rPr>
        <w:t></w:t>
      </w:r>
      <w:r>
        <w:rPr>
          <w:i/>
        </w:rPr>
        <w:t>x</w:t>
      </w:r>
      <w:r>
        <w:t xml:space="preserve"> </w:t>
      </w:r>
      <w:r>
        <w:sym w:font="Symbol" w:char="F0D7"/>
      </w:r>
      <w:r>
        <w:t xml:space="preserve"> </w:t>
      </w:r>
      <w:r>
        <w:rPr>
          <w:rFonts w:ascii="Symbol" w:hAnsi="Symbol"/>
        </w:rPr>
        <w:t></w:t>
      </w:r>
      <w:r>
        <w:rPr>
          <w:i/>
        </w:rPr>
        <w:t>p</w:t>
      </w:r>
      <w:r>
        <w:t xml:space="preserve"> ≥ </w:t>
      </w:r>
      <w:r w:rsidRPr="00430B0F">
        <w:rPr>
          <w:position w:val="-22"/>
        </w:rPr>
        <w:object w:dxaOrig="220" w:dyaOrig="580">
          <v:shape id="_x0000_i1054" type="#_x0000_t75" style="width:11.25pt;height:29.25pt" o:ole="">
            <v:imagedata r:id="rId101" o:title=""/>
          </v:shape>
          <o:OLEObject Type="Embed" ProgID="Equation.3" ShapeID="_x0000_i1054" DrawAspect="Content" ObjectID="_1319629607" r:id="rId102"/>
        </w:object>
      </w:r>
      <w:r>
        <w:t xml:space="preserve">, waarin </w:t>
      </w:r>
      <w:r>
        <w:rPr>
          <w:rFonts w:ascii="Symbol" w:hAnsi="Symbol"/>
        </w:rPr>
        <w:t></w:t>
      </w:r>
      <w:r>
        <w:rPr>
          <w:i/>
        </w:rPr>
        <w:t>x</w:t>
      </w:r>
      <w:r>
        <w:t xml:space="preserve"> de onzekerheid</w:t>
      </w:r>
      <w:r w:rsidR="00D85C81">
        <w:fldChar w:fldCharType="begin"/>
      </w:r>
      <w:r w:rsidR="00D85C81">
        <w:instrText xml:space="preserve"> XE "</w:instrText>
      </w:r>
      <w:r w:rsidR="00D85C81" w:rsidRPr="004E45DE">
        <w:instrText>onzekerheids-:relatie</w:instrText>
      </w:r>
      <w:r w:rsidR="00D85C81">
        <w:instrText xml:space="preserve">" </w:instrText>
      </w:r>
      <w:r w:rsidR="00D85C81">
        <w:fldChar w:fldCharType="end"/>
      </w:r>
      <w:r>
        <w:t xml:space="preserve"> in plaats</w:t>
      </w:r>
      <w:r w:rsidRPr="00573474">
        <w:t xml:space="preserve"> </w:t>
      </w:r>
      <w:r>
        <w:t xml:space="preserve">is, </w:t>
      </w:r>
      <w:r>
        <w:rPr>
          <w:rFonts w:ascii="Symbol" w:hAnsi="Symbol"/>
        </w:rPr>
        <w:t></w:t>
      </w:r>
      <w:r>
        <w:rPr>
          <w:i/>
        </w:rPr>
        <w:t>p</w:t>
      </w:r>
      <w:r>
        <w:t xml:space="preserve"> de onzekerheid in impuls en </w:t>
      </w:r>
      <w:r w:rsidRPr="00833EEA">
        <w:rPr>
          <w:position w:val="-22"/>
        </w:rPr>
        <w:object w:dxaOrig="720" w:dyaOrig="580">
          <v:shape id="_x0000_i1055" type="#_x0000_t75" style="width:36pt;height:29.25pt" o:ole="">
            <v:imagedata r:id="rId103" o:title=""/>
          </v:shape>
          <o:OLEObject Type="Embed" ProgID="Equation.3" ShapeID="_x0000_i1055" DrawAspect="Content" ObjectID="_1319629608" r:id="rId104"/>
        </w:object>
      </w:r>
      <w:r>
        <w:t>. Een van de belangrijke consequenties hiervan voor de chemie is dat het golfkarakter niet strookt met de beschrijving van elektronen in precieze banen rond een kern.</w:t>
      </w:r>
    </w:p>
    <w:p w:rsidR="00A35EF6" w:rsidRDefault="00A35EF6">
      <w:r>
        <w:t>Zo’n planeetmodel was geopperd door Ernest Rutherford</w:t>
      </w:r>
      <w:r w:rsidR="00D85C81">
        <w:fldChar w:fldCharType="begin"/>
      </w:r>
      <w:r w:rsidR="00D85C81">
        <w:instrText xml:space="preserve"> XE "</w:instrText>
      </w:r>
      <w:r w:rsidR="00D85C81" w:rsidRPr="00C312CE">
        <w:instrText>Rutherford</w:instrText>
      </w:r>
      <w:r w:rsidR="00D85C81">
        <w:instrText xml:space="preserve">" </w:instrText>
      </w:r>
      <w:r w:rsidR="00D85C81">
        <w:fldChar w:fldCharType="end"/>
      </w:r>
      <w:r>
        <w:t>, die als eerste de atoomkern ontdekte, en gebruikt door Niels Bohr</w:t>
      </w:r>
      <w:r w:rsidR="00D85C81">
        <w:fldChar w:fldCharType="begin"/>
      </w:r>
      <w:r w:rsidR="00D85C81">
        <w:instrText xml:space="preserve"> XE "</w:instrText>
      </w:r>
      <w:r w:rsidR="00D85C81" w:rsidRPr="00C312CE">
        <w:instrText>Bohr</w:instrText>
      </w:r>
      <w:r w:rsidR="00D85C81">
        <w:instrText xml:space="preserve">" </w:instrText>
      </w:r>
      <w:r w:rsidR="00D85C81">
        <w:fldChar w:fldCharType="end"/>
      </w:r>
      <w:r>
        <w:t xml:space="preserve"> als basis voor een kwantitatief model voor het waterstofatoom. Wil een baan een betekenisvol concept zijn, is het noodzakelijk op elk ogenblik plaats èn moment van een elektron te kennen. Het baanconcept</w:t>
      </w:r>
      <w:r w:rsidR="00D85C81">
        <w:fldChar w:fldCharType="begin"/>
      </w:r>
      <w:r w:rsidR="00D85C81">
        <w:instrText xml:space="preserve"> XE "</w:instrText>
      </w:r>
      <w:r w:rsidR="00D85C81" w:rsidRPr="00C312CE">
        <w:instrText>baanconcept</w:instrText>
      </w:r>
      <w:r w:rsidR="00D85C81">
        <w:instrText xml:space="preserve">" </w:instrText>
      </w:r>
      <w:r w:rsidR="00D85C81">
        <w:fldChar w:fldCharType="end"/>
      </w:r>
      <w:r>
        <w:t xml:space="preserve"> werkt voor massieve objecten zoals planeten omdat we hun positie en moment niet zo nauwkeurig hoeven vast te stellen dat het onzekerheidsprincipe een rol gaat spelen.</w:t>
      </w:r>
    </w:p>
    <w:p w:rsidR="00A35EF6" w:rsidRDefault="00A35EF6" w:rsidP="00A35EF6">
      <w:pPr>
        <w:pStyle w:val="Kop4"/>
      </w:pPr>
      <w:r>
        <w:t>De Schrödingervergelijking</w:t>
      </w:r>
    </w:p>
    <w:p w:rsidR="00A35EF6" w:rsidRDefault="00A35EF6">
      <w:r>
        <w:t xml:space="preserve">Het revolutionaire (en toen onbegrepen) concept van de Broglie </w:t>
      </w:r>
      <w:r>
        <w:sym w:font="Symbol" w:char="F02D"/>
      </w:r>
      <w:r>
        <w:t>een deeltje met een golflengte</w:t>
      </w:r>
      <w:r>
        <w:sym w:font="Symbol" w:char="F02D"/>
      </w:r>
      <w:r>
        <w:t xml:space="preserve"> bracht de Oostenrijkse fysicus Erwin Schrödinger</w:t>
      </w:r>
      <w:r w:rsidR="00D85C81">
        <w:fldChar w:fldCharType="begin"/>
      </w:r>
      <w:r w:rsidR="00D85C81">
        <w:instrText xml:space="preserve"> XE "</w:instrText>
      </w:r>
      <w:r w:rsidR="00D85C81" w:rsidRPr="00C312CE">
        <w:instrText>Schrödinger</w:instrText>
      </w:r>
      <w:r w:rsidR="00D85C81">
        <w:instrText xml:space="preserve">" </w:instrText>
      </w:r>
      <w:r w:rsidR="00D85C81">
        <w:fldChar w:fldCharType="end"/>
      </w:r>
      <w:r>
        <w:t xml:space="preserve"> ertoe een vergelijking (in 1926) te formuleren die na oplossing de werkelijke golffunctie weergeeft.</w:t>
      </w:r>
    </w:p>
    <w:p w:rsidR="00A35EF6" w:rsidRDefault="00A35EF6">
      <w:r>
        <w:t>Als de Schrödingervergelijking</w:t>
      </w:r>
      <w:r w:rsidR="00D85C81">
        <w:fldChar w:fldCharType="begin"/>
      </w:r>
      <w:r w:rsidR="00D85C81">
        <w:instrText xml:space="preserve"> XE "</w:instrText>
      </w:r>
      <w:r w:rsidR="00D85C81" w:rsidRPr="00CA4317">
        <w:instrText>vergelijking:Schrödinger-</w:instrText>
      </w:r>
      <w:r w:rsidR="00D85C81">
        <w:instrText xml:space="preserve">" </w:instrText>
      </w:r>
      <w:r w:rsidR="00D85C81">
        <w:fldChar w:fldCharType="end"/>
      </w:r>
      <w:r>
        <w:t xml:space="preserve"> wordt opgelost voor een vrij deeltje (zoals een elektron in een bundel), vindt men dat de golffunctie een golflengte heeft die overeenstemt met de De Brogliebetrekking en dat er voor elke golflengte oplossingen zijn van de vergelijking. Als de vergelijking echter opgelost wordt voor een deeltje dat in een kleine ruimte opgesloten wordt of dat gebonden is aan een aantrekkend centrum (zoals een elektron in een atoom), dan vindt men slechts aanvaardbare oplossingen bij bepaalde energieën. Dat betekent dat de energie van zo’n deeltjes gekwantiseerd is ofwel beperkt tot discrete waarden. Later zien we dat sommige andere eigenschappen (bijvoorbeeld het hoekmoment) ook gekwantiseerd zijn. Deze kwantisering van fysische grootheden is van zeer diepgaand belang in de chemie want zij zorgt ervoor dat atomen en moleculen stabiel zijn en bepaalt ook de te vormen bindingen.</w:t>
      </w:r>
    </w:p>
    <w:p w:rsidR="00A35EF6" w:rsidRDefault="00A35EF6" w:rsidP="00BB478C">
      <w:pPr>
        <w:pStyle w:val="Interlinie"/>
      </w:pPr>
      <w:r>
        <w:t xml:space="preserve">De Schrödingervergelijking staat centraal in de bespreking van elektronen, atomen en moleculen. Hoewel het niet nodig is de vergelijking expliciet op te lossen, is het toch handig na te gaan hoe de oplossingen eruit zien. Voor het eenvoudige geval van een deeltje met massa </w:t>
      </w:r>
      <w:r>
        <w:rPr>
          <w:i/>
        </w:rPr>
        <w:t>m</w:t>
      </w:r>
      <w:r>
        <w:t xml:space="preserve"> dat beweegt in een </w:t>
      </w:r>
      <w:r>
        <w:lastRenderedPageBreak/>
        <w:t>één-dimensionale ruimte met een potentiële energie</w:t>
      </w:r>
      <w:r w:rsidR="00D85C81">
        <w:fldChar w:fldCharType="begin"/>
      </w:r>
      <w:r w:rsidR="00D85C81">
        <w:instrText xml:space="preserve"> XE "</w:instrText>
      </w:r>
      <w:r w:rsidR="00D85C81" w:rsidRPr="00E56210">
        <w:instrText>energie:potentiële</w:instrText>
      </w:r>
      <w:r w:rsidR="00D85C81">
        <w:instrText xml:space="preserve">" </w:instrText>
      </w:r>
      <w:r w:rsidR="00D85C81">
        <w:fldChar w:fldCharType="end"/>
      </w:r>
      <w:r>
        <w:t xml:space="preserve"> </w:t>
      </w:r>
      <w:r>
        <w:rPr>
          <w:i/>
        </w:rPr>
        <w:t>V</w:t>
      </w:r>
      <w:r>
        <w:t>, luidt de vergelijking:</w:t>
      </w:r>
    </w:p>
    <w:p w:rsidR="00A35EF6" w:rsidRDefault="00A35EF6">
      <w:r>
        <w:rPr>
          <w:position w:val="-26"/>
        </w:rPr>
        <w:object w:dxaOrig="2040" w:dyaOrig="680">
          <v:shape id="_x0000_i1056" type="#_x0000_t75" style="width:102pt;height:33.75pt" o:ole="" fillcolor="window">
            <v:imagedata r:id="rId105" o:title=""/>
          </v:shape>
          <o:OLEObject Type="Embed" ProgID="Equation.3" ShapeID="_x0000_i1056" DrawAspect="Content" ObjectID="_1319629609" r:id="rId106"/>
        </w:object>
      </w:r>
    </w:p>
    <w:p w:rsidR="00A35EF6" w:rsidRDefault="00A35EF6">
      <w:r>
        <w:t xml:space="preserve">Hierin is </w:t>
      </w:r>
      <w:r>
        <w:rPr>
          <w:position w:val="-4"/>
        </w:rPr>
        <w:object w:dxaOrig="200" w:dyaOrig="260">
          <v:shape id="_x0000_i1057" type="#_x0000_t75" style="width:9.75pt;height:12.75pt" o:ole="" fillcolor="window">
            <v:imagedata r:id="rId107" o:title=""/>
          </v:shape>
          <o:OLEObject Type="Embed" ProgID="Equation.3" ShapeID="_x0000_i1057" DrawAspect="Content" ObjectID="_1319629610" r:id="rId108"/>
        </w:object>
      </w:r>
      <w:r>
        <w:t xml:space="preserve">= </w:t>
      </w:r>
      <w:r>
        <w:rPr>
          <w:i/>
        </w:rPr>
        <w:t>h/</w:t>
      </w:r>
      <w:r>
        <w:t>2</w:t>
      </w:r>
      <w:r>
        <w:rPr>
          <w:rFonts w:ascii="Symbol" w:hAnsi="Symbol"/>
        </w:rPr>
        <w:t></w:t>
      </w:r>
      <w:r>
        <w:t xml:space="preserve">. Hoewel deze vergelijking misschien het best beschouwd kan worden als een fundamenteel postulaat, kan de vorm ervan enigszins gemotiveerd worden door op te merken dat de eerste term, evenredig met </w:t>
      </w:r>
      <w:r>
        <w:rPr>
          <w:position w:val="-26"/>
        </w:rPr>
        <w:object w:dxaOrig="499" w:dyaOrig="680">
          <v:shape id="_x0000_i1058" type="#_x0000_t75" style="width:24.75pt;height:33.75pt" o:ole="" fillcolor="window">
            <v:imagedata r:id="rId109" o:title=""/>
          </v:shape>
          <o:OLEObject Type="Embed" ProgID="Equation.3" ShapeID="_x0000_i1058" DrawAspect="Content" ObjectID="_1319629611" r:id="rId110"/>
        </w:object>
      </w:r>
      <w:r>
        <w:t xml:space="preserve">, in wezen de kinetische energie van het elektron is. De vergelijking drukt eigenlijk alleen maar in kwantummechanische termen uit dat de totale energie </w:t>
      </w:r>
      <w:r>
        <w:rPr>
          <w:i/>
        </w:rPr>
        <w:t>E</w:t>
      </w:r>
      <w:r>
        <w:t xml:space="preserve"> de som is van de kinetische energie </w:t>
      </w:r>
      <w:r>
        <w:rPr>
          <w:i/>
        </w:rPr>
        <w:t>E</w:t>
      </w:r>
      <w:r>
        <w:rPr>
          <w:vertAlign w:val="subscript"/>
        </w:rPr>
        <w:t>kin</w:t>
      </w:r>
      <w:r>
        <w:t xml:space="preserve"> en de potentiële energie </w:t>
      </w:r>
      <w:r>
        <w:rPr>
          <w:i/>
        </w:rPr>
        <w:t>V</w:t>
      </w:r>
      <w:r>
        <w:t>.</w:t>
      </w:r>
    </w:p>
    <w:p w:rsidR="00A35EF6" w:rsidRDefault="00A35EF6" w:rsidP="00A35EF6">
      <w:pPr>
        <w:pStyle w:val="Kop4"/>
      </w:pPr>
      <w:r>
        <w:t>Kwantisering</w:t>
      </w:r>
    </w:p>
    <w:p w:rsidR="00A35EF6" w:rsidRDefault="00EF5D8A">
      <w:r>
        <w:rPr>
          <w:noProof/>
        </w:rPr>
        <w:drawing>
          <wp:anchor distT="0" distB="0" distL="114300" distR="114300" simplePos="0" relativeHeight="251659264" behindDoc="0" locked="0" layoutInCell="0" allowOverlap="1">
            <wp:simplePos x="0" y="0"/>
            <wp:positionH relativeFrom="column">
              <wp:posOffset>4572000</wp:posOffset>
            </wp:positionH>
            <wp:positionV relativeFrom="paragraph">
              <wp:posOffset>89535</wp:posOffset>
            </wp:positionV>
            <wp:extent cx="1152525" cy="2409825"/>
            <wp:effectExtent l="19050" t="0" r="9525" b="0"/>
            <wp:wrapSquare wrapText="bothSides"/>
            <wp:docPr id="30"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111"/>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00A35EF6">
        <w:t>Een eenvoudige illustratie van hoe energiekwantisering volgt uit de Schrödingervergelijking verkrijgt men door een deeltje in een doos te beschouwen: een deeltje opgesloten in een ééndimensionaal gebied van constante potentiële energie tussen ondoordringbare wanden. Een mogelijke golffunctie van dit systeem lijkt erg veel op de mogelijke toestanden van een trillende vioolsnaar</w:t>
      </w:r>
      <w:r w:rsidR="00D85C81">
        <w:fldChar w:fldCharType="begin"/>
      </w:r>
      <w:r w:rsidR="00D85C81">
        <w:instrText xml:space="preserve"> XE "</w:instrText>
      </w:r>
      <w:r w:rsidR="00D85C81" w:rsidRPr="00D67117">
        <w:instrText>vergelijking:snaar-</w:instrText>
      </w:r>
      <w:r w:rsidR="00D85C81">
        <w:instrText xml:space="preserve">" </w:instrText>
      </w:r>
      <w:r w:rsidR="00D85C81">
        <w:fldChar w:fldCharType="end"/>
      </w:r>
      <w:r w:rsidR="00A35EF6">
        <w:t xml:space="preserve">: de uitwijking moet nul zijn bij de wanden en tussen de wanden is er een staande golf met een heel aantal halve golflengten. Om een heel aantal halve golflengten te laten passen moet de golflengte van de golffunctie voldoen aan </w:t>
      </w:r>
      <w:r w:rsidR="00A35EF6">
        <w:rPr>
          <w:i/>
        </w:rPr>
        <w:t>n</w:t>
      </w:r>
      <w:r w:rsidR="00A35EF6">
        <w:t xml:space="preserve"> </w:t>
      </w:r>
      <w:r w:rsidR="00A35EF6">
        <w:sym w:font="Symbol" w:char="F0B4"/>
      </w:r>
      <w:r w:rsidR="00A35EF6">
        <w:t xml:space="preserve"> ½ </w:t>
      </w:r>
      <w:r w:rsidR="00A35EF6">
        <w:rPr>
          <w:rFonts w:ascii="Symbol" w:hAnsi="Symbol"/>
        </w:rPr>
        <w:t></w:t>
      </w:r>
      <w:r w:rsidR="00A35EF6">
        <w:t xml:space="preserve"> = </w:t>
      </w:r>
      <w:r w:rsidR="00A35EF6">
        <w:rPr>
          <w:i/>
        </w:rPr>
        <w:t>L</w:t>
      </w:r>
      <w:r w:rsidR="00A35EF6">
        <w:t xml:space="preserve">, waarin </w:t>
      </w:r>
      <w:r w:rsidR="00A35EF6">
        <w:rPr>
          <w:i/>
        </w:rPr>
        <w:t>n</w:t>
      </w:r>
      <w:r w:rsidR="00A35EF6">
        <w:t xml:space="preserve"> een heel getal is en </w:t>
      </w:r>
      <w:r w:rsidR="00A35EF6">
        <w:rPr>
          <w:i/>
        </w:rPr>
        <w:t>L</w:t>
      </w:r>
      <w:r w:rsidR="00A35EF6">
        <w:t xml:space="preserve"> de lengte van de doos. Aanvaardbare oplossingen van de Schrödingervergelijking voor het deeltje in een doos zijn golven met een golflengte </w:t>
      </w:r>
      <w:r w:rsidR="00A35EF6">
        <w:rPr>
          <w:rFonts w:ascii="Symbol" w:hAnsi="Symbol"/>
        </w:rPr>
        <w:t></w:t>
      </w:r>
      <w:r w:rsidR="00A35EF6">
        <w:t xml:space="preserve"> = 2</w:t>
      </w:r>
      <w:r w:rsidR="00A35EF6">
        <w:rPr>
          <w:i/>
        </w:rPr>
        <w:t>L</w:t>
      </w:r>
      <w:r w:rsidR="00A35EF6">
        <w:t>/</w:t>
      </w:r>
      <w:r w:rsidR="00A35EF6">
        <w:rPr>
          <w:i/>
        </w:rPr>
        <w:t>n</w:t>
      </w:r>
      <w:r w:rsidR="00A35EF6">
        <w:t>. Golven van dit soort hebben de wiskundige vorm</w:t>
      </w:r>
    </w:p>
    <w:p w:rsidR="00A35EF6" w:rsidRDefault="00A35EF6">
      <w:r>
        <w:rPr>
          <w:position w:val="-22"/>
        </w:rPr>
        <w:object w:dxaOrig="1980" w:dyaOrig="580">
          <v:shape id="_x0000_i1059" type="#_x0000_t75" style="width:99pt;height:29.25pt" o:ole="" fillcolor="window">
            <v:imagedata r:id="rId112" o:title=""/>
          </v:shape>
          <o:OLEObject Type="Embed" ProgID="Equation.3" ShapeID="_x0000_i1059" DrawAspect="Content" ObjectID="_1319629612" r:id="rId113"/>
        </w:object>
      </w:r>
      <w:r>
        <w:t xml:space="preserve"> met </w:t>
      </w:r>
      <w:r>
        <w:rPr>
          <w:i/>
        </w:rPr>
        <w:t>n</w:t>
      </w:r>
      <w:r>
        <w:t xml:space="preserve"> = 1,2,… </w:t>
      </w:r>
    </w:p>
    <w:p w:rsidR="00A35EF6" w:rsidRDefault="00A35EF6">
      <w:r>
        <w:t xml:space="preserve">Het getal </w:t>
      </w:r>
      <w:r>
        <w:rPr>
          <w:i/>
        </w:rPr>
        <w:t>n</w:t>
      </w:r>
      <w:r>
        <w:t xml:space="preserve"> is een voorbeeld van een kwantumgetal, een heel getal dat de golffunctie kenmerkt. We zullen zo zien dat </w:t>
      </w:r>
      <w:r>
        <w:rPr>
          <w:i/>
        </w:rPr>
        <w:t>n</w:t>
      </w:r>
      <w:r>
        <w:t xml:space="preserve"> ook de toegestane waarden bepaalt van sommige eigenschappen van het systeem. Voor deze ééndimensionale functie hebben we slechts één kwantumgetal nodig om de golffunctie te specificeren..</w:t>
      </w:r>
    </w:p>
    <w:p w:rsidR="00A35EF6" w:rsidRDefault="00A35EF6">
      <w:r>
        <w:t xml:space="preserve">De golffunctie met </w:t>
      </w:r>
      <w:r>
        <w:rPr>
          <w:i/>
        </w:rPr>
        <w:t>n</w:t>
      </w:r>
      <w:r>
        <w:t xml:space="preserve"> = 1 neemt af tot 0 bij de randen van de doos (bij </w:t>
      </w:r>
      <w:r>
        <w:rPr>
          <w:i/>
        </w:rPr>
        <w:t>x</w:t>
      </w:r>
      <w:r>
        <w:t xml:space="preserve"> = 0 en </w:t>
      </w:r>
      <w:r>
        <w:rPr>
          <w:i/>
        </w:rPr>
        <w:t>x</w:t>
      </w:r>
      <w:r>
        <w:t xml:space="preserve"> = </w:t>
      </w:r>
      <w:r>
        <w:rPr>
          <w:i/>
        </w:rPr>
        <w:t>L</w:t>
      </w:r>
      <w:r>
        <w:t xml:space="preserve">) en is positief overal binnen de doos. De golffunctie met </w:t>
      </w:r>
      <w:r>
        <w:rPr>
          <w:i/>
        </w:rPr>
        <w:t>n</w:t>
      </w:r>
      <w:r>
        <w:t xml:space="preserve"> = 2 is positief voor 0 &lt; </w:t>
      </w:r>
      <w:r>
        <w:rPr>
          <w:i/>
        </w:rPr>
        <w:t xml:space="preserve">x </w:t>
      </w:r>
      <w:r>
        <w:t xml:space="preserve">&lt; ½ </w:t>
      </w:r>
      <w:r>
        <w:rPr>
          <w:i/>
        </w:rPr>
        <w:t>L</w:t>
      </w:r>
      <w:r>
        <w:t xml:space="preserve">, gaat door nul midden in de doos en is negatief voor ½ </w:t>
      </w:r>
      <w:r>
        <w:rPr>
          <w:i/>
        </w:rPr>
        <w:t>L &lt; x &lt; L</w:t>
      </w:r>
      <w:r>
        <w:t>.</w:t>
      </w:r>
    </w:p>
    <w:p w:rsidR="00A35EF6" w:rsidRDefault="00A35EF6">
      <w:r>
        <w:t xml:space="preserve">Een punt waarbij de golffunctie door nul gaat (dit verschilt van alleen maar nul naderen) wordt een knoop genoemd. De golffunctie met </w:t>
      </w:r>
      <w:r>
        <w:rPr>
          <w:i/>
        </w:rPr>
        <w:t>n</w:t>
      </w:r>
      <w:r>
        <w:t xml:space="preserve"> = 1 heeft dus geen knopen en die met </w:t>
      </w:r>
      <w:r>
        <w:rPr>
          <w:i/>
        </w:rPr>
        <w:t>n</w:t>
      </w:r>
      <w:r>
        <w:t xml:space="preserve"> = 2 heeft een knoop. Voor </w:t>
      </w:r>
      <w:r>
        <w:rPr>
          <w:i/>
        </w:rPr>
        <w:t>n</w:t>
      </w:r>
      <w:r>
        <w:t xml:space="preserve"> = 3 zijn er twee knopen en voor </w:t>
      </w:r>
      <w:r>
        <w:rPr>
          <w:i/>
        </w:rPr>
        <w:t>n</w:t>
      </w:r>
      <w:r>
        <w:t xml:space="preserve"> = 4 drie.</w:t>
      </w:r>
    </w:p>
    <w:p w:rsidR="00A35EF6" w:rsidRDefault="00A35EF6">
      <w:r>
        <w:t>De toegestane energieën voor het deeltje worden gegeven door</w:t>
      </w:r>
    </w:p>
    <w:p w:rsidR="00A35EF6" w:rsidRDefault="00A35EF6">
      <w:r>
        <w:rPr>
          <w:position w:val="-26"/>
        </w:rPr>
        <w:object w:dxaOrig="980" w:dyaOrig="680">
          <v:shape id="_x0000_i1060" type="#_x0000_t75" style="width:48.75pt;height:33.75pt" o:ole="" fillcolor="window">
            <v:imagedata r:id="rId114" o:title=""/>
          </v:shape>
          <o:OLEObject Type="Embed" ProgID="Equation.3" ShapeID="_x0000_i1060" DrawAspect="Content" ObjectID="_1319629613" r:id="rId115"/>
        </w:object>
      </w:r>
      <w:r>
        <w:t xml:space="preserve">, </w:t>
      </w:r>
      <w:r>
        <w:rPr>
          <w:i/>
        </w:rPr>
        <w:t>n</w:t>
      </w:r>
      <w:r>
        <w:t xml:space="preserve"> = 1,2,…</w:t>
      </w:r>
    </w:p>
    <w:p w:rsidR="00A35EF6" w:rsidRDefault="00EF5D8A">
      <w:r>
        <w:rPr>
          <w:noProof/>
        </w:rPr>
        <w:drawing>
          <wp:anchor distT="0" distB="0" distL="114300" distR="114300" simplePos="0" relativeHeight="251660288" behindDoc="0" locked="1" layoutInCell="0" allowOverlap="1">
            <wp:simplePos x="0" y="0"/>
            <wp:positionH relativeFrom="column">
              <wp:posOffset>4297680</wp:posOffset>
            </wp:positionH>
            <wp:positionV relativeFrom="paragraph">
              <wp:posOffset>403225</wp:posOffset>
            </wp:positionV>
            <wp:extent cx="1571625" cy="2600325"/>
            <wp:effectExtent l="19050" t="0" r="9525" b="0"/>
            <wp:wrapSquare wrapText="bothSides"/>
            <wp:docPr id="300"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116"/>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00A35EF6">
        <w:t xml:space="preserve">Het kwantumgetal </w:t>
      </w:r>
      <w:r w:rsidR="00A35EF6">
        <w:rPr>
          <w:i/>
        </w:rPr>
        <w:t>n</w:t>
      </w:r>
      <w:r w:rsidR="00A35EF6">
        <w:t xml:space="preserve"> is dus niet alleen een label voor de golffunctie, maar bepaalt ook de toegestane energieën van het systeem.</w:t>
      </w:r>
    </w:p>
    <w:p w:rsidR="00A35EF6" w:rsidRDefault="00A35EF6">
      <w:r>
        <w:t>Twee kenmerken van een deeltje in een doos</w:t>
      </w:r>
      <w:r w:rsidR="00D85C81">
        <w:fldChar w:fldCharType="begin"/>
      </w:r>
      <w:r w:rsidR="00D85C81">
        <w:instrText xml:space="preserve"> XE "</w:instrText>
      </w:r>
      <w:r w:rsidR="00D85C81" w:rsidRPr="002C7D54">
        <w:instrText>deeltje:in een doos</w:instrText>
      </w:r>
      <w:r w:rsidR="00D85C81">
        <w:instrText xml:space="preserve">" </w:instrText>
      </w:r>
      <w:r w:rsidR="00D85C81">
        <w:fldChar w:fldCharType="end"/>
      </w:r>
      <w:r>
        <w:t>, die ook terugkomen bij meer ingewikkelde atomen en moleculen zijn:</w:t>
      </w:r>
    </w:p>
    <w:p w:rsidR="00A35EF6" w:rsidRDefault="00A35EF6" w:rsidP="00BB478C">
      <w:pPr>
        <w:pStyle w:val="OpmaakprofielStipRegelafstandenkel"/>
        <w:tabs>
          <w:tab w:val="clear" w:pos="1194"/>
          <w:tab w:val="num" w:pos="142"/>
        </w:tabs>
        <w:ind w:left="142" w:hanging="142"/>
      </w:pPr>
      <w:r>
        <w:t>Als het aantal knopen toeneemt, neemt ook de energie toe.</w:t>
      </w:r>
    </w:p>
    <w:p w:rsidR="00A35EF6" w:rsidRDefault="00A35EF6" w:rsidP="00BB478C">
      <w:pPr>
        <w:pStyle w:val="OpmaakprofielStipRegelafstandenkel"/>
        <w:tabs>
          <w:tab w:val="clear" w:pos="1194"/>
          <w:tab w:val="num" w:pos="142"/>
        </w:tabs>
        <w:ind w:left="142" w:hanging="142"/>
      </w:pPr>
      <w:r>
        <w:t>Hoe groter het systeem, hoe dichter de energieniveaus bij elkaar komen.</w:t>
      </w:r>
    </w:p>
    <w:p w:rsidR="00A35EF6" w:rsidRDefault="00A35EF6">
      <w:r>
        <w:t xml:space="preserve">Ter illustratie van het eerste punt: de golffunctie </w:t>
      </w:r>
      <w:r w:rsidRPr="00061DDB">
        <w:rPr>
          <w:rFonts w:ascii="Symbol" w:hAnsi="Symbol"/>
          <w:i/>
        </w:rPr>
        <w:t></w:t>
      </w:r>
      <w:r>
        <w:rPr>
          <w:i/>
          <w:vertAlign w:val="subscript"/>
        </w:rPr>
        <w:t>n</w:t>
      </w:r>
      <w:r>
        <w:t xml:space="preserve"> van een deeltje in een doos heeft </w:t>
      </w:r>
      <w:r>
        <w:rPr>
          <w:i/>
        </w:rPr>
        <w:t>n</w:t>
      </w:r>
      <w:r>
        <w:t xml:space="preserve"> </w:t>
      </w:r>
      <w:r>
        <w:sym w:font="Symbol" w:char="F02D"/>
      </w:r>
      <w:r>
        <w:t xml:space="preserve"> 1 knopen en zijn energie is evenredig met </w:t>
      </w:r>
      <w:r>
        <w:rPr>
          <w:i/>
        </w:rPr>
        <w:t>n</w:t>
      </w:r>
      <w:r>
        <w:rPr>
          <w:vertAlign w:val="superscript"/>
        </w:rPr>
        <w:t>2</w:t>
      </w:r>
      <w:r>
        <w:t>.</w:t>
      </w:r>
    </w:p>
    <w:p w:rsidR="00A35EF6" w:rsidRDefault="00A35EF6">
      <w:r>
        <w:t xml:space="preserve">Ter illustratie van het tweede punt: de grootte van een doos wordt uitgedrukt door de lengte van de doos </w:t>
      </w:r>
      <w:r>
        <w:rPr>
          <w:i/>
        </w:rPr>
        <w:t>L</w:t>
      </w:r>
      <w:r>
        <w:t xml:space="preserve"> en de onderlinge afstand tussen twee opeenvolgende energieniveaus</w:t>
      </w:r>
      <w:r w:rsidR="00D85C81">
        <w:fldChar w:fldCharType="begin"/>
      </w:r>
      <w:r w:rsidR="00D85C81">
        <w:instrText xml:space="preserve"> XE "</w:instrText>
      </w:r>
      <w:r w:rsidR="00D85C81" w:rsidRPr="00283B70">
        <w:instrText>energie:-niveau</w:instrText>
      </w:r>
      <w:r w:rsidR="00D85C81">
        <w:instrText xml:space="preserve">" </w:instrText>
      </w:r>
      <w:r w:rsidR="00D85C81">
        <w:fldChar w:fldCharType="end"/>
      </w:r>
      <w:r>
        <w:t xml:space="preserve"> met kwantumgetallen </w:t>
      </w:r>
      <w:r>
        <w:rPr>
          <w:i/>
        </w:rPr>
        <w:t>n</w:t>
      </w:r>
      <w:r>
        <w:t xml:space="preserve"> + 1 en </w:t>
      </w:r>
      <w:r>
        <w:rPr>
          <w:i/>
        </w:rPr>
        <w:t>n</w:t>
      </w:r>
      <w:r>
        <w:t xml:space="preserve"> is</w:t>
      </w:r>
    </w:p>
    <w:p w:rsidR="00A35EF6" w:rsidRDefault="00A35EF6">
      <w:r>
        <w:rPr>
          <w:position w:val="-26"/>
        </w:rPr>
        <w:object w:dxaOrig="2940" w:dyaOrig="680">
          <v:shape id="_x0000_i1061" type="#_x0000_t75" style="width:147pt;height:33.75pt" o:ole="" fillcolor="window">
            <v:imagedata r:id="rId117" o:title=""/>
          </v:shape>
          <o:OLEObject Type="Embed" ProgID="Equation.3" ShapeID="_x0000_i1061" DrawAspect="Content" ObjectID="_1319629614" r:id="rId118"/>
        </w:object>
      </w:r>
    </w:p>
    <w:p w:rsidR="00A35EF6" w:rsidRDefault="00A35EF6">
      <w:r>
        <w:t xml:space="preserve">We zien dat de onderlinge afstand kleiner wordt als </w:t>
      </w:r>
      <w:r>
        <w:rPr>
          <w:i/>
        </w:rPr>
        <w:t xml:space="preserve">L </w:t>
      </w:r>
      <w:r>
        <w:t>toeneemt.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rsidR="00A35EF6" w:rsidRDefault="00A35EF6" w:rsidP="00A35EF6">
      <w:pPr>
        <w:pStyle w:val="Kop4"/>
      </w:pPr>
      <w:r>
        <w:t>Overgangen</w:t>
      </w:r>
    </w:p>
    <w:p w:rsidR="00A35EF6" w:rsidRDefault="00A35EF6">
      <w:r>
        <w:t xml:space="preserve">De kwantisering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t xml:space="preserve"> bestaat uit een stroom deeltjes, fotonen genaamd, elk met een energie </w:t>
      </w:r>
      <w:r>
        <w:rPr>
          <w:i/>
        </w:rPr>
        <w:t>h</w:t>
      </w:r>
      <w:r>
        <w:rPr>
          <w:rFonts w:ascii="Symbol" w:hAnsi="Symbol"/>
          <w:i/>
        </w:rPr>
        <w:t></w:t>
      </w:r>
      <w:r>
        <w:t>.</w:t>
      </w:r>
    </w:p>
    <w:p w:rsidR="00A35EF6" w:rsidRPr="00061DDB" w:rsidRDefault="00A35EF6" w:rsidP="00BB478C">
      <w:pPr>
        <w:pStyle w:val="OpmaakprofielStipRegelafstandenkel"/>
        <w:tabs>
          <w:tab w:val="clear" w:pos="1194"/>
          <w:tab w:val="num" w:pos="142"/>
        </w:tabs>
        <w:ind w:left="142" w:hanging="142"/>
        <w:rPr>
          <w:rFonts w:ascii="Symbol" w:hAnsi="Symbol"/>
        </w:rPr>
      </w:pPr>
      <w:r>
        <w:t>Hoe hoger de frequentie van het licht, des te energierijker de fotonen.</w:t>
      </w:r>
    </w:p>
    <w:p w:rsidR="00A35EF6" w:rsidRDefault="00A35EF6" w:rsidP="00BB478C">
      <w:pPr>
        <w:pStyle w:val="OpmaakprofielStipRegelafstandenkel"/>
        <w:tabs>
          <w:tab w:val="clear" w:pos="1194"/>
          <w:tab w:val="num" w:pos="142"/>
        </w:tabs>
        <w:ind w:left="142" w:hanging="142"/>
        <w:rPr>
          <w:rFonts w:ascii="Symbol" w:hAnsi="Symbol"/>
        </w:rPr>
      </w:pPr>
      <w:r>
        <w:t>Hoe groter de intensiteit van het licht, des te groter het aantal fotonen in de bundel.</w:t>
      </w:r>
    </w:p>
    <w:p w:rsidR="00A35EF6" w:rsidRDefault="00A35EF6" w:rsidP="00BB478C">
      <w:pPr>
        <w:pStyle w:val="Interlinie"/>
      </w:pPr>
      <w:r>
        <w:t xml:space="preserve">De energie van een atoom of molecuul neemt toe of af met </w:t>
      </w:r>
      <w:r>
        <w:rPr>
          <w:i/>
        </w:rPr>
        <w:t>h</w:t>
      </w:r>
      <w:r>
        <w:rPr>
          <w:rFonts w:ascii="Symbol" w:hAnsi="Symbol"/>
          <w:i/>
        </w:rPr>
        <w:t></w:t>
      </w:r>
      <w:r>
        <w:t xml:space="preserve"> als het een foton met frequentie </w:t>
      </w:r>
      <w:r w:rsidRPr="00061DDB">
        <w:rPr>
          <w:rFonts w:ascii="Symbol" w:hAnsi="Symbol"/>
          <w:i/>
        </w:rPr>
        <w:t></w:t>
      </w:r>
      <w:r>
        <w:t xml:space="preserve"> absorbeert of uitzendt. Dit wordt uitgedrukt in de Bohr-frequentievoorwaarde</w:t>
      </w:r>
      <w:r w:rsidR="00D85C81">
        <w:fldChar w:fldCharType="begin"/>
      </w:r>
      <w:r w:rsidR="00D85C81">
        <w:instrText xml:space="preserve"> XE "</w:instrText>
      </w:r>
      <w:r w:rsidR="00D85C81" w:rsidRPr="00B16A86">
        <w:instrText>frequentie:-voorwaarde</w:instrText>
      </w:r>
      <w:r w:rsidR="00D85C81">
        <w:instrText xml:space="preserve">" </w:instrText>
      </w:r>
      <w:r w:rsidR="00D85C81">
        <w:fldChar w:fldCharType="end"/>
      </w:r>
      <w:r>
        <w:t xml:space="preserve"> die stelt dat bij een energieverandering </w:t>
      </w:r>
      <w:r>
        <w:rPr>
          <w:rFonts w:ascii="Symbol" w:hAnsi="Symbol"/>
        </w:rPr>
        <w:t></w:t>
      </w:r>
      <w:r>
        <w:rPr>
          <w:i/>
        </w:rPr>
        <w:t>E</w:t>
      </w:r>
      <w:r>
        <w:t xml:space="preserve"> van het atoom of molecuul de frequentie van het geabsorbeerde of uitgezonden licht moet voldoen aan </w:t>
      </w:r>
      <w:r>
        <w:rPr>
          <w:rFonts w:ascii="Symbol" w:hAnsi="Symbol"/>
        </w:rPr>
        <w:t></w:t>
      </w:r>
      <w:r>
        <w:rPr>
          <w:i/>
        </w:rPr>
        <w:t>E</w:t>
      </w:r>
      <w:r>
        <w:t xml:space="preserve"> = </w:t>
      </w:r>
      <w:r>
        <w:rPr>
          <w:i/>
        </w:rPr>
        <w:t>h</w:t>
      </w:r>
      <w:r>
        <w:rPr>
          <w:rFonts w:ascii="Symbol" w:hAnsi="Symbol"/>
          <w:i/>
        </w:rPr>
        <w:t></w:t>
      </w:r>
      <w:r>
        <w:t>.</w:t>
      </w:r>
    </w:p>
    <w:p w:rsidR="00A35EF6" w:rsidRDefault="00A35EF6" w:rsidP="00BB478C">
      <w:pPr>
        <w:pStyle w:val="Interlinie"/>
      </w:pPr>
      <w:r>
        <w:t xml:space="preserve">Omdat de energie van een gebonden systeem, zoals een atoom of molecuul, gekwantiseerd is, zijn slechts bepaalde energieovergangen </w:t>
      </w:r>
      <w:r>
        <w:rPr>
          <w:rFonts w:ascii="Symbol" w:hAnsi="Symbol"/>
        </w:rPr>
        <w:t></w:t>
      </w:r>
      <w:r>
        <w:rPr>
          <w:i/>
        </w:rPr>
        <w:t xml:space="preserve">E </w:t>
      </w:r>
      <w:r>
        <w:t xml:space="preserve">mogelijk. Dus komen slechts bepaalde waarden van </w:t>
      </w:r>
      <w:r w:rsidRPr="00391017">
        <w:rPr>
          <w:rFonts w:ascii="Symbol" w:hAnsi="Symbol"/>
          <w:i/>
        </w:rPr>
        <w:t></w:t>
      </w:r>
      <w:r>
        <w:t xml:space="preserve"> voor in geabsorbeerd of uitgezonden licht. Overgangen tussen ver uit elkaar gelegen energieniveaus zenden straling uit (of absorberen die) met een hoge frequentie en een kleine golflengte (</w:t>
      </w:r>
      <w:r>
        <w:rPr>
          <w:position w:val="-22"/>
        </w:rPr>
        <w:object w:dxaOrig="580" w:dyaOrig="580">
          <v:shape id="_x0000_i1062" type="#_x0000_t75" style="width:29.25pt;height:29.25pt" o:ole="" fillcolor="window">
            <v:imagedata r:id="rId119" o:title=""/>
          </v:shape>
          <o:OLEObject Type="Embed" ProgID="Equation.3" ShapeID="_x0000_i1062" DrawAspect="Content" ObjectID="_1319629615" r:id="rId120"/>
        </w:object>
      </w:r>
      <w:r>
        <w:t>).</w:t>
      </w:r>
    </w:p>
    <w:p w:rsidR="00A35EF6" w:rsidRDefault="00A35EF6" w:rsidP="00BB478C">
      <w:pPr>
        <w:pStyle w:val="Interlinie"/>
      </w:pPr>
      <w:r>
        <w:t>Dicht bij elkaar gelegen niveaus geven straling met een lage frequentie en een lange golflengte. Als de golflengte van de straling ligt in het 400 tot 800 nm gebied zien we dat als zichtbaar licht.</w:t>
      </w:r>
    </w:p>
    <w:p w:rsidR="00A35EF6" w:rsidRDefault="00A35EF6" w:rsidP="00BB478C">
      <w:pPr>
        <w:pStyle w:val="Interlinie"/>
      </w:pPr>
      <w:r>
        <w:t xml:space="preserve">Omdat de eigenschappen van het licht </w:t>
      </w:r>
      <w:r>
        <w:sym w:font="Symbol" w:char="F02D"/>
      </w:r>
      <w:r>
        <w:t>vooral zijn frequentie</w:t>
      </w:r>
      <w:r>
        <w:sym w:font="Symbol" w:char="F02D"/>
      </w:r>
      <w:r>
        <w:t xml:space="preserve"> een belangrijke bron van informatie is omtrent energieniveaus, is het gebruikelijk de energieniveaus zelf uit te drukken in termen van hoeveelheden en eenheden die gewoonlijk gebruikt worden voor stralingseigenschappen. De meest gebruikte grootheid is het golfgetal </w:t>
      </w:r>
      <w:r>
        <w:rPr>
          <w:position w:val="-6"/>
        </w:rPr>
        <w:object w:dxaOrig="220" w:dyaOrig="279">
          <v:shape id="_x0000_i1063" type="#_x0000_t75" style="width:11.25pt;height:14.25pt" o:ole="" fillcolor="window">
            <v:imagedata r:id="rId121" o:title=""/>
          </v:shape>
          <o:OLEObject Type="Embed" ProgID="Equation.3" ShapeID="_x0000_i1063" DrawAspect="Content" ObjectID="_1319629616" r:id="rId122"/>
        </w:object>
      </w:r>
      <w:r>
        <w:t xml:space="preserve">: </w:t>
      </w:r>
      <w:r>
        <w:rPr>
          <w:position w:val="-22"/>
        </w:rPr>
        <w:object w:dxaOrig="980" w:dyaOrig="580">
          <v:shape id="_x0000_i1064" type="#_x0000_t75" style="width:48.75pt;height:29.25pt" o:ole="" fillcolor="window">
            <v:imagedata r:id="rId123" o:title=""/>
          </v:shape>
          <o:OLEObject Type="Embed" ProgID="Equation.3" ShapeID="_x0000_i1064" DrawAspect="Content" ObjectID="_1319629617" r:id="rId124"/>
        </w:object>
      </w:r>
      <w:r>
        <w:t xml:space="preserve">. De eenheid van het golfgetal is </w:t>
      </w:r>
      <w:r w:rsidRPr="00391017">
        <w:rPr>
          <w:position w:val="-26"/>
        </w:rPr>
        <w:object w:dxaOrig="639" w:dyaOrig="620">
          <v:shape id="_x0000_i1065" type="#_x0000_t75" style="width:32.25pt;height:30.75pt" o:ole="">
            <v:imagedata r:id="rId125" o:title=""/>
          </v:shape>
          <o:OLEObject Type="Embed" ProgID="Equation.3" ShapeID="_x0000_i1065" DrawAspect="Content" ObjectID="_1319629618" r:id="rId126"/>
        </w:object>
      </w:r>
      <w:r>
        <w:t xml:space="preserve"> (gewoonlijk cm</w:t>
      </w:r>
      <w:r>
        <w:rPr>
          <w:vertAlign w:val="superscript"/>
        </w:rPr>
        <w:sym w:font="Symbol" w:char="F02D"/>
      </w:r>
      <w:r>
        <w:rPr>
          <w:vertAlign w:val="superscript"/>
        </w:rPr>
        <w:t>1</w:t>
      </w:r>
      <w:r>
        <w:t>). Het golfgetal in cm</w:t>
      </w:r>
      <w:r>
        <w:rPr>
          <w:vertAlign w:val="superscript"/>
        </w:rPr>
        <w:sym w:font="Symbol" w:char="F02D"/>
      </w:r>
      <w:r>
        <w:rPr>
          <w:vertAlign w:val="superscript"/>
        </w:rPr>
        <w:t>1</w:t>
      </w:r>
      <w:r>
        <w:t xml:space="preserve"> kan worden gezien als het aantal golflengten van de straling die passen in </w:t>
      </w:r>
      <w:smartTag w:uri="urn:schemas-microsoft-com:office:smarttags" w:element="metricconverter">
        <w:smartTagPr>
          <w:attr w:name="ProductID" w:val="1 cm"/>
        </w:smartTagPr>
        <w:r>
          <w:t>1 cm</w:t>
        </w:r>
      </w:smartTag>
      <w:r>
        <w:t xml:space="preserve">, dus hoe korter de golflengte (hoe hoger de frequentie), hoe hoger het golfgetal. Infraroodspectrometers ter bestudering van moleculaire vibraties werken in het golfgetalgebied 200 tot </w:t>
      </w:r>
      <w:smartTag w:uri="urn:schemas-microsoft-com:office:smarttags" w:element="metricconverter">
        <w:smartTagPr>
          <w:attr w:name="ProductID" w:val="4000 cm"/>
        </w:smartTagPr>
        <w:r>
          <w:t>4000 cm</w:t>
        </w:r>
      </w:smartTag>
      <w:r>
        <w:rPr>
          <w:vertAlign w:val="superscript"/>
        </w:rPr>
        <w:sym w:font="Symbol" w:char="F02D"/>
      </w:r>
      <w:r>
        <w:rPr>
          <w:vertAlign w:val="superscript"/>
        </w:rPr>
        <w:t>1</w:t>
      </w:r>
      <w:r>
        <w:t xml:space="preserve">. Golfgetallen van zichtbaar licht liggen rond 2 </w:t>
      </w:r>
      <w:r>
        <w:sym w:font="Symbol" w:char="F0B4"/>
      </w:r>
      <w:r>
        <w:t xml:space="preserve"> </w:t>
      </w:r>
      <w:smartTag w:uri="urn:schemas-microsoft-com:office:smarttags" w:element="metricconverter">
        <w:smartTagPr>
          <w:attr w:name="ProductID" w:val="104 cm"/>
        </w:smartTagPr>
        <w:r>
          <w:t>10</w:t>
        </w:r>
        <w:r>
          <w:rPr>
            <w:vertAlign w:val="superscript"/>
          </w:rPr>
          <w:t>4</w:t>
        </w:r>
        <w:r>
          <w:t xml:space="preserve"> cm</w:t>
        </w:r>
      </w:smartTag>
      <w:r>
        <w:rPr>
          <w:vertAlign w:val="superscript"/>
        </w:rPr>
        <w:sym w:font="Symbol" w:char="F02D"/>
      </w:r>
      <w:r>
        <w:rPr>
          <w:vertAlign w:val="superscript"/>
        </w:rPr>
        <w:t>1</w:t>
      </w:r>
      <w:r>
        <w:t xml:space="preserve">; die van ultraviolet licht liggen bij </w:t>
      </w:r>
      <w:smartTag w:uri="urn:schemas-microsoft-com:office:smarttags" w:element="metricconverter">
        <w:smartTagPr>
          <w:attr w:name="ProductID" w:val="105 cm"/>
        </w:smartTagPr>
        <w:r>
          <w:t>10</w:t>
        </w:r>
        <w:r>
          <w:rPr>
            <w:vertAlign w:val="superscript"/>
          </w:rPr>
          <w:t>5</w:t>
        </w:r>
        <w:r>
          <w:t xml:space="preserve"> cm</w:t>
        </w:r>
      </w:smartTag>
      <w:r>
        <w:rPr>
          <w:vertAlign w:val="superscript"/>
        </w:rPr>
        <w:sym w:font="Symbol" w:char="F02D"/>
      </w:r>
      <w:r>
        <w:rPr>
          <w:vertAlign w:val="superscript"/>
        </w:rPr>
        <w:t>1</w:t>
      </w:r>
      <w:r>
        <w:t xml:space="preserve">. In termen van het golfgetal luidt de Bohr frequentievoorwaarde </w:t>
      </w:r>
      <w:r>
        <w:rPr>
          <w:position w:val="-6"/>
        </w:rPr>
        <w:object w:dxaOrig="960" w:dyaOrig="279">
          <v:shape id="_x0000_i1066" type="#_x0000_t75" style="width:48pt;height:14.25pt" o:ole="" fillcolor="window">
            <v:imagedata r:id="rId127" o:title=""/>
          </v:shape>
          <o:OLEObject Type="Embed" ProgID="Equation.3" ShapeID="_x0000_i1066" DrawAspect="Content" ObjectID="_1319629619" r:id="rId128"/>
        </w:object>
      </w:r>
    </w:p>
    <w:p w:rsidR="00A35EF6" w:rsidRDefault="00A35EF6" w:rsidP="00A35EF6">
      <w:pPr>
        <w:pStyle w:val="Kop4"/>
      </w:pPr>
      <w:r>
        <w:t>De Born-interpretatie</w:t>
      </w:r>
    </w:p>
    <w:p w:rsidR="00A35EF6" w:rsidRDefault="00EF5D8A">
      <w:r>
        <w:rPr>
          <w:noProof/>
        </w:rPr>
        <w:drawing>
          <wp:anchor distT="0" distB="0" distL="114300" distR="114300" simplePos="0" relativeHeight="251658240" behindDoc="0" locked="1" layoutInCell="0" allowOverlap="1">
            <wp:simplePos x="0" y="0"/>
            <wp:positionH relativeFrom="column">
              <wp:posOffset>3749040</wp:posOffset>
            </wp:positionH>
            <wp:positionV relativeFrom="paragraph">
              <wp:posOffset>-7620</wp:posOffset>
            </wp:positionV>
            <wp:extent cx="1962150" cy="1314450"/>
            <wp:effectExtent l="19050" t="0" r="0" b="0"/>
            <wp:wrapSquare wrapText="bothSides"/>
            <wp:docPr id="29"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129"/>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00A35EF6">
        <w:t>De Broglie wist niet echt wat hij bedoelde met de ‘golf’ die ‘geassocieerd’ is met een deeltje. Een beter begrip leverde de Duitse fysicus Max Born</w:t>
      </w:r>
      <w:r w:rsidR="00D85C81">
        <w:fldChar w:fldCharType="begin"/>
      </w:r>
      <w:r w:rsidR="00D85C81">
        <w:instrText xml:space="preserve"> XE "</w:instrText>
      </w:r>
      <w:r w:rsidR="00D85C81" w:rsidRPr="00C312CE">
        <w:instrText>Born</w:instrText>
      </w:r>
      <w:r w:rsidR="00D85C81">
        <w:instrText xml:space="preserve">" </w:instrText>
      </w:r>
      <w:r w:rsidR="00D85C81">
        <w:fldChar w:fldCharType="end"/>
      </w:r>
      <w:r w:rsidR="00D85C81">
        <w:fldChar w:fldCharType="begin"/>
      </w:r>
      <w:r w:rsidR="00D85C81">
        <w:instrText xml:space="preserve"> XE "</w:instrText>
      </w:r>
      <w:r w:rsidR="00D85C81" w:rsidRPr="00790E39">
        <w:instrText>Born:-interpretatie</w:instrText>
      </w:r>
      <w:r w:rsidR="00D85C81">
        <w:instrText xml:space="preserve">" </w:instrText>
      </w:r>
      <w:r w:rsidR="00D85C81">
        <w:fldChar w:fldCharType="end"/>
      </w:r>
      <w:r w:rsidR="00A35EF6">
        <w:t xml:space="preserve">. Hij stelde dat het kwadraat </w:t>
      </w:r>
      <w:r w:rsidR="00A35EF6" w:rsidRPr="00BF1D1E">
        <w:rPr>
          <w:rFonts w:ascii="Symbol" w:hAnsi="Symbol"/>
          <w:i/>
        </w:rPr>
        <w:t></w:t>
      </w:r>
      <w:r w:rsidR="00A35EF6">
        <w:rPr>
          <w:vertAlign w:val="superscript"/>
        </w:rPr>
        <w:t>2</w:t>
      </w:r>
      <w:r w:rsidR="00A35EF6">
        <w:t xml:space="preserve"> van de golffunctie evenredig is met de waarschijnlijkheid om een deeltje aan te treffen in een oneindig kleine ruimte. Volgens de Born-interpretatie is er een grote kans een deeltje aan te treffen als </w:t>
      </w:r>
      <w:r w:rsidR="00A35EF6" w:rsidRPr="00BF1D1E">
        <w:rPr>
          <w:rFonts w:ascii="Symbol" w:hAnsi="Symbol"/>
          <w:i/>
        </w:rPr>
        <w:t></w:t>
      </w:r>
      <w:r w:rsidR="00A35EF6">
        <w:rPr>
          <w:vertAlign w:val="superscript"/>
        </w:rPr>
        <w:t>2</w:t>
      </w:r>
      <w:r w:rsidR="00A35EF6">
        <w:t xml:space="preserve"> groot is en je zult het deeltje niet vinden als </w:t>
      </w:r>
      <w:r w:rsidR="00A35EF6" w:rsidRPr="00BF1D1E">
        <w:rPr>
          <w:rFonts w:ascii="Symbol" w:hAnsi="Symbol"/>
          <w:i/>
        </w:rPr>
        <w:t></w:t>
      </w:r>
      <w:r w:rsidR="00A35EF6">
        <w:rPr>
          <w:vertAlign w:val="superscript"/>
        </w:rPr>
        <w:t>2</w:t>
      </w:r>
      <w:r w:rsidR="00A35EF6">
        <w:t xml:space="preserve"> nul is. De grootheid </w:t>
      </w:r>
      <w:r w:rsidR="00A35EF6" w:rsidRPr="00BF1D1E">
        <w:rPr>
          <w:rFonts w:ascii="Symbol" w:hAnsi="Symbol"/>
          <w:i/>
        </w:rPr>
        <w:t></w:t>
      </w:r>
      <w:r w:rsidR="00A35EF6">
        <w:rPr>
          <w:vertAlign w:val="superscript"/>
        </w:rPr>
        <w:t>2</w:t>
      </w:r>
      <w:r w:rsidR="00A35EF6">
        <w:t xml:space="preserve"> wordt de kansdichtheid van het deeltje genoemd.</w:t>
      </w:r>
    </w:p>
    <w:p w:rsidR="00A35EF6" w:rsidRDefault="00A35EF6">
      <w:r>
        <w:t>De figuur laat de kansdichtheid</w:t>
      </w:r>
      <w:r w:rsidR="00880F18">
        <w:fldChar w:fldCharType="begin"/>
      </w:r>
      <w:r w:rsidR="00880F18">
        <w:instrText xml:space="preserve"> XE "</w:instrText>
      </w:r>
      <w:r w:rsidR="00880F18" w:rsidRPr="00B336E9">
        <w:instrText>dichtheid:kans-</w:instrText>
      </w:r>
      <w:r w:rsidR="00880F18">
        <w:instrText xml:space="preserve">" </w:instrText>
      </w:r>
      <w:r w:rsidR="00880F18">
        <w:fldChar w:fldCharType="end"/>
      </w:r>
      <w:r w:rsidR="00D85C81">
        <w:fldChar w:fldCharType="begin"/>
      </w:r>
      <w:r w:rsidR="00D85C81">
        <w:instrText xml:space="preserve"> XE "</w:instrText>
      </w:r>
      <w:r w:rsidR="00D85C81" w:rsidRPr="00C312CE">
        <w:instrText>kansdichtheid</w:instrText>
      </w:r>
      <w:r w:rsidR="00D85C81">
        <w:instrText xml:space="preserve">" </w:instrText>
      </w:r>
      <w:r w:rsidR="00D85C81">
        <w:fldChar w:fldCharType="end"/>
      </w:r>
      <w:r>
        <w:t xml:space="preserve"> zien voor de twee laagste toestanden van een deeltje in een doos. We zien dat het midden van de doos het meest waarschijnlijke gebied is om een deeltje aan te treffen met toestand </w:t>
      </w:r>
      <w:r>
        <w:rPr>
          <w:i/>
        </w:rPr>
        <w:t>n</w:t>
      </w:r>
      <w:r>
        <w:t xml:space="preserve"> = 1, bij </w:t>
      </w:r>
      <w:r>
        <w:rPr>
          <w:i/>
        </w:rPr>
        <w:t>n</w:t>
      </w:r>
      <w:r>
        <w:t xml:space="preserve"> = 2 zijn dat de </w:t>
      </w:r>
      <w:r>
        <w:lastRenderedPageBreak/>
        <w:t>gebieden aan weerszijden van het midden en in een oneindig klein gebiedje in het midden van de doos is er een kans van 0 om het deeltje aan te treffen.</w:t>
      </w:r>
    </w:p>
    <w:p w:rsidR="00A35EF6" w:rsidRDefault="00A35EF6" w:rsidP="00BB478C">
      <w:pPr>
        <w:pStyle w:val="Interlinie"/>
      </w:pPr>
      <w:r>
        <w:t xml:space="preserve">Een nauwkeurige interpretatie van </w:t>
      </w:r>
      <w:r w:rsidRPr="00BF1D1E">
        <w:rPr>
          <w:rFonts w:ascii="Symbol" w:hAnsi="Symbol"/>
          <w:i/>
        </w:rPr>
        <w:t></w:t>
      </w:r>
      <w:r>
        <w:t xml:space="preserve"> wordt uitgedrukt in termen van het volume-element d</w:t>
      </w:r>
      <w:r w:rsidRPr="00BF1D1E">
        <w:rPr>
          <w:rFonts w:ascii="Symbol" w:hAnsi="Symbol"/>
          <w:i/>
        </w:rPr>
        <w:t></w:t>
      </w:r>
      <w:r>
        <w:t>, een oneindig kleine ruimte (zoals een zeer klein gebiedje van een atoom). Als we de waarschijnlijkheid willen weten dat een elektron gevonden wordt in een volume-element d</w:t>
      </w:r>
      <w:r w:rsidRPr="00391017">
        <w:rPr>
          <w:rFonts w:ascii="Symbol" w:hAnsi="Symbol"/>
          <w:i/>
        </w:rPr>
        <w:t></w:t>
      </w:r>
      <w:r>
        <w:t xml:space="preserve"> op een bepaald punt, dan gaan we na wat de kansdichtheid </w:t>
      </w:r>
      <w:r w:rsidRPr="00BF1D1E">
        <w:rPr>
          <w:rFonts w:ascii="Symbol" w:hAnsi="Symbol"/>
          <w:i/>
        </w:rPr>
        <w:t></w:t>
      </w:r>
      <w:r>
        <w:rPr>
          <w:vertAlign w:val="superscript"/>
        </w:rPr>
        <w:t>2</w:t>
      </w:r>
      <w:r>
        <w:t xml:space="preserve"> in dat punt is en vermenigvuldigen die met de grootte van het volume-element. Zo verkrijgt men </w:t>
      </w:r>
      <w:r w:rsidRPr="00BF1D1E">
        <w:rPr>
          <w:rFonts w:ascii="Symbol" w:hAnsi="Symbol"/>
          <w:i/>
        </w:rPr>
        <w:t></w:t>
      </w:r>
      <w:r>
        <w:rPr>
          <w:vertAlign w:val="superscript"/>
        </w:rPr>
        <w:t>2</w:t>
      </w:r>
      <w:r>
        <w:t> d</w:t>
      </w:r>
      <w:r w:rsidRPr="00BF1D1E">
        <w:rPr>
          <w:rFonts w:ascii="Symbol" w:hAnsi="Symbol"/>
          <w:i/>
        </w:rPr>
        <w:t></w:t>
      </w:r>
      <w:r>
        <w:t xml:space="preserve"> (deze werkwijze is dezelfde als het berekenen van de massa van een stukje vaste stof door vermenigvuldiging van de dichtheid ervan met het volume van het betreffende stukje). De 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rsidR="00A35EF6" w:rsidRDefault="00A35EF6">
      <w:r>
        <w:rPr>
          <w:noProof/>
        </w:rPr>
        <w:pict>
          <v:shape id="_x0000_s1334" type="#_x0000_t202" style="position:absolute;margin-left:311.15pt;margin-top:-7.95pt;width:145.9pt;height:231.35pt;z-index:251670528;mso-wrap-style:none" stroked="f">
            <v:textbox style="mso-fit-shape-to-text:t">
              <w:txbxContent>
                <w:p w:rsidR="006C052A" w:rsidRDefault="00EF5D8A" w:rsidP="00BB478C">
                  <w:pPr>
                    <w:keepNext/>
                  </w:pPr>
                  <w:r>
                    <w:rPr>
                      <w:noProof/>
                    </w:rPr>
                    <w:drawing>
                      <wp:inline distT="0" distB="0" distL="0" distR="0">
                        <wp:extent cx="1666875" cy="2581275"/>
                        <wp:effectExtent l="19050" t="0" r="9525" b="0"/>
                        <wp:docPr id="407" name="Afbeelding 407"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Image5"/>
                                <pic:cNvPicPr>
                                  <a:picLocks noChangeAspect="1" noChangeArrowheads="1"/>
                                </pic:cNvPicPr>
                              </pic:nvPicPr>
                              <pic:blipFill>
                                <a:blip r:embed="rId130"/>
                                <a:srcRect/>
                                <a:stretch>
                                  <a:fillRect/>
                                </a:stretch>
                              </pic:blipFill>
                              <pic:spPr bwMode="auto">
                                <a:xfrm>
                                  <a:off x="0" y="0"/>
                                  <a:ext cx="1666875" cy="2581275"/>
                                </a:xfrm>
                                <a:prstGeom prst="rect">
                                  <a:avLst/>
                                </a:prstGeom>
                                <a:noFill/>
                                <a:ln w="9525">
                                  <a:noFill/>
                                  <a:miter lim="800000"/>
                                  <a:headEnd/>
                                  <a:tailEnd/>
                                </a:ln>
                              </pic:spPr>
                            </pic:pic>
                          </a:graphicData>
                        </a:graphic>
                      </wp:inline>
                    </w:drawing>
                  </w:r>
                </w:p>
                <w:p w:rsidR="006C052A" w:rsidRPr="00C36F26" w:rsidRDefault="006C052A" w:rsidP="00BB478C">
                  <w:pPr>
                    <w:pStyle w:val="Bijschrift"/>
                  </w:pPr>
                  <w:r>
                    <w:t xml:space="preserve">figuur </w:t>
                  </w:r>
                  <w:fldSimple w:instr=" SEQ figuur \* ARABIC ">
                    <w:r>
                      <w:rPr>
                        <w:noProof/>
                      </w:rPr>
                      <w:t>14</w:t>
                    </w:r>
                  </w:fldSimple>
                </w:p>
              </w:txbxContent>
            </v:textbox>
            <w10:wrap type="square"/>
          </v:shape>
        </w:pict>
      </w:r>
      <w:r>
        <w:rPr>
          <w:position w:val="-24"/>
        </w:rPr>
        <w:object w:dxaOrig="1040" w:dyaOrig="600">
          <v:shape id="_x0000_i1067" type="#_x0000_t75" style="width:51.75pt;height:30pt" o:ole="" fillcolor="window">
            <v:imagedata r:id="rId131" o:title=""/>
          </v:shape>
          <o:OLEObject Type="Embed" ProgID="Equation.3" ShapeID="_x0000_i1067" DrawAspect="Content" ObjectID="_1319629620" r:id="rId132"/>
        </w:object>
      </w:r>
    </w:p>
    <w:p w:rsidR="00A35EF6" w:rsidRDefault="00A35EF6">
      <w:r>
        <w:t>Golffuncties die aan deze voorwaarde voldoen, noemt men genormaliseerd. De Born-interpretatie is alleen geldig voor genormaliseerde golffuncties.</w:t>
      </w:r>
    </w:p>
    <w:p w:rsidR="00A35EF6" w:rsidRDefault="00A35EF6">
      <w:r>
        <w:t>Een heel belangrijke conclusie uit dit betoog is dat de kwantummechanica nadruk legt op de kans een deeltje in een bepaald gebied aan te treffen en niet de juiste plaats ervan aangeeft. Zij neemt dus afstand van het klassieke denkbeeld van een baan.</w:t>
      </w:r>
    </w:p>
    <w:p w:rsidR="00A35EF6" w:rsidRDefault="00A35EF6" w:rsidP="00A35EF6">
      <w:pPr>
        <w:pStyle w:val="Kop4"/>
      </w:pPr>
      <w:r>
        <w:t>Het teken van een golffunctie</w:t>
      </w:r>
    </w:p>
    <w:p w:rsidR="00A35EF6" w:rsidRDefault="00A35EF6">
      <w:r>
        <w:rPr>
          <w:noProof/>
        </w:rPr>
        <w:pict>
          <v:shape id="_x0000_s1335" type="#_x0000_t202" style="position:absolute;margin-left:320.15pt;margin-top:94.85pt;width:140.05pt;height:381.05pt;z-index:251671552;mso-wrap-style:none" stroked="f">
            <v:textbox style="mso-fit-shape-to-text:t">
              <w:txbxContent>
                <w:p w:rsidR="006C052A" w:rsidRDefault="00EF5D8A" w:rsidP="00BB478C">
                  <w:pPr>
                    <w:keepNext/>
                  </w:pPr>
                  <w:r>
                    <w:rPr>
                      <w:noProof/>
                    </w:rPr>
                    <w:drawing>
                      <wp:inline distT="0" distB="0" distL="0" distR="0">
                        <wp:extent cx="1590675" cy="4476750"/>
                        <wp:effectExtent l="19050" t="0" r="9525" b="0"/>
                        <wp:docPr id="429" name="Afbeelding 429"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oos06"/>
                                <pic:cNvPicPr>
                                  <a:picLocks noChangeAspect="1" noChangeArrowheads="1"/>
                                </pic:cNvPicPr>
                              </pic:nvPicPr>
                              <pic:blipFill>
                                <a:blip r:embed="rId133"/>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rsidR="006C052A" w:rsidRPr="00C70425" w:rsidRDefault="006C052A" w:rsidP="00BB478C">
                  <w:pPr>
                    <w:pStyle w:val="Bijschrift"/>
                  </w:pPr>
                  <w:bookmarkStart w:id="161" w:name="_Ref158735599"/>
                  <w:r>
                    <w:t xml:space="preserve">figuur </w:t>
                  </w:r>
                  <w:fldSimple w:instr=" SEQ figuur \* ARABIC ">
                    <w:r>
                      <w:rPr>
                        <w:noProof/>
                      </w:rPr>
                      <w:t>15</w:t>
                    </w:r>
                  </w:fldSimple>
                  <w:bookmarkEnd w:id="161"/>
                </w:p>
              </w:txbxContent>
            </v:textbox>
            <w10:wrap type="square"/>
          </v:shape>
        </w:pict>
      </w:r>
      <w:r>
        <w:t>Zoals andere golven, hebben golffuncties</w:t>
      </w:r>
      <w:r w:rsidR="00D85C81">
        <w:fldChar w:fldCharType="begin"/>
      </w:r>
      <w:r w:rsidR="00D85C81">
        <w:instrText xml:space="preserve"> XE "</w:instrText>
      </w:r>
      <w:r w:rsidR="00D85C81" w:rsidRPr="00A36862">
        <w:instrText>golffunctie:teken van</w:instrText>
      </w:r>
      <w:r w:rsidR="00D85C81">
        <w:instrText xml:space="preserve">" </w:instrText>
      </w:r>
      <w:r w:rsidR="00D85C81">
        <w:fldChar w:fldCharType="end"/>
      </w:r>
      <w:r>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Pr="001B1A8C">
        <w:rPr>
          <w:rFonts w:ascii="Symbol" w:hAnsi="Symbol"/>
          <w:i/>
        </w:rPr>
        <w:t></w:t>
      </w:r>
      <w:r>
        <w:t xml:space="preserve"> al aan dat de golffunctie zelf geen fysische betekenis heeft. Bij de interpretatie van een golffunctie moeten we op zijn grootte letten en niet op het teken ervan. Bij het deeltje in de doos is de golffunctie met </w:t>
      </w:r>
      <w:r>
        <w:rPr>
          <w:i/>
        </w:rPr>
        <w:t>n</w:t>
      </w:r>
      <w:r>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rsidR="00A35EF6" w:rsidRDefault="00A35EF6">
      <w: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(fig. 1a).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rsidR="00D85C81">
        <w:fldChar w:fldCharType="begin"/>
      </w:r>
      <w:r w:rsidR="00D85C81">
        <w:instrText xml:space="preserve"> XE "</w:instrText>
      </w:r>
      <w:r w:rsidR="00D85C81" w:rsidRPr="00576714">
        <w:instrText>interferentie:positief/negatief</w:instrText>
      </w:r>
      <w:r w:rsidR="00D85C81">
        <w:instrText xml:space="preserve">" </w:instrText>
      </w:r>
      <w:r w:rsidR="00D85C81">
        <w:fldChar w:fldCharType="end"/>
      </w:r>
      <w:r w:rsidR="00D85C81">
        <w:fldChar w:fldCharType="begin"/>
      </w:r>
      <w:r w:rsidR="00D85C81">
        <w:instrText xml:space="preserve"> XE </w:instrText>
      </w:r>
      <w:r w:rsidR="00D85C81">
        <w:lastRenderedPageBreak/>
        <w:instrText>"</w:instrText>
      </w:r>
      <w:r w:rsidR="00D85C81" w:rsidRPr="004C2390">
        <w:instrText>interferentie:constructief/destructief</w:instrText>
      </w:r>
      <w:r w:rsidR="00D85C81">
        <w:instrText xml:space="preserve">" </w:instrText>
      </w:r>
      <w:r w:rsidR="00D85C81">
        <w:fldChar w:fldCharType="end"/>
      </w:r>
      <w:r>
        <w:t xml:space="preserve"> verkleint de kans deeltjes aan te treffen aanzienlijk (fig. 1b).</w:t>
      </w:r>
    </w:p>
    <w:p w:rsidR="00A35EF6" w:rsidRDefault="00A35EF6" w:rsidP="00BB478C">
      <w:pPr>
        <w:pStyle w:val="Interlinie"/>
      </w:pPr>
      <w:r>
        <w:t xml:space="preserve">De mate waarin twee golffuncties </w:t>
      </w:r>
      <w:r w:rsidRPr="001B1A8C">
        <w:rPr>
          <w:rFonts w:ascii="Symbol" w:hAnsi="Symbol"/>
          <w:i/>
        </w:rPr>
        <w:t></w:t>
      </w:r>
      <w:r>
        <w:rPr>
          <w:vertAlign w:val="subscript"/>
        </w:rPr>
        <w:t>1</w:t>
      </w:r>
      <w:r>
        <w:t xml:space="preserve"> en </w:t>
      </w:r>
      <w:r w:rsidRPr="001B1A8C">
        <w:rPr>
          <w:rFonts w:ascii="Symbol" w:hAnsi="Symbol"/>
          <w:i/>
        </w:rPr>
        <w:t></w:t>
      </w:r>
      <w:r>
        <w:rPr>
          <w:vertAlign w:val="subscript"/>
        </w:rPr>
        <w:t>2</w:t>
      </w:r>
      <w:r>
        <w:t xml:space="preserve"> met elkaar interfereren wordt gemeten door de overlapintegraal, gedefinieerd als</w:t>
      </w:r>
    </w:p>
    <w:p w:rsidR="00A35EF6" w:rsidRDefault="00A35EF6">
      <w:r>
        <w:rPr>
          <w:position w:val="-24"/>
        </w:rPr>
        <w:object w:dxaOrig="1340" w:dyaOrig="600">
          <v:shape id="_x0000_i1068" type="#_x0000_t75" style="width:66.75pt;height:30pt" o:ole="" fillcolor="window">
            <v:imagedata r:id="rId134" o:title=""/>
          </v:shape>
          <o:OLEObject Type="Embed" ProgID="Equation.3" ShapeID="_x0000_i1068" DrawAspect="Content" ObjectID="_1319629621" r:id="rId135"/>
        </w:object>
      </w:r>
    </w:p>
    <w:p w:rsidR="00A35EF6" w:rsidRDefault="00A35EF6">
      <w:r>
        <w:t>Als twee golffuncties ruimtelijk ver van elkaar gescheiden zijn (fig. </w:t>
      </w:r>
      <w:fldSimple w:instr=" REF _Ref158735599 ">
        <w:r w:rsidR="006C052A">
          <w:t xml:space="preserve">figuur </w:t>
        </w:r>
        <w:r w:rsidR="006C052A">
          <w:rPr>
            <w:noProof/>
          </w:rPr>
          <w:t>15</w:t>
        </w:r>
      </w:fldSimple>
      <w:r>
        <w:t xml:space="preserve">a, bijvoorbeeld als ze deeltjes beschrijven in verschillende dozen), dan is </w:t>
      </w:r>
      <w:r>
        <w:rPr>
          <w:i/>
        </w:rPr>
        <w:t>S</w:t>
      </w:r>
      <w:r>
        <w:t xml:space="preserve"> = 0 omdat de ene functie groot is waar de andere klein is; dan is hun product overal klein. Als de twee golffuncties erg op elkaar lijken en hetzelfde teken hebben in het gebied dat ze delen (fig. </w:t>
      </w:r>
      <w:fldSimple w:instr=" REF _Ref158735599 ">
        <w:r w:rsidR="006C052A">
          <w:t xml:space="preserve">figuur </w:t>
        </w:r>
        <w:r w:rsidR="006C052A">
          <w:rPr>
            <w:noProof/>
          </w:rPr>
          <w:t>15</w:t>
        </w:r>
      </w:fldSimple>
      <w:r>
        <w:t xml:space="preserve">b), nadert </w:t>
      </w:r>
      <w:r>
        <w:rPr>
          <w:i/>
        </w:rPr>
        <w:t>S</w:t>
      </w:r>
      <w:r>
        <w:t xml:space="preserve"> tot 1 (deze waarde verkrijg je als twee identieke golven samenvallen). Als twee golffuncties constructief interfereren in het ene gebied, maar destructief in het andere (fig. </w:t>
      </w:r>
      <w:fldSimple w:instr=" REF _Ref158735599 ">
        <w:r w:rsidR="006C052A">
          <w:t xml:space="preserve">figuur </w:t>
        </w:r>
        <w:r w:rsidR="006C052A">
          <w:rPr>
            <w:noProof/>
          </w:rPr>
          <w:t>15</w:t>
        </w:r>
      </w:fldSimple>
      <w:r>
        <w:t xml:space="preserve">c), dan zal </w:t>
      </w:r>
      <w:r>
        <w:rPr>
          <w:i/>
        </w:rPr>
        <w:t>S</w:t>
      </w:r>
      <w:r>
        <w:t xml:space="preserve"> vrijwel 0 zijn. Een voorbeeld hiervan is de overlapintegraal tussen de </w:t>
      </w:r>
      <w:r>
        <w:rPr>
          <w:i/>
        </w:rPr>
        <w:t>n</w:t>
      </w:r>
      <w:r>
        <w:t xml:space="preserve"> = 1 en </w:t>
      </w:r>
      <w:r>
        <w:rPr>
          <w:i/>
        </w:rPr>
        <w:t>n</w:t>
      </w:r>
      <w:r>
        <w:t xml:space="preserve"> = 2 golffuncties van een deeltje in een doos. Twee golffuncties die een overlap hebben van 0 (zoals deze twee golffuncties) noemt men orthogonaal. De waarde van de overlapintegraal </w:t>
      </w:r>
      <w:r>
        <w:rPr>
          <w:i/>
        </w:rPr>
        <w:t>S</w:t>
      </w:r>
      <w:r>
        <w:t xml:space="preserve"> is een maat voor de overeenkomst tussen twee golffuncties. </w:t>
      </w:r>
      <w:r>
        <w:rPr>
          <w:i/>
        </w:rPr>
        <w:t xml:space="preserve">S </w:t>
      </w:r>
      <w:r>
        <w:sym w:font="Symbol" w:char="F0BB"/>
      </w:r>
      <w:r>
        <w:t xml:space="preserve"> 1 geeft een grote overeenkomst aan en bij </w:t>
      </w:r>
      <w:r>
        <w:rPr>
          <w:i/>
        </w:rPr>
        <w:t>S</w:t>
      </w:r>
      <w:r>
        <w:t xml:space="preserve"> </w:t>
      </w:r>
      <w:r>
        <w:sym w:font="Symbol" w:char="F0BB"/>
      </w:r>
      <w:r>
        <w:t xml:space="preserve"> 0 is de overeenkomst slecht (orthogonaal).</w:t>
      </w:r>
    </w:p>
    <w:p w:rsidR="00A35EF6" w:rsidRDefault="00A35EF6">
      <w:r>
        <w:t>Meestal is het niet nodig het absolute teken van een golffunctie te weten, maar wel de relatieve tekens van twee golffuncties of van verschillende gebieden in een golffunctie, vooral bij het bepalen van de mate van overlap</w:t>
      </w:r>
      <w:r w:rsidR="00D85C81">
        <w:fldChar w:fldCharType="begin"/>
      </w:r>
      <w:r w:rsidR="00D85C81">
        <w:instrText xml:space="preserve"> XE "</w:instrText>
      </w:r>
      <w:r w:rsidR="00D85C81" w:rsidRPr="00C312CE">
        <w:instrText>overlap</w:instrText>
      </w:r>
      <w:r w:rsidR="00D85C81">
        <w:instrText xml:space="preserve">" </w:instrText>
      </w:r>
      <w:r w:rsidR="00D85C81">
        <w:fldChar w:fldCharType="end"/>
      </w:r>
      <w:r>
        <w:t>. Gebieden met tegengesteld teken worden meestal met donker en lichte schaduw aangegeven.</w:t>
      </w:r>
    </w:p>
    <w:p w:rsidR="00A35EF6" w:rsidRPr="000F4B00" w:rsidRDefault="00A35EF6" w:rsidP="0048751B">
      <w:pPr>
        <w:pStyle w:val="Kop3"/>
        <w:rPr>
          <w:bCs/>
        </w:rPr>
      </w:pPr>
      <w:bookmarkStart w:id="162" w:name="_Toc509390613"/>
      <w:bookmarkStart w:id="163" w:name="_Toc4589913"/>
      <w:bookmarkStart w:id="164" w:name="_Toc4679158"/>
      <w:bookmarkStart w:id="165" w:name="_Toc4917951"/>
      <w:bookmarkStart w:id="166" w:name="_Toc4920355"/>
      <w:bookmarkStart w:id="167" w:name="_Toc158897675"/>
      <w:r w:rsidRPr="000F4B00">
        <w:t>Atoomorbitalen</w:t>
      </w:r>
      <w:bookmarkEnd w:id="162"/>
      <w:bookmarkEnd w:id="163"/>
      <w:bookmarkEnd w:id="164"/>
      <w:bookmarkEnd w:id="165"/>
      <w:bookmarkEnd w:id="166"/>
      <w:bookmarkEnd w:id="167"/>
    </w:p>
    <w:p w:rsidR="00A35EF6" w:rsidRDefault="00A35EF6">
      <w:r>
        <w:t>De golffuncties van een elektron in een atoom heten atoomorbitalen (een orbitaal</w:t>
      </w:r>
      <w:r w:rsidR="00D85C81">
        <w:fldChar w:fldCharType="begin"/>
      </w:r>
      <w:r w:rsidR="00D85C81">
        <w:instrText xml:space="preserve"> XE "</w:instrText>
      </w:r>
      <w:r w:rsidR="00D85C81" w:rsidRPr="00173ECA">
        <w:instrText>orbitaal:atoom-</w:instrText>
      </w:r>
      <w:r w:rsidR="00D85C81">
        <w:instrText xml:space="preserve">" </w:instrText>
      </w:r>
      <w:r w:rsidR="00D85C81">
        <w:fldChar w:fldCharType="end"/>
      </w:r>
      <w:r>
        <w:t xml:space="preserve"> is eigenlijk de omhullingsfiguur waarbinnen 90% van de energie van een elektrongolf zit opgesloten). Waterstofachtige atoomorbitalen spelen een centrale rol in de anorganische chemie. Hun vorm en betekenis bespreken we hieronder.</w:t>
      </w:r>
    </w:p>
    <w:p w:rsidR="00A35EF6" w:rsidRDefault="00A35EF6" w:rsidP="000F4B00">
      <w:pPr>
        <w:pStyle w:val="Kop4"/>
      </w:pPr>
      <w:r>
        <w:t>Hoofdkwantumgetal en energie</w:t>
      </w:r>
    </w:p>
    <w:p w:rsidR="00A35EF6" w:rsidRDefault="00A35EF6">
      <w:r>
        <w:t xml:space="preserve">We beschouwen de Schrödingervergelijking van een waterstofachtig atoom met een positieve kern met atoomnummer </w:t>
      </w:r>
      <w:r>
        <w:rPr>
          <w:i/>
        </w:rPr>
        <w:t xml:space="preserve">Z </w:t>
      </w:r>
      <w:r>
        <w:t xml:space="preserve">en lading </w:t>
      </w:r>
      <w:r>
        <w:rPr>
          <w:i/>
        </w:rPr>
        <w:t xml:space="preserve">Ze </w:t>
      </w:r>
      <w:r>
        <w:t xml:space="preserve">en één gebonden elektron (met lading </w:t>
      </w:r>
      <w:r>
        <w:sym w:font="Symbol" w:char="F02D"/>
      </w:r>
      <w:r>
        <w:rPr>
          <w:i/>
        </w:rPr>
        <w:t>e</w:t>
      </w:r>
      <w:r>
        <w:t xml:space="preserve">). De potentiële energie van een elektron op afstand </w:t>
      </w:r>
      <w:r>
        <w:rPr>
          <w:i/>
        </w:rPr>
        <w:t>r</w:t>
      </w:r>
      <w:r>
        <w:t xml:space="preserve"> van de kern is</w:t>
      </w:r>
    </w:p>
    <w:p w:rsidR="00A35EF6" w:rsidRDefault="00A35EF6">
      <w:r>
        <w:rPr>
          <w:position w:val="-28"/>
        </w:rPr>
        <w:object w:dxaOrig="1160" w:dyaOrig="700">
          <v:shape id="_x0000_i1069" type="#_x0000_t75" style="width:57.75pt;height:35.25pt" o:ole="" fillcolor="window">
            <v:imagedata r:id="rId136" o:title=""/>
          </v:shape>
          <o:OLEObject Type="Embed" ProgID="Equation.3" ShapeID="_x0000_i1069" DrawAspect="Content" ObjectID="_1319629622" r:id="rId137"/>
        </w:object>
      </w:r>
    </w:p>
    <w:p w:rsidR="00A35EF6" w:rsidRDefault="00A35EF6">
      <w:r>
        <w:t xml:space="preserve">waarin </w:t>
      </w:r>
      <w:r w:rsidRPr="00A51993">
        <w:rPr>
          <w:rFonts w:ascii="Symbol" w:hAnsi="Symbol"/>
          <w:i/>
        </w:rPr>
        <w:t></w:t>
      </w:r>
      <w:r>
        <w:rPr>
          <w:vertAlign w:val="subscript"/>
        </w:rPr>
        <w:t>o</w:t>
      </w:r>
      <w:r>
        <w:t xml:space="preserve"> een fundamentele constante is, de diëlektrische constante</w:t>
      </w:r>
      <w:r w:rsidR="00D85C81">
        <w:fldChar w:fldCharType="begin"/>
      </w:r>
      <w:r w:rsidR="00D85C81">
        <w:instrText xml:space="preserve"> XE "</w:instrText>
      </w:r>
      <w:r w:rsidR="00D85C81" w:rsidRPr="00B43C36">
        <w:instrText>constante:diëlektrische</w:instrText>
      </w:r>
      <w:r w:rsidR="00D85C81">
        <w:instrText xml:space="preserve">" </w:instrText>
      </w:r>
      <w:r w:rsidR="00D85C81">
        <w:fldChar w:fldCharType="end"/>
      </w:r>
      <w:r>
        <w:t xml:space="preserve"> in vacuüm, met de waarde 8,854</w:t>
      </w:r>
      <w:r>
        <w:sym w:font="Symbol" w:char="F0D7"/>
      </w:r>
      <w:r>
        <w:t>10</w:t>
      </w:r>
      <w:r>
        <w:rPr>
          <w:vertAlign w:val="superscript"/>
        </w:rPr>
        <w:sym w:font="Symbol" w:char="F02D"/>
      </w:r>
      <w:r>
        <w:rPr>
          <w:vertAlign w:val="superscript"/>
        </w:rPr>
        <w:t>12</w:t>
      </w:r>
      <w:r>
        <w:t xml:space="preserve"> J</w:t>
      </w:r>
      <w:r>
        <w:rPr>
          <w:vertAlign w:val="superscript"/>
        </w:rPr>
        <w:sym w:font="Symbol" w:char="F02D"/>
      </w:r>
      <w:r>
        <w:rPr>
          <w:vertAlign w:val="superscript"/>
        </w:rPr>
        <w:t>1</w:t>
      </w:r>
      <w:r>
        <w:t> C</w:t>
      </w:r>
      <w:r w:rsidRPr="005550FF">
        <w:rPr>
          <w:vertAlign w:val="superscript"/>
        </w:rPr>
        <w:t>2</w:t>
      </w:r>
      <w:r>
        <w:t> m</w:t>
      </w:r>
      <w:r>
        <w:rPr>
          <w:vertAlign w:val="superscript"/>
        </w:rPr>
        <w:sym w:font="Symbol" w:char="F02D"/>
      </w:r>
      <w:r>
        <w:rPr>
          <w:vertAlign w:val="superscript"/>
        </w:rPr>
        <w:t>1</w:t>
      </w:r>
      <w:r>
        <w:t>. Deze uitdrukking heet de Coulomb potentiële energie</w:t>
      </w:r>
      <w:r w:rsidR="00D85C81">
        <w:fldChar w:fldCharType="begin"/>
      </w:r>
      <w:r w:rsidR="00D85C81">
        <w:instrText xml:space="preserve"> XE "</w:instrText>
      </w:r>
      <w:r w:rsidR="00D85C81" w:rsidRPr="000B69F0">
        <w:instrText>energie:Coulomb potentiële</w:instrText>
      </w:r>
      <w:r w:rsidR="00D85C81">
        <w:instrText xml:space="preserve">" </w:instrText>
      </w:r>
      <w:r w:rsidR="00D85C81">
        <w:fldChar w:fldCharType="end"/>
      </w:r>
      <w:r>
        <w:t>. De Schrödingervergelijking voor dit driedimensionaal systeem is</w:t>
      </w:r>
    </w:p>
    <w:p w:rsidR="00A35EF6" w:rsidRDefault="00A35EF6">
      <w:r>
        <w:rPr>
          <w:noProof/>
        </w:rPr>
        <w:pict>
          <v:shape id="_x0000_s1327" type="#_x0000_t75" style="position:absolute;margin-left:338.15pt;margin-top:13.25pt;width:121.5pt;height:345pt;z-index:251663360;visibility:visible;mso-wrap-edited:f">
            <v:imagedata r:id="rId138" o:title=""/>
            <w10:wrap type="square"/>
          </v:shape>
          <o:OLEObject Type="Embed" ProgID="Word.Picture.8" ShapeID="_x0000_s1327" DrawAspect="Content" ObjectID="_1319629905" r:id="rId139"/>
        </w:pict>
      </w:r>
      <w:r>
        <w:rPr>
          <w:position w:val="-34"/>
        </w:rPr>
        <w:object w:dxaOrig="3580" w:dyaOrig="780">
          <v:shape id="_x0000_i1070" type="#_x0000_t75" style="width:179.25pt;height:39pt" o:ole="" fillcolor="window">
            <v:imagedata r:id="rId140" o:title=""/>
          </v:shape>
          <o:OLEObject Type="Embed" ProgID="Equation.3" ShapeID="_x0000_i1070" DrawAspect="Content" ObjectID="_1319629623" r:id="rId141"/>
        </w:object>
      </w:r>
    </w:p>
    <w:p w:rsidR="00A35EF6" w:rsidRDefault="00A35EF6">
      <w:r>
        <w:t xml:space="preserve">Hierin is </w:t>
      </w:r>
      <w:r>
        <w:rPr>
          <w:i/>
        </w:rPr>
        <w:t xml:space="preserve">V </w:t>
      </w:r>
      <w:r>
        <w:t>de bovenvermelde potentiële energie. Het is belangrijk om eraan te denken dat de hieronder verkregen oplossingen horen bij de ‘centrosymmetrische’ Coulombpotentiaal.</w:t>
      </w:r>
    </w:p>
    <w:p w:rsidR="00A35EF6" w:rsidRDefault="00A35EF6" w:rsidP="00BB478C">
      <w:pPr>
        <w:pStyle w:val="Interlinie"/>
      </w:pPr>
      <w: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Pr>
          <w:i/>
        </w:rPr>
        <w:t>n</w:t>
      </w:r>
      <w:r>
        <w:t xml:space="preserve">, </w:t>
      </w:r>
      <w:r>
        <w:rPr>
          <w:i/>
        </w:rPr>
        <w:t>l</w:t>
      </w:r>
      <w:r>
        <w:t xml:space="preserve"> en </w:t>
      </w:r>
      <w:r>
        <w:rPr>
          <w:i/>
        </w:rPr>
        <w:t>m</w:t>
      </w:r>
      <w:r>
        <w:rPr>
          <w:i/>
          <w:vertAlign w:val="subscript"/>
        </w:rPr>
        <w:t>l</w:t>
      </w:r>
      <w:r>
        <w:t>. De toegestane energieën van een waterstofachtig atoom worden enkel bepaald door het hoofdkwantumgetal</w:t>
      </w:r>
      <w:r w:rsidR="00D85C81">
        <w:fldChar w:fldCharType="begin"/>
      </w:r>
      <w:r w:rsidR="00D85C81">
        <w:instrText xml:space="preserve"> XE "</w:instrText>
      </w:r>
      <w:r w:rsidR="00D85C81" w:rsidRPr="008D5D80">
        <w:instrText>kwantumgetal:hoofd-</w:instrText>
      </w:r>
      <w:r w:rsidR="00D85C81">
        <w:instrText xml:space="preserve">" </w:instrText>
      </w:r>
      <w:r w:rsidR="00D85C81">
        <w:fldChar w:fldCharType="end"/>
      </w:r>
      <w:r w:rsidR="00D85C81">
        <w:fldChar w:fldCharType="begin"/>
      </w:r>
      <w:r w:rsidR="00D85C81">
        <w:instrText xml:space="preserve"> XE "</w:instrText>
      </w:r>
      <w:r w:rsidR="00D85C81" w:rsidRPr="00E407F2">
        <w:instrText>kwantumgetal:neven-</w:instrText>
      </w:r>
      <w:r w:rsidR="00D85C81">
        <w:instrText xml:space="preserve">" </w:instrText>
      </w:r>
      <w:r w:rsidR="00D85C81">
        <w:fldChar w:fldCharType="end"/>
      </w:r>
      <w:r w:rsidR="00D85C81">
        <w:fldChar w:fldCharType="begin"/>
      </w:r>
      <w:r w:rsidR="00D85C81">
        <w:instrText xml:space="preserve"> XE </w:instrText>
      </w:r>
      <w:r w:rsidR="00D85C81">
        <w:lastRenderedPageBreak/>
        <w:instrText>"</w:instrText>
      </w:r>
      <w:r w:rsidR="00D85C81" w:rsidRPr="0042743A">
        <w:instrText>kwantumgetal:magnetisch</w:instrText>
      </w:r>
      <w:r w:rsidR="00D85C81">
        <w:instrText xml:space="preserve">" </w:instrText>
      </w:r>
      <w:r w:rsidR="00D85C81">
        <w:fldChar w:fldCharType="end"/>
      </w:r>
      <w:r w:rsidR="00D85C81">
        <w:fldChar w:fldCharType="begin"/>
      </w:r>
      <w:r w:rsidR="00D85C81">
        <w:instrText xml:space="preserve"> XE "</w:instrText>
      </w:r>
      <w:r w:rsidR="00D85C81" w:rsidRPr="000F3217">
        <w:instrText>kwantumgetal:spin-</w:instrText>
      </w:r>
      <w:r w:rsidR="00D85C81">
        <w:instrText xml:space="preserve">" </w:instrText>
      </w:r>
      <w:r w:rsidR="00D85C81">
        <w:fldChar w:fldCharType="end"/>
      </w:r>
      <w:r>
        <w:t xml:space="preserve"> </w:t>
      </w:r>
      <w:r>
        <w:rPr>
          <w:i/>
        </w:rPr>
        <w:t>n</w:t>
      </w:r>
      <w:r>
        <w:t xml:space="preserve"> en worden gegeven door</w:t>
      </w:r>
    </w:p>
    <w:p w:rsidR="00A35EF6" w:rsidRDefault="00A35EF6">
      <w:r>
        <w:rPr>
          <w:position w:val="-26"/>
        </w:rPr>
        <w:object w:dxaOrig="1020" w:dyaOrig="620">
          <v:shape id="_x0000_i1071" type="#_x0000_t75" style="width:51pt;height:30.75pt" o:ole="" fillcolor="window">
            <v:imagedata r:id="rId142" o:title=""/>
          </v:shape>
          <o:OLEObject Type="Embed" ProgID="Equation.3" ShapeID="_x0000_i1071" DrawAspect="Content" ObjectID="_1319629624" r:id="rId143"/>
        </w:object>
      </w:r>
      <w:r>
        <w:tab/>
      </w:r>
      <w:r>
        <w:rPr>
          <w:i/>
        </w:rPr>
        <w:t>n</w:t>
      </w:r>
      <w:r>
        <w:t xml:space="preserve"> = 1, 2, …</w:t>
      </w:r>
    </w:p>
    <w:p w:rsidR="00A35EF6" w:rsidRDefault="00A35EF6">
      <w:r>
        <w:t xml:space="preserve">De energie is nul als elektron en kern zich stationair op verre afstand van elkaar bevinden; de constante </w:t>
      </w:r>
      <w:r>
        <w:rPr>
          <w:position w:val="-6"/>
        </w:rPr>
        <w:object w:dxaOrig="240" w:dyaOrig="260">
          <v:shape id="_x0000_i1072" type="#_x0000_t75" style="width:12pt;height:12.75pt" o:ole="" fillcolor="window">
            <v:imagedata r:id="rId144" o:title=""/>
          </v:shape>
          <o:OLEObject Type="Embed" ProgID="Equation.3" ShapeID="_x0000_i1072" DrawAspect="Content" ObjectID="_1319629625" r:id="rId145"/>
        </w:object>
      </w:r>
      <w:r>
        <w:t xml:space="preserve"> is een verzameling van fundamentele constanten, de Rydbergconstante genaamd</w:t>
      </w:r>
    </w:p>
    <w:p w:rsidR="00A35EF6" w:rsidRDefault="00A35EF6">
      <w:r>
        <w:rPr>
          <w:position w:val="-32"/>
        </w:rPr>
        <w:object w:dxaOrig="1140" w:dyaOrig="740">
          <v:shape id="_x0000_i1073" type="#_x0000_t75" style="width:57pt;height:36.75pt" o:ole="" fillcolor="window">
            <v:imagedata r:id="rId146" o:title=""/>
          </v:shape>
          <o:OLEObject Type="Embed" ProgID="Equation.3" ShapeID="_x0000_i1073" DrawAspect="Content" ObjectID="_1319629626" r:id="rId147"/>
        </w:object>
      </w:r>
      <w:r>
        <w:t xml:space="preserve"> met numerieke waarde 1,097</w:t>
      </w:r>
      <w:r>
        <w:sym w:font="Symbol" w:char="F0D7"/>
      </w:r>
      <w:r>
        <w:t>10</w:t>
      </w:r>
      <w:r>
        <w:rPr>
          <w:vertAlign w:val="superscript"/>
        </w:rPr>
        <w:t>5</w:t>
      </w:r>
      <w:r>
        <w:t xml:space="preserve"> cm</w:t>
      </w:r>
      <w:r>
        <w:rPr>
          <w:vertAlign w:val="superscript"/>
        </w:rPr>
        <w:sym w:font="Symbol" w:char="F02D"/>
      </w:r>
      <w:r>
        <w:rPr>
          <w:vertAlign w:val="superscript"/>
        </w:rPr>
        <w:t>1</w:t>
      </w:r>
      <w:r>
        <w:t>.</w:t>
      </w:r>
    </w:p>
    <w:p w:rsidR="00A35EF6" w:rsidRDefault="00A35EF6">
      <w:r>
        <w:t>Dat komt overeen met een energie van 13,6 eV. De 1/</w:t>
      </w:r>
      <w:r>
        <w:rPr>
          <w:i/>
        </w:rPr>
        <w:t>n</w:t>
      </w:r>
      <w:r>
        <w:rPr>
          <w:vertAlign w:val="superscript"/>
        </w:rPr>
        <w:t>2</w:t>
      </w:r>
      <w:r>
        <w:t xml:space="preserve"> afhankelijkheid van de energie zorgt voor een snel naar elkaar toekomen van energieniveaus bij hoge (minder negatieve) energieën. Het nulpunt van energie, bij </w:t>
      </w:r>
      <w:r>
        <w:rPr>
          <w:i/>
        </w:rPr>
        <w:t>n</w:t>
      </w:r>
      <w:r>
        <w:t xml:space="preserve"> = </w:t>
      </w:r>
      <w:r>
        <w:sym w:font="Symbol" w:char="F0A5"/>
      </w:r>
      <w:r>
        <w:t xml:space="preserve">, komt overeen met een oneindige afstand tussen een stationaire kern en elektron en dus met ionisatie van het atoom. Boven deze energie is het elektron ongebonden en kan zich met een bepaalde energie verplaatsen. In een waterstofachtig atoom hebben alle orbitalen met dezelfde waarde van </w:t>
      </w:r>
      <w:r>
        <w:rPr>
          <w:i/>
        </w:rPr>
        <w:t>n</w:t>
      </w:r>
      <w:r>
        <w:t xml:space="preserve"> dezelfde energie; men noemt ze dan ontaard. Het hoofdkwantumgetal bepaalt dus een reeks van hoofdschillen</w:t>
      </w:r>
      <w:r w:rsidR="00D85C81">
        <w:fldChar w:fldCharType="begin"/>
      </w:r>
      <w:r w:rsidR="00D85C81">
        <w:instrText xml:space="preserve"> XE "</w:instrText>
      </w:r>
      <w:r w:rsidR="00D85C81" w:rsidRPr="0098587F">
        <w:instrText>schil:hoofd-</w:instrText>
      </w:r>
      <w:r w:rsidR="00D85C81">
        <w:instrText xml:space="preserve">" </w:instrText>
      </w:r>
      <w:r w:rsidR="00D85C81">
        <w:fldChar w:fldCharType="end"/>
      </w:r>
      <w:r w:rsidR="00D85C81">
        <w:fldChar w:fldCharType="begin"/>
      </w:r>
      <w:r w:rsidR="00D85C81">
        <w:instrText xml:space="preserve"> XE "</w:instrText>
      </w:r>
      <w:r w:rsidR="00D85C81" w:rsidRPr="00D70083">
        <w:instrText>schil:sub-</w:instrText>
      </w:r>
      <w:r w:rsidR="00D85C81">
        <w:instrText xml:space="preserve">" </w:instrText>
      </w:r>
      <w:r w:rsidR="00D85C81">
        <w:fldChar w:fldCharType="end"/>
      </w:r>
      <w:r w:rsidR="00D85C81">
        <w:fldChar w:fldCharType="begin"/>
      </w:r>
      <w:r w:rsidR="00D85C81">
        <w:instrText xml:space="preserve"> XE "</w:instrText>
      </w:r>
      <w:r w:rsidR="00D85C81" w:rsidRPr="009C1545">
        <w:instrText>subschil:s,p,d,f</w:instrText>
      </w:r>
      <w:r w:rsidR="00D85C81">
        <w:instrText xml:space="preserve">" </w:instrText>
      </w:r>
      <w:r w:rsidR="00D85C81">
        <w:fldChar w:fldCharType="end"/>
      </w:r>
      <w:r>
        <w:t xml:space="preserve"> binnen het atoom, ofwel sets van orbitalen met dezelfde waarde van </w:t>
      </w:r>
      <w:r>
        <w:rPr>
          <w:i/>
        </w:rPr>
        <w:t>n</w:t>
      </w:r>
      <w:r>
        <w:t xml:space="preserve"> en dus (in een waterstofachtig atoom) met dezelfde energie.</w:t>
      </w:r>
    </w:p>
    <w:p w:rsidR="00A35EF6" w:rsidRDefault="00A35EF6" w:rsidP="000F4B00">
      <w:pPr>
        <w:pStyle w:val="Kop4"/>
      </w:pPr>
      <w:r>
        <w:t>Nevenkwantumgetal en magnetisch kwantumgetal</w:t>
      </w:r>
    </w:p>
    <w:p w:rsidR="00A35EF6" w:rsidRDefault="00A35EF6">
      <w:pPr>
        <w:keepNext/>
        <w:keepLines/>
      </w:pPr>
      <w:r>
        <w:t xml:space="preserve">De orbitalen behorend bij dezelfde hoofdschil (alle orbitalen met een gegeven waarde van </w:t>
      </w:r>
      <w:r>
        <w:rPr>
          <w:i/>
        </w:rPr>
        <w:t>n</w:t>
      </w:r>
      <w:r>
        <w:t xml:space="preserve">) worden onderverdeeld in subschillen. Elke subschil van een hoofdschil wordt gekenmerkt door een kwantumgetal </w:t>
      </w:r>
      <w:r>
        <w:rPr>
          <w:i/>
        </w:rPr>
        <w:t>l</w:t>
      </w:r>
      <w:r>
        <w:t xml:space="preserve">, het orbitaal hoekmomentkwantumgetal (nevenkwantumgetal) genaamd. Voor een gegeven hoofdkwantumgetal </w:t>
      </w:r>
      <w:r>
        <w:rPr>
          <w:i/>
        </w:rPr>
        <w:t>n</w:t>
      </w:r>
      <w:r>
        <w:t xml:space="preserve"> kan het nevenkwantumgetal </w:t>
      </w:r>
      <w:r>
        <w:rPr>
          <w:i/>
        </w:rPr>
        <w:t>l</w:t>
      </w:r>
      <w:r>
        <w:t xml:space="preserve"> de waarden </w:t>
      </w:r>
      <w:r>
        <w:rPr>
          <w:i/>
        </w:rPr>
        <w:t>l</w:t>
      </w:r>
      <w:r>
        <w:t xml:space="preserve"> = 0, 1, </w:t>
      </w:r>
      <w:r>
        <w:sym w:font="Symbol" w:char="F0BC"/>
      </w:r>
      <w:r>
        <w:t xml:space="preserve">, </w:t>
      </w:r>
      <w:r>
        <w:rPr>
          <w:i/>
        </w:rPr>
        <w:t>n</w:t>
      </w:r>
      <w:r>
        <w:t xml:space="preserve"> </w:t>
      </w:r>
      <w:r>
        <w:sym w:font="Symbol" w:char="F02D"/>
      </w:r>
      <w:r>
        <w:t xml:space="preserve"> 1. Dit levert </w:t>
      </w:r>
      <w:r>
        <w:rPr>
          <w:i/>
        </w:rPr>
        <w:t>n</w:t>
      </w:r>
      <w:r>
        <w:t xml:space="preserve"> verschillende waarden in totaal. Zo bestaat de schil met </w:t>
      </w:r>
      <w:r>
        <w:rPr>
          <w:i/>
        </w:rPr>
        <w:t>n</w:t>
      </w:r>
      <w:r>
        <w:t xml:space="preserve"> = 2 uit twee subschillen, een met </w:t>
      </w:r>
      <w:r>
        <w:rPr>
          <w:i/>
        </w:rPr>
        <w:t>l</w:t>
      </w:r>
      <w:r>
        <w:t xml:space="preserve"> is 0 en de andere met </w:t>
      </w:r>
      <w:r>
        <w:rPr>
          <w:i/>
        </w:rPr>
        <w:t>l</w:t>
      </w:r>
      <w:r>
        <w:t xml:space="preserve"> = 1. Gewoonlijk duidt men elke subschil met een letter aan:</w:t>
      </w:r>
    </w:p>
    <w:tbl>
      <w:tblPr>
        <w:tblW w:w="0" w:type="auto"/>
        <w:tblLayout w:type="fixed"/>
        <w:tblCellMar>
          <w:left w:w="70" w:type="dxa"/>
          <w:right w:w="70" w:type="dxa"/>
        </w:tblCellMar>
        <w:tblLook w:val="0000"/>
      </w:tblPr>
      <w:tblGrid>
        <w:gridCol w:w="385"/>
        <w:gridCol w:w="361"/>
        <w:gridCol w:w="361"/>
        <w:gridCol w:w="361"/>
        <w:gridCol w:w="361"/>
        <w:gridCol w:w="361"/>
        <w:gridCol w:w="472"/>
      </w:tblGrid>
      <w:tr w:rsidR="00A35EF6">
        <w:tblPrEx>
          <w:tblCellMar>
            <w:top w:w="0" w:type="dxa"/>
            <w:bottom w:w="0" w:type="dxa"/>
          </w:tblCellMar>
        </w:tblPrEx>
        <w:tc>
          <w:tcPr>
            <w:tcW w:w="385" w:type="dxa"/>
          </w:tcPr>
          <w:p w:rsidR="00A35EF6" w:rsidRDefault="00A35EF6">
            <w:pPr>
              <w:rPr>
                <w:i/>
              </w:rPr>
            </w:pPr>
            <w:r>
              <w:rPr>
                <w:i/>
              </w:rPr>
              <w:t>l:</w:t>
            </w:r>
          </w:p>
        </w:tc>
        <w:tc>
          <w:tcPr>
            <w:tcW w:w="361" w:type="dxa"/>
          </w:tcPr>
          <w:p w:rsidR="00A35EF6" w:rsidRDefault="00A35EF6">
            <w:r>
              <w:t>0</w:t>
            </w:r>
          </w:p>
        </w:tc>
        <w:tc>
          <w:tcPr>
            <w:tcW w:w="361" w:type="dxa"/>
          </w:tcPr>
          <w:p w:rsidR="00A35EF6" w:rsidRDefault="00A35EF6">
            <w:r>
              <w:t>1</w:t>
            </w:r>
          </w:p>
        </w:tc>
        <w:tc>
          <w:tcPr>
            <w:tcW w:w="361" w:type="dxa"/>
          </w:tcPr>
          <w:p w:rsidR="00A35EF6" w:rsidRDefault="00A35EF6">
            <w:r>
              <w:t>2</w:t>
            </w:r>
          </w:p>
        </w:tc>
        <w:tc>
          <w:tcPr>
            <w:tcW w:w="361" w:type="dxa"/>
          </w:tcPr>
          <w:p w:rsidR="00A35EF6" w:rsidRDefault="00A35EF6">
            <w:r>
              <w:t>3</w:t>
            </w:r>
          </w:p>
        </w:tc>
        <w:tc>
          <w:tcPr>
            <w:tcW w:w="361" w:type="dxa"/>
          </w:tcPr>
          <w:p w:rsidR="00A35EF6" w:rsidRDefault="00A35EF6">
            <w:r>
              <w:t>4</w:t>
            </w:r>
          </w:p>
        </w:tc>
        <w:tc>
          <w:tcPr>
            <w:tcW w:w="472" w:type="dxa"/>
          </w:tcPr>
          <w:p w:rsidR="00A35EF6" w:rsidRDefault="00A35EF6">
            <w:r>
              <w:sym w:font="Symbol" w:char="F0BC"/>
            </w:r>
          </w:p>
        </w:tc>
      </w:tr>
      <w:tr w:rsidR="00A35EF6" w:rsidRPr="00291CE6">
        <w:tblPrEx>
          <w:tblCellMar>
            <w:top w:w="0" w:type="dxa"/>
            <w:bottom w:w="0" w:type="dxa"/>
          </w:tblCellMar>
        </w:tblPrEx>
        <w:tc>
          <w:tcPr>
            <w:tcW w:w="385" w:type="dxa"/>
          </w:tcPr>
          <w:p w:rsidR="00A35EF6" w:rsidRPr="00291CE6" w:rsidRDefault="00A35EF6">
            <w:pPr>
              <w:rPr>
                <w:i/>
              </w:rPr>
            </w:pPr>
          </w:p>
        </w:tc>
        <w:tc>
          <w:tcPr>
            <w:tcW w:w="361" w:type="dxa"/>
          </w:tcPr>
          <w:p w:rsidR="00A35EF6" w:rsidRPr="00291CE6" w:rsidRDefault="00A35EF6">
            <w:pPr>
              <w:rPr>
                <w:i/>
              </w:rPr>
            </w:pPr>
            <w:r w:rsidRPr="00291CE6">
              <w:rPr>
                <w:i/>
              </w:rPr>
              <w:t>s</w:t>
            </w:r>
          </w:p>
        </w:tc>
        <w:tc>
          <w:tcPr>
            <w:tcW w:w="361" w:type="dxa"/>
          </w:tcPr>
          <w:p w:rsidR="00A35EF6" w:rsidRPr="00291CE6" w:rsidRDefault="00A35EF6">
            <w:pPr>
              <w:rPr>
                <w:i/>
              </w:rPr>
            </w:pPr>
            <w:r w:rsidRPr="00291CE6">
              <w:rPr>
                <w:i/>
              </w:rPr>
              <w:t>p</w:t>
            </w:r>
          </w:p>
        </w:tc>
        <w:tc>
          <w:tcPr>
            <w:tcW w:w="361" w:type="dxa"/>
          </w:tcPr>
          <w:p w:rsidR="00A35EF6" w:rsidRPr="00291CE6" w:rsidRDefault="00A35EF6">
            <w:pPr>
              <w:rPr>
                <w:i/>
              </w:rPr>
            </w:pPr>
            <w:r w:rsidRPr="00291CE6">
              <w:rPr>
                <w:i/>
              </w:rPr>
              <w:t>d</w:t>
            </w:r>
          </w:p>
        </w:tc>
        <w:tc>
          <w:tcPr>
            <w:tcW w:w="361" w:type="dxa"/>
          </w:tcPr>
          <w:p w:rsidR="00A35EF6" w:rsidRPr="00291CE6" w:rsidRDefault="00A35EF6">
            <w:pPr>
              <w:rPr>
                <w:i/>
              </w:rPr>
            </w:pPr>
            <w:r w:rsidRPr="00291CE6">
              <w:rPr>
                <w:i/>
              </w:rPr>
              <w:t>f</w:t>
            </w:r>
          </w:p>
        </w:tc>
        <w:tc>
          <w:tcPr>
            <w:tcW w:w="361" w:type="dxa"/>
          </w:tcPr>
          <w:p w:rsidR="00A35EF6" w:rsidRPr="00291CE6" w:rsidRDefault="00A35EF6">
            <w:pPr>
              <w:rPr>
                <w:i/>
              </w:rPr>
            </w:pPr>
            <w:r w:rsidRPr="00291CE6">
              <w:rPr>
                <w:i/>
              </w:rPr>
              <w:t>g</w:t>
            </w:r>
          </w:p>
        </w:tc>
        <w:tc>
          <w:tcPr>
            <w:tcW w:w="472" w:type="dxa"/>
          </w:tcPr>
          <w:p w:rsidR="00A35EF6" w:rsidRPr="00291CE6" w:rsidRDefault="00A35EF6">
            <w:pPr>
              <w:rPr>
                <w:i/>
              </w:rPr>
            </w:pPr>
            <w:r w:rsidRPr="00291CE6">
              <w:rPr>
                <w:i/>
              </w:rPr>
              <w:sym w:font="Symbol" w:char="F0BC"/>
            </w:r>
          </w:p>
        </w:tc>
      </w:tr>
    </w:tbl>
    <w:p w:rsidR="00A35EF6" w:rsidRPr="00B140A9" w:rsidRDefault="00A35EF6">
      <w:pPr>
        <w:rPr>
          <w:i/>
        </w:rPr>
      </w:pPr>
      <w:r>
        <w:t xml:space="preserve">(de aanduidingen zijn ontleend aan de spectrometrie: </w:t>
      </w:r>
      <w:r w:rsidRPr="00291CE6">
        <w:rPr>
          <w:i/>
        </w:rPr>
        <w:t>s</w:t>
      </w:r>
      <w:r>
        <w:t xml:space="preserve">(harp), </w:t>
      </w:r>
      <w:r w:rsidRPr="00291CE6">
        <w:rPr>
          <w:i/>
        </w:rPr>
        <w:t>p</w:t>
      </w:r>
      <w:r>
        <w:t xml:space="preserve">(rinciple), </w:t>
      </w:r>
      <w:r w:rsidRPr="00291CE6">
        <w:rPr>
          <w:i/>
        </w:rPr>
        <w:t>d</w:t>
      </w:r>
      <w:r>
        <w:t xml:space="preserve">(iffuse), </w:t>
      </w:r>
      <w:r w:rsidRPr="00291CE6">
        <w:rPr>
          <w:i/>
        </w:rPr>
        <w:t>f</w:t>
      </w:r>
      <w:r>
        <w:t>(undamental), verder alfabetisch)</w:t>
      </w:r>
    </w:p>
    <w:p w:rsidR="00A35EF6" w:rsidRDefault="00A35EF6">
      <w:r>
        <w:t>Hieruit volgt dat er slechts een subschil (</w:t>
      </w:r>
      <w:r>
        <w:rPr>
          <w:i/>
        </w:rPr>
        <w:t>s</w:t>
      </w:r>
      <w:r>
        <w:t xml:space="preserve">) is in de hoofdschil met </w:t>
      </w:r>
      <w:r>
        <w:rPr>
          <w:i/>
        </w:rPr>
        <w:t>n</w:t>
      </w:r>
      <w:r>
        <w:t xml:space="preserve"> = 1, twee subschillen in de schil met </w:t>
      </w:r>
      <w:r>
        <w:rPr>
          <w:i/>
        </w:rPr>
        <w:t>n</w:t>
      </w:r>
      <w:r>
        <w:t xml:space="preserve"> = 2 (</w:t>
      </w:r>
      <w:r>
        <w:rPr>
          <w:i/>
        </w:rPr>
        <w:t>s</w:t>
      </w:r>
      <w:r>
        <w:t xml:space="preserve"> en </w:t>
      </w:r>
      <w:r>
        <w:rPr>
          <w:i/>
        </w:rPr>
        <w:t>p</w:t>
      </w:r>
      <w:r>
        <w:t xml:space="preserve">), drie in de schil met </w:t>
      </w:r>
      <w:r>
        <w:rPr>
          <w:i/>
        </w:rPr>
        <w:t>n</w:t>
      </w:r>
      <w:r>
        <w:t xml:space="preserve"> = 3 (</w:t>
      </w:r>
      <w:r>
        <w:rPr>
          <w:i/>
        </w:rPr>
        <w:t>s</w:t>
      </w:r>
      <w:r>
        <w:t xml:space="preserve">, </w:t>
      </w:r>
      <w:r>
        <w:rPr>
          <w:i/>
        </w:rPr>
        <w:t>p</w:t>
      </w:r>
      <w:r>
        <w:t xml:space="preserve">, en </w:t>
      </w:r>
      <w:r>
        <w:rPr>
          <w:i/>
        </w:rPr>
        <w:t>d</w:t>
      </w:r>
      <w:r>
        <w:t xml:space="preserve">), vier als </w:t>
      </w:r>
      <w:r>
        <w:rPr>
          <w:i/>
        </w:rPr>
        <w:t>n</w:t>
      </w:r>
      <w:r>
        <w:t xml:space="preserve"> = 4 (</w:t>
      </w:r>
      <w:r>
        <w:rPr>
          <w:i/>
        </w:rPr>
        <w:t>s</w:t>
      </w:r>
      <w:r>
        <w:t xml:space="preserve">, </w:t>
      </w:r>
      <w:r>
        <w:rPr>
          <w:i/>
        </w:rPr>
        <w:t>p</w:t>
      </w:r>
      <w:r>
        <w:t xml:space="preserve">, </w:t>
      </w:r>
      <w:r>
        <w:rPr>
          <w:i/>
        </w:rPr>
        <w:t>d</w:t>
      </w:r>
      <w:r>
        <w:t xml:space="preserve">, en </w:t>
      </w:r>
      <w:r>
        <w:rPr>
          <w:i/>
        </w:rPr>
        <w:t>f</w:t>
      </w:r>
      <w:r>
        <w:t xml:space="preserve">), enzovoorts. Voor de meeste toepassingen in de scheikunde hoeven we alleen maar </w:t>
      </w:r>
      <w:r>
        <w:rPr>
          <w:i/>
        </w:rPr>
        <w:t>s</w:t>
      </w:r>
      <w:r>
        <w:t xml:space="preserve">, </w:t>
      </w:r>
      <w:r>
        <w:rPr>
          <w:i/>
        </w:rPr>
        <w:t>p</w:t>
      </w:r>
      <w:r>
        <w:t xml:space="preserve">, </w:t>
      </w:r>
      <w:r>
        <w:rPr>
          <w:i/>
        </w:rPr>
        <w:t>d</w:t>
      </w:r>
      <w:r>
        <w:t xml:space="preserve">, en </w:t>
      </w:r>
      <w:r>
        <w:rPr>
          <w:i/>
        </w:rPr>
        <w:t>f</w:t>
      </w:r>
      <w:r>
        <w:t>-subschillen te beschouwen.</w:t>
      </w:r>
    </w:p>
    <w:p w:rsidR="00A35EF6" w:rsidRDefault="00A35EF6" w:rsidP="00BB478C">
      <w:pPr>
        <w:pStyle w:val="Interlinie"/>
      </w:pPr>
      <w:r>
        <w:t xml:space="preserve">Een subschil met kwantumgetal </w:t>
      </w:r>
      <w:r>
        <w:rPr>
          <w:i/>
        </w:rPr>
        <w:t>l</w:t>
      </w:r>
      <w:r>
        <w:t xml:space="preserve"> bestaat uit 2</w:t>
      </w:r>
      <w:r>
        <w:rPr>
          <w:i/>
        </w:rPr>
        <w:t>l</w:t>
      </w:r>
      <w:r>
        <w:t xml:space="preserve"> + 1 aparte orbitalen met elk zijn eigen magnetisch kwantumgetal </w:t>
      </w:r>
      <w:r>
        <w:rPr>
          <w:i/>
        </w:rPr>
        <w:t>m</w:t>
      </w:r>
      <w:r>
        <w:rPr>
          <w:i/>
          <w:vertAlign w:val="subscript"/>
        </w:rPr>
        <w:t>l</w:t>
      </w:r>
      <w:r>
        <w:t xml:space="preserve"> dat 2</w:t>
      </w:r>
      <w:r>
        <w:rPr>
          <w:i/>
        </w:rPr>
        <w:t>l</w:t>
      </w:r>
      <w:r>
        <w:t xml:space="preserve"> + 1 waarden aanneemt: </w:t>
      </w:r>
      <w:r>
        <w:rPr>
          <w:i/>
        </w:rPr>
        <w:t>m</w:t>
      </w:r>
      <w:r>
        <w:rPr>
          <w:i/>
          <w:vertAlign w:val="subscript"/>
        </w:rPr>
        <w:t>l</w:t>
      </w:r>
      <w:r>
        <w:t xml:space="preserve"> = </w:t>
      </w:r>
      <w:r>
        <w:rPr>
          <w:i/>
        </w:rPr>
        <w:t>l</w:t>
      </w:r>
      <w:r>
        <w:t xml:space="preserve">, </w:t>
      </w:r>
      <w:r>
        <w:rPr>
          <w:i/>
        </w:rPr>
        <w:t>l</w:t>
      </w:r>
      <w:r>
        <w:t xml:space="preserve"> </w:t>
      </w:r>
      <w:r>
        <w:sym w:font="Symbol" w:char="F02D"/>
      </w:r>
      <w:r>
        <w:t xml:space="preserve"> </w:t>
      </w:r>
      <w:smartTag w:uri="urn:schemas-microsoft-com:office:smarttags" w:element="metricconverter">
        <w:smartTagPr>
          <w:attr w:name="ProductID" w:val="1, l"/>
        </w:smartTagPr>
        <w:r>
          <w:t>1,</w:t>
        </w:r>
        <w:r>
          <w:rPr>
            <w:i/>
          </w:rPr>
          <w:t xml:space="preserve"> l</w:t>
        </w:r>
      </w:smartTag>
      <w:r>
        <w:t xml:space="preserve"> </w:t>
      </w:r>
      <w:r>
        <w:sym w:font="Symbol" w:char="F02D"/>
      </w:r>
      <w:r>
        <w:t xml:space="preserve"> 2,</w:t>
      </w:r>
      <w:r>
        <w:rPr>
          <w:i/>
        </w:rPr>
        <w:t xml:space="preserve"> </w:t>
      </w:r>
      <w:r>
        <w:rPr>
          <w:i/>
        </w:rPr>
        <w:sym w:font="Symbol" w:char="F0BC"/>
      </w:r>
      <w:r>
        <w:t xml:space="preserve">, </w:t>
      </w:r>
      <w:r>
        <w:sym w:font="Symbol" w:char="F02D"/>
      </w:r>
      <w:r>
        <w:rPr>
          <w:i/>
        </w:rPr>
        <w:t>l</w:t>
      </w:r>
    </w:p>
    <w:p w:rsidR="00A35EF6" w:rsidRDefault="00A35EF6">
      <w:r>
        <w:t xml:space="preserve">Zo bestaat een </w:t>
      </w:r>
      <w:r>
        <w:rPr>
          <w:i/>
        </w:rPr>
        <w:t>d</w:t>
      </w:r>
      <w:r>
        <w:t xml:space="preserve">-subschil van een atoom uit vijf afzonderlijke atoomorbitalen die de volgende waarden van </w:t>
      </w:r>
      <w:r>
        <w:rPr>
          <w:i/>
        </w:rPr>
        <w:t>m</w:t>
      </w:r>
      <w:r>
        <w:rPr>
          <w:i/>
          <w:vertAlign w:val="subscript"/>
        </w:rPr>
        <w:t>l</w:t>
      </w:r>
      <w:r>
        <w:t xml:space="preserve"> hebben: </w:t>
      </w:r>
      <w:r>
        <w:rPr>
          <w:i/>
        </w:rPr>
        <w:t>m</w:t>
      </w:r>
      <w:r>
        <w:rPr>
          <w:i/>
          <w:vertAlign w:val="subscript"/>
        </w:rPr>
        <w:t>l</w:t>
      </w:r>
      <w:r>
        <w:t xml:space="preserve"> = 2, 1, 0, </w:t>
      </w:r>
      <w:r>
        <w:sym w:font="Symbol" w:char="F02D"/>
      </w:r>
      <w:r>
        <w:t xml:space="preserve">1, </w:t>
      </w:r>
      <w:r>
        <w:sym w:font="Symbol" w:char="F02D"/>
      </w:r>
      <w:r>
        <w:t>2</w:t>
      </w:r>
    </w:p>
    <w:p w:rsidR="00A35EF6" w:rsidRDefault="00A35EF6">
      <w:r>
        <w:t>Conclusie:</w:t>
      </w:r>
    </w:p>
    <w:p w:rsidR="00A35EF6" w:rsidRDefault="00A35EF6" w:rsidP="00BB478C">
      <w:pPr>
        <w:pStyle w:val="OpmaakprofielStipRegelafstandenkel"/>
        <w:tabs>
          <w:tab w:val="clear" w:pos="1194"/>
          <w:tab w:val="num" w:pos="142"/>
        </w:tabs>
        <w:ind w:left="142" w:hanging="142"/>
      </w:pPr>
      <w:r>
        <w:t xml:space="preserve">er is slechts één orbitaal in een </w:t>
      </w:r>
      <w:r>
        <w:rPr>
          <w:i/>
        </w:rPr>
        <w:t>s</w:t>
      </w:r>
      <w:r>
        <w:t>-subschil (</w:t>
      </w:r>
      <w:r>
        <w:rPr>
          <w:i/>
        </w:rPr>
        <w:t>l</w:t>
      </w:r>
      <w:r>
        <w:t xml:space="preserve"> = 0), deze heeft </w:t>
      </w:r>
      <w:r>
        <w:rPr>
          <w:i/>
        </w:rPr>
        <w:t>m</w:t>
      </w:r>
      <w:r>
        <w:rPr>
          <w:i/>
          <w:vertAlign w:val="subscript"/>
        </w:rPr>
        <w:t>l</w:t>
      </w:r>
      <w:r>
        <w:t xml:space="preserve"> = 0; deze orbitaal heet een </w:t>
      </w:r>
      <w:r>
        <w:rPr>
          <w:i/>
        </w:rPr>
        <w:t>s</w:t>
      </w:r>
      <w:r>
        <w:t>-orbitaal.</w:t>
      </w:r>
    </w:p>
    <w:p w:rsidR="00A35EF6" w:rsidRDefault="00A35EF6" w:rsidP="00BB478C">
      <w:pPr>
        <w:pStyle w:val="OpmaakprofielStipRegelafstandenkel"/>
        <w:tabs>
          <w:tab w:val="clear" w:pos="1194"/>
          <w:tab w:val="num" w:pos="142"/>
        </w:tabs>
        <w:ind w:left="142" w:hanging="142"/>
      </w:pPr>
      <w:r>
        <w:t xml:space="preserve">er zijn drie orbitalen in een </w:t>
      </w:r>
      <w:r>
        <w:rPr>
          <w:i/>
        </w:rPr>
        <w:t>p</w:t>
      </w:r>
      <w:r>
        <w:t>-subschil (</w:t>
      </w:r>
      <w:r>
        <w:rPr>
          <w:i/>
        </w:rPr>
        <w:t>l</w:t>
      </w:r>
      <w:r>
        <w:t xml:space="preserve"> = 1) met kwantumgetallen </w:t>
      </w:r>
      <w:r>
        <w:rPr>
          <w:i/>
        </w:rPr>
        <w:t>m</w:t>
      </w:r>
      <w:r>
        <w:rPr>
          <w:vertAlign w:val="subscript"/>
        </w:rPr>
        <w:t>l</w:t>
      </w:r>
      <w:r>
        <w:rPr>
          <w:i/>
        </w:rPr>
        <w:t xml:space="preserve"> = +</w:t>
      </w:r>
      <w:r>
        <w:t xml:space="preserve">1, 0 en </w:t>
      </w:r>
      <w:r>
        <w:sym w:font="Symbol" w:char="F02D"/>
      </w:r>
      <w:r>
        <w:t xml:space="preserve">1; deze worden </w:t>
      </w:r>
      <w:r>
        <w:rPr>
          <w:i/>
        </w:rPr>
        <w:t>p</w:t>
      </w:r>
      <w:r>
        <w:t>-orbitalen genoemd.</w:t>
      </w:r>
    </w:p>
    <w:p w:rsidR="00A35EF6" w:rsidRDefault="00A35EF6" w:rsidP="00BB478C">
      <w:pPr>
        <w:pStyle w:val="OpmaakprofielStipRegelafstandenkel"/>
        <w:tabs>
          <w:tab w:val="clear" w:pos="1194"/>
          <w:tab w:val="num" w:pos="142"/>
        </w:tabs>
        <w:ind w:left="142" w:hanging="142"/>
      </w:pPr>
      <w:r>
        <w:t xml:space="preserve">de vijf orbitalen van een </w:t>
      </w:r>
      <w:r>
        <w:rPr>
          <w:i/>
        </w:rPr>
        <w:t>d</w:t>
      </w:r>
      <w:r>
        <w:t>-subschil (</w:t>
      </w:r>
      <w:r>
        <w:rPr>
          <w:i/>
        </w:rPr>
        <w:t>l</w:t>
      </w:r>
      <w:r>
        <w:t xml:space="preserve"> = 2) heten </w:t>
      </w:r>
      <w:r>
        <w:rPr>
          <w:i/>
        </w:rPr>
        <w:t>d</w:t>
      </w:r>
      <w:r>
        <w:t>-orbitalen, enzovoorts.</w:t>
      </w:r>
    </w:p>
    <w:p w:rsidR="00A35EF6" w:rsidRDefault="00A35EF6" w:rsidP="000F4B00">
      <w:pPr>
        <w:pStyle w:val="Kop4"/>
      </w:pPr>
      <w:r>
        <w:t>Hoekmoment</w:t>
      </w:r>
      <w:r w:rsidR="00D85C81">
        <w:fldChar w:fldCharType="begin"/>
      </w:r>
      <w:r w:rsidR="00D85C81">
        <w:instrText xml:space="preserve"> XE "</w:instrText>
      </w:r>
      <w:r w:rsidR="00D85C81" w:rsidRPr="00C312CE">
        <w:instrText>hoekmoment</w:instrText>
      </w:r>
      <w:r w:rsidR="00D85C81">
        <w:instrText xml:space="preserve">" </w:instrText>
      </w:r>
      <w:r w:rsidR="00D85C81">
        <w:fldChar w:fldCharType="end"/>
      </w:r>
      <w:r>
        <w:t xml:space="preserve"> en magnetisch kwantumgetal</w:t>
      </w:r>
    </w:p>
    <w:p w:rsidR="00A35EF6" w:rsidRDefault="00A35EF6">
      <w:r>
        <w:t xml:space="preserve">In een centrosymmetrisch systeem (zoals een waterstofachtig atoom) is het hoekmoment </w:t>
      </w:r>
      <w:r>
        <w:noBreakHyphen/>
        <w:t>een maat voor het moment van een deeltje dat rond de centrale kern beweegt</w:t>
      </w:r>
      <w:r>
        <w:noBreakHyphen/>
        <w:t xml:space="preserve"> gekwantiseerd</w:t>
      </w:r>
      <w:r w:rsidR="00D85C81">
        <w:fldChar w:fldCharType="begin"/>
      </w:r>
      <w:r w:rsidR="00D85C81">
        <w:instrText xml:space="preserve"> XE "</w:instrText>
      </w:r>
      <w:r w:rsidR="00D85C81" w:rsidRPr="00C312CE">
        <w:instrText>gekwantiseerd</w:instrText>
      </w:r>
      <w:r w:rsidR="00D85C81">
        <w:instrText xml:space="preserve">" </w:instrText>
      </w:r>
      <w:r w:rsidR="00D85C81">
        <w:fldChar w:fldCharType="end"/>
      </w:r>
      <w:r>
        <w:t xml:space="preserve">. De grootte van het orbitaal hoekmoment is beperkt tot de waarden </w:t>
      </w:r>
      <w:r w:rsidR="00EF5D8A">
        <w:rPr>
          <w:noProof/>
        </w:rPr>
        <w:drawing>
          <wp:anchor distT="0" distB="0" distL="114300" distR="114300" simplePos="0" relativeHeight="251657216" behindDoc="0" locked="1" layoutInCell="1" allowOverlap="1">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148"/>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Pr>
          <w:position w:val="-12"/>
        </w:rPr>
        <w:object w:dxaOrig="1080" w:dyaOrig="380">
          <v:shape id="_x0000_i1074" type="#_x0000_t75" style="width:54pt;height:18.75pt" o:ole="" fillcolor="window">
            <v:imagedata r:id="rId149" o:title=""/>
          </v:shape>
          <o:OLEObject Type="Embed" ProgID="Equation.3" ShapeID="_x0000_i1074" DrawAspect="Content" ObjectID="_1319629627" r:id="rId150"/>
        </w:object>
      </w:r>
      <w:r>
        <w:t>.</w:t>
      </w:r>
    </w:p>
    <w:p w:rsidR="00A35EF6" w:rsidRDefault="00A35EF6">
      <w:r>
        <w:t xml:space="preserve">Deze uitdrukking laat zien dat een elektron in een </w:t>
      </w:r>
      <w:r>
        <w:rPr>
          <w:i/>
        </w:rPr>
        <w:t>s</w:t>
      </w:r>
      <w:r>
        <w:t xml:space="preserve">-orbitaal (met </w:t>
      </w:r>
      <w:r>
        <w:rPr>
          <w:i/>
        </w:rPr>
        <w:t>l</w:t>
      </w:r>
      <w:r>
        <w:t xml:space="preserve"> = 0) een orbitaalhoekmoment rond de kern heeft van 0. Als </w:t>
      </w:r>
      <w:r>
        <w:rPr>
          <w:i/>
        </w:rPr>
        <w:t>l</w:t>
      </w:r>
      <w:r>
        <w:t xml:space="preserve"> toeneemt van subschil naar subschil, neemt het orbitaalhoekmoment ook toe, een elektron in een </w:t>
      </w:r>
      <w:r>
        <w:rPr>
          <w:i/>
        </w:rPr>
        <w:t>d</w:t>
      </w:r>
      <w:r>
        <w:t xml:space="preserve">-orbitaal heeft een hoger orbitaalhoekmoment dan een elektron in een </w:t>
      </w:r>
      <w:r>
        <w:rPr>
          <w:i/>
        </w:rPr>
        <w:t>p</w:t>
      </w:r>
      <w:r>
        <w:t xml:space="preserve">-orbitaal. Het hoekmoment speelt een belangrijke rol in het bepalen van de vorm van het orbitaal dicht bij de kern, omdat een elektron met een </w:t>
      </w:r>
      <w:r>
        <w:lastRenderedPageBreak/>
        <w:t xml:space="preserve">hoekmoment de kern niet heel dicht kan naderen vanwege het sterk centrifugale effect van dat hoekmoment. Een </w:t>
      </w:r>
      <w:r>
        <w:rPr>
          <w:i/>
        </w:rPr>
        <w:t>s</w:t>
      </w:r>
      <w:r>
        <w:t>-elektron daarentegen met zijn hoekmoment van nul ondervindt geen centrifugale kracht en kan de kern zeer dicht naderen. Dit verschil in orbitalen bepaalt grotendeels de structuur van het periodiek systeem.</w:t>
      </w:r>
    </w:p>
    <w:p w:rsidR="00A35EF6" w:rsidRDefault="00A35EF6" w:rsidP="00BB478C">
      <w:pPr>
        <w:pStyle w:val="Interlinie"/>
      </w:pPr>
      <w:r>
        <w:t xml:space="preserve">Bij het oplossen van de Schrödingervergelijking blijkt dat het hoekmoment slechts bepaalde waarden rond een aangewezen as kan hebben. Als de grootte van het hoekmoment wordt weergegeven door een vector met lengte </w:t>
      </w:r>
      <w:r>
        <w:rPr>
          <w:position w:val="-12"/>
        </w:rPr>
        <w:object w:dxaOrig="780" w:dyaOrig="380">
          <v:shape id="_x0000_i1075" type="#_x0000_t75" style="width:39pt;height:18.75pt" o:ole="" fillcolor="window">
            <v:imagedata r:id="rId151" o:title=""/>
          </v:shape>
          <o:OLEObject Type="Embed" ProgID="Equation.3" ShapeID="_x0000_i1075" DrawAspect="Content" ObjectID="_1319629628" r:id="rId152"/>
        </w:object>
      </w:r>
      <w:r>
        <w:t xml:space="preserve"> eenheden, dan zijn de enig mogelijke waarden die de vector rond een geselecteerde as kan hebben (bijvoorbeeld een as gedefinieerd door een aangelegd magnetisch veld) </w:t>
      </w:r>
      <w:r>
        <w:rPr>
          <w:i/>
        </w:rPr>
        <w:t>m</w:t>
      </w:r>
      <w:r>
        <w:rPr>
          <w:i/>
          <w:vertAlign w:val="subscript"/>
        </w:rPr>
        <w:t>l</w:t>
      </w:r>
      <w:r>
        <w:t xml:space="preserve"> eenheden. De beperking van de oriëntatie van het hoekmoment tot bepaalde waarden is weer een ander voorbeeld van kwantisering en wordt vaak ruimtekwantisering genoemd.</w:t>
      </w:r>
    </w:p>
    <w:p w:rsidR="00A35EF6" w:rsidRDefault="00A35EF6" w:rsidP="000F4B00">
      <w:pPr>
        <w:pStyle w:val="Kop4"/>
      </w:pPr>
      <w:r>
        <w:t>Elektronspin en spinkwantumgetal</w:t>
      </w:r>
    </w:p>
    <w:p w:rsidR="00A35EF6" w:rsidRDefault="00A35EF6">
      <w:r>
        <w:t>Bovenop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rsidR="00D85C81">
        <w:fldChar w:fldCharType="begin"/>
      </w:r>
      <w:r w:rsidR="00D85C81">
        <w:instrText xml:space="preserve"> XE "</w:instrText>
      </w:r>
      <w:r w:rsidR="00D85C81" w:rsidRPr="00581C3F">
        <w:instrText>spin:up, down</w:instrText>
      </w:r>
      <w:r w:rsidR="00D85C81">
        <w:instrText xml:space="preserve">" </w:instrText>
      </w:r>
      <w:r w:rsidR="00D85C81">
        <w:fldChar w:fldCharType="end"/>
      </w:r>
      <w:r>
        <w:t>. Deze suggestieve naam gaat ervan uit dat een elektron nog een tweede hoekmoment heeft als gevolg van een intrinsieke draaibeweging, zoals bij een planeet die dagelijks om zijn eigen as</w:t>
      </w:r>
      <w:r w:rsidRPr="00874C21">
        <w:t xml:space="preserve"> </w:t>
      </w:r>
      <w:r>
        <w:t xml:space="preserve">draait, maar ook jaarlijks zijn baan beschrijft om de zon. Spin is echter een zuiver kwantummechanische eigenschap en verschilt aanzienlijk van zijn klassieke naamgenoot. Hoewel (zoals bij het orbitaal hoekmoment) het spinhoekmoment wordt gegeven door een kwantumgetal </w:t>
      </w:r>
      <w:r>
        <w:rPr>
          <w:i/>
        </w:rPr>
        <w:t>s</w:t>
      </w:r>
      <w:r>
        <w:t xml:space="preserve"> en een grootte </w:t>
      </w:r>
      <w:r>
        <w:rPr>
          <w:position w:val="-12"/>
        </w:rPr>
        <w:object w:dxaOrig="1120" w:dyaOrig="380">
          <v:shape id="_x0000_i1076" type="#_x0000_t75" style="width:56.25pt;height:18.75pt" o:ole="" fillcolor="window">
            <v:imagedata r:id="rId153" o:title=""/>
          </v:shape>
          <o:OLEObject Type="Embed" ProgID="Equation.3" ShapeID="_x0000_i1076" DrawAspect="Content" ObjectID="_1319629629" r:id="rId154"/>
        </w:object>
      </w:r>
      <w:r>
        <w:t xml:space="preserve"> heeft, is de waarde van </w:t>
      </w:r>
      <w:r>
        <w:rPr>
          <w:i/>
        </w:rPr>
        <w:t>s</w:t>
      </w:r>
      <w:r>
        <w:t xml:space="preserve"> voor een elektron onveranderlijk ½. Elektronspin is analoog aan elektronlading en massa: ze heeft een waarde karakteristiek voor het deeltje en kan niet veranderd worden. Zoal het orbitaalhoekmoment kan de spin van een elektron slechts bepaalde oriëntaties ten opzichte van een vastgelegde as aannemen. Voor de elektronspin zijn er maar twee oriëntaties toegestaan. Ze worden onderscheiden door het kwantumgetal </w:t>
      </w:r>
      <w:r>
        <w:rPr>
          <w:i/>
        </w:rPr>
        <w:t>m</w:t>
      </w:r>
      <w:r>
        <w:rPr>
          <w:i/>
          <w:vertAlign w:val="subscript"/>
        </w:rPr>
        <w:t>s</w:t>
      </w:r>
      <w:r>
        <w:t xml:space="preserve"> dat slechts de waarden + ½ en </w:t>
      </w:r>
      <w:r>
        <w:sym w:font="Symbol" w:char="F02D"/>
      </w:r>
      <w:r>
        <w:t xml:space="preserve"> ½ kan aannemen. Deze twee spintoestanden van het elektron, die klassiek kunnen worden geïnterpreteerd als een draaiing van het elektron rond zijn as met de klok mee of er tegen in, worden meestal voorgesteld door de twee pijlen </w:t>
      </w:r>
      <w:r>
        <w:sym w:font="Symbol" w:char="F0AD"/>
      </w:r>
      <w:r>
        <w:t xml:space="preserve"> (‘spin up’) en </w:t>
      </w:r>
      <w:r>
        <w:sym w:font="Symbol" w:char="F0AF"/>
      </w:r>
      <w: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Pr>
          <w:i/>
        </w:rPr>
        <w:t>n</w:t>
      </w:r>
      <w:r>
        <w:t xml:space="preserve">, </w:t>
      </w:r>
      <w:r>
        <w:rPr>
          <w:i/>
        </w:rPr>
        <w:t>l</w:t>
      </w:r>
      <w:r>
        <w:t xml:space="preserve">, </w:t>
      </w:r>
      <w:r>
        <w:rPr>
          <w:i/>
        </w:rPr>
        <w:t>m</w:t>
      </w:r>
      <w:r>
        <w:rPr>
          <w:i/>
          <w:vertAlign w:val="subscript"/>
        </w:rPr>
        <w:t>l</w:t>
      </w:r>
      <w:r>
        <w:t xml:space="preserve">, en </w:t>
      </w:r>
      <w:r>
        <w:rPr>
          <w:i/>
        </w:rPr>
        <w:t>m</w:t>
      </w:r>
      <w:r>
        <w:rPr>
          <w:i/>
          <w:vertAlign w:val="subscript"/>
        </w:rPr>
        <w:t>s</w:t>
      </w:r>
      <w:r>
        <w:t xml:space="preserve"> (het vijfde kwantumgetal </w:t>
      </w:r>
      <w:r>
        <w:rPr>
          <w:i/>
        </w:rPr>
        <w:t>s</w:t>
      </w:r>
      <w:r>
        <w:t xml:space="preserve"> ligt vast op ½).</w:t>
      </w:r>
    </w:p>
    <w:p w:rsidR="00A35EF6" w:rsidRDefault="00A35EF6" w:rsidP="000F4B00">
      <w:pPr>
        <w:pStyle w:val="Kop4"/>
      </w:pPr>
      <w:bookmarkStart w:id="168" w:name="_Toc509390614"/>
      <w:bookmarkStart w:id="169" w:name="_Toc4589914"/>
      <w:bookmarkStart w:id="170" w:name="_Toc4679159"/>
      <w:r>
        <w:t>Orbitaal en kwantumgetal</w:t>
      </w:r>
      <w:bookmarkEnd w:id="153"/>
      <w:bookmarkEnd w:id="154"/>
      <w:bookmarkEnd w:id="168"/>
      <w:bookmarkEnd w:id="169"/>
      <w:bookmarkEnd w:id="170"/>
    </w:p>
    <w:p w:rsidR="00A35EF6" w:rsidRDefault="00A35EF6" w:rsidP="00BB478C">
      <w:r>
        <w:t xml:space="preserve">Orbitalen kunnen volledig beschreven worden aan de hand van </w:t>
      </w:r>
      <w:r>
        <w:rPr>
          <w:i/>
        </w:rPr>
        <w:t>drie</w:t>
      </w:r>
      <w:r>
        <w:t xml:space="preserve"> kwantumgetallen: </w:t>
      </w:r>
      <w:r>
        <w:rPr>
          <w:i/>
        </w:rPr>
        <w:t>n</w:t>
      </w:r>
      <w:r>
        <w:t xml:space="preserve">, </w:t>
      </w:r>
      <w:r>
        <w:rPr>
          <w:i/>
        </w:rPr>
        <w:t>l</w:t>
      </w:r>
      <w:r>
        <w:t xml:space="preserve"> en </w:t>
      </w:r>
      <w:r>
        <w:rPr>
          <w:i/>
        </w:rPr>
        <w:t>m</w:t>
      </w:r>
      <w:r>
        <w:rPr>
          <w:i/>
          <w:position w:val="-6"/>
        </w:rPr>
        <w:t>l</w:t>
      </w:r>
      <w:r>
        <w:t xml:space="preserve">. Het </w:t>
      </w:r>
      <w:r>
        <w:rPr>
          <w:i/>
        </w:rPr>
        <w:t>vierde</w:t>
      </w:r>
      <w:r>
        <w:t xml:space="preserve"> kwantumgetal </w:t>
      </w:r>
      <w:r>
        <w:rPr>
          <w:i/>
        </w:rPr>
        <w:t>m</w:t>
      </w:r>
      <w:r>
        <w:rPr>
          <w:i/>
          <w:position w:val="-6"/>
        </w:rPr>
        <w:t>s</w:t>
      </w:r>
      <w:r>
        <w:t xml:space="preserve"> zegt dus niets over de orbitaal en heeft in de kwantummechanica geen fysische betekenis. </w:t>
      </w:r>
      <w:fldSimple w:instr=" REF _Ref158736108 ">
        <w:r w:rsidR="006C052A">
          <w:t xml:space="preserve">Tabel </w:t>
        </w:r>
        <w:r w:rsidR="006C052A">
          <w:rPr>
            <w:noProof/>
          </w:rPr>
          <w:t>3</w:t>
        </w:r>
      </w:fldSimple>
      <w:r w:rsidR="00D85C81">
        <w:t xml:space="preserve"> </w:t>
      </w:r>
      <w:r>
        <w:t>geeft een overzicht van de kwantumgetallen.</w:t>
      </w:r>
    </w:p>
    <w:p w:rsidR="00A35EF6" w:rsidRDefault="00A35EF6">
      <w:pPr>
        <w:pStyle w:val="Bijschrift"/>
        <w:outlineLvl w:val="0"/>
      </w:pPr>
      <w:bookmarkStart w:id="171" w:name="_Ref158736108"/>
      <w:r>
        <w:t xml:space="preserve">Tabel </w:t>
      </w:r>
      <w:fldSimple w:instr=" SEQ Tabel \* ARABIC ">
        <w:r w:rsidR="006C052A">
          <w:rPr>
            <w:noProof/>
          </w:rPr>
          <w:t>3</w:t>
        </w:r>
      </w:fldSimple>
      <w:bookmarkEnd w:id="171"/>
    </w:p>
    <w:tbl>
      <w:tblPr>
        <w:tblW w:w="0" w:type="auto"/>
        <w:tblInd w:w="119" w:type="dxa"/>
        <w:tblLayout w:type="fixed"/>
        <w:tblCellMar>
          <w:left w:w="120" w:type="dxa"/>
          <w:right w:w="120" w:type="dxa"/>
        </w:tblCellMar>
        <w:tblLook w:val="0000"/>
      </w:tblPr>
      <w:tblGrid>
        <w:gridCol w:w="1311"/>
        <w:gridCol w:w="1143"/>
        <w:gridCol w:w="2151"/>
        <w:gridCol w:w="2151"/>
      </w:tblGrid>
      <w:tr w:rsidR="00A35EF6">
        <w:tblPrEx>
          <w:tblCellMar>
            <w:top w:w="0" w:type="dxa"/>
            <w:bottom w:w="0" w:type="dxa"/>
          </w:tblCellMar>
        </w:tblPrEx>
        <w:trPr>
          <w:cantSplit/>
        </w:trPr>
        <w:tc>
          <w:tcPr>
            <w:tcW w:w="1311" w:type="dxa"/>
            <w:tcBorders>
              <w:top w:val="single" w:sz="6" w:space="0" w:color="auto"/>
              <w:left w:val="single" w:sz="6" w:space="0" w:color="auto"/>
            </w:tcBorders>
          </w:tcPr>
          <w:p w:rsidR="00A35EF6" w:rsidRDefault="00A35EF6" w:rsidP="00BB478C">
            <w:r>
              <w:t>naam</w:t>
            </w:r>
          </w:p>
        </w:tc>
        <w:tc>
          <w:tcPr>
            <w:tcW w:w="1143" w:type="dxa"/>
            <w:tcBorders>
              <w:top w:val="single" w:sz="6" w:space="0" w:color="auto"/>
              <w:left w:val="single" w:sz="6" w:space="0" w:color="auto"/>
            </w:tcBorders>
          </w:tcPr>
          <w:p w:rsidR="00A35EF6" w:rsidRDefault="00A35EF6" w:rsidP="00BB478C">
            <w:r>
              <w:t xml:space="preserve">symbool </w:t>
            </w:r>
          </w:p>
        </w:tc>
        <w:tc>
          <w:tcPr>
            <w:tcW w:w="2151" w:type="dxa"/>
            <w:tcBorders>
              <w:top w:val="single" w:sz="6" w:space="0" w:color="auto"/>
              <w:left w:val="single" w:sz="6" w:space="0" w:color="auto"/>
            </w:tcBorders>
          </w:tcPr>
          <w:p w:rsidR="00A35EF6" w:rsidRDefault="00A35EF6" w:rsidP="00BB478C">
            <w:r>
              <w:t>voorwaarden</w:t>
            </w:r>
          </w:p>
        </w:tc>
        <w:tc>
          <w:tcPr>
            <w:tcW w:w="2151" w:type="dxa"/>
            <w:tcBorders>
              <w:top w:val="single" w:sz="6" w:space="0" w:color="auto"/>
              <w:left w:val="single" w:sz="6" w:space="0" w:color="auto"/>
              <w:right w:val="single" w:sz="6" w:space="0" w:color="auto"/>
            </w:tcBorders>
          </w:tcPr>
          <w:p w:rsidR="00A35EF6" w:rsidRDefault="00A35EF6" w:rsidP="00BB478C">
            <w:r>
              <w:t>betekenis</w:t>
            </w:r>
          </w:p>
        </w:tc>
      </w:tr>
      <w:tr w:rsidR="00A35EF6">
        <w:tblPrEx>
          <w:tblCellMar>
            <w:top w:w="0" w:type="dxa"/>
            <w:bottom w:w="0" w:type="dxa"/>
          </w:tblCellMar>
        </w:tblPrEx>
        <w:trPr>
          <w:cantSplit/>
        </w:trPr>
        <w:tc>
          <w:tcPr>
            <w:tcW w:w="1311" w:type="dxa"/>
            <w:tcBorders>
              <w:top w:val="single" w:sz="6" w:space="0" w:color="auto"/>
              <w:left w:val="single" w:sz="6" w:space="0" w:color="auto"/>
              <w:bottom w:val="single" w:sz="6" w:space="0" w:color="auto"/>
            </w:tcBorders>
          </w:tcPr>
          <w:p w:rsidR="00A35EF6" w:rsidRDefault="00A35EF6" w:rsidP="00BB478C">
            <w:r>
              <w:t>hoofd-</w:t>
            </w:r>
          </w:p>
          <w:p w:rsidR="00A35EF6" w:rsidRDefault="00A35EF6" w:rsidP="00BB478C">
            <w:r>
              <w:t>neven-</w:t>
            </w:r>
          </w:p>
          <w:p w:rsidR="00A35EF6" w:rsidRDefault="00A35EF6" w:rsidP="00BB478C">
            <w:r>
              <w:t>magnetisch</w:t>
            </w:r>
          </w:p>
          <w:p w:rsidR="00A35EF6" w:rsidRDefault="00A35EF6" w:rsidP="00BB478C">
            <w:r>
              <w:t>spin-</w:t>
            </w:r>
          </w:p>
        </w:tc>
        <w:tc>
          <w:tcPr>
            <w:tcW w:w="1143" w:type="dxa"/>
            <w:tcBorders>
              <w:top w:val="single" w:sz="6" w:space="0" w:color="auto"/>
              <w:left w:val="single" w:sz="6" w:space="0" w:color="auto"/>
              <w:bottom w:val="single" w:sz="6" w:space="0" w:color="auto"/>
            </w:tcBorders>
          </w:tcPr>
          <w:p w:rsidR="00A35EF6" w:rsidRDefault="00A35EF6" w:rsidP="00BB478C">
            <w:pPr>
              <w:rPr>
                <w:i/>
              </w:rPr>
            </w:pPr>
            <w:r>
              <w:rPr>
                <w:i/>
              </w:rPr>
              <w:t xml:space="preserve">n </w:t>
            </w:r>
          </w:p>
          <w:p w:rsidR="00A35EF6" w:rsidRDefault="00A35EF6" w:rsidP="00BB478C">
            <w:pPr>
              <w:rPr>
                <w:i/>
              </w:rPr>
            </w:pPr>
            <w:r>
              <w:rPr>
                <w:i/>
              </w:rPr>
              <w:t xml:space="preserve">l </w:t>
            </w:r>
          </w:p>
          <w:p w:rsidR="00A35EF6" w:rsidRDefault="00A35EF6" w:rsidP="00BB478C">
            <w:pPr>
              <w:rPr>
                <w:i/>
              </w:rPr>
            </w:pPr>
            <w:r>
              <w:rPr>
                <w:i/>
              </w:rPr>
              <w:t>m</w:t>
            </w:r>
            <w:r>
              <w:rPr>
                <w:i/>
                <w:position w:val="-6"/>
              </w:rPr>
              <w:t>l</w:t>
            </w:r>
          </w:p>
          <w:p w:rsidR="00A35EF6" w:rsidRDefault="00A35EF6" w:rsidP="00BB478C">
            <w:r>
              <w:rPr>
                <w:i/>
              </w:rPr>
              <w:t>m</w:t>
            </w:r>
            <w:r>
              <w:rPr>
                <w:i/>
                <w:position w:val="-6"/>
              </w:rPr>
              <w:t>s</w:t>
            </w:r>
          </w:p>
        </w:tc>
        <w:tc>
          <w:tcPr>
            <w:tcW w:w="2151" w:type="dxa"/>
            <w:tcBorders>
              <w:top w:val="single" w:sz="6" w:space="0" w:color="auto"/>
              <w:left w:val="single" w:sz="6" w:space="0" w:color="auto"/>
              <w:bottom w:val="single" w:sz="6" w:space="0" w:color="auto"/>
            </w:tcBorders>
          </w:tcPr>
          <w:p w:rsidR="00A35EF6" w:rsidRDefault="00A35EF6" w:rsidP="00BB478C">
            <w:r>
              <w:t>1,2,3,...</w:t>
            </w:r>
          </w:p>
          <w:p w:rsidR="00A35EF6" w:rsidRDefault="00A35EF6" w:rsidP="00BB478C">
            <w:r>
              <w:t xml:space="preserve">0,1,2,...    </w:t>
            </w:r>
            <w:r>
              <w:rPr>
                <w:i/>
              </w:rPr>
              <w:t>l</w:t>
            </w:r>
            <w:r>
              <w:t xml:space="preserve"> &lt; </w:t>
            </w:r>
            <w:r>
              <w:rPr>
                <w:i/>
              </w:rPr>
              <w:t>n</w:t>
            </w:r>
          </w:p>
          <w:p w:rsidR="00A35EF6" w:rsidRDefault="00A35EF6" w:rsidP="00BB478C">
            <w:pP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rsidR="00A35EF6" w:rsidRDefault="00A35EF6" w:rsidP="00BB478C">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rsidR="00A35EF6" w:rsidRDefault="00A35EF6" w:rsidP="00BB478C">
            <w:r>
              <w:t>grootte orbitaal</w:t>
            </w:r>
          </w:p>
          <w:p w:rsidR="00A35EF6" w:rsidRDefault="00A35EF6" w:rsidP="00BB478C">
            <w:r>
              <w:t>vorm orbitaal</w:t>
            </w:r>
          </w:p>
          <w:p w:rsidR="00A35EF6" w:rsidRDefault="00A35EF6" w:rsidP="00BB478C">
            <w:r>
              <w:t>oriëntatie orbitaal</w:t>
            </w:r>
          </w:p>
          <w:p w:rsidR="00A35EF6" w:rsidRDefault="00A35EF6" w:rsidP="00BB478C">
            <w:r>
              <w:t>tolbeweging elektron</w:t>
            </w:r>
          </w:p>
        </w:tc>
      </w:tr>
    </w:tbl>
    <w:p w:rsidR="00A35EF6" w:rsidRDefault="00A35EF6" w:rsidP="00BB478C">
      <w:pPr>
        <w:pStyle w:val="Interlinie"/>
      </w:pPr>
      <w:r>
        <w:t xml:space="preserve">Volgens het </w:t>
      </w:r>
      <w:r>
        <w:rPr>
          <w:i/>
        </w:rPr>
        <w:t>uitsluitingsprincipe van Pauli</w:t>
      </w:r>
      <w: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Pr>
          <w:i/>
        </w:rPr>
        <w:t>l</w:t>
      </w:r>
      <w:r>
        <w:t xml:space="preserve"> vaak aan met een notatie die ontleend is aan de spectroscopie. (</w:t>
      </w:r>
      <w:fldSimple w:instr=" REF _Ref435927356 ">
        <w:r w:rsidR="006C052A">
          <w:t xml:space="preserve">Tabel </w:t>
        </w:r>
        <w:r w:rsidR="006C052A">
          <w:rPr>
            <w:noProof/>
          </w:rPr>
          <w:t>5</w:t>
        </w:r>
      </w:fldSimple>
      <w:r>
        <w:t>).</w:t>
      </w:r>
    </w:p>
    <w:p w:rsidR="00A35EF6" w:rsidRDefault="00A35EF6">
      <w:r>
        <w:t>Bovenstaande voorwaarden leiden dan tot de kwantumgetalcombinaties</w:t>
      </w:r>
      <w:r w:rsidR="00D85C81">
        <w:fldChar w:fldCharType="begin"/>
      </w:r>
      <w:r w:rsidR="00D85C81">
        <w:instrText xml:space="preserve"> XE "</w:instrText>
      </w:r>
      <w:r w:rsidR="00D85C81" w:rsidRPr="005A2C0E">
        <w:instrText>kwantumgetal:-combinaties</w:instrText>
      </w:r>
      <w:r w:rsidR="00D85C81">
        <w:instrText xml:space="preserve">" </w:instrText>
      </w:r>
      <w:r w:rsidR="00D85C81">
        <w:fldChar w:fldCharType="end"/>
      </w:r>
      <w:r>
        <w:t xml:space="preserve"> voor elektrongolven in een atoom (</w:t>
      </w:r>
      <w:fldSimple w:instr=" REF _Ref435516909 ">
        <w:r w:rsidR="006C052A">
          <w:t xml:space="preserve">Tabel </w:t>
        </w:r>
        <w:r w:rsidR="006C052A">
          <w:rPr>
            <w:noProof/>
          </w:rPr>
          <w:t>4</w:t>
        </w:r>
      </w:fldSimple>
      <w:r>
        <w:t>).</w:t>
      </w:r>
    </w:p>
    <w:p w:rsidR="00A35EF6" w:rsidRDefault="00A35EF6">
      <w:pPr>
        <w:pStyle w:val="Bijschrift"/>
      </w:pPr>
      <w:bookmarkStart w:id="172" w:name="_Ref435516909"/>
      <w:r>
        <w:t xml:space="preserve">Tabel </w:t>
      </w:r>
      <w:fldSimple w:instr=" SEQ Tabel \* ARABIC ">
        <w:r w:rsidR="006C052A">
          <w:rPr>
            <w:noProof/>
          </w:rPr>
          <w:t>4</w:t>
        </w:r>
      </w:fldSimple>
      <w:bookmarkEnd w:id="172"/>
      <w:r>
        <w:tab/>
        <w:t>Kwantumgetallen 1) per subschil 2) per hoofdschil</w:t>
      </w:r>
    </w:p>
    <w:tbl>
      <w:tblPr>
        <w:tblW w:w="0" w:type="auto"/>
        <w:tblInd w:w="119" w:type="dxa"/>
        <w:tblLayout w:type="fixed"/>
        <w:tblCellMar>
          <w:left w:w="120" w:type="dxa"/>
          <w:right w:w="120" w:type="dxa"/>
        </w:tblCellMar>
        <w:tblLook w:val="0000"/>
      </w:tblPr>
      <w:tblGrid>
        <w:gridCol w:w="491"/>
        <w:gridCol w:w="474"/>
        <w:gridCol w:w="608"/>
        <w:gridCol w:w="642"/>
        <w:gridCol w:w="592"/>
        <w:gridCol w:w="592"/>
      </w:tblGrid>
      <w:tr w:rsidR="00A35EF6">
        <w:tblPrEx>
          <w:tblCellMar>
            <w:top w:w="0" w:type="dxa"/>
            <w:bottom w:w="0" w:type="dxa"/>
          </w:tblCellMar>
        </w:tblPrEx>
        <w:trPr>
          <w:cantSplit/>
        </w:trPr>
        <w:tc>
          <w:tcPr>
            <w:tcW w:w="491" w:type="dxa"/>
            <w:tcBorders>
              <w:top w:val="single" w:sz="6" w:space="0" w:color="auto"/>
              <w:left w:val="single" w:sz="6" w:space="0" w:color="auto"/>
              <w:bottom w:val="double" w:sz="6" w:space="0" w:color="auto"/>
            </w:tcBorders>
          </w:tcPr>
          <w:p w:rsidR="00A35EF6" w:rsidRDefault="00A35EF6">
            <w:pPr>
              <w:rPr>
                <w:i/>
                <w:sz w:val="16"/>
              </w:rPr>
            </w:pPr>
            <w:r>
              <w:rPr>
                <w:i/>
                <w:noProof/>
                <w:sz w:val="16"/>
              </w:rPr>
              <w:pict>
                <v:shape id="_x0000_s1326" type="#_x0000_t202" style="position:absolute;margin-left:238.8pt;margin-top:-27.85pt;width:122.25pt;height:79.2pt;z-index:251662336;mso-position-horizontal-relative:margin" o:allowincell="f" stroked="f">
                  <v:textbox style="mso-next-textbox:#_x0000_s1326" inset="1mm,.3mm,.5mm,.3mm">
                    <w:txbxContent>
                      <w:p w:rsidR="006C052A" w:rsidRDefault="006C052A">
                        <w:pPr>
                          <w:pStyle w:val="Bijschrift"/>
                          <w:keepNext/>
                          <w:rPr>
                            <w:i/>
                          </w:rPr>
                        </w:pPr>
                        <w:bookmarkStart w:id="173" w:name="_Ref435927356"/>
                        <w:r>
                          <w:t xml:space="preserve">Tabel </w:t>
                        </w:r>
                        <w:fldSimple w:instr=" SEQ Tabel \* ARABIC ">
                          <w:r>
                            <w:rPr>
                              <w:noProof/>
                            </w:rPr>
                            <w:t>5</w:t>
                          </w:r>
                        </w:fldSimple>
                        <w:bookmarkEnd w:id="173"/>
                        <w:r>
                          <w:tab/>
                          <w:t xml:space="preserve">Aanduiding </w:t>
                        </w:r>
                        <w:r>
                          <w:rPr>
                            <w:i/>
                          </w:rPr>
                          <w:t>l</w:t>
                        </w:r>
                      </w:p>
                      <w:tbl>
                        <w:tblPr>
                          <w:tblW w:w="0" w:type="auto"/>
                          <w:tblLayout w:type="fixed"/>
                          <w:tblCellMar>
                            <w:left w:w="70" w:type="dxa"/>
                            <w:right w:w="70" w:type="dxa"/>
                          </w:tblCellMar>
                          <w:tblLook w:val="0000"/>
                        </w:tblPr>
                        <w:tblGrid>
                          <w:gridCol w:w="754"/>
                          <w:gridCol w:w="1474"/>
                        </w:tblGrid>
                        <w:tr w:rsidR="006C052A">
                          <w:tblPrEx>
                            <w:tblCellMar>
                              <w:top w:w="0" w:type="dxa"/>
                              <w:bottom w:w="0" w:type="dxa"/>
                            </w:tblCellMar>
                          </w:tblPrEx>
                          <w:tc>
                            <w:tcPr>
                              <w:tcW w:w="754" w:type="dxa"/>
                            </w:tcPr>
                            <w:p w:rsidR="006C052A" w:rsidRDefault="006C052A">
                              <w:pPr>
                                <w:rPr>
                                  <w:sz w:val="16"/>
                                </w:rPr>
                              </w:pPr>
                              <w:r>
                                <w:rPr>
                                  <w:i/>
                                  <w:sz w:val="16"/>
                                </w:rPr>
                                <w:t>l</w:t>
                              </w:r>
                            </w:p>
                          </w:tc>
                          <w:tc>
                            <w:tcPr>
                              <w:tcW w:w="1474" w:type="dxa"/>
                            </w:tcPr>
                            <w:p w:rsidR="006C052A" w:rsidRDefault="006C052A">
                              <w:pPr>
                                <w:rPr>
                                  <w:sz w:val="16"/>
                                </w:rPr>
                              </w:pPr>
                              <w:r>
                                <w:rPr>
                                  <w:sz w:val="16"/>
                                </w:rPr>
                                <w:t>notatie</w:t>
                              </w:r>
                            </w:p>
                          </w:tc>
                        </w:tr>
                        <w:tr w:rsidR="006C052A">
                          <w:tblPrEx>
                            <w:tblCellMar>
                              <w:top w:w="0" w:type="dxa"/>
                              <w:bottom w:w="0" w:type="dxa"/>
                            </w:tblCellMar>
                          </w:tblPrEx>
                          <w:tc>
                            <w:tcPr>
                              <w:tcW w:w="754" w:type="dxa"/>
                            </w:tcPr>
                            <w:p w:rsidR="006C052A" w:rsidRDefault="006C052A">
                              <w:pPr>
                                <w:rPr>
                                  <w:sz w:val="16"/>
                                </w:rPr>
                              </w:pPr>
                              <w:r>
                                <w:rPr>
                                  <w:sz w:val="16"/>
                                </w:rPr>
                                <w:t>0</w:t>
                              </w:r>
                            </w:p>
                          </w:tc>
                          <w:tc>
                            <w:tcPr>
                              <w:tcW w:w="1474" w:type="dxa"/>
                            </w:tcPr>
                            <w:p w:rsidR="006C052A" w:rsidRDefault="006C052A">
                              <w:pPr>
                                <w:rPr>
                                  <w:sz w:val="16"/>
                                </w:rPr>
                              </w:pPr>
                              <w:r>
                                <w:rPr>
                                  <w:sz w:val="16"/>
                                </w:rPr>
                                <w:t>s(harp)</w:t>
                              </w:r>
                            </w:p>
                          </w:tc>
                        </w:tr>
                        <w:tr w:rsidR="006C052A">
                          <w:tblPrEx>
                            <w:tblCellMar>
                              <w:top w:w="0" w:type="dxa"/>
                              <w:bottom w:w="0" w:type="dxa"/>
                            </w:tblCellMar>
                          </w:tblPrEx>
                          <w:tc>
                            <w:tcPr>
                              <w:tcW w:w="754" w:type="dxa"/>
                            </w:tcPr>
                            <w:p w:rsidR="006C052A" w:rsidRDefault="006C052A">
                              <w:pPr>
                                <w:rPr>
                                  <w:sz w:val="16"/>
                                </w:rPr>
                              </w:pPr>
                              <w:r>
                                <w:rPr>
                                  <w:sz w:val="16"/>
                                </w:rPr>
                                <w:t>1</w:t>
                              </w:r>
                            </w:p>
                          </w:tc>
                          <w:tc>
                            <w:tcPr>
                              <w:tcW w:w="1474" w:type="dxa"/>
                            </w:tcPr>
                            <w:p w:rsidR="006C052A" w:rsidRDefault="006C052A">
                              <w:pPr>
                                <w:rPr>
                                  <w:sz w:val="16"/>
                                </w:rPr>
                              </w:pPr>
                              <w:r w:rsidRPr="0079603C">
                                <w:rPr>
                                  <w:i/>
                                  <w:sz w:val="16"/>
                                </w:rPr>
                                <w:t>p</w:t>
                              </w:r>
                              <w:r>
                                <w:rPr>
                                  <w:sz w:val="16"/>
                                </w:rPr>
                                <w:t>(rinciple)</w:t>
                              </w:r>
                            </w:p>
                          </w:tc>
                        </w:tr>
                        <w:tr w:rsidR="006C052A">
                          <w:tblPrEx>
                            <w:tblCellMar>
                              <w:top w:w="0" w:type="dxa"/>
                              <w:bottom w:w="0" w:type="dxa"/>
                            </w:tblCellMar>
                          </w:tblPrEx>
                          <w:tc>
                            <w:tcPr>
                              <w:tcW w:w="754" w:type="dxa"/>
                            </w:tcPr>
                            <w:p w:rsidR="006C052A" w:rsidRDefault="006C052A">
                              <w:pPr>
                                <w:rPr>
                                  <w:sz w:val="16"/>
                                </w:rPr>
                              </w:pPr>
                              <w:r>
                                <w:rPr>
                                  <w:sz w:val="16"/>
                                </w:rPr>
                                <w:t>2</w:t>
                              </w:r>
                            </w:p>
                          </w:tc>
                          <w:tc>
                            <w:tcPr>
                              <w:tcW w:w="1474" w:type="dxa"/>
                            </w:tcPr>
                            <w:p w:rsidR="006C052A" w:rsidRDefault="006C052A">
                              <w:pPr>
                                <w:rPr>
                                  <w:sz w:val="16"/>
                                </w:rPr>
                              </w:pPr>
                              <w:r w:rsidRPr="0079603C">
                                <w:rPr>
                                  <w:i/>
                                  <w:sz w:val="16"/>
                                </w:rPr>
                                <w:t>d</w:t>
                              </w:r>
                              <w:r>
                                <w:rPr>
                                  <w:sz w:val="16"/>
                                </w:rPr>
                                <w:t>(iffuse)</w:t>
                              </w:r>
                            </w:p>
                          </w:tc>
                        </w:tr>
                        <w:tr w:rsidR="006C052A">
                          <w:tblPrEx>
                            <w:tblCellMar>
                              <w:top w:w="0" w:type="dxa"/>
                              <w:bottom w:w="0" w:type="dxa"/>
                            </w:tblCellMar>
                          </w:tblPrEx>
                          <w:tc>
                            <w:tcPr>
                              <w:tcW w:w="754" w:type="dxa"/>
                            </w:tcPr>
                            <w:p w:rsidR="006C052A" w:rsidRDefault="006C052A">
                              <w:pPr>
                                <w:rPr>
                                  <w:sz w:val="16"/>
                                </w:rPr>
                              </w:pPr>
                              <w:r>
                                <w:rPr>
                                  <w:sz w:val="16"/>
                                </w:rPr>
                                <w:t>3</w:t>
                              </w:r>
                            </w:p>
                          </w:tc>
                          <w:tc>
                            <w:tcPr>
                              <w:tcW w:w="1474" w:type="dxa"/>
                            </w:tcPr>
                            <w:p w:rsidR="006C052A" w:rsidRDefault="006C052A">
                              <w:pPr>
                                <w:rPr>
                                  <w:sz w:val="16"/>
                                </w:rPr>
                              </w:pPr>
                              <w:r w:rsidRPr="0079603C">
                                <w:rPr>
                                  <w:i/>
                                  <w:sz w:val="16"/>
                                </w:rPr>
                                <w:t>f</w:t>
                              </w:r>
                              <w:r>
                                <w:rPr>
                                  <w:sz w:val="16"/>
                                </w:rPr>
                                <w:t>(undamental)</w:t>
                              </w:r>
                            </w:p>
                          </w:tc>
                        </w:tr>
                        <w:tr w:rsidR="006C052A">
                          <w:tblPrEx>
                            <w:tblCellMar>
                              <w:top w:w="0" w:type="dxa"/>
                              <w:bottom w:w="0" w:type="dxa"/>
                            </w:tblCellMar>
                          </w:tblPrEx>
                          <w:tc>
                            <w:tcPr>
                              <w:tcW w:w="754" w:type="dxa"/>
                            </w:tcPr>
                            <w:p w:rsidR="006C052A" w:rsidRDefault="006C052A">
                              <w:pPr>
                                <w:rPr>
                                  <w:sz w:val="16"/>
                                </w:rPr>
                              </w:pPr>
                              <w:r>
                                <w:rPr>
                                  <w:sz w:val="16"/>
                                </w:rPr>
                                <w:t>4…etc</w:t>
                              </w:r>
                            </w:p>
                          </w:tc>
                          <w:tc>
                            <w:tcPr>
                              <w:tcW w:w="1474" w:type="dxa"/>
                            </w:tcPr>
                            <w:p w:rsidR="006C052A" w:rsidRDefault="006C052A">
                              <w:pPr>
                                <w:rPr>
                                  <w:sz w:val="16"/>
                                </w:rPr>
                              </w:pPr>
                              <w:r w:rsidRPr="0079603C">
                                <w:rPr>
                                  <w:i/>
                                  <w:sz w:val="16"/>
                                </w:rPr>
                                <w:t>g</w:t>
                              </w:r>
                              <w:r>
                                <w:rPr>
                                  <w:sz w:val="16"/>
                                </w:rPr>
                                <w:t>…etc</w:t>
                              </w:r>
                            </w:p>
                          </w:tc>
                        </w:tr>
                      </w:tbl>
                      <w:p w:rsidR="006C052A" w:rsidRDefault="006C052A"/>
                    </w:txbxContent>
                  </v:textbox>
                  <w10:wrap type="square" anchorx="margin"/>
                  <w10:anchorlock/>
                </v:shape>
              </w:pict>
            </w:r>
            <w:r>
              <w:rPr>
                <w:i/>
                <w:sz w:val="16"/>
              </w:rPr>
              <w:t>n</w:t>
            </w:r>
          </w:p>
        </w:tc>
        <w:tc>
          <w:tcPr>
            <w:tcW w:w="474" w:type="dxa"/>
            <w:tcBorders>
              <w:top w:val="single" w:sz="6" w:space="0" w:color="auto"/>
              <w:left w:val="single" w:sz="6" w:space="0" w:color="auto"/>
              <w:bottom w:val="double" w:sz="6" w:space="0" w:color="auto"/>
            </w:tcBorders>
          </w:tcPr>
          <w:p w:rsidR="00A35EF6" w:rsidRDefault="00A35EF6">
            <w:pPr>
              <w:rPr>
                <w:i/>
                <w:sz w:val="16"/>
              </w:rPr>
            </w:pPr>
            <w:r>
              <w:rPr>
                <w:i/>
                <w:sz w:val="16"/>
              </w:rPr>
              <w:t>l</w:t>
            </w:r>
          </w:p>
        </w:tc>
        <w:tc>
          <w:tcPr>
            <w:tcW w:w="608" w:type="dxa"/>
            <w:tcBorders>
              <w:top w:val="single" w:sz="6" w:space="0" w:color="auto"/>
              <w:left w:val="single" w:sz="6" w:space="0" w:color="auto"/>
              <w:bottom w:val="double" w:sz="6" w:space="0" w:color="auto"/>
            </w:tcBorders>
          </w:tcPr>
          <w:p w:rsidR="00A35EF6" w:rsidRDefault="00A35EF6">
            <w:pPr>
              <w:rPr>
                <w:i/>
                <w:sz w:val="16"/>
              </w:rPr>
            </w:pPr>
            <w:r>
              <w:rPr>
                <w:i/>
                <w:sz w:val="16"/>
              </w:rPr>
              <w:t>m</w:t>
            </w:r>
            <w:r>
              <w:rPr>
                <w:i/>
                <w:position w:val="-6"/>
                <w:sz w:val="16"/>
              </w:rPr>
              <w:t>l</w:t>
            </w:r>
          </w:p>
        </w:tc>
        <w:tc>
          <w:tcPr>
            <w:tcW w:w="642" w:type="dxa"/>
            <w:tcBorders>
              <w:top w:val="single" w:sz="6" w:space="0" w:color="auto"/>
              <w:left w:val="single" w:sz="6" w:space="0" w:color="auto"/>
              <w:bottom w:val="double" w:sz="6" w:space="0" w:color="auto"/>
            </w:tcBorders>
          </w:tcPr>
          <w:p w:rsidR="00A35EF6" w:rsidRDefault="00A35EF6">
            <w:pPr>
              <w:rPr>
                <w:sz w:val="16"/>
              </w:rPr>
            </w:pPr>
            <w:r>
              <w:rPr>
                <w:i/>
                <w:sz w:val="16"/>
              </w:rPr>
              <w:t>m</w:t>
            </w:r>
            <w:r>
              <w:rPr>
                <w:i/>
                <w:position w:val="-6"/>
                <w:sz w:val="16"/>
              </w:rPr>
              <w:t>s</w:t>
            </w:r>
          </w:p>
        </w:tc>
        <w:tc>
          <w:tcPr>
            <w:tcW w:w="592" w:type="dxa"/>
            <w:tcBorders>
              <w:top w:val="single" w:sz="6" w:space="0" w:color="auto"/>
              <w:left w:val="single" w:sz="6" w:space="0" w:color="auto"/>
              <w:bottom w:val="double" w:sz="6" w:space="0" w:color="auto"/>
            </w:tcBorders>
          </w:tcPr>
          <w:p w:rsidR="00A35EF6" w:rsidRDefault="00A35EF6">
            <w:pPr>
              <w:rPr>
                <w:sz w:val="16"/>
              </w:rPr>
            </w:pPr>
            <w:r>
              <w:rPr>
                <w:sz w:val="16"/>
              </w:rPr>
              <w:t>1)</w:t>
            </w:r>
          </w:p>
        </w:tc>
        <w:tc>
          <w:tcPr>
            <w:tcW w:w="592" w:type="dxa"/>
            <w:tcBorders>
              <w:top w:val="single" w:sz="6" w:space="0" w:color="auto"/>
              <w:left w:val="single" w:sz="6" w:space="0" w:color="auto"/>
              <w:bottom w:val="double" w:sz="6" w:space="0" w:color="auto"/>
              <w:right w:val="single" w:sz="6" w:space="0" w:color="auto"/>
            </w:tcBorders>
          </w:tcPr>
          <w:p w:rsidR="00A35EF6" w:rsidRDefault="00A35EF6">
            <w:pPr>
              <w:rPr>
                <w:sz w:val="16"/>
              </w:rPr>
            </w:pPr>
            <w:r>
              <w:rPr>
                <w:sz w:val="16"/>
              </w:rPr>
              <w:t>2)</w:t>
            </w:r>
          </w:p>
        </w:tc>
      </w:tr>
      <w:tr w:rsidR="00A35EF6">
        <w:tblPrEx>
          <w:tblCellMar>
            <w:top w:w="0" w:type="dxa"/>
            <w:bottom w:w="0" w:type="dxa"/>
          </w:tblCellMar>
        </w:tblPrEx>
        <w:trPr>
          <w:cantSplit/>
        </w:trPr>
        <w:tc>
          <w:tcPr>
            <w:tcW w:w="491" w:type="dxa"/>
            <w:tcBorders>
              <w:top w:val="single" w:sz="6" w:space="0" w:color="auto"/>
              <w:left w:val="single" w:sz="6" w:space="0" w:color="auto"/>
            </w:tcBorders>
          </w:tcPr>
          <w:p w:rsidR="00A35EF6" w:rsidRDefault="00A35EF6">
            <w:pPr>
              <w:rPr>
                <w:sz w:val="16"/>
              </w:rPr>
            </w:pPr>
            <w:r>
              <w:rPr>
                <w:sz w:val="16"/>
              </w:rPr>
              <w:lastRenderedPageBreak/>
              <w:t>1</w:t>
            </w:r>
          </w:p>
        </w:tc>
        <w:tc>
          <w:tcPr>
            <w:tcW w:w="474" w:type="dxa"/>
            <w:tcBorders>
              <w:top w:val="single" w:sz="6" w:space="0" w:color="auto"/>
              <w:left w:val="single" w:sz="6" w:space="0" w:color="auto"/>
            </w:tcBorders>
          </w:tcPr>
          <w:p w:rsidR="00A35EF6" w:rsidRDefault="00A35EF6">
            <w:pPr>
              <w:rPr>
                <w:sz w:val="16"/>
              </w:rPr>
            </w:pPr>
            <w:r>
              <w:rPr>
                <w:sz w:val="16"/>
              </w:rPr>
              <w:t>0</w:t>
            </w:r>
          </w:p>
        </w:tc>
        <w:tc>
          <w:tcPr>
            <w:tcW w:w="608" w:type="dxa"/>
            <w:tcBorders>
              <w:top w:val="single" w:sz="6" w:space="0" w:color="auto"/>
              <w:left w:val="single" w:sz="6" w:space="0" w:color="auto"/>
            </w:tcBorders>
          </w:tcPr>
          <w:p w:rsidR="00A35EF6" w:rsidRDefault="00A35EF6">
            <w:pPr>
              <w:rPr>
                <w:sz w:val="16"/>
              </w:rPr>
            </w:pPr>
            <w:r>
              <w:rPr>
                <w:sz w:val="16"/>
              </w:rPr>
              <w:t>0</w:t>
            </w:r>
          </w:p>
        </w:tc>
        <w:tc>
          <w:tcPr>
            <w:tcW w:w="642" w:type="dxa"/>
            <w:tcBorders>
              <w:top w:val="single" w:sz="6" w:space="0" w:color="auto"/>
              <w:left w:val="single" w:sz="6" w:space="0" w:color="auto"/>
            </w:tcBorders>
          </w:tcPr>
          <w:p w:rsidR="00A35EF6" w:rsidRDefault="00A35EF6">
            <w:pPr>
              <w:rPr>
                <w:sz w:val="16"/>
              </w:rPr>
            </w:pPr>
            <w:r>
              <w:rPr>
                <w:sz w:val="16"/>
              </w:rPr>
              <w:t>±½</w:t>
            </w:r>
          </w:p>
        </w:tc>
        <w:tc>
          <w:tcPr>
            <w:tcW w:w="592" w:type="dxa"/>
            <w:tcBorders>
              <w:top w:val="single" w:sz="6" w:space="0" w:color="auto"/>
              <w:left w:val="single" w:sz="6" w:space="0" w:color="auto"/>
            </w:tcBorders>
          </w:tcPr>
          <w:p w:rsidR="00A35EF6" w:rsidRDefault="00A35EF6">
            <w:pPr>
              <w:rPr>
                <w:sz w:val="16"/>
              </w:rPr>
            </w:pPr>
          </w:p>
        </w:tc>
        <w:tc>
          <w:tcPr>
            <w:tcW w:w="592" w:type="dxa"/>
            <w:tcBorders>
              <w:top w:val="single" w:sz="6" w:space="0" w:color="auto"/>
              <w:left w:val="single" w:sz="6" w:space="0" w:color="auto"/>
              <w:right w:val="single" w:sz="6" w:space="0" w:color="auto"/>
            </w:tcBorders>
          </w:tcPr>
          <w:p w:rsidR="00A35EF6" w:rsidRDefault="00A35EF6">
            <w:pPr>
              <w:rPr>
                <w:sz w:val="16"/>
              </w:rPr>
            </w:pPr>
            <w:r>
              <w:rPr>
                <w:sz w:val="16"/>
              </w:rPr>
              <w:t>2</w:t>
            </w:r>
          </w:p>
        </w:tc>
      </w:tr>
      <w:tr w:rsidR="00A35EF6">
        <w:tblPrEx>
          <w:tblCellMar>
            <w:top w:w="0" w:type="dxa"/>
            <w:bottom w:w="0" w:type="dxa"/>
          </w:tblCellMar>
        </w:tblPrEx>
        <w:trPr>
          <w:cantSplit/>
        </w:trPr>
        <w:tc>
          <w:tcPr>
            <w:tcW w:w="491" w:type="dxa"/>
            <w:tcBorders>
              <w:top w:val="single" w:sz="6" w:space="0" w:color="auto"/>
              <w:left w:val="single" w:sz="6" w:space="0" w:color="auto"/>
            </w:tcBorders>
          </w:tcPr>
          <w:p w:rsidR="00A35EF6" w:rsidRDefault="00A35EF6">
            <w:pPr>
              <w:rPr>
                <w:sz w:val="16"/>
              </w:rPr>
            </w:pPr>
            <w:r>
              <w:rPr>
                <w:sz w:val="16"/>
              </w:rPr>
              <w:t>2</w:t>
            </w:r>
          </w:p>
        </w:tc>
        <w:tc>
          <w:tcPr>
            <w:tcW w:w="474" w:type="dxa"/>
            <w:tcBorders>
              <w:top w:val="single" w:sz="6" w:space="0" w:color="auto"/>
              <w:left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p>
        </w:tc>
        <w:tc>
          <w:tcPr>
            <w:tcW w:w="608" w:type="dxa"/>
            <w:tcBorders>
              <w:top w:val="single" w:sz="6" w:space="0" w:color="auto"/>
              <w:left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0</w:t>
            </w:r>
          </w:p>
          <w:p w:rsidR="00A35EF6" w:rsidRDefault="00A35EF6">
            <w:pPr>
              <w:rPr>
                <w:sz w:val="16"/>
              </w:rPr>
            </w:pPr>
            <w:r>
              <w:rPr>
                <w:sz w:val="16"/>
              </w:rPr>
              <w:t>1</w:t>
            </w:r>
          </w:p>
        </w:tc>
        <w:tc>
          <w:tcPr>
            <w:tcW w:w="642" w:type="dxa"/>
            <w:tcBorders>
              <w:top w:val="single" w:sz="6" w:space="0" w:color="auto"/>
              <w:left w:val="single" w:sz="6" w:space="0" w:color="auto"/>
            </w:tcBorders>
          </w:tcPr>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tc>
        <w:tc>
          <w:tcPr>
            <w:tcW w:w="592" w:type="dxa"/>
            <w:tcBorders>
              <w:top w:val="single" w:sz="6" w:space="0" w:color="auto"/>
              <w:left w:val="single" w:sz="6" w:space="0" w:color="auto"/>
            </w:tcBorders>
          </w:tcPr>
          <w:p w:rsidR="00A35EF6" w:rsidRDefault="00A35EF6">
            <w:pPr>
              <w:rPr>
                <w:sz w:val="16"/>
              </w:rPr>
            </w:pPr>
            <w:r>
              <w:rPr>
                <w:sz w:val="16"/>
              </w:rPr>
              <w:t>2</w:t>
            </w:r>
          </w:p>
          <w:p w:rsidR="00A35EF6" w:rsidRDefault="00A35EF6">
            <w:pPr>
              <w:rPr>
                <w:sz w:val="16"/>
              </w:rPr>
            </w:pPr>
            <w:r>
              <w:rPr>
                <w:sz w:val="16"/>
              </w:rPr>
              <w:t>6</w:t>
            </w:r>
          </w:p>
        </w:tc>
        <w:tc>
          <w:tcPr>
            <w:tcW w:w="592" w:type="dxa"/>
            <w:tcBorders>
              <w:top w:val="single" w:sz="6" w:space="0" w:color="auto"/>
              <w:left w:val="single" w:sz="6" w:space="0" w:color="auto"/>
              <w:right w:val="single" w:sz="6" w:space="0" w:color="auto"/>
            </w:tcBorders>
          </w:tcPr>
          <w:p w:rsidR="00A35EF6" w:rsidRDefault="00A35EF6">
            <w:pPr>
              <w:rPr>
                <w:sz w:val="16"/>
              </w:rPr>
            </w:pPr>
            <w:r>
              <w:rPr>
                <w:sz w:val="16"/>
              </w:rPr>
              <w:t>8</w:t>
            </w:r>
          </w:p>
        </w:tc>
      </w:tr>
      <w:tr w:rsidR="00A35EF6">
        <w:tblPrEx>
          <w:tblCellMar>
            <w:top w:w="0" w:type="dxa"/>
            <w:bottom w:w="0" w:type="dxa"/>
          </w:tblCellMar>
        </w:tblPrEx>
        <w:trPr>
          <w:cantSplit/>
        </w:trPr>
        <w:tc>
          <w:tcPr>
            <w:tcW w:w="491" w:type="dxa"/>
            <w:tcBorders>
              <w:top w:val="single" w:sz="6" w:space="0" w:color="auto"/>
              <w:left w:val="single" w:sz="6" w:space="0" w:color="auto"/>
              <w:bottom w:val="single" w:sz="6" w:space="0" w:color="auto"/>
            </w:tcBorders>
          </w:tcPr>
          <w:p w:rsidR="00A35EF6" w:rsidRDefault="00A35EF6">
            <w:pPr>
              <w:rPr>
                <w:sz w:val="16"/>
              </w:rPr>
            </w:pPr>
            <w:bookmarkStart w:id="174" w:name="_Ref435516821"/>
            <w:bookmarkStart w:id="175" w:name="_Ref435516871"/>
            <w:r>
              <w:rPr>
                <w:sz w:val="16"/>
              </w:rPr>
              <w:t>3</w:t>
            </w:r>
          </w:p>
        </w:tc>
        <w:tc>
          <w:tcPr>
            <w:tcW w:w="474" w:type="dxa"/>
            <w:tcBorders>
              <w:top w:val="single" w:sz="6" w:space="0" w:color="auto"/>
              <w:left w:val="single" w:sz="6" w:space="0" w:color="auto"/>
              <w:bottom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p>
          <w:p w:rsidR="00A35EF6" w:rsidRDefault="00A35EF6">
            <w:pPr>
              <w:rPr>
                <w:sz w:val="16"/>
              </w:rPr>
            </w:pPr>
          </w:p>
          <w:p w:rsidR="00A35EF6" w:rsidRDefault="00A35EF6">
            <w:pPr>
              <w:rPr>
                <w:sz w:val="16"/>
              </w:rPr>
            </w:pPr>
            <w:r>
              <w:rPr>
                <w:sz w:val="16"/>
              </w:rPr>
              <w:t>2</w:t>
            </w:r>
          </w:p>
        </w:tc>
        <w:tc>
          <w:tcPr>
            <w:tcW w:w="608" w:type="dxa"/>
            <w:tcBorders>
              <w:top w:val="single" w:sz="6" w:space="0" w:color="auto"/>
              <w:left w:val="single" w:sz="6" w:space="0" w:color="auto"/>
              <w:bottom w:val="single" w:sz="6" w:space="0" w:color="auto"/>
            </w:tcBorders>
          </w:tcPr>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–2</w:t>
            </w:r>
          </w:p>
          <w:p w:rsidR="00A35EF6" w:rsidRDefault="00A35EF6">
            <w:pPr>
              <w:rPr>
                <w:sz w:val="16"/>
              </w:rPr>
            </w:pPr>
            <w:r>
              <w:rPr>
                <w:sz w:val="16"/>
              </w:rPr>
              <w:t>–1</w:t>
            </w:r>
          </w:p>
          <w:p w:rsidR="00A35EF6" w:rsidRDefault="00A35EF6">
            <w:pPr>
              <w:rPr>
                <w:sz w:val="16"/>
              </w:rPr>
            </w:pPr>
            <w:r>
              <w:rPr>
                <w:sz w:val="16"/>
              </w:rPr>
              <w:t>0</w:t>
            </w:r>
          </w:p>
          <w:p w:rsidR="00A35EF6" w:rsidRDefault="00A35EF6">
            <w:pPr>
              <w:rPr>
                <w:sz w:val="16"/>
              </w:rPr>
            </w:pPr>
            <w:r>
              <w:rPr>
                <w:sz w:val="16"/>
              </w:rPr>
              <w:t>1</w:t>
            </w:r>
          </w:p>
          <w:p w:rsidR="00A35EF6" w:rsidRDefault="00A35EF6">
            <w:pPr>
              <w:rPr>
                <w:sz w:val="16"/>
              </w:rPr>
            </w:pPr>
            <w:r>
              <w:rPr>
                <w:sz w:val="16"/>
              </w:rPr>
              <w:t>2</w:t>
            </w:r>
          </w:p>
        </w:tc>
        <w:tc>
          <w:tcPr>
            <w:tcW w:w="642" w:type="dxa"/>
            <w:tcBorders>
              <w:top w:val="single" w:sz="6" w:space="0" w:color="auto"/>
              <w:left w:val="single" w:sz="6" w:space="0" w:color="auto"/>
              <w:bottom w:val="single" w:sz="6" w:space="0" w:color="auto"/>
            </w:tcBorders>
          </w:tcPr>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p w:rsidR="00A35EF6" w:rsidRDefault="00A35EF6">
            <w:pPr>
              <w:rPr>
                <w:sz w:val="16"/>
              </w:rPr>
            </w:pPr>
            <w:r>
              <w:rPr>
                <w:sz w:val="16"/>
              </w:rPr>
              <w:t>±½</w:t>
            </w:r>
          </w:p>
        </w:tc>
        <w:tc>
          <w:tcPr>
            <w:tcW w:w="592" w:type="dxa"/>
            <w:tcBorders>
              <w:top w:val="single" w:sz="6" w:space="0" w:color="auto"/>
              <w:left w:val="single" w:sz="6" w:space="0" w:color="auto"/>
              <w:bottom w:val="single" w:sz="6" w:space="0" w:color="auto"/>
            </w:tcBorders>
          </w:tcPr>
          <w:p w:rsidR="00A35EF6" w:rsidRDefault="00A35EF6">
            <w:pPr>
              <w:rPr>
                <w:sz w:val="16"/>
              </w:rPr>
            </w:pPr>
            <w:r>
              <w:rPr>
                <w:sz w:val="16"/>
              </w:rPr>
              <w:t>2</w:t>
            </w:r>
          </w:p>
          <w:p w:rsidR="00A35EF6" w:rsidRDefault="00A35EF6">
            <w:pPr>
              <w:rPr>
                <w:sz w:val="16"/>
              </w:rPr>
            </w:pPr>
            <w:r>
              <w:rPr>
                <w:sz w:val="16"/>
              </w:rPr>
              <w:t>6</w:t>
            </w:r>
          </w:p>
          <w:p w:rsidR="00A35EF6" w:rsidRDefault="00A35EF6">
            <w:pPr>
              <w:rPr>
                <w:sz w:val="16"/>
              </w:rPr>
            </w:pPr>
          </w:p>
          <w:p w:rsidR="00A35EF6" w:rsidRDefault="00A35EF6">
            <w:pPr>
              <w:rPr>
                <w:sz w:val="16"/>
              </w:rPr>
            </w:pPr>
          </w:p>
          <w:p w:rsidR="00A35EF6" w:rsidRDefault="00A35EF6">
            <w:pPr>
              <w:rPr>
                <w:sz w:val="16"/>
              </w:rPr>
            </w:pPr>
            <w:r>
              <w:rPr>
                <w:sz w:val="16"/>
              </w:rPr>
              <w:t>10</w:t>
            </w:r>
          </w:p>
        </w:tc>
        <w:tc>
          <w:tcPr>
            <w:tcW w:w="592" w:type="dxa"/>
            <w:tcBorders>
              <w:top w:val="single" w:sz="6" w:space="0" w:color="auto"/>
              <w:left w:val="single" w:sz="6" w:space="0" w:color="auto"/>
              <w:bottom w:val="single" w:sz="6" w:space="0" w:color="auto"/>
              <w:right w:val="single" w:sz="6" w:space="0" w:color="auto"/>
            </w:tcBorders>
          </w:tcPr>
          <w:p w:rsidR="00A35EF6" w:rsidRDefault="00A35EF6">
            <w:pPr>
              <w:rPr>
                <w:sz w:val="16"/>
              </w:rPr>
            </w:pPr>
            <w:r>
              <w:rPr>
                <w:sz w:val="16"/>
              </w:rPr>
              <w:t>18</w:t>
            </w:r>
          </w:p>
        </w:tc>
      </w:tr>
    </w:tbl>
    <w:p w:rsidR="00A35EF6" w:rsidRDefault="00A35EF6"/>
    <w:bookmarkEnd w:id="174"/>
    <w:bookmarkEnd w:id="175"/>
    <w:p w:rsidR="00A35EF6" w:rsidRDefault="00A35EF6">
      <w:r>
        <w:t xml:space="preserve">In plaats van het magnetisch kwantumgetal noteert men vaak een index waarmee de ruimtelijke oriëntatie van de orbitaal aangegeven wordt (Hoofdschil </w:t>
      </w:r>
      <w:r>
        <w:rPr>
          <w:i/>
        </w:rPr>
        <w:t>n</w:t>
      </w:r>
      <w:r>
        <w:t xml:space="preserve"> = 2 is bijvoorbeeld opgebouwd uit 2 subschillen (</w:t>
      </w:r>
      <w:r>
        <w:rPr>
          <w:i/>
        </w:rPr>
        <w:t>l</w:t>
      </w:r>
      <w:r>
        <w:t xml:space="preserve"> = 0 of 1). De </w:t>
      </w:r>
      <w:r w:rsidRPr="0079603C">
        <w:rPr>
          <w:i/>
        </w:rPr>
        <w:t>p</w:t>
      </w:r>
      <w:r>
        <w:t>-subschil bestaat uit drie orbitalen met een eigen oriëntatie: 2</w:t>
      </w:r>
      <w:r w:rsidRPr="0079603C">
        <w:rPr>
          <w:i/>
        </w:rPr>
        <w:t>p</w:t>
      </w:r>
      <w:r>
        <w:rPr>
          <w:vertAlign w:val="subscript"/>
        </w:rPr>
        <w:t>x</w:t>
      </w:r>
      <w:r>
        <w:t>, 2</w:t>
      </w:r>
      <w:r w:rsidRPr="0079603C">
        <w:rPr>
          <w:i/>
        </w:rPr>
        <w:t>p</w:t>
      </w:r>
      <w:r>
        <w:rPr>
          <w:vertAlign w:val="subscript"/>
        </w:rPr>
        <w:t>y</w:t>
      </w:r>
      <w:r>
        <w:t xml:space="preserve"> en 2</w:t>
      </w:r>
      <w:r w:rsidRPr="0079603C">
        <w:rPr>
          <w:i/>
        </w:rPr>
        <w:t>p</w:t>
      </w:r>
      <w:r>
        <w:rPr>
          <w:vertAlign w:val="subscript"/>
        </w:rPr>
        <w:t>z</w:t>
      </w:r>
      <w:r>
        <w:t xml:space="preserve">. Zo heten de 5 orbitalen met </w:t>
      </w:r>
      <w:r>
        <w:rPr>
          <w:i/>
        </w:rPr>
        <w:t>n</w:t>
      </w:r>
      <w:r>
        <w:t xml:space="preserve"> = 3 en </w:t>
      </w:r>
      <w:r>
        <w:rPr>
          <w:i/>
        </w:rPr>
        <w:t>l</w:t>
      </w:r>
      <w:r>
        <w:t xml:space="preserve"> = 2: 3</w:t>
      </w:r>
      <w:r w:rsidRPr="007C4BA9">
        <w:rPr>
          <w:i/>
        </w:rPr>
        <w:t>d</w:t>
      </w:r>
      <w:r>
        <w:rPr>
          <w:vertAlign w:val="subscript"/>
        </w:rPr>
        <w:t>xy</w:t>
      </w:r>
      <w:r>
        <w:t>, 3</w:t>
      </w:r>
      <w:r w:rsidRPr="007C4BA9">
        <w:rPr>
          <w:i/>
        </w:rPr>
        <w:t>d</w:t>
      </w:r>
      <w:r>
        <w:rPr>
          <w:vertAlign w:val="subscript"/>
        </w:rPr>
        <w:t>xz</w:t>
      </w:r>
      <w:r>
        <w:t>, 3</w:t>
      </w:r>
      <w:r w:rsidRPr="007C4BA9">
        <w:rPr>
          <w:i/>
        </w:rPr>
        <w:t>d</w:t>
      </w:r>
      <w:r>
        <w:rPr>
          <w:vertAlign w:val="subscript"/>
        </w:rPr>
        <w:t>yz</w:t>
      </w:r>
      <w:r>
        <w:t xml:space="preserve">, </w:t>
      </w:r>
      <w:r w:rsidRPr="007C4BA9">
        <w:rPr>
          <w:position w:val="-20"/>
        </w:rPr>
        <w:object w:dxaOrig="859" w:dyaOrig="420">
          <v:shape id="_x0000_i1077" type="#_x0000_t75" style="width:42.75pt;height:21pt" o:ole="" fillcolor="window">
            <v:imagedata r:id="rId155" o:title=""/>
          </v:shape>
          <o:OLEObject Type="Embed" ProgID="Equation.3" ShapeID="_x0000_i1077" DrawAspect="Content" ObjectID="_1319629630" r:id="rId156"/>
        </w:object>
      </w:r>
      <w:r>
        <w:t xml:space="preserve">en </w:t>
      </w:r>
      <w:r w:rsidRPr="007C4BA9">
        <w:rPr>
          <w:position w:val="-16"/>
        </w:rPr>
        <w:object w:dxaOrig="499" w:dyaOrig="380">
          <v:shape id="_x0000_i1078" type="#_x0000_t75" style="width:24.75pt;height:18.75pt" o:ole="" fillcolor="window">
            <v:imagedata r:id="rId157" o:title=""/>
          </v:shape>
          <o:OLEObject Type="Embed" ProgID="Equation.3" ShapeID="_x0000_i1078" DrawAspect="Content" ObjectID="_1319629631" r:id="rId158"/>
        </w:object>
      </w:r>
      <w:r>
        <w:t>.</w:t>
      </w:r>
    </w:p>
    <w:p w:rsidR="00A35EF6" w:rsidRDefault="00A35EF6" w:rsidP="000F4B00">
      <w:pPr>
        <w:pStyle w:val="Kop4"/>
      </w:pPr>
      <w:bookmarkStart w:id="176" w:name="_Toc435887915"/>
      <w:bookmarkStart w:id="177" w:name="_Toc435888395"/>
      <w:bookmarkStart w:id="178" w:name="_Toc509390615"/>
      <w:bookmarkStart w:id="179" w:name="_Toc4589915"/>
      <w:bookmarkStart w:id="180" w:name="_Toc4679160"/>
      <w:r>
        <w:rPr>
          <w:noProof/>
        </w:rPr>
        <w:pict>
          <v:shape id="_x0000_s1328" type="#_x0000_t202" style="position:absolute;left:0;text-align:left;margin-left:185.15pt;margin-top:10.7pt;width:279.35pt;height:202.45pt;z-index:251664384;mso-wrap-style:none" stroked="f">
            <v:textbox style="mso-fit-shape-to-text:t">
              <w:txbxContent>
                <w:p w:rsidR="006C052A" w:rsidRDefault="006C052A" w:rsidP="00BB478C">
                  <w:pPr>
                    <w:pStyle w:val="Bijschrift"/>
                  </w:pPr>
                  <w:bookmarkStart w:id="181" w:name="_Ref158387259"/>
                  <w:bookmarkStart w:id="182" w:name="_Ref158387282"/>
                  <w:r>
                    <w:t xml:space="preserve">figuur </w:t>
                  </w:r>
                  <w:fldSimple w:instr=" SEQ figuur \* ARABIC ">
                    <w:r>
                      <w:rPr>
                        <w:noProof/>
                      </w:rPr>
                      <w:t>16</w:t>
                    </w:r>
                  </w:fldSimple>
                  <w:bookmarkEnd w:id="182"/>
                  <w:r>
                    <w:tab/>
                    <w:t>Orbitaal en potentële energie</w:t>
                  </w:r>
                  <w:bookmarkEnd w:id="181"/>
                </w:p>
                <w:p w:rsidR="006C052A" w:rsidRPr="0084147D" w:rsidRDefault="006C052A">
                  <w:r>
                    <w:object w:dxaOrig="5293" w:dyaOrig="3222">
                      <v:shape id="_x0000_i1340" type="#_x0000_t75" style="width:264.75pt;height:161.25pt" o:ole="" o:allowoverlap="f">
                        <v:imagedata r:id="rId159" o:title=""/>
                      </v:shape>
                      <o:OLEObject Type="Embed" ProgID="ACD.ChemSketch.20" ShapeID="_x0000_i1340" DrawAspect="Content" ObjectID="_1319629893" r:id="rId160"/>
                    </w:object>
                  </w:r>
                </w:p>
              </w:txbxContent>
            </v:textbox>
            <w10:wrap type="square"/>
          </v:shape>
        </w:pict>
      </w:r>
      <w:r>
        <w:t>Orbitaa</w:t>
      </w:r>
      <w:bookmarkEnd w:id="176"/>
      <w:bookmarkEnd w:id="177"/>
      <w:bookmarkEnd w:id="178"/>
      <w:bookmarkEnd w:id="179"/>
      <w:bookmarkEnd w:id="180"/>
      <w:r>
        <w:t>l en energie</w:t>
      </w:r>
    </w:p>
    <w:p w:rsidR="00A35EF6" w:rsidRDefault="00A35EF6" w:rsidP="00BB478C">
      <w:r>
        <w:t>Volgens Pauli</w:t>
      </w:r>
      <w:r w:rsidR="00D85C81">
        <w:fldChar w:fldCharType="begin"/>
      </w:r>
      <w:r w:rsidR="00D85C81">
        <w:instrText xml:space="preserve"> XE "</w:instrText>
      </w:r>
      <w:r w:rsidR="00D85C81" w:rsidRPr="00C312CE">
        <w:instrText>Pauli</w:instrText>
      </w:r>
      <w:r w:rsidR="00D85C81">
        <w:instrText xml:space="preserve">" </w:instrText>
      </w:r>
      <w:r w:rsidR="00D85C81">
        <w:fldChar w:fldCharType="end"/>
      </w:r>
      <w:r>
        <w:t xml:space="preserve"> kunnen er in elk orbitaal maar 2 elektrongolven zitten: één met </w:t>
      </w:r>
      <w:r>
        <w:rPr>
          <w:i/>
        </w:rPr>
        <w:t>m</w:t>
      </w:r>
      <w:r>
        <w:rPr>
          <w:i/>
          <w:position w:val="-6"/>
        </w:rPr>
        <w:t>s</w:t>
      </w:r>
      <w:r>
        <w:t xml:space="preserve"> = +½ en één met </w:t>
      </w:r>
      <w:r>
        <w:rPr>
          <w:i/>
        </w:rPr>
        <w:t>m</w:t>
      </w:r>
      <w:r>
        <w:rPr>
          <w:i/>
          <w:position w:val="-6"/>
        </w:rPr>
        <w:t>s</w:t>
      </w:r>
      <w:r>
        <w:rPr>
          <w:position w:val="-6"/>
        </w:rPr>
        <w:t> </w:t>
      </w:r>
      <w:r>
        <w:t>= –½.</w:t>
      </w:r>
    </w:p>
    <w:p w:rsidR="00A35EF6" w:rsidRDefault="00A35EF6" w:rsidP="00BB478C">
      <w:r>
        <w:t xml:space="preserve">De </w:t>
      </w:r>
      <w:r>
        <w:rPr>
          <w:i/>
        </w:rPr>
        <w:t>energie</w:t>
      </w:r>
      <w:r>
        <w:t xml:space="preserve"> van de elektrongolf wordt voornamelijk bepaald door </w:t>
      </w:r>
      <w:r>
        <w:rPr>
          <w:i/>
        </w:rPr>
        <w:t>n</w:t>
      </w:r>
      <w:r>
        <w:t xml:space="preserve"> (grotere orbitaal </w:t>
      </w:r>
      <w:r>
        <w:sym w:font="Symbol" w:char="F0DE"/>
      </w:r>
      <w:r>
        <w:t xml:space="preserve"> grotere gemiddelde afstand tussen elektrongolf en kern </w:t>
      </w:r>
      <w:r>
        <w:sym w:font="Symbol" w:char="F0DE"/>
      </w:r>
      <w:r>
        <w:t xml:space="preserve"> minder negatieve potentiële energie) en in mindere mate door </w:t>
      </w:r>
      <w:r>
        <w:rPr>
          <w:i/>
        </w:rPr>
        <w:t>l</w:t>
      </w:r>
      <w:r>
        <w:t xml:space="preserve"> (bij een zelfde </w:t>
      </w:r>
      <w:r>
        <w:rPr>
          <w:i/>
        </w:rPr>
        <w:t>n</w:t>
      </w:r>
      <w:r>
        <w:t xml:space="preserve"> hebben de elektrongolven in een orbitaal met grotere </w:t>
      </w:r>
      <w:r>
        <w:rPr>
          <w:i/>
        </w:rPr>
        <w:t>l</w:t>
      </w:r>
      <w:r>
        <w:t xml:space="preserve"> een groter baanimpulsmoment </w:t>
      </w:r>
      <w:r>
        <w:sym w:font="Symbol" w:char="F0DE"/>
      </w:r>
      <w:r>
        <w:t xml:space="preserve"> grotere kinetische energie ten gevolge van de baanbeweging). Combinatie van beide invloeden leidt tot de rangschikking in </w:t>
      </w:r>
      <w:fldSimple w:instr=" REF _Ref158387282 ">
        <w:r w:rsidR="006C052A">
          <w:t xml:space="preserve">figuur </w:t>
        </w:r>
        <w:r w:rsidR="006C052A">
          <w:rPr>
            <w:noProof/>
          </w:rPr>
          <w:t>16</w:t>
        </w:r>
      </w:fldSimple>
      <w:r>
        <w:t xml:space="preserve"> of zoals hieronder is aangegeven.</w:t>
      </w:r>
    </w:p>
    <w:p w:rsidR="00A35EF6" w:rsidRDefault="00A35EF6" w:rsidP="00BB478C">
      <w:pPr>
        <w:pStyle w:val="Interlinie"/>
      </w:pPr>
      <w:r w:rsidRPr="00CF78C3">
        <w:rPr>
          <w:position w:val="-10"/>
        </w:rPr>
        <w:object w:dxaOrig="8360" w:dyaOrig="380">
          <v:shape id="_x0000_i1079" type="#_x0000_t75" style="width:421.5pt;height:19.5pt" o:ole="">
            <v:imagedata r:id="rId161" o:title=""/>
          </v:shape>
          <o:OLEObject Type="Embed" ProgID="Equation.3" ShapeID="_x0000_i1079" DrawAspect="Content" ObjectID="_1319629632" r:id="rId162"/>
        </w:object>
      </w:r>
    </w:p>
    <w:p w:rsidR="00A35EF6" w:rsidRPr="00CF78C3" w:rsidRDefault="00A35EF6" w:rsidP="00BB478C">
      <w:pPr>
        <w:pStyle w:val="Bijschrift1"/>
      </w:pPr>
      <w:r>
        <w:t>De orbitalen, gerangschikt naar toenemend energieniveau; het getal rechts boven elk nevenkwantumgetal geeft het maximale aantal elektronen per subschil, rechts onder het totaal aantal elektronen in het atoom (bij volle subschil).</w:t>
      </w:r>
    </w:p>
    <w:p w:rsidR="00A35EF6" w:rsidRDefault="00A35EF6" w:rsidP="000F4B00">
      <w:pPr>
        <w:pStyle w:val="Kop4"/>
      </w:pPr>
      <w:r>
        <w:t>Orbitaal en vorm</w:t>
      </w:r>
    </w:p>
    <w:p w:rsidR="00A35EF6" w:rsidRPr="007174E5" w:rsidRDefault="00A35EF6" w:rsidP="00BB478C">
      <w:r w:rsidRPr="007174E5">
        <w:t xml:space="preserve">Een orbitaal is </w:t>
      </w:r>
      <w:r>
        <w:t xml:space="preserve">(zie boven) </w:t>
      </w:r>
      <w:r w:rsidRPr="007174E5">
        <w:t xml:space="preserve">een afgebakende zone binnen een atoom die 90% van de 'elektronenwolk' van een elektron in het geïsoleerde atoom omvat. Het is het trefkansgebied van een elektron </w:t>
      </w:r>
      <w:r>
        <w:t>binnen de grenzen van het atoom; anders gezegd, buiten het orbitaal is de trefkans nagenoeg 0 (&lt; 10%).</w:t>
      </w:r>
    </w:p>
    <w:p w:rsidR="00A35EF6" w:rsidRPr="007174E5" w:rsidRDefault="00A35EF6" w:rsidP="00BB478C">
      <w:r w:rsidRPr="007174E5">
        <w:t>In de klassieke kijk op atomen beschrijven de elektronen banen rond de kern. De naam orbitaal (ruwweg betekent het ronde baan) doet aan dit model denken. Uit de kwantummechanica leren we echter dat we de posities van de elektronen beter kunnen worden beschreven als kansverdelingen die mogelijk in de tijd variëren. Deze elektron-kansverdelingen (golffuncties genoemd) kunnen moeilijk in beeld worden gebracht: ze vormen zelfs als ze niet in de tijd variëren een driedimensionale functie. Een mogelijke weergave is een stippendiagram waarin een grote kans om het elektron aan te treffen wordt aangeduid met een grote stippendichtheid. In een platte representatie is zo'n diagram niet erg duidelijk.</w:t>
      </w:r>
    </w:p>
    <w:p w:rsidR="00A35EF6" w:rsidRPr="007174E5" w:rsidRDefault="00A35EF6" w:rsidP="00BB478C">
      <w:r w:rsidRPr="007174E5">
        <w:t xml:space="preserve">Veel duidelijker is het om contourvlakken te maken die zo zijn gemaakt dat ze een zo klein mogelijk volume omsluiten dat 90% van de kansverdeling van de elektronenwolk omvat: deze vlakken </w:t>
      </w:r>
      <w:r>
        <w:t>omhullen</w:t>
      </w:r>
      <w:r w:rsidRPr="007174E5">
        <w:t xml:space="preserve"> het orbitaal.</w:t>
      </w:r>
    </w:p>
    <w:p w:rsidR="00A35EF6" w:rsidRPr="007174E5" w:rsidRDefault="00A35EF6" w:rsidP="00BB478C">
      <w:pPr>
        <w:pStyle w:val="Interlinie"/>
      </w:pPr>
      <w:r w:rsidRPr="007174E5">
        <w:lastRenderedPageBreak/>
        <w:t xml:space="preserve">Orbitalen </w:t>
      </w:r>
      <w:r>
        <w:t>zijn er</w:t>
      </w:r>
      <w:r w:rsidRPr="007174E5">
        <w:t xml:space="preserve"> in verschillende vormen, en </w:t>
      </w:r>
      <w:r>
        <w:t xml:space="preserve">met </w:t>
      </w:r>
      <w:r w:rsidRPr="007174E5">
        <w:t xml:space="preserve">verschillende </w:t>
      </w:r>
      <w:r>
        <w:t>energi</w:t>
      </w:r>
      <w:r w:rsidRPr="007174E5">
        <w:t xml:space="preserve">eniveaus. De vormen worden aangeduid met letters en de </w:t>
      </w:r>
      <w:r>
        <w:t>energie</w:t>
      </w:r>
      <w:r w:rsidRPr="007174E5">
        <w:t>niveaus (schilnummers) met een cijfer dat voor de letter wordt geplaatst.</w:t>
      </w:r>
    </w:p>
    <w:p w:rsidR="00A35EF6" w:rsidRPr="006964B8" w:rsidRDefault="00A35EF6" w:rsidP="00BB478C">
      <w:pPr>
        <w:pStyle w:val="Interlinie"/>
        <w:rPr>
          <w:i/>
        </w:rPr>
      </w:pPr>
      <w:bookmarkStart w:id="183" w:name="s"/>
      <w:bookmarkEnd w:id="183"/>
      <w:r w:rsidRPr="006964B8">
        <w:rPr>
          <w:i/>
        </w:rPr>
        <w:t>s</w:t>
      </w:r>
    </w:p>
    <w:p w:rsidR="00A35EF6" w:rsidRPr="007174E5" w:rsidRDefault="00A35EF6" w:rsidP="00BB478C">
      <w:r w:rsidRPr="007174E5">
        <w:t>De eenvoudigste orbitaal is een '</w:t>
      </w:r>
      <w:r w:rsidRPr="006964B8">
        <w:rPr>
          <w:i/>
        </w:rPr>
        <w:t>s</w:t>
      </w:r>
      <w:r w:rsidRPr="007174E5">
        <w:t>'-orbitaal. Deze is bolvormig.</w:t>
      </w:r>
    </w:p>
    <w:p w:rsidR="00A35EF6" w:rsidRPr="007174E5" w:rsidRDefault="00A35EF6" w:rsidP="00BB478C">
      <w:r w:rsidRPr="007174E5">
        <w:t xml:space="preserve">De golffunctie van de laagste </w:t>
      </w:r>
      <w:r w:rsidRPr="006964B8">
        <w:rPr>
          <w:i/>
        </w:rPr>
        <w:t>s</w:t>
      </w:r>
      <w:r w:rsidRPr="007174E5">
        <w:t>-orbitaal</w:t>
      </w:r>
      <w:r w:rsidR="00D85C81">
        <w:fldChar w:fldCharType="begin"/>
      </w:r>
      <w:r w:rsidR="00D85C81">
        <w:instrText xml:space="preserve"> XE "</w:instrText>
      </w:r>
      <w:r w:rsidR="00D85C81" w:rsidRPr="009A2378">
        <w:instrText>orbitaal:s,p,d,f</w:instrText>
      </w:r>
      <w:r w:rsidR="00D85C81">
        <w:instrText xml:space="preserve">" </w:instrText>
      </w:r>
      <w:r w:rsidR="00D85C81">
        <w:fldChar w:fldCharType="end"/>
      </w:r>
      <w:r w:rsidRPr="007174E5">
        <w:t>, de 1s, heeft overal hetzelfde teken, en daardoor is de orbitaal helemaal aaneengesloten. De grootste dichtheid van de kansverdeling ligt op de kern van het atoom (daar waar in de klassieke mechanica het elektron beslist niet kon komen), en de kans neemt af hoe verder we van de kern af komen.</w:t>
      </w:r>
    </w:p>
    <w:p w:rsidR="00A35EF6" w:rsidRPr="007174E5" w:rsidRDefault="00A35EF6" w:rsidP="00BB478C">
      <w:r w:rsidRPr="007174E5">
        <w:t>De 2</w:t>
      </w:r>
      <w:r w:rsidRPr="006964B8">
        <w:rPr>
          <w:i/>
        </w:rPr>
        <w:t>s</w:t>
      </w:r>
      <w:r w:rsidRPr="007174E5">
        <w:t xml:space="preserve"> en hogere golffuncties hebben knoopvlakken: vlakken waar de golffunctie door nul gaat. De knoopvlakken van de 2</w:t>
      </w:r>
      <w:r w:rsidRPr="006964B8">
        <w:rPr>
          <w:i/>
        </w:rPr>
        <w:t>s</w:t>
      </w:r>
      <w:r w:rsidRPr="007174E5">
        <w:t>, 3</w:t>
      </w:r>
      <w:r w:rsidRPr="006964B8">
        <w:rPr>
          <w:i/>
        </w:rPr>
        <w:t>s</w:t>
      </w:r>
      <w:r w:rsidRPr="007174E5">
        <w:t xml:space="preserve"> enzovoorts zijn concentrische boloppervlakken. De kansverdeling van de elektronen is op die vlakken nul, het elektron kan alleen aan weerszijden van zo'n vlak worden aangetroffen. Aangezien het elektron niet </w:t>
      </w:r>
      <w:r>
        <w:t>in</w:t>
      </w:r>
      <w:r w:rsidRPr="007174E5">
        <w:t xml:space="preserve"> zo'n vlak kan komen, kan het alleen van de ene naar de andere kant </w:t>
      </w:r>
      <w:r>
        <w:t>'</w:t>
      </w:r>
      <w:r w:rsidRPr="007174E5">
        <w:t>tunnelen</w:t>
      </w:r>
      <w:r>
        <w:t>'</w:t>
      </w:r>
      <w:r w:rsidRPr="007174E5">
        <w:t>.</w:t>
      </w:r>
    </w:p>
    <w:p w:rsidR="00A35EF6" w:rsidRPr="006964B8" w:rsidRDefault="00A35EF6" w:rsidP="00BB478C">
      <w:pPr>
        <w:pStyle w:val="Interlinie"/>
        <w:rPr>
          <w:i/>
        </w:rPr>
      </w:pPr>
      <w:bookmarkStart w:id="184" w:name="p"/>
      <w:bookmarkEnd w:id="184"/>
      <w:r w:rsidRPr="006964B8">
        <w:rPr>
          <w:i/>
        </w:rPr>
        <w:t>p</w:t>
      </w:r>
    </w:p>
    <w:p w:rsidR="00A35EF6" w:rsidRPr="007174E5" w:rsidRDefault="00A35EF6" w:rsidP="00BB478C">
      <w:r w:rsidRPr="007174E5">
        <w:t xml:space="preserve">De eerstvolgende vorm is de </w:t>
      </w:r>
      <w:r w:rsidRPr="006964B8">
        <w:rPr>
          <w:i/>
        </w:rPr>
        <w:t>p</w:t>
      </w:r>
      <w:r w:rsidRPr="007174E5">
        <w:t xml:space="preserve">-orbitaal. Deze vertoont een haltervorm, waarvan het knooppunt samenvalt met de atoomkern. De laagste </w:t>
      </w:r>
      <w:r w:rsidRPr="006964B8">
        <w:rPr>
          <w:i/>
        </w:rPr>
        <w:t>p</w:t>
      </w:r>
      <w:r w:rsidRPr="007174E5">
        <w:t xml:space="preserve"> orbitaal is een 2</w:t>
      </w:r>
      <w:r w:rsidRPr="006964B8">
        <w:rPr>
          <w:i/>
        </w:rPr>
        <w:t>p</w:t>
      </w:r>
      <w:r w:rsidRPr="007174E5">
        <w:t xml:space="preserve">, dat dus 1 knoopvlak moet hebben. Het knoopvlak loopt midden tussen de twee armen van de halter. De drie mogelijke </w:t>
      </w:r>
      <w:r w:rsidRPr="006964B8">
        <w:rPr>
          <w:i/>
        </w:rPr>
        <w:t>p</w:t>
      </w:r>
      <w:r w:rsidRPr="007174E5">
        <w:t xml:space="preserve">-orbitalen van eenzelfde subniveau oriënteren zich in de ruimte volgens drie loodrecht op elkaar staande richtingen: </w:t>
      </w:r>
      <w:r w:rsidRPr="006964B8">
        <w:rPr>
          <w:i/>
        </w:rPr>
        <w:t>p</w:t>
      </w:r>
      <w:r w:rsidRPr="006964B8">
        <w:rPr>
          <w:i/>
          <w:vertAlign w:val="subscript"/>
        </w:rPr>
        <w:t>x</w:t>
      </w:r>
      <w:r w:rsidRPr="007174E5">
        <w:t xml:space="preserve"> </w:t>
      </w:r>
      <w:r>
        <w:t>langs</w:t>
      </w:r>
      <w:r w:rsidRPr="007174E5">
        <w:t xml:space="preserve"> de </w:t>
      </w:r>
      <w:r w:rsidRPr="006964B8">
        <w:rPr>
          <w:i/>
        </w:rPr>
        <w:t>x</w:t>
      </w:r>
      <w:r w:rsidRPr="007174E5">
        <w:t xml:space="preserve">-as, </w:t>
      </w:r>
      <w:r w:rsidRPr="006964B8">
        <w:rPr>
          <w:i/>
        </w:rPr>
        <w:t>p</w:t>
      </w:r>
      <w:r w:rsidRPr="006964B8">
        <w:rPr>
          <w:i/>
          <w:vertAlign w:val="subscript"/>
        </w:rPr>
        <w:t>y</w:t>
      </w:r>
      <w:r w:rsidRPr="007174E5">
        <w:t xml:space="preserve"> </w:t>
      </w:r>
      <w:r>
        <w:t>langs de</w:t>
      </w:r>
      <w:r w:rsidRPr="007174E5">
        <w:t xml:space="preserve"> </w:t>
      </w:r>
      <w:r w:rsidRPr="006964B8">
        <w:rPr>
          <w:i/>
        </w:rPr>
        <w:t>y</w:t>
      </w:r>
      <w:r w:rsidRPr="007174E5">
        <w:t xml:space="preserve">-as en </w:t>
      </w:r>
      <w:r w:rsidRPr="006964B8">
        <w:rPr>
          <w:i/>
        </w:rPr>
        <w:t>p</w:t>
      </w:r>
      <w:r w:rsidRPr="006964B8">
        <w:rPr>
          <w:i/>
          <w:vertAlign w:val="subscript"/>
        </w:rPr>
        <w:t>z</w:t>
      </w:r>
      <w:r w:rsidRPr="007174E5">
        <w:t xml:space="preserve"> </w:t>
      </w:r>
      <w:r>
        <w:t>langs</w:t>
      </w:r>
      <w:r w:rsidRPr="007174E5">
        <w:t xml:space="preserve"> de </w:t>
      </w:r>
      <w:r w:rsidRPr="006964B8">
        <w:rPr>
          <w:i/>
        </w:rPr>
        <w:t>z</w:t>
      </w:r>
      <w:r w:rsidRPr="007174E5">
        <w:t>-as</w:t>
      </w:r>
    </w:p>
    <w:p w:rsidR="00A35EF6" w:rsidRPr="007174E5" w:rsidRDefault="00A35EF6" w:rsidP="00BB478C">
      <w:r w:rsidRPr="007174E5">
        <w:t xml:space="preserve">Hogere </w:t>
      </w:r>
      <w:r w:rsidRPr="006964B8">
        <w:rPr>
          <w:i/>
        </w:rPr>
        <w:t>p</w:t>
      </w:r>
      <w:r w:rsidRPr="007174E5">
        <w:t xml:space="preserve"> orbitalen (3</w:t>
      </w:r>
      <w:r w:rsidRPr="006964B8">
        <w:rPr>
          <w:i/>
        </w:rPr>
        <w:t>p</w:t>
      </w:r>
      <w:r w:rsidRPr="007174E5">
        <w:t>, 4</w:t>
      </w:r>
      <w:r w:rsidRPr="006964B8">
        <w:rPr>
          <w:i/>
        </w:rPr>
        <w:t>p</w:t>
      </w:r>
      <w:r w:rsidRPr="007174E5">
        <w:t xml:space="preserve">,...) hebben naast het knoopvlak tussen de halters ook nog knoopvlakken </w:t>
      </w:r>
      <w:r>
        <w:t>zo</w:t>
      </w:r>
      <w:r w:rsidRPr="007174E5">
        <w:t xml:space="preserve">als de hogere </w:t>
      </w:r>
      <w:r w:rsidRPr="006964B8">
        <w:rPr>
          <w:i/>
        </w:rPr>
        <w:t>s</w:t>
      </w:r>
      <w:r w:rsidRPr="007174E5">
        <w:t xml:space="preserve"> orbitalen, in de vorm van een bolschil.</w:t>
      </w:r>
    </w:p>
    <w:p w:rsidR="00A35EF6" w:rsidRDefault="00A35EF6" w:rsidP="00BB478C">
      <w:pPr>
        <w:rPr>
          <w:i/>
        </w:rPr>
      </w:pPr>
      <w:bookmarkStart w:id="185" w:name="d.2C_f.2C_g.2C_h..."/>
      <w:bookmarkEnd w:id="185"/>
    </w:p>
    <w:p w:rsidR="00A35EF6" w:rsidRPr="007174E5" w:rsidRDefault="00A35EF6" w:rsidP="00BB478C">
      <w:r w:rsidRPr="006964B8">
        <w:rPr>
          <w:i/>
        </w:rPr>
        <w:t>d, f, g, h</w:t>
      </w:r>
      <w:r w:rsidRPr="007174E5">
        <w:t>...</w:t>
      </w:r>
    </w:p>
    <w:p w:rsidR="00A35EF6" w:rsidRPr="007174E5" w:rsidRDefault="00A35EF6" w:rsidP="00BB478C">
      <w:r w:rsidRPr="007174E5">
        <w:t xml:space="preserve">De </w:t>
      </w:r>
      <w:r w:rsidRPr="006964B8">
        <w:rPr>
          <w:i/>
        </w:rPr>
        <w:t>d</w:t>
      </w:r>
      <w:r w:rsidRPr="007174E5">
        <w:t xml:space="preserve">-, </w:t>
      </w:r>
      <w:r w:rsidRPr="006964B8">
        <w:rPr>
          <w:i/>
        </w:rPr>
        <w:t>f</w:t>
      </w:r>
      <w:r w:rsidRPr="007174E5">
        <w:t>-, en hogere orbitalen vertonen meer en meer ingewikkelde vormen, en beginnen met 2, 3, en meer knoopvlakken</w:t>
      </w:r>
      <w:r w:rsidR="00D85C81">
        <w:fldChar w:fldCharType="begin"/>
      </w:r>
      <w:r w:rsidR="00D85C81">
        <w:instrText xml:space="preserve"> XE "</w:instrText>
      </w:r>
      <w:r w:rsidR="00D85C81" w:rsidRPr="00C312CE">
        <w:instrText>knoopvlak</w:instrText>
      </w:r>
      <w:r w:rsidR="00D85C81">
        <w:instrText xml:space="preserve">" </w:instrText>
      </w:r>
      <w:r w:rsidR="00D85C81">
        <w:fldChar w:fldCharType="end"/>
      </w:r>
      <w:r w:rsidRPr="007174E5">
        <w:t>.</w:t>
      </w:r>
    </w:p>
    <w:p w:rsidR="00A35EF6" w:rsidRDefault="00EF5D8A" w:rsidP="00BB478C">
      <w:pPr>
        <w:shd w:val="clear" w:color="auto" w:fill="F8FCFF"/>
      </w:pPr>
      <w:r>
        <w:rPr>
          <w:noProof/>
          <w:color w:val="0000FF"/>
        </w:rPr>
        <w:drawing>
          <wp:inline distT="0" distB="0" distL="0" distR="0">
            <wp:extent cx="3810000" cy="1238250"/>
            <wp:effectExtent l="0" t="0" r="0" b="0"/>
            <wp:docPr id="75" name="Afbeelding 75"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 vorm van de verschillende orbitalen"/>
                    <pic:cNvPicPr>
                      <a:picLocks noChangeAspect="1" noChangeArrowheads="1"/>
                    </pic:cNvPicPr>
                  </pic:nvPicPr>
                  <pic:blipFill>
                    <a:blip r:embed="rId163"/>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rsidR="00A35EF6" w:rsidRDefault="00A35EF6" w:rsidP="00BB478C">
      <w:pPr>
        <w:pStyle w:val="Bijschrift1"/>
      </w:pPr>
      <w:r>
        <w:t>De vorm van de verschillende orbitalen</w:t>
      </w:r>
    </w:p>
    <w:p w:rsidR="00A35EF6" w:rsidRDefault="00A35EF6" w:rsidP="00BB478C">
      <w:pPr>
        <w:pStyle w:val="Interlinie"/>
      </w:pPr>
      <w:r>
        <w:t xml:space="preserve">Een </w:t>
      </w:r>
      <w:r w:rsidRPr="007C4BA9">
        <w:rPr>
          <w:i/>
        </w:rPr>
        <w:t>s</w:t>
      </w:r>
      <w:r>
        <w:t xml:space="preserve">-orbitaal heeft dus een bolvorm, een </w:t>
      </w:r>
      <w:r w:rsidRPr="007C4BA9">
        <w:rPr>
          <w:i/>
        </w:rPr>
        <w:t>p</w:t>
      </w:r>
      <w:r>
        <w:t xml:space="preserve">-orbitaal een haltervorm en een </w:t>
      </w:r>
      <w:r w:rsidRPr="007C4BA9">
        <w:rPr>
          <w:i/>
        </w:rPr>
        <w:t>d</w:t>
      </w:r>
      <w:r>
        <w:t>-orbitaal een ‘klaverblad’vorm (</w:t>
      </w:r>
      <w:r>
        <w:fldChar w:fldCharType="begin"/>
      </w:r>
      <w:r>
        <w:instrText xml:space="preserve"> REF _Ref4671990 \h </w:instrText>
      </w:r>
      <w:r>
        <w:fldChar w:fldCharType="separate"/>
      </w:r>
      <w:r w:rsidR="006C052A">
        <w:t xml:space="preserve">figuur </w:t>
      </w:r>
      <w:r w:rsidR="006C052A">
        <w:rPr>
          <w:noProof/>
        </w:rPr>
        <w:t>17</w:t>
      </w:r>
      <w:r>
        <w:fldChar w:fldCharType="end"/>
      </w:r>
      <w:r>
        <w:t xml:space="preserve">). In de orbitaal geeft men vaak met + of – aan waar de amplitude van de elektrongolf positief of negatief is. Als de elektrongolf, zoals hier, bij één atoom hoort, noemt men het orbitaal een </w:t>
      </w:r>
      <w:r>
        <w:rPr>
          <w:i/>
        </w:rPr>
        <w:t>atoomorbitaal</w:t>
      </w:r>
      <w:r>
        <w:t xml:space="preserve"> (</w:t>
      </w:r>
      <w:r>
        <w:rPr>
          <w:i/>
        </w:rPr>
        <w:t>A.O</w:t>
      </w:r>
      <w:r>
        <w:t xml:space="preserve">.). In </w:t>
      </w:r>
      <w:fldSimple w:instr=" REF _Ref435517479 ">
        <w:r w:rsidR="006C052A">
          <w:t xml:space="preserve">figuur </w:t>
        </w:r>
        <w:r w:rsidR="006C052A">
          <w:rPr>
            <w:noProof/>
          </w:rPr>
          <w:t>18</w:t>
        </w:r>
      </w:fldSimple>
      <w:r>
        <w:t xml:space="preserve"> zie je dat </w:t>
      </w:r>
      <w:r w:rsidRPr="007C4BA9">
        <w:rPr>
          <w:position w:val="-16"/>
        </w:rPr>
        <w:object w:dxaOrig="499" w:dyaOrig="380">
          <v:shape id="_x0000_i1080" type="#_x0000_t75" style="width:24.75pt;height:18.75pt" o:ole="">
            <v:imagedata r:id="rId164" o:title=""/>
          </v:shape>
          <o:OLEObject Type="Embed" ProgID="Equation.3" ShapeID="_x0000_i1080" DrawAspect="Content" ObjectID="_1319629633" r:id="rId165"/>
        </w:object>
      </w:r>
      <w:r>
        <w:t xml:space="preserve">in feite een combinatie is van </w:t>
      </w:r>
      <w:r w:rsidRPr="007C4BA9">
        <w:rPr>
          <w:position w:val="-16"/>
        </w:rPr>
        <w:object w:dxaOrig="859" w:dyaOrig="380">
          <v:shape id="_x0000_i1081" type="#_x0000_t75" style="width:42.75pt;height:18.75pt" o:ole="">
            <v:imagedata r:id="rId166" o:title=""/>
          </v:shape>
          <o:OLEObject Type="Embed" ProgID="Equation.3" ShapeID="_x0000_i1081" DrawAspect="Content" ObjectID="_1319629634" r:id="rId167"/>
        </w:object>
      </w:r>
      <w:r>
        <w:t xml:space="preserve"> en </w:t>
      </w:r>
      <w:r w:rsidRPr="007C4BA9">
        <w:rPr>
          <w:position w:val="-20"/>
        </w:rPr>
        <w:object w:dxaOrig="840" w:dyaOrig="420">
          <v:shape id="_x0000_i1082" type="#_x0000_t75" style="width:42pt;height:21pt" o:ole="">
            <v:imagedata r:id="rId168" o:title=""/>
          </v:shape>
          <o:OLEObject Type="Embed" ProgID="Equation.3" ShapeID="_x0000_i1082" DrawAspect="Content" ObjectID="_1319629635" r:id="rId169"/>
        </w:object>
      </w:r>
      <w:r>
        <w:t xml:space="preserve"> (zie ook </w:t>
      </w:r>
      <w:fldSimple w:instr=" REF _Ref4671990 ">
        <w:r w:rsidR="006C052A">
          <w:t xml:space="preserve">figuur </w:t>
        </w:r>
        <w:r w:rsidR="006C052A">
          <w:rPr>
            <w:noProof/>
          </w:rPr>
          <w:t>17</w:t>
        </w:r>
      </w:fldSimple>
      <w:r>
        <w:t>).</w:t>
      </w:r>
    </w:p>
    <w:bookmarkStart w:id="186" w:name="Eigenschappen_van_orbitaalfuncties"/>
    <w:bookmarkStart w:id="187" w:name="_Ref435517456"/>
    <w:bookmarkEnd w:id="186"/>
    <w:p w:rsidR="00A35EF6" w:rsidRDefault="00A35EF6" w:rsidP="00BB478C">
      <w:pPr>
        <w:pStyle w:val="Bijschrift"/>
        <w:keepNext/>
        <w:rPr>
          <w:noProof/>
        </w:rPr>
      </w:pPr>
      <w:r>
        <w:object w:dxaOrig="6153" w:dyaOrig="1608">
          <v:shape id="_x0000_i1083" type="#_x0000_t75" style="width:426.75pt;height:111.75pt" o:ole="">
            <v:imagedata r:id="rId170" o:title=""/>
          </v:shape>
          <o:OLEObject Type="Embed" ProgID="ACD.ChemSketch.20" ShapeID="_x0000_i1083" DrawAspect="Content" ObjectID="_1319629636" r:id="rId171"/>
        </w:object>
      </w:r>
    </w:p>
    <w:p w:rsidR="00A35EF6" w:rsidRDefault="00A35EF6" w:rsidP="00BB478C">
      <w:pPr>
        <w:pStyle w:val="Bijschrift"/>
      </w:pPr>
      <w:bookmarkStart w:id="188" w:name="_Ref4671990"/>
      <w:r>
        <w:t xml:space="preserve">figuur </w:t>
      </w:r>
      <w:fldSimple w:instr=" SEQ figuur \* ARABIC ">
        <w:r w:rsidR="006C052A">
          <w:rPr>
            <w:noProof/>
          </w:rPr>
          <w:t>17</w:t>
        </w:r>
      </w:fldSimple>
      <w:bookmarkEnd w:id="187"/>
      <w:bookmarkEnd w:id="188"/>
      <w:r>
        <w:tab/>
        <w:t>Atoomorbitalen: s-, p-, en d</w:t>
      </w:r>
    </w:p>
    <w:p w:rsidR="00A35EF6" w:rsidRDefault="00A35EF6" w:rsidP="00BB478C">
      <w:pPr>
        <w:framePr w:w="4316" w:h="1637" w:hSpace="141" w:wrap="around" w:vAnchor="page" w:hAnchor="page" w:x="6202" w:y="12245"/>
        <w:shd w:val="solid" w:color="FFFFFF" w:fill="FFFFFF"/>
      </w:pPr>
      <w:r>
        <w:object w:dxaOrig="6898" w:dyaOrig="2328">
          <v:shape id="_x0000_i1084" type="#_x0000_t75" style="width:213pt;height:1in" o:ole="">
            <v:imagedata r:id="rId172" o:title=""/>
          </v:shape>
          <o:OLEObject Type="Embed" ProgID="ACD.ChemSketch.20" ShapeID="_x0000_i1084" DrawAspect="Content" ObjectID="_1319629637" r:id="rId173"/>
        </w:object>
      </w:r>
    </w:p>
    <w:p w:rsidR="00A35EF6" w:rsidRDefault="00A35EF6" w:rsidP="00BB478C">
      <w:pPr>
        <w:pStyle w:val="Bijschrift"/>
        <w:framePr w:w="4316" w:h="1637" w:hSpace="141" w:wrap="around" w:vAnchor="page" w:hAnchor="page" w:x="6202" w:y="12245"/>
      </w:pPr>
      <w:bookmarkStart w:id="189" w:name="_Ref435517479"/>
      <w:r>
        <w:t xml:space="preserve">figuur </w:t>
      </w:r>
      <w:fldSimple w:instr=" SEQ figuur \* ARABIC ">
        <w:r w:rsidR="006C052A">
          <w:rPr>
            <w:noProof/>
          </w:rPr>
          <w:t>18</w:t>
        </w:r>
      </w:fldSimple>
      <w:bookmarkEnd w:id="189"/>
      <w:r>
        <w:tab/>
        <w:t xml:space="preserve">Een lineaire combinatie van </w:t>
      </w:r>
      <w:r w:rsidRPr="001F29A2">
        <w:rPr>
          <w:i/>
        </w:rPr>
        <w:t>d</w:t>
      </w:r>
      <w:r>
        <w:t>-orbitalen</w:t>
      </w:r>
    </w:p>
    <w:p w:rsidR="00A35EF6" w:rsidRPr="000F4B00" w:rsidRDefault="00A35EF6" w:rsidP="0048751B">
      <w:pPr>
        <w:pStyle w:val="Kop3"/>
      </w:pPr>
      <w:bookmarkStart w:id="190" w:name="_Toc158897676"/>
      <w:r w:rsidRPr="000F4B00">
        <w:lastRenderedPageBreak/>
        <w:t>Superpositiebeginsel</w:t>
      </w:r>
      <w:bookmarkEnd w:id="190"/>
    </w:p>
    <w:p w:rsidR="00A35EF6" w:rsidRDefault="00A35EF6" w:rsidP="000F4B00">
      <w:pPr>
        <w:pStyle w:val="Kop4"/>
      </w:pPr>
      <w:r>
        <w:t>Inleiding</w:t>
      </w:r>
    </w:p>
    <w:p w:rsidR="00A35EF6" w:rsidRPr="007174E5" w:rsidRDefault="00A35EF6" w:rsidP="00BB478C">
      <w:r w:rsidRPr="007174E5">
        <w:t xml:space="preserve">Heel belangrijk in de orbitaaltheorie is dat </w:t>
      </w:r>
      <w:r>
        <w:t>atoom</w:t>
      </w:r>
      <w:r w:rsidRPr="007174E5">
        <w:t>orbitalen wiskundig gezegd orthogonaal</w:t>
      </w:r>
      <w:r w:rsidR="00D85C81">
        <w:fldChar w:fldCharType="begin"/>
      </w:r>
      <w:r w:rsidR="00D85C81">
        <w:instrText xml:space="preserve"> XE "</w:instrText>
      </w:r>
      <w:r w:rsidR="00D85C81" w:rsidRPr="00C312CE">
        <w:instrText>orthogonaal</w:instrText>
      </w:r>
      <w:r w:rsidR="00D85C81">
        <w:instrText xml:space="preserve">" </w:instrText>
      </w:r>
      <w:r w:rsidR="00D85C81">
        <w:fldChar w:fldCharType="end"/>
      </w:r>
      <w:r w:rsidRPr="007174E5">
        <w:t xml:space="preserve"> zijn. Dat wil zeggen dat als het product van de golffuncties van twee verschillende orbitalen </w:t>
      </w:r>
      <w:r w:rsidRPr="006964B8">
        <w:rPr>
          <w:i/>
        </w:rPr>
        <w:t>f</w:t>
      </w:r>
      <w:r w:rsidRPr="0023387A">
        <w:rPr>
          <w:vertAlign w:val="subscript"/>
        </w:rPr>
        <w:t>1</w:t>
      </w:r>
      <w:r w:rsidRPr="007174E5">
        <w:t xml:space="preserve"> en </w:t>
      </w:r>
      <w:r w:rsidRPr="006964B8">
        <w:rPr>
          <w:i/>
        </w:rPr>
        <w:t>f</w:t>
      </w:r>
      <w:r w:rsidRPr="0023387A">
        <w:rPr>
          <w:vertAlign w:val="subscript"/>
        </w:rPr>
        <w:t>2</w:t>
      </w:r>
      <w:r w:rsidRPr="007174E5">
        <w:t xml:space="preserve"> over de ruimte wordt geïntegreerd, deze integraal precies nul is:</w:t>
      </w:r>
      <w:r>
        <w:t xml:space="preserve"> </w:t>
      </w:r>
      <w:r w:rsidRPr="000E0150">
        <w:rPr>
          <w:position w:val="-32"/>
        </w:rPr>
        <w:object w:dxaOrig="1500" w:dyaOrig="560">
          <v:shape id="_x0000_i1085" type="#_x0000_t75" style="width:75pt;height:27.75pt" o:ole="">
            <v:imagedata r:id="rId174" o:title=""/>
          </v:shape>
          <o:OLEObject Type="Embed" ProgID="Equation.3" ShapeID="_x0000_i1085" DrawAspect="Content" ObjectID="_1319629638" r:id="rId175"/>
        </w:object>
      </w:r>
      <w:r>
        <w:t xml:space="preserve"> = 0</w:t>
      </w:r>
    </w:p>
    <w:p w:rsidR="00A35EF6" w:rsidRDefault="00A35EF6" w:rsidP="00BB478C">
      <w:r w:rsidRPr="007174E5">
        <w:t xml:space="preserve">Verder geldt dat elke continue functie van de ruimtecoördinaat </w:t>
      </w:r>
      <w:r w:rsidRPr="00BD104F">
        <w:rPr>
          <w:position w:val="-6"/>
        </w:rPr>
        <w:object w:dxaOrig="200" w:dyaOrig="260">
          <v:shape id="_x0000_i1086" type="#_x0000_t75" style="width:9.75pt;height:12.75pt" o:ole="">
            <v:imagedata r:id="rId176" o:title=""/>
          </v:shape>
          <o:OLEObject Type="Embed" ProgID="Equation.3" ShapeID="_x0000_i1086" DrawAspect="Content" ObjectID="_1319629639" r:id="rId177"/>
        </w:object>
      </w:r>
      <w:r>
        <w:t xml:space="preserve"> </w:t>
      </w:r>
      <w:r w:rsidRPr="007174E5">
        <w:t xml:space="preserve">kan worden geschreven als een lineaire combinatie </w:t>
      </w:r>
      <w:r>
        <w:t xml:space="preserve">(een superpositie) </w:t>
      </w:r>
      <w:r w:rsidRPr="007174E5">
        <w:t xml:space="preserve">van </w:t>
      </w:r>
      <w:r>
        <w:t>een oneindige reeks orbitalen; dit noemt men het superpositiebeginsel</w:t>
      </w:r>
      <w:r w:rsidR="00D85C81">
        <w:fldChar w:fldCharType="begin"/>
      </w:r>
      <w:r w:rsidR="00D85C81">
        <w:instrText xml:space="preserve"> XE "</w:instrText>
      </w:r>
      <w:r w:rsidR="00D85C81" w:rsidRPr="00C312CE">
        <w:instrText>superpositie</w:instrText>
      </w:r>
      <w:r w:rsidR="008855B1">
        <w:instrText>:-</w:instrText>
      </w:r>
      <w:r w:rsidR="00D85C81" w:rsidRPr="00C312CE">
        <w:instrText>beginsel</w:instrText>
      </w:r>
      <w:r w:rsidR="00D85C81">
        <w:instrText xml:space="preserve">" </w:instrText>
      </w:r>
      <w:r w:rsidR="00D85C81">
        <w:fldChar w:fldCharType="end"/>
      </w:r>
      <w:r>
        <w:t xml:space="preserve">: als een kwantumsysteem zich bevindt in toestanden 1 en 2, beschreven door de golffuncties </w:t>
      </w:r>
      <w:r w:rsidRPr="00BD104F">
        <w:rPr>
          <w:rFonts w:ascii="Symbol" w:hAnsi="Symbol"/>
          <w:i/>
        </w:rPr>
        <w:t></w:t>
      </w:r>
      <w:r>
        <w:rPr>
          <w:vertAlign w:val="subscript"/>
        </w:rPr>
        <w:t>1</w:t>
      </w:r>
      <w:r>
        <w:t xml:space="preserve"> en </w:t>
      </w:r>
      <w:r w:rsidRPr="00BD104F">
        <w:rPr>
          <w:rFonts w:ascii="Symbol" w:hAnsi="Symbol"/>
          <w:i/>
        </w:rPr>
        <w:t></w:t>
      </w:r>
      <w:r>
        <w:rPr>
          <w:vertAlign w:val="subscript"/>
        </w:rPr>
        <w:t>2</w:t>
      </w:r>
      <w:r>
        <w:t xml:space="preserve">, dan bevindt het zich ook in een mengtoestand met de golffunctie </w:t>
      </w:r>
      <w:r w:rsidRPr="00BD104F">
        <w:rPr>
          <w:rFonts w:ascii="Symbol" w:hAnsi="Symbol"/>
          <w:i/>
        </w:rPr>
        <w:t></w:t>
      </w:r>
      <w:r>
        <w:t> = </w:t>
      </w:r>
      <w:r>
        <w:rPr>
          <w:i/>
        </w:rPr>
        <w:t>c</w:t>
      </w:r>
      <w:r>
        <w:rPr>
          <w:vertAlign w:val="subscript"/>
        </w:rPr>
        <w:t>1</w:t>
      </w:r>
      <w:r w:rsidRPr="00BD104F">
        <w:rPr>
          <w:rFonts w:ascii="Symbol" w:hAnsi="Symbol"/>
          <w:i/>
        </w:rPr>
        <w:t></w:t>
      </w:r>
      <w:r>
        <w:rPr>
          <w:vertAlign w:val="subscript"/>
        </w:rPr>
        <w:t>1</w:t>
      </w:r>
      <w:r>
        <w:t> + </w:t>
      </w:r>
      <w:r>
        <w:rPr>
          <w:i/>
        </w:rPr>
        <w:t>c</w:t>
      </w:r>
      <w:r>
        <w:rPr>
          <w:vertAlign w:val="subscript"/>
        </w:rPr>
        <w:t>2</w:t>
      </w:r>
      <w:r w:rsidRPr="00BD104F">
        <w:rPr>
          <w:rFonts w:ascii="Symbol" w:hAnsi="Symbol"/>
          <w:i/>
        </w:rPr>
        <w:t></w:t>
      </w:r>
      <w:r>
        <w:rPr>
          <w:vertAlign w:val="subscript"/>
        </w:rPr>
        <w:t>2</w:t>
      </w:r>
      <w:r>
        <w:t xml:space="preserve">. Hierin zijn </w:t>
      </w:r>
      <w:r>
        <w:rPr>
          <w:i/>
        </w:rPr>
        <w:t>c</w:t>
      </w:r>
      <w:r>
        <w:rPr>
          <w:vertAlign w:val="subscript"/>
        </w:rPr>
        <w:t>1</w:t>
      </w:r>
      <w:r>
        <w:t xml:space="preserve"> en </w:t>
      </w:r>
      <w:r>
        <w:rPr>
          <w:i/>
        </w:rPr>
        <w:t>c</w:t>
      </w:r>
      <w:r>
        <w:rPr>
          <w:vertAlign w:val="subscript"/>
        </w:rPr>
        <w:t>2</w:t>
      </w:r>
      <w:r>
        <w:t xml:space="preserve"> factoren die de bijdrage van toestanden 1 en 2 aan de mengtoestand geven.</w:t>
      </w:r>
    </w:p>
    <w:p w:rsidR="00A35EF6" w:rsidRPr="00624590" w:rsidRDefault="00A35EF6" w:rsidP="00BB478C">
      <w:pPr>
        <w:rPr>
          <w:rFonts w:ascii="Symbol" w:hAnsi="Symbol"/>
        </w:rPr>
      </w:pPr>
      <w:r>
        <w:t>In een mengtoestand</w:t>
      </w:r>
      <w:r w:rsidR="00D85C81">
        <w:fldChar w:fldCharType="begin"/>
      </w:r>
      <w:r w:rsidR="00D85C81">
        <w:instrText xml:space="preserve"> XE "</w:instrText>
      </w:r>
      <w:r w:rsidR="00D85C81" w:rsidRPr="00C312CE">
        <w:instrText>mengtoestand</w:instrText>
      </w:r>
      <w:r w:rsidR="00D85C81">
        <w:instrText xml:space="preserve">" </w:instrText>
      </w:r>
      <w:r w:rsidR="00D85C81">
        <w:fldChar w:fldCharType="end"/>
      </w:r>
      <w: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Pr>
          <w:i/>
        </w:rPr>
        <w:t>p</w:t>
      </w:r>
      <w:r>
        <w:rPr>
          <w:vertAlign w:val="subscript"/>
        </w:rPr>
        <w:t>1</w:t>
      </w:r>
      <w:r>
        <w:t xml:space="preserve"> ~ |</w:t>
      </w:r>
      <w:r>
        <w:rPr>
          <w:i/>
        </w:rPr>
        <w:t>c</w:t>
      </w:r>
      <w:r>
        <w:rPr>
          <w:vertAlign w:val="subscript"/>
        </w:rPr>
        <w:t>1</w:t>
      </w:r>
      <w:r>
        <w:t>|</w:t>
      </w:r>
      <w:r>
        <w:rPr>
          <w:vertAlign w:val="superscript"/>
        </w:rPr>
        <w:t>2</w:t>
      </w:r>
      <w:r>
        <w:t xml:space="preserve">, </w:t>
      </w:r>
      <w:r>
        <w:rPr>
          <w:i/>
        </w:rPr>
        <w:t>p</w:t>
      </w:r>
      <w:r>
        <w:rPr>
          <w:vertAlign w:val="subscript"/>
        </w:rPr>
        <w:t>2</w:t>
      </w:r>
      <w:r>
        <w:t xml:space="preserve"> ~ |</w:t>
      </w:r>
      <w:r>
        <w:rPr>
          <w:i/>
        </w:rPr>
        <w:t>c</w:t>
      </w:r>
      <w:r>
        <w:rPr>
          <w:vertAlign w:val="subscript"/>
        </w:rPr>
        <w:t>2</w:t>
      </w:r>
      <w:r>
        <w:t>|</w:t>
      </w:r>
      <w:r>
        <w:rPr>
          <w:vertAlign w:val="superscript"/>
        </w:rPr>
        <w:t>2</w:t>
      </w:r>
      <w:r>
        <w:t xml:space="preserve">. De waarschijnlijkheid om het systeem aan te treffen in beide toestanden is natuurlijk gelijk aan 1: </w:t>
      </w:r>
      <w:r>
        <w:rPr>
          <w:i/>
        </w:rPr>
        <w:t>p</w:t>
      </w:r>
      <w:r>
        <w:rPr>
          <w:vertAlign w:val="subscript"/>
        </w:rPr>
        <w:t>1</w:t>
      </w:r>
      <w:r>
        <w:t> + </w:t>
      </w:r>
      <w:r>
        <w:rPr>
          <w:i/>
        </w:rPr>
        <w:t>p</w:t>
      </w:r>
      <w:r>
        <w:rPr>
          <w:vertAlign w:val="subscript"/>
        </w:rPr>
        <w:t>2</w:t>
      </w:r>
      <w:r>
        <w:t> = 1.</w:t>
      </w:r>
    </w:p>
    <w:p w:rsidR="00A35EF6" w:rsidRPr="007174E5" w:rsidRDefault="00A35EF6" w:rsidP="00BB478C">
      <w:r w:rsidRPr="007174E5">
        <w:t>Van deze eigenschappen van orbitaalfuncties wordt bij het maken van kwantummechanische berekeningen veelvuldig gebruikgemaakt.</w:t>
      </w:r>
    </w:p>
    <w:p w:rsidR="00A35EF6" w:rsidRDefault="00A35EF6" w:rsidP="000F4B00">
      <w:pPr>
        <w:pStyle w:val="Kop4"/>
      </w:pPr>
      <w:r>
        <w:t>Hybridisatie</w:t>
      </w:r>
    </w:p>
    <w:p w:rsidR="00A35EF6" w:rsidRPr="007174E5" w:rsidRDefault="00A35EF6" w:rsidP="00BB478C">
      <w:r w:rsidRPr="0064392F">
        <w:rPr>
          <w:bCs/>
        </w:rPr>
        <w:t>Hybridisatie</w:t>
      </w:r>
      <w:r w:rsidRPr="007174E5">
        <w:t xml:space="preserve"> is het mengen van orbitalen van </w:t>
      </w:r>
      <w:r>
        <w:t>éé</w:t>
      </w:r>
      <w:r w:rsidRPr="007174E5">
        <w:t>n atoom. Hybridisatie wordt gebruikt in de atoomfysica om de vorming van chemische bindingen te verklaren.</w:t>
      </w:r>
    </w:p>
    <w:p w:rsidR="00A35EF6" w:rsidRPr="007174E5" w:rsidRDefault="00A35EF6" w:rsidP="00BB478C">
      <w:r w:rsidRPr="007174E5">
        <w:t xml:space="preserve">Chemische bindingen (zogenaamde </w:t>
      </w:r>
      <w:r w:rsidRPr="00CC5111">
        <w:rPr>
          <w:i/>
          <w:iCs/>
        </w:rPr>
        <w:t>covalente bindingen</w:t>
      </w:r>
      <w:r w:rsidRPr="007174E5">
        <w:t xml:space="preserve">) tussen atomen kunnen worden gevormd wanneer twee atomen die vlak bij elkaar liggen twee energiegunstige orbitalen hebben </w:t>
      </w:r>
      <w:r>
        <w:t>en</w:t>
      </w:r>
      <w:r w:rsidRPr="007174E5">
        <w:t xml:space="preserve"> overlap </w:t>
      </w:r>
      <w:r>
        <w:t>geven, met twee elektronen in totaal</w:t>
      </w:r>
      <w:r w:rsidRPr="007174E5">
        <w:t>.</w:t>
      </w:r>
    </w:p>
    <w:p w:rsidR="00A35EF6" w:rsidRPr="007174E5" w:rsidRDefault="00A35EF6" w:rsidP="00BB478C">
      <w:r>
        <w:t>De oorspronkelijke a</w:t>
      </w:r>
      <w:r w:rsidRPr="007174E5">
        <w:t xml:space="preserve">toomorbitalen zijn </w:t>
      </w:r>
      <w:r>
        <w:t>meestal niet geschikt</w:t>
      </w:r>
      <w:r w:rsidRPr="007174E5">
        <w:t xml:space="preserve"> </w:t>
      </w:r>
      <w:r>
        <w:t xml:space="preserve">om bij binding goed te </w:t>
      </w:r>
      <w:r w:rsidRPr="007174E5">
        <w:t>overlap</w:t>
      </w:r>
      <w:r>
        <w:t>pen</w:t>
      </w:r>
      <w:r w:rsidRPr="007174E5">
        <w:t>. Alleen in het H</w:t>
      </w:r>
      <w:r w:rsidRPr="0023387A">
        <w:rPr>
          <w:vertAlign w:val="subscript"/>
        </w:rPr>
        <w:t>2</w:t>
      </w:r>
      <w:r w:rsidRPr="007174E5">
        <w:t xml:space="preserve"> molecuul is het simpel mogelijk om </w:t>
      </w:r>
      <w:r>
        <w:t xml:space="preserve">de twee </w:t>
      </w:r>
      <w:r w:rsidRPr="007174E5">
        <w:t xml:space="preserve">atoomorbitalen </w:t>
      </w:r>
      <w:r>
        <w:t xml:space="preserve">(de </w:t>
      </w:r>
      <w:r w:rsidRPr="001F464F">
        <w:t>1</w:t>
      </w:r>
      <w:r w:rsidRPr="001F464F">
        <w:rPr>
          <w:i/>
        </w:rPr>
        <w:t>s</w:t>
      </w:r>
      <w:r>
        <w:t xml:space="preserve"> orbitalen van beide atomen) </w:t>
      </w:r>
      <w:r w:rsidRPr="001F464F">
        <w:t>met</w:t>
      </w:r>
      <w:r>
        <w:t xml:space="preserve"> elkaar te laten overlappen</w:t>
      </w:r>
      <w:r w:rsidRPr="007174E5">
        <w:t xml:space="preserve">. Voor de hogere elementen spelen vrijwel altijd mengsels (wiskundig gezien </w:t>
      </w:r>
      <w:r w:rsidRPr="00CC5111">
        <w:rPr>
          <w:i/>
          <w:iCs/>
        </w:rPr>
        <w:t>lineaire combinaties</w:t>
      </w:r>
      <w:r w:rsidRPr="007174E5">
        <w:t xml:space="preserve">) van de atoomorbitalen een rol. Het maken van deze combinaties wordt </w:t>
      </w:r>
      <w:r w:rsidRPr="00CC5111">
        <w:rPr>
          <w:i/>
          <w:iCs/>
        </w:rPr>
        <w:t>hybridiseren</w:t>
      </w:r>
      <w:r w:rsidRPr="007174E5">
        <w:t xml:space="preserve"> genoemd.</w:t>
      </w:r>
    </w:p>
    <w:p w:rsidR="00A35EF6" w:rsidRDefault="00A35EF6" w:rsidP="00BB478C">
      <w:pPr>
        <w:pStyle w:val="Interlinie"/>
      </w:pPr>
      <w:r>
        <w:t xml:space="preserve">Dus, als twee of meer elektrongolven van hetzèlfde atoom vrijwel dezelfde potentiële energie hebben, kunnen deze ook interfereren. Men noemt dit verschijnsel </w:t>
      </w:r>
      <w:r>
        <w:rPr>
          <w:i/>
        </w:rPr>
        <w:t>hybridisatie</w:t>
      </w:r>
      <w:r w:rsidR="00D85C81">
        <w:rPr>
          <w:i/>
        </w:rPr>
        <w:fldChar w:fldCharType="begin"/>
      </w:r>
      <w:r w:rsidR="00D85C81">
        <w:instrText xml:space="preserve"> XE "</w:instrText>
      </w:r>
      <w:r w:rsidR="00D85C81" w:rsidRPr="00C312CE">
        <w:instrText>hybridisatie</w:instrText>
      </w:r>
      <w:r w:rsidR="00D85C81">
        <w:instrText xml:space="preserve">" </w:instrText>
      </w:r>
      <w:r w:rsidR="00D85C81">
        <w:rPr>
          <w:i/>
        </w:rPr>
        <w:fldChar w:fldCharType="end"/>
      </w:r>
      <w:r>
        <w:t xml:space="preserve">. Dit levert evenveel hybridegolven (hybride = bastaard). Bij deze hybridegolven horen weer </w:t>
      </w:r>
      <w:r>
        <w:rPr>
          <w:i/>
        </w:rPr>
        <w:t>hybrideorbitalen</w:t>
      </w:r>
      <w:r>
        <w:t>. Hybrideorbitalen</w:t>
      </w:r>
      <w:r w:rsidR="00D85C81">
        <w:fldChar w:fldCharType="begin"/>
      </w:r>
      <w:r w:rsidR="00D85C81">
        <w:instrText xml:space="preserve"> XE "</w:instrText>
      </w:r>
      <w:r w:rsidR="0001532F">
        <w:instrText>h</w:instrText>
      </w:r>
      <w:r w:rsidR="00D85C81" w:rsidRPr="003F6DA9">
        <w:instrText>ybrideorbita</w:instrText>
      </w:r>
      <w:r w:rsidR="0001532F">
        <w:instrText>a</w:instrText>
      </w:r>
      <w:r w:rsidR="00D85C81" w:rsidRPr="003F6DA9">
        <w:instrText>l</w:instrText>
      </w:r>
      <w:r w:rsidR="00D85C81">
        <w:instrText xml:space="preserve">" </w:instrText>
      </w:r>
      <w:r w:rsidR="00D85C81">
        <w:fldChar w:fldCharType="end"/>
      </w:r>
      <w: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rsidR="00A35EF6" w:rsidRPr="0023387A" w:rsidRDefault="00A35EF6" w:rsidP="00BB478C">
      <w:pPr>
        <w:shd w:val="clear" w:color="auto" w:fill="F8FCFF"/>
        <w:spacing w:before="100" w:beforeAutospacing="1" w:after="100" w:afterAutospacing="1"/>
        <w:rPr>
          <w:szCs w:val="22"/>
        </w:rPr>
      </w:pPr>
      <w:r>
        <w:rPr>
          <w:szCs w:val="22"/>
        </w:rPr>
        <w:t>De eenvoudigste</w:t>
      </w:r>
      <w:r w:rsidRPr="0023387A">
        <w:rPr>
          <w:szCs w:val="22"/>
        </w:rPr>
        <w:t xml:space="preserve"> combinaties </w:t>
      </w:r>
      <w:r>
        <w:rPr>
          <w:szCs w:val="22"/>
        </w:rPr>
        <w:t>(superposities</w:t>
      </w:r>
      <w:r w:rsidR="00D85C81">
        <w:rPr>
          <w:szCs w:val="22"/>
        </w:rPr>
        <w:fldChar w:fldCharType="begin"/>
      </w:r>
      <w:r w:rsidR="00D85C81">
        <w:instrText xml:space="preserve"> XE "</w:instrText>
      </w:r>
      <w:r w:rsidR="00D85C81" w:rsidRPr="00C312CE">
        <w:rPr>
          <w:szCs w:val="22"/>
        </w:rPr>
        <w:instrText>superpositie</w:instrText>
      </w:r>
      <w:r w:rsidR="00D85C81">
        <w:instrText xml:space="preserve">" </w:instrText>
      </w:r>
      <w:r w:rsidR="00D85C81">
        <w:rPr>
          <w:szCs w:val="22"/>
        </w:rPr>
        <w:fldChar w:fldCharType="end"/>
      </w:r>
      <w:r>
        <w:rPr>
          <w:szCs w:val="22"/>
        </w:rPr>
        <w:t>) worden verkregen uit</w:t>
      </w:r>
      <w:r w:rsidRPr="0023387A">
        <w:rPr>
          <w:szCs w:val="22"/>
        </w:rPr>
        <w:t xml:space="preserve"> de </w:t>
      </w:r>
      <w:r w:rsidRPr="001F464F">
        <w:rPr>
          <w:i/>
          <w:szCs w:val="22"/>
        </w:rPr>
        <w:t>s</w:t>
      </w:r>
      <w:r w:rsidRPr="0023387A">
        <w:rPr>
          <w:szCs w:val="22"/>
        </w:rPr>
        <w:t xml:space="preserve">- en </w:t>
      </w:r>
      <w:r w:rsidRPr="001F464F">
        <w:rPr>
          <w:i/>
          <w:szCs w:val="22"/>
        </w:rPr>
        <w:t>p</w:t>
      </w:r>
      <w:r w:rsidRPr="0023387A">
        <w:rPr>
          <w:szCs w:val="22"/>
        </w:rPr>
        <w:t xml:space="preserve">-orbitalen </w:t>
      </w:r>
      <w:r>
        <w:rPr>
          <w:szCs w:val="22"/>
        </w:rPr>
        <w:t>in</w:t>
      </w:r>
      <w:r w:rsidRPr="0023387A">
        <w:rPr>
          <w:szCs w:val="22"/>
        </w:rPr>
        <w:t xml:space="preserve"> de valentieschil van </w:t>
      </w:r>
      <w:r>
        <w:rPr>
          <w:szCs w:val="22"/>
        </w:rPr>
        <w:t>één</w:t>
      </w:r>
      <w:r w:rsidRPr="0023387A">
        <w:rPr>
          <w:szCs w:val="22"/>
        </w:rPr>
        <w:t xml:space="preserve"> atoom. De combinaties hebben specifieke rangschikkingen die afhangen van het type menging</w:t>
      </w:r>
      <w:r>
        <w:rPr>
          <w:szCs w:val="22"/>
        </w:rPr>
        <w:t xml:space="preserve"> (zie fig.)</w:t>
      </w:r>
      <w:r w:rsidRPr="0023387A">
        <w:rPr>
          <w:szCs w:val="22"/>
        </w:rPr>
        <w:t>:</w:t>
      </w:r>
    </w:p>
    <w:p w:rsidR="00A35EF6" w:rsidRPr="0023387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23387A">
        <w:rPr>
          <w:szCs w:val="22"/>
        </w:rPr>
        <w:t xml:space="preserve">Wanneer </w:t>
      </w:r>
      <w:r>
        <w:rPr>
          <w:szCs w:val="22"/>
        </w:rPr>
        <w:t>het</w:t>
      </w:r>
      <w:r w:rsidRPr="0023387A">
        <w:rPr>
          <w:szCs w:val="22"/>
        </w:rPr>
        <w:t xml:space="preserve"> </w:t>
      </w:r>
      <w:r w:rsidRPr="001F464F">
        <w:rPr>
          <w:i/>
          <w:szCs w:val="22"/>
        </w:rPr>
        <w:t>s</w:t>
      </w:r>
      <w:r w:rsidRPr="0023387A">
        <w:rPr>
          <w:szCs w:val="22"/>
        </w:rPr>
        <w:t xml:space="preserve"> orbitaal mengt met </w:t>
      </w:r>
      <w:r>
        <w:rPr>
          <w:szCs w:val="22"/>
        </w:rPr>
        <w:t>éé</w:t>
      </w:r>
      <w:r w:rsidRPr="0023387A">
        <w:rPr>
          <w:szCs w:val="22"/>
        </w:rPr>
        <w:t xml:space="preserve">n enkele </w:t>
      </w:r>
      <w:r w:rsidRPr="001F464F">
        <w:rPr>
          <w:i/>
          <w:szCs w:val="22"/>
        </w:rPr>
        <w:t>p</w:t>
      </w:r>
      <w:r w:rsidRPr="0023387A">
        <w:rPr>
          <w:szCs w:val="22"/>
        </w:rPr>
        <w:t xml:space="preserve"> orbitaal, worden 2 </w:t>
      </w:r>
      <w:r w:rsidRPr="001F464F">
        <w:rPr>
          <w:i/>
          <w:szCs w:val="22"/>
        </w:rPr>
        <w:t>sp</w:t>
      </w:r>
      <w:r w:rsidRPr="0023387A">
        <w:rPr>
          <w:szCs w:val="22"/>
        </w:rPr>
        <w:t xml:space="preserve"> orbitalen gevormd (één naar links en één naar rechts), en blijven er loodrecht daarop 2 </w:t>
      </w:r>
      <w:r w:rsidRPr="001F464F">
        <w:rPr>
          <w:i/>
          <w:szCs w:val="22"/>
        </w:rPr>
        <w:t>p</w:t>
      </w:r>
      <w:r w:rsidRPr="0023387A">
        <w:rPr>
          <w:szCs w:val="22"/>
        </w:rPr>
        <w:t xml:space="preserve"> orbitalen over.</w:t>
      </w:r>
    </w:p>
    <w:p w:rsidR="00A35EF6" w:rsidRPr="0023387A" w:rsidRDefault="00A35EF6" w:rsidP="00A35EF6">
      <w:pPr>
        <w:numPr>
          <w:ilvl w:val="0"/>
          <w:numId w:val="21"/>
        </w:numPr>
        <w:shd w:val="clear" w:color="auto" w:fill="F8FCFF"/>
        <w:tabs>
          <w:tab w:val="clear" w:pos="720"/>
          <w:tab w:val="num" w:pos="0"/>
        </w:tabs>
        <w:spacing w:before="100" w:beforeAutospacing="1" w:after="100" w:afterAutospacing="1"/>
        <w:ind w:left="0" w:hanging="330"/>
        <w:rPr>
          <w:szCs w:val="22"/>
        </w:rPr>
      </w:pPr>
      <w:r w:rsidRPr="0023387A">
        <w:rPr>
          <w:szCs w:val="22"/>
        </w:rPr>
        <w:t xml:space="preserve">Wanneer </w:t>
      </w:r>
      <w:r>
        <w:rPr>
          <w:szCs w:val="22"/>
        </w:rPr>
        <w:t>het</w:t>
      </w:r>
      <w:r w:rsidRPr="0023387A">
        <w:rPr>
          <w:szCs w:val="22"/>
        </w:rPr>
        <w:t xml:space="preserve"> </w:t>
      </w:r>
      <w:r w:rsidRPr="001F464F">
        <w:rPr>
          <w:i/>
          <w:szCs w:val="22"/>
        </w:rPr>
        <w:t>s</w:t>
      </w:r>
      <w:r w:rsidRPr="0023387A">
        <w:rPr>
          <w:szCs w:val="22"/>
        </w:rPr>
        <w:t xml:space="preserve"> orbitaal mengt met twee </w:t>
      </w:r>
      <w:r w:rsidRPr="001F464F">
        <w:rPr>
          <w:i/>
          <w:szCs w:val="22"/>
        </w:rPr>
        <w:t>p</w:t>
      </w:r>
      <w:r w:rsidRPr="0023387A">
        <w:rPr>
          <w:szCs w:val="22"/>
        </w:rPr>
        <w:t xml:space="preserve"> orbitalen, worden 3 </w:t>
      </w:r>
      <w:r w:rsidRPr="001F464F">
        <w:rPr>
          <w:i/>
          <w:szCs w:val="22"/>
        </w:rPr>
        <w:t>sp</w:t>
      </w:r>
      <w:r w:rsidRPr="003C2E68">
        <w:rPr>
          <w:i/>
          <w:szCs w:val="22"/>
          <w:vertAlign w:val="superscript"/>
        </w:rPr>
        <w:t>2</w:t>
      </w:r>
      <w:r w:rsidRPr="0023387A">
        <w:rPr>
          <w:szCs w:val="22"/>
        </w:rPr>
        <w:t xml:space="preserve"> orbitalen gevormd (onder 120° in een vlak), en blijft er loodrecht op dat vlak 1 </w:t>
      </w:r>
      <w:r w:rsidRPr="001F464F">
        <w:rPr>
          <w:i/>
          <w:szCs w:val="22"/>
        </w:rPr>
        <w:t>p</w:t>
      </w:r>
      <w:r w:rsidRPr="0023387A">
        <w:rPr>
          <w:szCs w:val="22"/>
        </w:rPr>
        <w:t xml:space="preserve"> orbitaal over.</w:t>
      </w:r>
    </w:p>
    <w:p w:rsidR="00A35EF6" w:rsidRPr="007174E5" w:rsidRDefault="00A35EF6" w:rsidP="00A35EF6">
      <w:pPr>
        <w:numPr>
          <w:ilvl w:val="0"/>
          <w:numId w:val="21"/>
        </w:numPr>
        <w:shd w:val="clear" w:color="auto" w:fill="F8FCFF"/>
        <w:tabs>
          <w:tab w:val="clear" w:pos="720"/>
          <w:tab w:val="num" w:pos="0"/>
        </w:tabs>
        <w:spacing w:before="100" w:beforeAutospacing="1" w:after="100" w:afterAutospacing="1"/>
        <w:ind w:left="0" w:hanging="330"/>
      </w:pPr>
      <w:r w:rsidRPr="001F464F">
        <w:rPr>
          <w:szCs w:val="22"/>
        </w:rPr>
        <w:t>Wanneer</w:t>
      </w:r>
      <w:r w:rsidRPr="007174E5">
        <w:t xml:space="preserve"> </w:t>
      </w:r>
      <w:r>
        <w:t>het</w:t>
      </w:r>
      <w:r w:rsidRPr="007174E5">
        <w:t xml:space="preserve"> </w:t>
      </w:r>
      <w:r w:rsidRPr="001F464F">
        <w:rPr>
          <w:i/>
        </w:rPr>
        <w:t>s</w:t>
      </w:r>
      <w:r w:rsidRPr="007174E5">
        <w:t xml:space="preserve"> orbitaal mengt met drie </w:t>
      </w:r>
      <w:r w:rsidRPr="001F464F">
        <w:rPr>
          <w:i/>
        </w:rPr>
        <w:t>p</w:t>
      </w:r>
      <w:r w:rsidRPr="007174E5">
        <w:t xml:space="preserve"> orbitalen, worden 4 </w:t>
      </w:r>
      <w:r w:rsidRPr="001F464F">
        <w:rPr>
          <w:i/>
        </w:rPr>
        <w:t>sp</w:t>
      </w:r>
      <w:r w:rsidRPr="004F7B68">
        <w:rPr>
          <w:i/>
          <w:vertAlign w:val="superscript"/>
        </w:rPr>
        <w:t>3</w:t>
      </w:r>
      <w:r w:rsidRPr="007174E5">
        <w:t xml:space="preserve"> orbitalen gevormd alsof het atoom het midden vormt van een tetraëder met de hybrideorbitalen</w:t>
      </w:r>
      <w:r w:rsidR="00D85C81">
        <w:fldChar w:fldCharType="begin"/>
      </w:r>
      <w:r w:rsidR="00D85C81">
        <w:instrText xml:space="preserve"> XE "</w:instrText>
      </w:r>
      <w:r w:rsidR="00D85C81" w:rsidRPr="00552C26">
        <w:instrText>hybrideorbitaal:sp,sp2,sp3</w:instrText>
      </w:r>
      <w:r w:rsidR="00D85C81">
        <w:instrText xml:space="preserve">" </w:instrText>
      </w:r>
      <w:r w:rsidR="00D85C81">
        <w:fldChar w:fldCharType="end"/>
      </w:r>
      <w:r w:rsidRPr="007174E5">
        <w:t xml:space="preserve"> wijzend naar de vier punten.</w:t>
      </w:r>
    </w:p>
    <w:p w:rsidR="00A35EF6" w:rsidRDefault="00EF5D8A" w:rsidP="00BB478C">
      <w:r>
        <w:rPr>
          <w:noProof/>
        </w:rPr>
        <w:lastRenderedPageBreak/>
        <w:drawing>
          <wp:inline distT="0" distB="0" distL="0" distR="0">
            <wp:extent cx="5648325" cy="933450"/>
            <wp:effectExtent l="19050" t="0" r="9525"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8" cstate="print"/>
                    <a:srcRect/>
                    <a:stretch>
                      <a:fillRect/>
                    </a:stretch>
                  </pic:blipFill>
                  <pic:spPr bwMode="auto">
                    <a:xfrm>
                      <a:off x="0" y="0"/>
                      <a:ext cx="5648325" cy="933450"/>
                    </a:xfrm>
                    <a:prstGeom prst="rect">
                      <a:avLst/>
                    </a:prstGeom>
                    <a:noFill/>
                    <a:ln w="9525">
                      <a:noFill/>
                      <a:miter lim="800000"/>
                      <a:headEnd/>
                      <a:tailEnd/>
                    </a:ln>
                  </pic:spPr>
                </pic:pic>
              </a:graphicData>
            </a:graphic>
          </wp:inline>
        </w:drawing>
      </w:r>
    </w:p>
    <w:p w:rsidR="00A35EF6" w:rsidRPr="00E66C45" w:rsidRDefault="00A35EF6" w:rsidP="00BB478C">
      <w:pPr>
        <w:pStyle w:val="Bijschrift"/>
        <w:shd w:val="solid" w:color="FFFFFF" w:fill="FFFFFF"/>
        <w:rPr>
          <w:bCs/>
        </w:rPr>
      </w:pPr>
      <w:r w:rsidRPr="00E66C45">
        <w:rPr>
          <w:bCs/>
        </w:rPr>
        <w:t>hybridisatie</w:t>
      </w:r>
    </w:p>
    <w:p w:rsidR="00A35EF6" w:rsidRDefault="00A35EF6" w:rsidP="00BB478C">
      <w:r>
        <w:t>Tijdens hybridiseren blijft het aantal orbitalen constant. In elk hybrideorbitaal passen maximaal twee elektrongolven.</w:t>
      </w:r>
    </w:p>
    <w:p w:rsidR="00A35EF6" w:rsidRDefault="00A35EF6" w:rsidP="00BB478C">
      <w:pPr>
        <w:ind w:left="283" w:hanging="283"/>
      </w:pPr>
      <w:r>
        <w:t>Het kleine lobje van een hybrideorbitaal wordt meestal verwaarloosd.</w:t>
      </w:r>
    </w:p>
    <w:p w:rsidR="00A35EF6" w:rsidRDefault="00A35EF6" w:rsidP="00BB478C">
      <w:pPr>
        <w:pStyle w:val="Voettekst"/>
        <w:tabs>
          <w:tab w:val="clear" w:pos="4536"/>
          <w:tab w:val="clear" w:pos="9072"/>
        </w:tabs>
      </w:pPr>
      <w:r>
        <w:br w:type="page"/>
      </w:r>
    </w:p>
    <w:p w:rsidR="00A35EF6" w:rsidRDefault="00A35EF6" w:rsidP="00BB478C">
      <w:pPr>
        <w:pStyle w:val="Voettekst"/>
        <w:tabs>
          <w:tab w:val="clear" w:pos="4536"/>
          <w:tab w:val="clear" w:pos="9072"/>
        </w:tabs>
      </w:pPr>
      <w:r>
        <w:t xml:space="preserve">Tabel </w:t>
      </w:r>
      <w:fldSimple w:instr=" SEQ Tabel \* ARABIC ">
        <w:r w:rsidR="006C052A">
          <w:t>6</w:t>
        </w:r>
      </w:fldSimple>
      <w:r>
        <w:tab/>
        <w:t>verband tussen aantal elektronenpaarrichtingen *, hybridisatie en geometrie</w:t>
      </w:r>
      <w:r>
        <w:pict>
          <v:shape id="_x0000_s1331" type="#_x0000_t202" style="position:absolute;margin-left:266.15pt;margin-top:-16.9pt;width:216.8pt;height:123.8pt;z-index:251667456;mso-wrap-style:none;mso-position-horizontal-relative:text;mso-position-vertical-relative:text" stroked="f">
            <v:textbox style="mso-fit-shape-to-text:t">
              <w:txbxContent>
                <w:p w:rsidR="006C052A" w:rsidRDefault="00EF5D8A" w:rsidP="00BB478C">
                  <w:r>
                    <w:rPr>
                      <w:noProof/>
                    </w:rPr>
                    <w:drawing>
                      <wp:inline distT="0" distB="0" distL="0" distR="0">
                        <wp:extent cx="2571750" cy="1362075"/>
                        <wp:effectExtent l="1905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9"/>
                                <a:srcRect/>
                                <a:stretch>
                                  <a:fillRect/>
                                </a:stretch>
                              </pic:blipFill>
                              <pic:spPr bwMode="auto">
                                <a:xfrm>
                                  <a:off x="0" y="0"/>
                                  <a:ext cx="2571750" cy="1362075"/>
                                </a:xfrm>
                                <a:prstGeom prst="rect">
                                  <a:avLst/>
                                </a:prstGeom>
                                <a:noFill/>
                                <a:ln w="9525">
                                  <a:noFill/>
                                  <a:miter lim="800000"/>
                                  <a:headEnd/>
                                  <a:tailEnd/>
                                </a:ln>
                              </pic:spPr>
                            </pic:pic>
                          </a:graphicData>
                        </a:graphic>
                      </wp:inline>
                    </w:drawing>
                  </w:r>
                </w:p>
                <w:p w:rsidR="006C052A" w:rsidRPr="007D510E" w:rsidRDefault="006C052A" w:rsidP="00BB478C">
                  <w:pPr>
                    <w:pStyle w:val="Bijschrift1"/>
                    <w:rPr>
                      <w:lang w:val="nl"/>
                    </w:rPr>
                  </w:pPr>
                  <w:r>
                    <w:t>geometrie</w:t>
                  </w:r>
                </w:p>
              </w:txbxContent>
            </v:textbox>
            <w10:wrap type="square"/>
          </v:shape>
        </w:pict>
      </w:r>
    </w:p>
    <w:tbl>
      <w:tblPr>
        <w:tblW w:w="0" w:type="auto"/>
        <w:tblLayout w:type="fixed"/>
        <w:tblCellMar>
          <w:left w:w="120" w:type="dxa"/>
          <w:right w:w="120" w:type="dxa"/>
        </w:tblCellMar>
        <w:tblLook w:val="0000"/>
      </w:tblPr>
      <w:tblGrid>
        <w:gridCol w:w="262"/>
        <w:gridCol w:w="2410"/>
        <w:gridCol w:w="2315"/>
      </w:tblGrid>
      <w:tr w:rsidR="00A35EF6" w:rsidTr="00D035C3">
        <w:tblPrEx>
          <w:tblCellMar>
            <w:top w:w="0" w:type="dxa"/>
            <w:bottom w:w="0" w:type="dxa"/>
          </w:tblCellMar>
        </w:tblPrEx>
        <w:trPr>
          <w:cantSplit/>
        </w:trPr>
        <w:tc>
          <w:tcPr>
            <w:tcW w:w="262" w:type="dxa"/>
            <w:tcBorders>
              <w:top w:val="single" w:sz="6" w:space="0" w:color="auto"/>
              <w:left w:val="single" w:sz="6" w:space="0" w:color="auto"/>
            </w:tcBorders>
          </w:tcPr>
          <w:p w:rsidR="00A35EF6" w:rsidRDefault="00A35EF6" w:rsidP="00BB478C">
            <w:pPr>
              <w:framePr w:hSpace="142" w:wrap="around" w:vAnchor="text" w:hAnchor="page" w:x="1579" w:y="-781"/>
            </w:pPr>
            <w:r>
              <w:t>*</w:t>
            </w:r>
          </w:p>
        </w:tc>
        <w:tc>
          <w:tcPr>
            <w:tcW w:w="2410" w:type="dxa"/>
            <w:tcBorders>
              <w:top w:val="single" w:sz="6" w:space="0" w:color="auto"/>
              <w:left w:val="single" w:sz="6" w:space="0" w:color="auto"/>
            </w:tcBorders>
          </w:tcPr>
          <w:p w:rsidR="00A35EF6" w:rsidRDefault="00A35EF6" w:rsidP="00BB478C">
            <w:pPr>
              <w:framePr w:hSpace="142" w:wrap="around" w:vAnchor="text" w:hAnchor="page" w:x="1579" w:y="-781"/>
            </w:pPr>
            <w:r>
              <w:t>hybridisatie</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geometrie</w:t>
            </w:r>
            <w:r w:rsidR="00C216CE">
              <w:fldChar w:fldCharType="begin"/>
            </w:r>
            <w:r w:rsidR="00C216CE">
              <w:instrText xml:space="preserve"> XE "</w:instrText>
            </w:r>
            <w:r w:rsidR="00C216CE" w:rsidRPr="00C312CE">
              <w:instrText>geometrie</w:instrText>
            </w:r>
            <w:r w:rsidR="00C216CE">
              <w:instrText xml:space="preserve">" </w:instrText>
            </w:r>
            <w:r w:rsidR="00C216CE">
              <w:fldChar w:fldCharType="end"/>
            </w:r>
            <w:r w:rsidR="00C216CE">
              <w:fldChar w:fldCharType="begin"/>
            </w:r>
            <w:r w:rsidR="00C216CE">
              <w:instrText xml:space="preserve"> XE "</w:instrText>
            </w:r>
            <w:r w:rsidR="00C216CE" w:rsidRPr="0016467F">
              <w:instrText>geometrie:lineair</w:instrText>
            </w:r>
            <w:r w:rsidR="00C216CE">
              <w:instrText xml:space="preserve">" </w:instrText>
            </w:r>
            <w:r w:rsidR="00C216CE">
              <w:fldChar w:fldCharType="end"/>
            </w:r>
          </w:p>
        </w:tc>
      </w:tr>
      <w:tr w:rsidR="00A35EF6" w:rsidTr="00D035C3">
        <w:tblPrEx>
          <w:tblCellMar>
            <w:top w:w="0" w:type="dxa"/>
            <w:bottom w:w="0" w:type="dxa"/>
          </w:tblCellMar>
        </w:tblPrEx>
        <w:trPr>
          <w:cantSplit/>
        </w:trPr>
        <w:tc>
          <w:tcPr>
            <w:tcW w:w="262" w:type="dxa"/>
            <w:tcBorders>
              <w:top w:val="single" w:sz="6" w:space="0" w:color="auto"/>
              <w:left w:val="single" w:sz="6" w:space="0" w:color="auto"/>
            </w:tcBorders>
          </w:tcPr>
          <w:p w:rsidR="00A35EF6" w:rsidRDefault="00A35EF6" w:rsidP="00BB478C">
            <w:pPr>
              <w:framePr w:hSpace="142" w:wrap="around" w:vAnchor="text" w:hAnchor="page" w:x="1579" w:y="-781"/>
              <w:jc w:val="center"/>
            </w:pPr>
            <w:r>
              <w:t>2</w:t>
            </w:r>
          </w:p>
        </w:tc>
        <w:tc>
          <w:tcPr>
            <w:tcW w:w="2410" w:type="dxa"/>
            <w:tcBorders>
              <w:top w:val="single" w:sz="6" w:space="0" w:color="auto"/>
              <w:left w:val="single" w:sz="6" w:space="0" w:color="auto"/>
            </w:tcBorders>
          </w:tcPr>
          <w:p w:rsidR="00A35EF6" w:rsidRPr="004F7B68" w:rsidRDefault="00A35EF6" w:rsidP="00BB478C">
            <w:pPr>
              <w:framePr w:hSpace="142" w:wrap="around" w:vAnchor="text" w:hAnchor="page" w:x="1579" w:y="-781"/>
              <w:rPr>
                <w:i/>
              </w:rPr>
            </w:pPr>
            <w:r w:rsidRPr="004F7B68">
              <w:rPr>
                <w:i/>
              </w:rPr>
              <w:t>sp</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lineair</w:t>
            </w:r>
          </w:p>
        </w:tc>
      </w:tr>
      <w:tr w:rsidR="00A35EF6" w:rsidTr="00D035C3">
        <w:tblPrEx>
          <w:tblCellMar>
            <w:top w:w="0" w:type="dxa"/>
            <w:bottom w:w="0" w:type="dxa"/>
          </w:tblCellMar>
        </w:tblPrEx>
        <w:trPr>
          <w:cantSplit/>
        </w:trPr>
        <w:tc>
          <w:tcPr>
            <w:tcW w:w="262" w:type="dxa"/>
            <w:tcBorders>
              <w:top w:val="single" w:sz="6" w:space="0" w:color="auto"/>
              <w:left w:val="single" w:sz="6" w:space="0" w:color="auto"/>
            </w:tcBorders>
          </w:tcPr>
          <w:p w:rsidR="00A35EF6" w:rsidRDefault="00A35EF6" w:rsidP="00BB478C">
            <w:pPr>
              <w:framePr w:hSpace="142" w:wrap="around" w:vAnchor="text" w:hAnchor="page" w:x="1579" w:y="-781"/>
              <w:jc w:val="center"/>
            </w:pPr>
            <w:r>
              <w:t>3</w:t>
            </w:r>
          </w:p>
        </w:tc>
        <w:tc>
          <w:tcPr>
            <w:tcW w:w="2410"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sp</w:t>
            </w:r>
            <w:r>
              <w:rPr>
                <w:vertAlign w:val="superscript"/>
              </w:rPr>
              <w:t>2</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trigonaal</w:t>
            </w:r>
            <w:r w:rsidR="00C216CE">
              <w:fldChar w:fldCharType="begin"/>
            </w:r>
            <w:r w:rsidR="00C216CE">
              <w:instrText xml:space="preserve"> XE "</w:instrText>
            </w:r>
            <w:r w:rsidR="00C216CE" w:rsidRPr="00C3284D">
              <w:instrText>geometrie:trigonaal</w:instrText>
            </w:r>
            <w:r w:rsidR="00C216CE">
              <w:instrText xml:space="preserve">" </w:instrText>
            </w:r>
            <w:r w:rsidR="00C216CE">
              <w:fldChar w:fldCharType="end"/>
            </w:r>
          </w:p>
        </w:tc>
      </w:tr>
      <w:tr w:rsidR="00A35EF6" w:rsidTr="00D035C3">
        <w:tblPrEx>
          <w:tblCellMar>
            <w:top w:w="0" w:type="dxa"/>
            <w:bottom w:w="0" w:type="dxa"/>
          </w:tblCellMar>
        </w:tblPrEx>
        <w:trPr>
          <w:cantSplit/>
        </w:trPr>
        <w:tc>
          <w:tcPr>
            <w:tcW w:w="262" w:type="dxa"/>
            <w:tcBorders>
              <w:top w:val="single" w:sz="6" w:space="0" w:color="auto"/>
              <w:left w:val="single" w:sz="6" w:space="0" w:color="auto"/>
            </w:tcBorders>
          </w:tcPr>
          <w:p w:rsidR="00A35EF6" w:rsidRDefault="00A35EF6" w:rsidP="00BB478C">
            <w:pPr>
              <w:framePr w:hSpace="142" w:wrap="around" w:vAnchor="text" w:hAnchor="page" w:x="1579" w:y="-781"/>
              <w:jc w:val="center"/>
            </w:pPr>
            <w:r>
              <w:t>4</w:t>
            </w:r>
          </w:p>
        </w:tc>
        <w:tc>
          <w:tcPr>
            <w:tcW w:w="2410" w:type="dxa"/>
            <w:tcBorders>
              <w:top w:val="single" w:sz="6" w:space="0" w:color="auto"/>
              <w:left w:val="single" w:sz="6" w:space="0" w:color="auto"/>
            </w:tcBorders>
          </w:tcPr>
          <w:p w:rsidR="00A35EF6" w:rsidRPr="00F65335" w:rsidRDefault="00A35EF6" w:rsidP="00BB478C">
            <w:pPr>
              <w:framePr w:hSpace="142" w:wrap="around" w:vAnchor="text" w:hAnchor="page" w:x="1579" w:y="-781"/>
              <w:rPr>
                <w:lang w:val="en-GB"/>
              </w:rPr>
            </w:pPr>
            <w:r w:rsidRPr="004F7B68">
              <w:rPr>
                <w:i/>
                <w:lang w:val="en-GB"/>
              </w:rPr>
              <w:t>sp</w:t>
            </w:r>
            <w:r w:rsidRPr="00F65335">
              <w:rPr>
                <w:vertAlign w:val="superscript"/>
                <w:lang w:val="en-GB"/>
              </w:rPr>
              <w:t>3</w:t>
            </w:r>
            <w:r w:rsidRPr="00F65335">
              <w:rPr>
                <w:lang w:val="en-GB"/>
              </w:rPr>
              <w:t xml:space="preserve"> of </w:t>
            </w:r>
            <w:r w:rsidRPr="004F7B68">
              <w:rPr>
                <w:i/>
                <w:lang w:val="en-GB"/>
              </w:rPr>
              <w:t>sd</w:t>
            </w:r>
            <w:r w:rsidRPr="00F65335">
              <w:rPr>
                <w:vertAlign w:val="superscript"/>
                <w:lang w:val="en-GB"/>
              </w:rPr>
              <w:t>3</w:t>
            </w:r>
            <w:r w:rsidRPr="00F65335">
              <w:rPr>
                <w:lang w:val="en-GB"/>
              </w:rPr>
              <w:t xml:space="preserve"> (</w:t>
            </w:r>
            <w:r w:rsidRPr="00D035C3">
              <w:rPr>
                <w:i/>
                <w:lang w:val="en-GB"/>
              </w:rPr>
              <w:t>d</w:t>
            </w:r>
            <w:r w:rsidRPr="00D035C3">
              <w:rPr>
                <w:i/>
                <w:vertAlign w:val="subscript"/>
                <w:lang w:val="en-GB"/>
              </w:rPr>
              <w:t>xy</w:t>
            </w:r>
            <w:r w:rsidRPr="00F65335">
              <w:rPr>
                <w:lang w:val="en-GB"/>
              </w:rPr>
              <w:t>,</w:t>
            </w:r>
            <w:r w:rsidRPr="00D035C3">
              <w:rPr>
                <w:i/>
                <w:lang w:val="en-GB"/>
              </w:rPr>
              <w:t>d</w:t>
            </w:r>
            <w:r w:rsidRPr="00D035C3">
              <w:rPr>
                <w:i/>
                <w:vertAlign w:val="subscript"/>
                <w:lang w:val="en-GB"/>
              </w:rPr>
              <w:t>xz</w:t>
            </w:r>
            <w:r w:rsidRPr="00F65335">
              <w:rPr>
                <w:lang w:val="en-GB"/>
              </w:rPr>
              <w:t>,</w:t>
            </w:r>
            <w:r w:rsidRPr="00D035C3">
              <w:rPr>
                <w:i/>
                <w:lang w:val="en-GB"/>
              </w:rPr>
              <w:t>d</w:t>
            </w:r>
            <w:r w:rsidRPr="00D035C3">
              <w:rPr>
                <w:i/>
                <w:vertAlign w:val="subscript"/>
                <w:lang w:val="en-GB"/>
              </w:rPr>
              <w:t>yz</w:t>
            </w:r>
            <w:r w:rsidRPr="00F65335">
              <w:rPr>
                <w:lang w:val="en-GB"/>
              </w:rPr>
              <w:t>)</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tetraëdrisch</w:t>
            </w:r>
            <w:r w:rsidR="00C216CE">
              <w:fldChar w:fldCharType="begin"/>
            </w:r>
            <w:r w:rsidR="00C216CE">
              <w:instrText xml:space="preserve"> XE "</w:instrText>
            </w:r>
            <w:r w:rsidR="00C216CE" w:rsidRPr="00690B73">
              <w:instrText>geometrie:tetraëdrisch</w:instrText>
            </w:r>
            <w:r w:rsidR="00C216CE">
              <w:instrText xml:space="preserve">" </w:instrText>
            </w:r>
            <w:r w:rsidR="00C216CE">
              <w:fldChar w:fldCharType="end"/>
            </w:r>
          </w:p>
        </w:tc>
      </w:tr>
      <w:tr w:rsidR="00A35EF6" w:rsidTr="00D035C3">
        <w:tblPrEx>
          <w:tblCellMar>
            <w:top w:w="0" w:type="dxa"/>
            <w:bottom w:w="0" w:type="dxa"/>
          </w:tblCellMar>
        </w:tblPrEx>
        <w:trPr>
          <w:cantSplit/>
        </w:trPr>
        <w:tc>
          <w:tcPr>
            <w:tcW w:w="262" w:type="dxa"/>
            <w:tcBorders>
              <w:left w:val="single" w:sz="6" w:space="0" w:color="auto"/>
            </w:tcBorders>
          </w:tcPr>
          <w:p w:rsidR="00A35EF6" w:rsidRDefault="00A35EF6" w:rsidP="00BB478C">
            <w:pPr>
              <w:framePr w:hSpace="142" w:wrap="around" w:vAnchor="text" w:hAnchor="page" w:x="1579" w:y="-781"/>
            </w:pPr>
          </w:p>
        </w:tc>
        <w:tc>
          <w:tcPr>
            <w:tcW w:w="2410"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dsp</w:t>
            </w:r>
            <w:r>
              <w:rPr>
                <w:vertAlign w:val="superscript"/>
              </w:rPr>
              <w:t>2</w:t>
            </w:r>
            <w:r>
              <w:t xml:space="preserve"> (</w:t>
            </w:r>
            <w:r w:rsidR="00D035C3" w:rsidRPr="00D035C3">
              <w:rPr>
                <w:position w:val="-20"/>
              </w:rPr>
              <w:object w:dxaOrig="760" w:dyaOrig="420">
                <v:shape id="_x0000_i1087" type="#_x0000_t75" style="width:38.25pt;height:21pt" o:ole="">
                  <v:imagedata r:id="rId180" o:title=""/>
                </v:shape>
                <o:OLEObject Type="Embed" ProgID="Equation.3" ShapeID="_x0000_i1087" DrawAspect="Content" ObjectID="_1319629640" r:id="rId181"/>
              </w:object>
            </w:r>
            <w:r>
              <w:t>)</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vlakke 4-omringing</w:t>
            </w:r>
            <w:r w:rsidR="00C216CE">
              <w:fldChar w:fldCharType="begin"/>
            </w:r>
            <w:r w:rsidR="00C216CE">
              <w:instrText xml:space="preserve"> XE "</w:instrText>
            </w:r>
            <w:r w:rsidR="00C216CE" w:rsidRPr="00AE39C7">
              <w:instrText>geometrie:vlakke 4-omringing</w:instrText>
            </w:r>
            <w:r w:rsidR="00C216CE">
              <w:instrText xml:space="preserve">" </w:instrText>
            </w:r>
            <w:r w:rsidR="00C216CE">
              <w:fldChar w:fldCharType="end"/>
            </w:r>
          </w:p>
        </w:tc>
      </w:tr>
      <w:tr w:rsidR="00A35EF6" w:rsidTr="00D035C3">
        <w:tblPrEx>
          <w:tblCellMar>
            <w:top w:w="0" w:type="dxa"/>
            <w:bottom w:w="0" w:type="dxa"/>
          </w:tblCellMar>
        </w:tblPrEx>
        <w:trPr>
          <w:cantSplit/>
        </w:trPr>
        <w:tc>
          <w:tcPr>
            <w:tcW w:w="262" w:type="dxa"/>
            <w:tcBorders>
              <w:top w:val="single" w:sz="6" w:space="0" w:color="auto"/>
              <w:left w:val="single" w:sz="6" w:space="0" w:color="auto"/>
            </w:tcBorders>
          </w:tcPr>
          <w:p w:rsidR="00A35EF6" w:rsidRDefault="00A35EF6" w:rsidP="00BB478C">
            <w:pPr>
              <w:framePr w:hSpace="142" w:wrap="around" w:vAnchor="text" w:hAnchor="page" w:x="1579" w:y="-781"/>
              <w:jc w:val="center"/>
            </w:pPr>
            <w:r>
              <w:t>5</w:t>
            </w:r>
          </w:p>
        </w:tc>
        <w:tc>
          <w:tcPr>
            <w:tcW w:w="2410"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dsp</w:t>
            </w:r>
            <w:r>
              <w:rPr>
                <w:vertAlign w:val="superscript"/>
              </w:rPr>
              <w:t>3</w:t>
            </w:r>
            <w:r>
              <w:t xml:space="preserve"> (</w:t>
            </w:r>
            <w:r w:rsidR="00D035C3" w:rsidRPr="00D035C3">
              <w:rPr>
                <w:position w:val="-16"/>
              </w:rPr>
              <w:object w:dxaOrig="400" w:dyaOrig="380">
                <v:shape id="_x0000_i1088" type="#_x0000_t75" style="width:20.25pt;height:18.75pt" o:ole="">
                  <v:imagedata r:id="rId182" o:title=""/>
                </v:shape>
                <o:OLEObject Type="Embed" ProgID="Equation.3" ShapeID="_x0000_i1088" DrawAspect="Content" ObjectID="_1319629641" r:id="rId183"/>
              </w:object>
            </w:r>
            <w:r>
              <w:t>)</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trigonale bipiramide</w:t>
            </w:r>
            <w:r w:rsidR="00C216CE">
              <w:fldChar w:fldCharType="begin"/>
            </w:r>
            <w:r w:rsidR="00C216CE">
              <w:instrText xml:space="preserve"> XE "</w:instrText>
            </w:r>
            <w:r w:rsidR="00C216CE" w:rsidRPr="00520A91">
              <w:instrText>geometrie:trigonale bipiramide</w:instrText>
            </w:r>
            <w:r w:rsidR="00C216CE">
              <w:instrText xml:space="preserve">" </w:instrText>
            </w:r>
            <w:r w:rsidR="00C216CE">
              <w:fldChar w:fldCharType="end"/>
            </w:r>
          </w:p>
        </w:tc>
      </w:tr>
      <w:tr w:rsidR="00A35EF6" w:rsidTr="00D035C3">
        <w:tblPrEx>
          <w:tblCellMar>
            <w:top w:w="0" w:type="dxa"/>
            <w:bottom w:w="0" w:type="dxa"/>
          </w:tblCellMar>
        </w:tblPrEx>
        <w:trPr>
          <w:cantSplit/>
        </w:trPr>
        <w:tc>
          <w:tcPr>
            <w:tcW w:w="262" w:type="dxa"/>
            <w:tcBorders>
              <w:left w:val="single" w:sz="6" w:space="0" w:color="auto"/>
            </w:tcBorders>
          </w:tcPr>
          <w:p w:rsidR="00A35EF6" w:rsidRDefault="00A35EF6" w:rsidP="00BB478C">
            <w:pPr>
              <w:framePr w:hSpace="142" w:wrap="around" w:vAnchor="text" w:hAnchor="page" w:x="1579" w:y="-781"/>
            </w:pPr>
          </w:p>
        </w:tc>
        <w:tc>
          <w:tcPr>
            <w:tcW w:w="2410" w:type="dxa"/>
            <w:tcBorders>
              <w:top w:val="single" w:sz="6" w:space="0" w:color="auto"/>
              <w:left w:val="single" w:sz="6" w:space="0" w:color="auto"/>
            </w:tcBorders>
          </w:tcPr>
          <w:p w:rsidR="00A35EF6" w:rsidRDefault="00A35EF6" w:rsidP="00BB478C">
            <w:pPr>
              <w:framePr w:hSpace="142" w:wrap="around" w:vAnchor="text" w:hAnchor="page" w:x="1579" w:y="-781"/>
            </w:pPr>
            <w:r w:rsidRPr="004F7B68">
              <w:rPr>
                <w:i/>
              </w:rPr>
              <w:t>dsp</w:t>
            </w:r>
            <w:r>
              <w:rPr>
                <w:vertAlign w:val="superscript"/>
              </w:rPr>
              <w:t>3</w:t>
            </w:r>
            <w:r>
              <w:t xml:space="preserve"> (</w:t>
            </w:r>
            <w:r w:rsidR="00D035C3" w:rsidRPr="00D035C3">
              <w:rPr>
                <w:position w:val="-20"/>
              </w:rPr>
              <w:object w:dxaOrig="760" w:dyaOrig="420">
                <v:shape id="_x0000_i1089" type="#_x0000_t75" style="width:38.25pt;height:21pt" o:ole="">
                  <v:imagedata r:id="rId184" o:title=""/>
                </v:shape>
                <o:OLEObject Type="Embed" ProgID="Equation.3" ShapeID="_x0000_i1089" DrawAspect="Content" ObjectID="_1319629642" r:id="rId185"/>
              </w:object>
            </w:r>
            <w:r>
              <w:t>)</w:t>
            </w:r>
          </w:p>
        </w:tc>
        <w:tc>
          <w:tcPr>
            <w:tcW w:w="2315" w:type="dxa"/>
            <w:tcBorders>
              <w:top w:val="single" w:sz="6" w:space="0" w:color="auto"/>
              <w:left w:val="single" w:sz="6" w:space="0" w:color="auto"/>
              <w:right w:val="single" w:sz="6" w:space="0" w:color="auto"/>
            </w:tcBorders>
          </w:tcPr>
          <w:p w:rsidR="00A35EF6" w:rsidRDefault="00A35EF6" w:rsidP="00BB478C">
            <w:pPr>
              <w:framePr w:hSpace="142" w:wrap="around" w:vAnchor="text" w:hAnchor="page" w:x="1579" w:y="-781"/>
            </w:pPr>
            <w:r>
              <w:t>tetragonale piramide</w:t>
            </w:r>
            <w:r w:rsidR="00C216CE">
              <w:fldChar w:fldCharType="begin"/>
            </w:r>
            <w:r w:rsidR="00C216CE">
              <w:instrText xml:space="preserve"> XE "</w:instrText>
            </w:r>
            <w:r w:rsidR="00C216CE" w:rsidRPr="008E28A9">
              <w:instrText>geometrie:tetragonale piramide</w:instrText>
            </w:r>
            <w:r w:rsidR="00C216CE">
              <w:instrText xml:space="preserve">" </w:instrText>
            </w:r>
            <w:r w:rsidR="00C216CE">
              <w:fldChar w:fldCharType="end"/>
            </w:r>
          </w:p>
        </w:tc>
      </w:tr>
      <w:tr w:rsidR="00A35EF6" w:rsidTr="00D035C3">
        <w:tblPrEx>
          <w:tblCellMar>
            <w:top w:w="0" w:type="dxa"/>
            <w:bottom w:w="0" w:type="dxa"/>
          </w:tblCellMar>
        </w:tblPrEx>
        <w:trPr>
          <w:cantSplit/>
        </w:trPr>
        <w:tc>
          <w:tcPr>
            <w:tcW w:w="262" w:type="dxa"/>
            <w:tcBorders>
              <w:top w:val="single" w:sz="6" w:space="0" w:color="auto"/>
              <w:left w:val="single" w:sz="6" w:space="0" w:color="auto"/>
              <w:bottom w:val="single" w:sz="6" w:space="0" w:color="auto"/>
            </w:tcBorders>
          </w:tcPr>
          <w:p w:rsidR="00A35EF6" w:rsidRDefault="00A35EF6" w:rsidP="00BB478C">
            <w:pPr>
              <w:framePr w:hSpace="142" w:wrap="around" w:vAnchor="text" w:hAnchor="page" w:x="1579" w:y="-781"/>
              <w:jc w:val="center"/>
            </w:pPr>
            <w:r>
              <w:t>6</w:t>
            </w:r>
          </w:p>
        </w:tc>
        <w:tc>
          <w:tcPr>
            <w:tcW w:w="2410" w:type="dxa"/>
            <w:tcBorders>
              <w:top w:val="single" w:sz="6" w:space="0" w:color="auto"/>
              <w:left w:val="single" w:sz="6" w:space="0" w:color="auto"/>
              <w:bottom w:val="single" w:sz="6" w:space="0" w:color="auto"/>
            </w:tcBorders>
          </w:tcPr>
          <w:p w:rsidR="00A35EF6" w:rsidRDefault="00A35EF6" w:rsidP="00BB478C">
            <w:pPr>
              <w:framePr w:hSpace="142" w:wrap="around" w:vAnchor="text" w:hAnchor="page" w:x="1579" w:y="-781"/>
            </w:pPr>
            <w:r w:rsidRPr="004F7B68">
              <w:rPr>
                <w:i/>
              </w:rPr>
              <w:t>d</w:t>
            </w:r>
            <w:r>
              <w:rPr>
                <w:vertAlign w:val="superscript"/>
              </w:rPr>
              <w:t>2</w:t>
            </w:r>
            <w:r w:rsidRPr="004F7B68">
              <w:rPr>
                <w:i/>
              </w:rPr>
              <w:t>sp</w:t>
            </w:r>
            <w:r>
              <w:rPr>
                <w:vertAlign w:val="superscript"/>
              </w:rPr>
              <w:t>3</w:t>
            </w:r>
            <w:r>
              <w:t xml:space="preserve"> (</w:t>
            </w:r>
            <w:r w:rsidR="00D035C3" w:rsidRPr="00D035C3">
              <w:rPr>
                <w:position w:val="-20"/>
              </w:rPr>
              <w:object w:dxaOrig="1420" w:dyaOrig="420">
                <v:shape id="_x0000_i1090" type="#_x0000_t75" style="width:71.25pt;height:21pt" o:ole="">
                  <v:imagedata r:id="rId186" o:title=""/>
                </v:shape>
                <o:OLEObject Type="Embed" ProgID="Equation.3" ShapeID="_x0000_i1090" DrawAspect="Content" ObjectID="_1319629643" r:id="rId187"/>
              </w:object>
            </w:r>
            <w:r>
              <w:t>)</w:t>
            </w:r>
          </w:p>
        </w:tc>
        <w:tc>
          <w:tcPr>
            <w:tcW w:w="2315" w:type="dxa"/>
            <w:tcBorders>
              <w:top w:val="single" w:sz="6" w:space="0" w:color="auto"/>
              <w:left w:val="single" w:sz="6" w:space="0" w:color="auto"/>
              <w:bottom w:val="single" w:sz="6" w:space="0" w:color="auto"/>
              <w:right w:val="single" w:sz="6" w:space="0" w:color="auto"/>
            </w:tcBorders>
          </w:tcPr>
          <w:p w:rsidR="00A35EF6" w:rsidRDefault="00A35EF6" w:rsidP="00BB478C">
            <w:pPr>
              <w:framePr w:hSpace="142" w:wrap="around" w:vAnchor="text" w:hAnchor="page" w:x="1579" w:y="-781"/>
            </w:pPr>
            <w:r>
              <w:t>octaëdrisch</w:t>
            </w:r>
            <w:r w:rsidR="00C216CE">
              <w:fldChar w:fldCharType="begin"/>
            </w:r>
            <w:r w:rsidR="00C216CE">
              <w:instrText xml:space="preserve"> XE "</w:instrText>
            </w:r>
            <w:r w:rsidR="00C216CE" w:rsidRPr="00862BDF">
              <w:instrText>geometrie:octaëdrisch</w:instrText>
            </w:r>
            <w:r w:rsidR="00C216CE">
              <w:instrText xml:space="preserve">" </w:instrText>
            </w:r>
            <w:r w:rsidR="00C216CE">
              <w:fldChar w:fldCharType="end"/>
            </w:r>
          </w:p>
        </w:tc>
      </w:tr>
    </w:tbl>
    <w:p w:rsidR="00A35EF6" w:rsidRPr="00CC5111" w:rsidRDefault="00A35EF6" w:rsidP="000F4B00">
      <w:pPr>
        <w:pStyle w:val="Kop4"/>
      </w:pPr>
      <w:r>
        <w:t>Atoombinding en M.O.</w:t>
      </w:r>
    </w:p>
    <w:p w:rsidR="00A35EF6" w:rsidRDefault="00A35EF6" w:rsidP="00BB478C">
      <w:r>
        <w:t xml:space="preserve">Zoals eerder opgemerkt: twéé golven die tegelijkertijd op één plaats werkzaam zijn, ondervinden </w:t>
      </w:r>
      <w:r>
        <w:rPr>
          <w:i/>
        </w:rPr>
        <w:t>interferentie</w:t>
      </w:r>
      <w:r>
        <w:t xml:space="preserve">. De golven kunnen elkaar versterken of verzwakken. Positieve interferentie van elektrongolven op naast elkaar gelegen atomen levert een interferentiegolf die tùssen de atoomkernen een grote amplitude heeft (wat leidt tot een grote energiedichtheid); de elektrongolf trekt dan beide atoomkernen naar elkaar toe. Men noemt het bijbehorende orbitaal, dat nu twéé atoomkernen insluit, een </w:t>
      </w:r>
      <w:r>
        <w:rPr>
          <w:i/>
        </w:rPr>
        <w:t>bindend molecuulorbitaal</w:t>
      </w:r>
      <w:r w:rsidR="00C216CE">
        <w:rPr>
          <w:i/>
        </w:rPr>
        <w:fldChar w:fldCharType="begin"/>
      </w:r>
      <w:r w:rsidR="00C216CE">
        <w:instrText xml:space="preserve"> XE "</w:instrText>
      </w:r>
      <w:r w:rsidR="00C216CE" w:rsidRPr="00C83F99">
        <w:instrText>molecuulorbitaal:bindend</w:instrText>
      </w:r>
      <w:r w:rsidR="00C216CE">
        <w:instrText xml:space="preserve">" </w:instrText>
      </w:r>
      <w:r w:rsidR="00C216CE">
        <w:rPr>
          <w:i/>
        </w:rPr>
        <w:fldChar w:fldCharType="end"/>
      </w:r>
      <w:r>
        <w:t xml:space="preserve"> (B.M.O.). Door negatieve interferentie zal de elektrongolf tussen de atoomkernen juist een kleine amplitude hebben. Dit leidt tot een orbitaal waarin men de grootste energiedichtheid juist aan weerszijden van de atoomkernen aantreft: het </w:t>
      </w:r>
      <w:r>
        <w:rPr>
          <w:i/>
        </w:rPr>
        <w:t>antibindende molecuulorbitaal</w:t>
      </w:r>
      <w:r w:rsidR="00C216CE">
        <w:rPr>
          <w:i/>
        </w:rPr>
        <w:fldChar w:fldCharType="begin"/>
      </w:r>
      <w:r w:rsidR="00C216CE">
        <w:instrText xml:space="preserve"> XE "</w:instrText>
      </w:r>
      <w:r w:rsidR="00C216CE" w:rsidRPr="00D506D5">
        <w:instrText>molecuulorbitaal:antibindend</w:instrText>
      </w:r>
      <w:r w:rsidR="00C216CE">
        <w:instrText xml:space="preserve">" </w:instrText>
      </w:r>
      <w:r w:rsidR="00C216CE">
        <w:rPr>
          <w:i/>
        </w:rPr>
        <w:fldChar w:fldCharType="end"/>
      </w:r>
      <w:r w:rsidR="00C216CE">
        <w:rPr>
          <w:i/>
        </w:rPr>
        <w:fldChar w:fldCharType="begin"/>
      </w:r>
      <w:r w:rsidR="00C216CE">
        <w:instrText xml:space="preserve"> XE "</w:instrText>
      </w:r>
      <w:r w:rsidR="00C216CE" w:rsidRPr="00B07E84">
        <w:instrText>molecuulorbitaal:B.M.O./A.B.M.O.</w:instrText>
      </w:r>
      <w:r w:rsidR="00C216CE">
        <w:instrText xml:space="preserve">" </w:instrText>
      </w:r>
      <w:r w:rsidR="00C216CE">
        <w:rPr>
          <w:i/>
        </w:rPr>
        <w:fldChar w:fldCharType="end"/>
      </w:r>
      <w:r>
        <w:t xml:space="preserve"> (A.B.M.O.; vaak met * aangeduid). Een B.M.O. heeft een lagere potentiële energie dan de atoomorbitalen (A.O.’s) waaruit hij gevormd is: de elektrongolven worden nl. door twéé atoomkernen aangetrokken. Een A.B.M.O. heeft een hogere energie (de beide lobben van dit orbitaal liggen niet mooi symmetrisch rond beide atoomkernen). De energiewinst van een B.M.O. </w:t>
      </w:r>
      <w:r w:rsidR="00C216CE">
        <w:fldChar w:fldCharType="begin"/>
      </w:r>
      <w:r w:rsidR="00C216CE">
        <w:instrText xml:space="preserve"> XE "</w:instrText>
      </w:r>
      <w:r w:rsidR="00C216CE" w:rsidRPr="005E43D1">
        <w:instrText>orbitaal:molecuul-</w:instrText>
      </w:r>
      <w:r w:rsidR="00C216CE">
        <w:instrText xml:space="preserve">" </w:instrText>
      </w:r>
      <w:r w:rsidR="00C216CE">
        <w:fldChar w:fldCharType="end"/>
      </w:r>
      <w:r>
        <w:t>ten opzichte van het oorspronkelijke A.O. is ongeveer gelijk aan het energieverlies van een A.B.M.O.</w:t>
      </w:r>
    </w:p>
    <w:p w:rsidR="00A35EF6" w:rsidRDefault="00EF5D8A" w:rsidP="00BB478C">
      <w:pPr>
        <w:jc w:val="center"/>
      </w:pPr>
      <w:r>
        <w:rPr>
          <w:noProof/>
        </w:rPr>
        <w:drawing>
          <wp:inline distT="0" distB="0" distL="0" distR="0">
            <wp:extent cx="4667250" cy="1914525"/>
            <wp:effectExtent l="1905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cstate="print"/>
                    <a:srcRect/>
                    <a:stretch>
                      <a:fillRect/>
                    </a:stretch>
                  </pic:blipFill>
                  <pic:spPr bwMode="auto">
                    <a:xfrm>
                      <a:off x="0" y="0"/>
                      <a:ext cx="4667250" cy="1914525"/>
                    </a:xfrm>
                    <a:prstGeom prst="rect">
                      <a:avLst/>
                    </a:prstGeom>
                    <a:noFill/>
                    <a:ln w="9525">
                      <a:noFill/>
                      <a:miter lim="800000"/>
                      <a:headEnd/>
                      <a:tailEnd/>
                    </a:ln>
                  </pic:spPr>
                </pic:pic>
              </a:graphicData>
            </a:graphic>
          </wp:inline>
        </w:drawing>
      </w:r>
    </w:p>
    <w:p w:rsidR="00A35EF6" w:rsidRDefault="00A35EF6" w:rsidP="00BB478C"/>
    <w:p w:rsidR="00A35EF6" w:rsidRPr="00C216CE" w:rsidRDefault="00EF5D8A" w:rsidP="00BB478C">
      <w:pPr>
        <w:rPr>
          <w:rFonts w:ascii="Symbol" w:hAnsi="Symbol"/>
        </w:rPr>
      </w:pPr>
      <w:r>
        <w:rPr>
          <w:noProof/>
        </w:rPr>
        <w:drawing>
          <wp:anchor distT="0" distB="0" distL="114300" distR="114300" simplePos="0" relativeHeight="251668480" behindDoc="1" locked="0" layoutInCell="0" allowOverlap="1">
            <wp:simplePos x="0" y="0"/>
            <wp:positionH relativeFrom="column">
              <wp:posOffset>2377440</wp:posOffset>
            </wp:positionH>
            <wp:positionV relativeFrom="paragraph">
              <wp:posOffset>45720</wp:posOffset>
            </wp:positionV>
            <wp:extent cx="3383280" cy="2834640"/>
            <wp:effectExtent l="19050" t="0" r="7620" b="0"/>
            <wp:wrapTight wrapText="left">
              <wp:wrapPolygon edited="0">
                <wp:start x="-122" y="0"/>
                <wp:lineTo x="-122" y="21484"/>
                <wp:lineTo x="21649" y="21484"/>
                <wp:lineTo x="21649" y="0"/>
                <wp:lineTo x="-122"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89" cstate="print"/>
                    <a:srcRect/>
                    <a:stretch>
                      <a:fillRect/>
                    </a:stretch>
                  </pic:blipFill>
                  <pic:spPr bwMode="auto">
                    <a:xfrm>
                      <a:off x="0" y="0"/>
                      <a:ext cx="3383280" cy="2834640"/>
                    </a:xfrm>
                    <a:prstGeom prst="rect">
                      <a:avLst/>
                    </a:prstGeom>
                    <a:noFill/>
                    <a:ln w="9525">
                      <a:noFill/>
                      <a:miter lim="800000"/>
                      <a:headEnd/>
                      <a:tailEnd/>
                    </a:ln>
                  </pic:spPr>
                </pic:pic>
              </a:graphicData>
            </a:graphic>
          </wp:anchor>
        </w:drawing>
      </w:r>
      <w:r w:rsidR="00A35EF6">
        <w:t>Atoomorbitalen die bolsymmetrisch</w:t>
      </w:r>
      <w:r w:rsidR="00C216CE">
        <w:fldChar w:fldCharType="begin"/>
      </w:r>
      <w:r w:rsidR="00C216CE">
        <w:instrText xml:space="preserve"> XE "</w:instrText>
      </w:r>
      <w:r w:rsidR="00C216CE" w:rsidRPr="00AB6C9C">
        <w:instrText>symmetrisch:bol-</w:instrText>
      </w:r>
      <w:r w:rsidR="00C216CE">
        <w:instrText xml:space="preserve">" </w:instrText>
      </w:r>
      <w:r w:rsidR="00C216CE">
        <w:fldChar w:fldCharType="end"/>
      </w:r>
      <w:r w:rsidR="00C216CE">
        <w:fldChar w:fldCharType="begin"/>
      </w:r>
      <w:r w:rsidR="00C216CE">
        <w:instrText xml:space="preserve"> XE "</w:instrText>
      </w:r>
      <w:r w:rsidR="00C216CE" w:rsidRPr="001418ED">
        <w:instrText>symmetrisch:rotatie-</w:instrText>
      </w:r>
      <w:r w:rsidR="00C216CE">
        <w:instrText xml:space="preserve">" </w:instrText>
      </w:r>
      <w:r w:rsidR="00C216CE">
        <w:fldChar w:fldCharType="end"/>
      </w:r>
      <w:r w:rsidR="00A35EF6">
        <w:t xml:space="preserve"> zijn (</w:t>
      </w:r>
      <w:r w:rsidR="00A35EF6" w:rsidRPr="0014786E">
        <w:rPr>
          <w:i/>
        </w:rPr>
        <w:t>s</w:t>
      </w:r>
      <w:r w:rsidR="00A35EF6">
        <w:t xml:space="preserve">-orbitalen) vormen M.O.’s die </w:t>
      </w:r>
      <w:r w:rsidR="00A35EF6">
        <w:rPr>
          <w:i/>
        </w:rPr>
        <w:t>rotatiesymmetrisch</w:t>
      </w:r>
      <w:r w:rsidR="00A35EF6">
        <w:t xml:space="preserve"> zijn ten opzichte van de bindingsas. Men geeft deze molecuulorbitalen aan met </w:t>
      </w:r>
      <w:r w:rsidR="00A35EF6" w:rsidRPr="00987733">
        <w:rPr>
          <w:rFonts w:ascii="Symbol" w:hAnsi="Symbol"/>
          <w:i/>
        </w:rPr>
        <w:t></w:t>
      </w:r>
      <w:r w:rsidR="00A35EF6">
        <w:t xml:space="preserve"> en </w:t>
      </w:r>
      <w:r w:rsidR="00A35EF6" w:rsidRPr="00987733">
        <w:rPr>
          <w:rFonts w:ascii="Symbol" w:hAnsi="Symbol"/>
          <w:i/>
        </w:rPr>
        <w:t></w:t>
      </w:r>
      <w:r w:rsidR="00A35EF6">
        <w:rPr>
          <w:vertAlign w:val="superscript"/>
        </w:rPr>
        <w:t>*</w:t>
      </w:r>
      <w:r w:rsidR="00A35EF6">
        <w:t xml:space="preserve">. </w:t>
      </w:r>
      <w:r w:rsidR="00A35EF6" w:rsidRPr="0014786E">
        <w:rPr>
          <w:i/>
        </w:rPr>
        <w:t>p</w:t>
      </w:r>
      <w:r w:rsidR="00A35EF6">
        <w:noBreakHyphen/>
        <w:t xml:space="preserve">Orbitalen kunnen elkaar op twee </w:t>
      </w:r>
      <w:r w:rsidR="00A35EF6">
        <w:lastRenderedPageBreak/>
        <w:t xml:space="preserve">manieren naderen, nl. kop aan kop (levert </w:t>
      </w:r>
      <w:r w:rsidR="00A35EF6" w:rsidRPr="00987733">
        <w:rPr>
          <w:rFonts w:ascii="Symbol" w:hAnsi="Symbol"/>
          <w:i/>
        </w:rPr>
        <w:t></w:t>
      </w:r>
      <w:r w:rsidR="00A35EF6">
        <w:t xml:space="preserve">-M.O.’s) of zijdelings (levert </w:t>
      </w:r>
      <w:r w:rsidR="00A35EF6" w:rsidRPr="00987733">
        <w:rPr>
          <w:rFonts w:ascii="Symbol" w:hAnsi="Symbol"/>
          <w:i/>
        </w:rPr>
        <w:t></w:t>
      </w:r>
      <w:r w:rsidR="00A35EF6" w:rsidRPr="00987733">
        <w:rPr>
          <w:i/>
        </w:rPr>
        <w:t>-</w:t>
      </w:r>
      <w:r w:rsidR="00A35EF6">
        <w:t xml:space="preserve">M.O.’s). De zijdelingse nadering geeft minder interferentie waardoor de energiewinst respectievelijk het energieverlies minder groot is dan bij </w:t>
      </w:r>
      <w:r w:rsidR="00A35EF6" w:rsidRPr="00987733">
        <w:rPr>
          <w:rFonts w:ascii="Symbol" w:hAnsi="Symbol"/>
          <w:i/>
        </w:rPr>
        <w:t></w:t>
      </w:r>
      <w:r w:rsidR="00A35EF6">
        <w:rPr>
          <w:rFonts w:ascii="Symbol" w:hAnsi="Symbol"/>
        </w:rPr>
        <w:t></w:t>
      </w:r>
      <w:r w:rsidR="00A35EF6">
        <w:t xml:space="preserve"> </w:t>
      </w:r>
      <w:r w:rsidR="00A35EF6" w:rsidRPr="00987733">
        <w:rPr>
          <w:i/>
        </w:rPr>
        <w:t>d</w:t>
      </w:r>
      <w:r w:rsidR="00A35EF6">
        <w:noBreakHyphen/>
        <w:t xml:space="preserve">Orbitalen geven drie mogelijkheden (die respectievelijk leiden tot </w:t>
      </w:r>
      <w:r w:rsidR="00A35EF6" w:rsidRPr="00987733">
        <w:rPr>
          <w:rFonts w:ascii="Symbol" w:hAnsi="Symbol"/>
          <w:i/>
        </w:rPr>
        <w:t></w:t>
      </w:r>
      <w:r w:rsidR="00A35EF6">
        <w:t xml:space="preserve">- </w:t>
      </w:r>
      <w:r w:rsidR="00A35EF6" w:rsidRPr="00987733">
        <w:rPr>
          <w:rFonts w:ascii="Symbol" w:hAnsi="Symbol"/>
          <w:i/>
        </w:rPr>
        <w:t></w:t>
      </w:r>
      <w:r w:rsidR="00A35EF6">
        <w:t xml:space="preserve">- en </w:t>
      </w:r>
      <w:r w:rsidR="00A35EF6" w:rsidRPr="00987733">
        <w:rPr>
          <w:rFonts w:ascii="Symbol" w:hAnsi="Symbol"/>
          <w:i/>
        </w:rPr>
        <w:t></w:t>
      </w:r>
      <w:r w:rsidR="00A35EF6">
        <w:noBreakHyphen/>
        <w:t>M.O.’s,).</w:t>
      </w:r>
      <w:r w:rsidR="00C216CE">
        <w:fldChar w:fldCharType="begin"/>
      </w:r>
      <w:r w:rsidR="00C216CE">
        <w:instrText xml:space="preserve"> XE "</w:instrText>
      </w:r>
      <w:r w:rsidR="00C216CE" w:rsidRPr="00630BB1">
        <w:instrText>M.O.:</w:instrText>
      </w:r>
      <w:r w:rsidR="00C216CE">
        <w:rPr>
          <w:rFonts w:ascii="Symbol" w:hAnsi="Symbol"/>
        </w:rPr>
        <w:instrText></w:instrText>
      </w:r>
      <w:r w:rsidR="00C216CE" w:rsidRPr="00630BB1">
        <w:instrText>,</w:instrText>
      </w:r>
      <w:r w:rsidR="00C216CE">
        <w:rPr>
          <w:rFonts w:ascii="Symbol" w:hAnsi="Symbol"/>
        </w:rPr>
        <w:instrText></w:instrText>
      </w:r>
      <w:r w:rsidR="00C216CE" w:rsidRPr="00630BB1">
        <w:instrText>,</w:instrText>
      </w:r>
      <w:r w:rsidR="00C216CE">
        <w:rPr>
          <w:rFonts w:ascii="Symbol" w:hAnsi="Symbol"/>
        </w:rPr>
        <w:instrText></w:instrText>
      </w:r>
      <w:r w:rsidR="00C216CE">
        <w:instrText xml:space="preserve">" </w:instrText>
      </w:r>
      <w:r w:rsidR="00C216CE">
        <w:fldChar w:fldCharType="end"/>
      </w:r>
    </w:p>
    <w:p w:rsidR="00A35EF6" w:rsidRDefault="00A35EF6" w:rsidP="00BB478C">
      <w:pPr>
        <w:pStyle w:val="Bijschrift"/>
      </w:pPr>
    </w:p>
    <w:p w:rsidR="00A35EF6" w:rsidRDefault="00A35EF6" w:rsidP="00BB478C">
      <w:pPr>
        <w:pStyle w:val="Bijschrift"/>
      </w:pPr>
      <w:r>
        <w:t xml:space="preserve">N.B.M.O.’s </w:t>
      </w:r>
    </w:p>
    <w:p w:rsidR="00A35EF6" w:rsidRDefault="00A35EF6" w:rsidP="00BB478C">
      <w:pPr>
        <w:keepNext/>
      </w:pPr>
      <w:r>
        <w:rPr>
          <w:noProof/>
        </w:rPr>
        <w:pict>
          <v:shape id="_x0000_s1333" type="#_x0000_t75" style="position:absolute;margin-left:184.05pt;margin-top:-.3pt;width:282.25pt;height:51.1pt;z-index:-251646976;mso-wrap-edited:f" wrapcoords="-57 0 -57 21282 21600 21282 21600 0 -57 0" fillcolor="window">
            <v:imagedata r:id="rId190" o:title=""/>
            <w10:wrap type="tight"/>
          </v:shape>
          <o:OLEObject Type="Embed" ProgID="Word.Picture.8" ShapeID="_x0000_s1333" DrawAspect="Content" ObjectID="_1319629891" r:id="rId191"/>
        </w:pict>
      </w:r>
      <w:r>
        <w:t>Als twee orbitalen met een verschillende symmetrie elkaar overlappen, is er geen verandering van potentiële energie; de overlapintegraal</w:t>
      </w:r>
      <w:r w:rsidR="00C216CE">
        <w:fldChar w:fldCharType="begin"/>
      </w:r>
      <w:r w:rsidR="00C216CE">
        <w:instrText xml:space="preserve"> XE "</w:instrText>
      </w:r>
      <w:r w:rsidR="00C216CE" w:rsidRPr="00C312CE">
        <w:instrText>overlap</w:instrText>
      </w:r>
      <w:r w:rsidR="00835839">
        <w:instrText>:-</w:instrText>
      </w:r>
      <w:r w:rsidR="00C216CE" w:rsidRPr="00C312CE">
        <w:instrText>integraal</w:instrText>
      </w:r>
      <w:r w:rsidR="00C216CE">
        <w:instrText xml:space="preserve">" </w:instrText>
      </w:r>
      <w:r w:rsidR="00C216CE">
        <w:fldChar w:fldCharType="end"/>
      </w:r>
      <w:r>
        <w:t xml:space="preserve"> is dan 0. Men spreekt dan van een </w:t>
      </w:r>
      <w:r>
        <w:rPr>
          <w:i/>
        </w:rPr>
        <w:t>niet-bindend molecuu orbitaal</w:t>
      </w:r>
      <w:r>
        <w:t xml:space="preserve"> (N.B.M.O.), aangeduid met n.</w:t>
      </w:r>
    </w:p>
    <w:p w:rsidR="00A35EF6" w:rsidRDefault="00A35EF6" w:rsidP="00BB478C">
      <w:pPr>
        <w:pStyle w:val="Interlinie"/>
      </w:pPr>
      <w:r>
        <w:t xml:space="preserve">Samengevat: Het optellen en aftrekken van de elektrongolven (superpositie) van naast elkaar gelegen atomen waardoor nieuwe interferentiegolven verkregen worden, leidt tot omzetting van A.O’s in hetzelfde aantal M.O’s (de wet van behoud van orbitalen); M.O.’s zijn </w:t>
      </w:r>
      <w:r>
        <w:rPr>
          <w:i/>
        </w:rPr>
        <w:t>lineaire combinaties van A.O.’s</w:t>
      </w:r>
      <w:r>
        <w:t xml:space="preserve"> (L.C.A.O.). Binding is een gevolg van de </w:t>
      </w:r>
      <w:r>
        <w:rPr>
          <w:i/>
        </w:rPr>
        <w:t>overlap</w:t>
      </w:r>
      <w:r>
        <w:t xml:space="preserve"> (de gemeenschappelijke ruimte ofwel doorsnede) van A.O.’s. Alleen de elektrongolven in de valentieschil komen voldoende dicht bij elkaar om te kunnen interfereren en zo M.O.’s te vormen. Orbitalen in de atoomromp blijven A.O’s.</w:t>
      </w:r>
    </w:p>
    <w:p w:rsidR="00A35EF6" w:rsidRDefault="00A35EF6" w:rsidP="00BB478C">
      <w:r>
        <w:t>Een (gevuld) B.M.O. levert energiewinst, een (gevuld) A.B.M.O. energieverlies.</w:t>
      </w:r>
    </w:p>
    <w:p w:rsidR="00A35EF6" w:rsidRDefault="00A35EF6" w:rsidP="00BB478C">
      <w:r>
        <w:t>Maximaal 2 elektrongolven met tegengestelde spin per M.O. (Pauli); eerst de laagste energieniveau’s vullen (</w:t>
      </w:r>
      <w:r>
        <w:rPr>
          <w:i/>
        </w:rPr>
        <w:t>Aufbauprincipe</w:t>
      </w:r>
      <w:r w:rsidR="00C216CE">
        <w:rPr>
          <w:i/>
        </w:rPr>
        <w:fldChar w:fldCharType="begin"/>
      </w:r>
      <w:r w:rsidR="00C216CE">
        <w:instrText xml:space="preserve"> XE "</w:instrText>
      </w:r>
      <w:r w:rsidR="00C216CE" w:rsidRPr="00A51A46">
        <w:instrText>principe:Aufbau-</w:instrText>
      </w:r>
      <w:r w:rsidR="00C216CE">
        <w:instrText xml:space="preserve">" </w:instrText>
      </w:r>
      <w:r w:rsidR="00C216CE">
        <w:rPr>
          <w:i/>
        </w:rPr>
        <w:fldChar w:fldCharType="end"/>
      </w:r>
      <w:r>
        <w:t>); bij orbitalen met dezelfde energie is de elektronenconfiguratie met de meeste ongepaarde elektrongolven het meest stabiel (</w:t>
      </w:r>
      <w:r>
        <w:rPr>
          <w:i/>
        </w:rPr>
        <w:t>regel van</w:t>
      </w:r>
      <w:r w:rsidRPr="004F7B68">
        <w:t xml:space="preserve"> </w:t>
      </w:r>
      <w:r>
        <w:rPr>
          <w:i/>
        </w:rPr>
        <w:t>Hund</w:t>
      </w:r>
      <w:r w:rsidR="00C216CE">
        <w:rPr>
          <w:i/>
        </w:rPr>
        <w:fldChar w:fldCharType="begin"/>
      </w:r>
      <w:r w:rsidR="00C216CE">
        <w:instrText xml:space="preserve"> XE "</w:instrText>
      </w:r>
      <w:r w:rsidR="00C216CE" w:rsidRPr="002520C3">
        <w:instrText>Hund:regel van</w:instrText>
      </w:r>
      <w:r w:rsidR="00C216CE">
        <w:instrText xml:space="preserve">" </w:instrText>
      </w:r>
      <w:r w:rsidR="00C216CE">
        <w:rPr>
          <w:i/>
        </w:rPr>
        <w:fldChar w:fldCharType="end"/>
      </w:r>
      <w:r>
        <w:t>).</w:t>
      </w:r>
    </w:p>
    <w:p w:rsidR="00A35EF6" w:rsidRPr="007174E5" w:rsidRDefault="00A35EF6" w:rsidP="00BB478C">
      <w:r>
        <w:t>Conclusie: t</w:t>
      </w:r>
      <w:r w:rsidRPr="007174E5">
        <w:t>wee orbitalen (</w:t>
      </w:r>
      <w:r>
        <w:t xml:space="preserve">zuivere of </w:t>
      </w:r>
      <w:r w:rsidRPr="007174E5">
        <w:t xml:space="preserve">hybride atoomorbitalen) met een </w:t>
      </w:r>
      <w:r>
        <w:t>overeenkomstige</w:t>
      </w:r>
      <w:r w:rsidRPr="007174E5">
        <w:t xml:space="preserve"> symmetrie</w:t>
      </w:r>
      <w:r>
        <w:t xml:space="preserve"> en ongeveer dezelfde energie</w:t>
      </w:r>
      <w:r w:rsidRPr="007174E5">
        <w:t xml:space="preserve">, die in naast elkaar liggende atomen liggen, kunnen tot een binding leiden. </w:t>
      </w:r>
      <w:r>
        <w:t>D</w:t>
      </w:r>
      <w:r w:rsidRPr="007174E5">
        <w:t>oor vervorming en overlapping van de oorspronkelijke atoomorbitalen</w:t>
      </w:r>
      <w:r>
        <w:t xml:space="preserve"> wordt een molecuulorbitaal gevormd. </w:t>
      </w:r>
      <w:r w:rsidRPr="007174E5">
        <w:t xml:space="preserve">Er kunnen zelfs meerdere </w:t>
      </w:r>
      <w:r>
        <w:t>molecuul</w:t>
      </w:r>
      <w:r w:rsidRPr="007174E5">
        <w:t>orbitalen tussen hetzelfde paar atomen worden gevormd</w:t>
      </w:r>
      <w:r>
        <w:t>:</w:t>
      </w:r>
      <w:r w:rsidRPr="007174E5">
        <w:t xml:space="preserve"> een meervoudige binding. De eerste binding tussen twee atomen wordt een σ-binding genoemd. Een </w:t>
      </w:r>
      <w:r>
        <w:rPr>
          <w:rFonts w:ascii="Symbol" w:hAnsi="Symbol"/>
        </w:rPr>
        <w:t></w:t>
      </w:r>
      <w:r w:rsidRPr="007174E5">
        <w:t xml:space="preserve">-binding wordt gekenmerkt door een overlapzone met de grootste elektronendichtheid gesitueerd op de bindingslijn tussen de twee atomen. Dit gebeurt wanneer de orbitalen </w:t>
      </w:r>
      <w:r>
        <w:t>naar elkaar 'toewijzen'</w:t>
      </w:r>
      <w:r w:rsidRPr="007174E5">
        <w:t xml:space="preserve">. Er is rotatiesymmetrie om </w:t>
      </w:r>
      <w:r>
        <w:t>de bindingsas</w:t>
      </w:r>
      <w:r w:rsidRPr="007174E5">
        <w:t xml:space="preserve"> en de overlap tussen de orbitalen blijft bij rotatie bestaan.</w:t>
      </w:r>
    </w:p>
    <w:p w:rsidR="00A35EF6" w:rsidRPr="0023387A" w:rsidRDefault="00A35EF6" w:rsidP="00BB478C">
      <w:pPr>
        <w:shd w:val="clear" w:color="auto" w:fill="F8FCFF"/>
        <w:spacing w:before="100" w:beforeAutospacing="1" w:after="100" w:afterAutospacing="1"/>
        <w:rPr>
          <w:szCs w:val="22"/>
        </w:rPr>
      </w:pPr>
      <w:r w:rsidRPr="0023387A">
        <w:rPr>
          <w:szCs w:val="22"/>
        </w:rPr>
        <w:t>Indien er meer dan één binding is tussen twee atomen (bijvoorbeeld in C</w:t>
      </w:r>
      <w:r w:rsidRPr="0023387A">
        <w:rPr>
          <w:szCs w:val="22"/>
          <w:vertAlign w:val="subscript"/>
        </w:rPr>
        <w:t>2</w:t>
      </w:r>
      <w:r w:rsidRPr="0023387A">
        <w:rPr>
          <w:szCs w:val="22"/>
        </w:rPr>
        <w:t>H</w:t>
      </w:r>
      <w:r w:rsidRPr="0023387A">
        <w:rPr>
          <w:szCs w:val="22"/>
          <w:vertAlign w:val="subscript"/>
        </w:rPr>
        <w:t>4</w:t>
      </w:r>
      <w:r w:rsidRPr="0023387A">
        <w:rPr>
          <w:szCs w:val="22"/>
        </w:rPr>
        <w:t xml:space="preserve"> en N</w:t>
      </w:r>
      <w:r w:rsidRPr="0023387A">
        <w:rPr>
          <w:szCs w:val="22"/>
          <w:vertAlign w:val="subscript"/>
        </w:rPr>
        <w:t>2</w:t>
      </w:r>
      <w:r w:rsidRPr="0023387A">
        <w:rPr>
          <w:szCs w:val="22"/>
        </w:rPr>
        <w:t xml:space="preserve">) overlappen de orbitalen die daarvoor verantwoordelijk zijn aan twee kanten van de bindingsas (boven en onder het vlak, of voor en achter het vlak). Deze bindingen worden π-bindingen genoemd. </w:t>
      </w:r>
      <w:r>
        <w:rPr>
          <w:szCs w:val="22"/>
        </w:rPr>
        <w:t>Er is</w:t>
      </w:r>
      <w:r w:rsidRPr="0023387A">
        <w:rPr>
          <w:szCs w:val="22"/>
        </w:rPr>
        <w:t xml:space="preserve"> geen rotatievrijheid meer (draaien om de binding zou de overlap tussen de orbitalen verminderen).</w:t>
      </w:r>
    </w:p>
    <w:p w:rsidR="00A35EF6" w:rsidRPr="0023387A" w:rsidRDefault="00A35EF6" w:rsidP="00BB478C">
      <w:pPr>
        <w:shd w:val="clear" w:color="auto" w:fill="F8FCFF"/>
        <w:spacing w:before="100" w:beforeAutospacing="1" w:after="100" w:afterAutospacing="1"/>
        <w:rPr>
          <w:szCs w:val="22"/>
        </w:rPr>
      </w:pPr>
      <w:r>
        <w:rPr>
          <w:noProof/>
        </w:rPr>
        <w:pict>
          <v:shape id="_x0000_s1329" type="#_x0000_t202" style="position:absolute;margin-left:167.15pt;margin-top:8.75pt;width:303.8pt;height:209.05pt;z-index:251665408;mso-wrap-style:none" filled="f" stroked="f">
            <v:textbox style="mso-fit-shape-to-text:t">
              <w:txbxContent>
                <w:p w:rsidR="006C052A" w:rsidRDefault="00EF5D8A" w:rsidP="00BB478C">
                  <w:r>
                    <w:rPr>
                      <w:noProof/>
                    </w:rPr>
                    <w:drawing>
                      <wp:inline distT="0" distB="0" distL="0" distR="0">
                        <wp:extent cx="3676650" cy="2295525"/>
                        <wp:effectExtent l="1905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2"/>
                                <a:srcRect/>
                                <a:stretch>
                                  <a:fillRect/>
                                </a:stretch>
                              </pic:blipFill>
                              <pic:spPr bwMode="auto">
                                <a:xfrm>
                                  <a:off x="0" y="0"/>
                                  <a:ext cx="3676650" cy="2295525"/>
                                </a:xfrm>
                                <a:prstGeom prst="rect">
                                  <a:avLst/>
                                </a:prstGeom>
                                <a:noFill/>
                                <a:ln w="9525">
                                  <a:noFill/>
                                  <a:miter lim="800000"/>
                                  <a:headEnd/>
                                  <a:tailEnd/>
                                </a:ln>
                              </pic:spPr>
                            </pic:pic>
                          </a:graphicData>
                        </a:graphic>
                      </wp:inline>
                    </w:drawing>
                  </w:r>
                </w:p>
                <w:p w:rsidR="006C052A" w:rsidRPr="00AD6C49" w:rsidRDefault="006C052A" w:rsidP="00BB478C">
                  <w:pPr>
                    <w:pStyle w:val="Bijschrift"/>
                  </w:pPr>
                  <w:r>
                    <w:t>hybridisatie bij koolwaterstoffen</w:t>
                  </w:r>
                </w:p>
              </w:txbxContent>
            </v:textbox>
            <w10:wrap type="square"/>
          </v:shape>
        </w:pict>
      </w:r>
      <w:r w:rsidRPr="0023387A">
        <w:rPr>
          <w:szCs w:val="22"/>
        </w:rPr>
        <w:t xml:space="preserve">π-bindingen worden meestal gevormd door ongehybridiseerde p-orbitalen op de twee atomen. Als 2 atomen dus één dubbele binding vormen, </w:t>
      </w:r>
      <w:r>
        <w:rPr>
          <w:szCs w:val="22"/>
        </w:rPr>
        <w:t>zal</w:t>
      </w:r>
      <w:r w:rsidRPr="0023387A">
        <w:rPr>
          <w:szCs w:val="22"/>
        </w:rPr>
        <w:t xml:space="preserve"> de rest van de orbitalen (</w:t>
      </w:r>
      <w:r>
        <w:rPr>
          <w:szCs w:val="22"/>
        </w:rPr>
        <w:t>één</w:t>
      </w:r>
      <w:r w:rsidRPr="0023387A">
        <w:rPr>
          <w:szCs w:val="22"/>
        </w:rPr>
        <w:t xml:space="preserve"> </w:t>
      </w:r>
      <w:r w:rsidRPr="000D746B">
        <w:rPr>
          <w:i/>
          <w:szCs w:val="22"/>
        </w:rPr>
        <w:t>s</w:t>
      </w:r>
      <w:r w:rsidRPr="0023387A">
        <w:rPr>
          <w:szCs w:val="22"/>
        </w:rPr>
        <w:t xml:space="preserve">- en </w:t>
      </w:r>
      <w:r>
        <w:rPr>
          <w:szCs w:val="22"/>
        </w:rPr>
        <w:t>twee</w:t>
      </w:r>
      <w:r w:rsidRPr="0023387A">
        <w:rPr>
          <w:szCs w:val="22"/>
        </w:rPr>
        <w:t xml:space="preserve"> </w:t>
      </w:r>
      <w:r w:rsidRPr="000D746B">
        <w:rPr>
          <w:i/>
          <w:szCs w:val="22"/>
        </w:rPr>
        <w:t>p</w:t>
      </w:r>
      <w:r w:rsidRPr="0023387A">
        <w:rPr>
          <w:szCs w:val="22"/>
        </w:rPr>
        <w:t xml:space="preserve">-orbitalen) tot 3 </w:t>
      </w:r>
      <w:r w:rsidRPr="000D746B">
        <w:rPr>
          <w:i/>
          <w:szCs w:val="22"/>
        </w:rPr>
        <w:t>sp</w:t>
      </w:r>
      <w:r w:rsidRPr="00987733">
        <w:rPr>
          <w:i/>
          <w:szCs w:val="22"/>
          <w:vertAlign w:val="superscript"/>
        </w:rPr>
        <w:t>2</w:t>
      </w:r>
      <w:r w:rsidRPr="0023387A">
        <w:rPr>
          <w:szCs w:val="22"/>
        </w:rPr>
        <w:t xml:space="preserve"> hybridiseren. Een ander voorbeeld: als een atoom </w:t>
      </w:r>
      <w:r>
        <w:rPr>
          <w:szCs w:val="22"/>
        </w:rPr>
        <w:t>twee</w:t>
      </w:r>
      <w:r w:rsidRPr="0023387A">
        <w:rPr>
          <w:szCs w:val="22"/>
        </w:rPr>
        <w:t xml:space="preserve"> dubbele bindingen vormt, blijven er </w:t>
      </w:r>
      <w:r>
        <w:rPr>
          <w:szCs w:val="22"/>
        </w:rPr>
        <w:t>één</w:t>
      </w:r>
      <w:r w:rsidRPr="0023387A">
        <w:rPr>
          <w:szCs w:val="22"/>
        </w:rPr>
        <w:t xml:space="preserve"> </w:t>
      </w:r>
      <w:r w:rsidRPr="000D746B">
        <w:rPr>
          <w:i/>
          <w:szCs w:val="22"/>
        </w:rPr>
        <w:t>s</w:t>
      </w:r>
      <w:r w:rsidRPr="0023387A">
        <w:rPr>
          <w:szCs w:val="22"/>
        </w:rPr>
        <w:t xml:space="preserve"> en </w:t>
      </w:r>
      <w:r>
        <w:rPr>
          <w:szCs w:val="22"/>
        </w:rPr>
        <w:t>één</w:t>
      </w:r>
      <w:r w:rsidRPr="0023387A">
        <w:rPr>
          <w:szCs w:val="22"/>
        </w:rPr>
        <w:t xml:space="preserve"> </w:t>
      </w:r>
      <w:r w:rsidRPr="000D746B">
        <w:rPr>
          <w:i/>
          <w:szCs w:val="22"/>
        </w:rPr>
        <w:t>p</w:t>
      </w:r>
      <w:r w:rsidRPr="0023387A">
        <w:rPr>
          <w:szCs w:val="22"/>
        </w:rPr>
        <w:t xml:space="preserve"> (bijvoorbeeld </w:t>
      </w:r>
      <w:r w:rsidRPr="000D746B">
        <w:rPr>
          <w:i/>
          <w:szCs w:val="22"/>
        </w:rPr>
        <w:t>p</w:t>
      </w:r>
      <w:r w:rsidRPr="0023387A">
        <w:rPr>
          <w:szCs w:val="22"/>
          <w:vertAlign w:val="subscript"/>
        </w:rPr>
        <w:t>x</w:t>
      </w:r>
      <w:r w:rsidRPr="0023387A">
        <w:rPr>
          <w:szCs w:val="22"/>
        </w:rPr>
        <w:t xml:space="preserve">) orbitaal over om </w:t>
      </w:r>
      <w:r>
        <w:rPr>
          <w:szCs w:val="22"/>
        </w:rPr>
        <w:t>twee</w:t>
      </w:r>
      <w:r w:rsidRPr="0023387A">
        <w:rPr>
          <w:szCs w:val="22"/>
        </w:rPr>
        <w:t xml:space="preserve"> </w:t>
      </w:r>
      <w:r w:rsidRPr="000D746B">
        <w:rPr>
          <w:i/>
          <w:szCs w:val="22"/>
        </w:rPr>
        <w:t>sp</w:t>
      </w:r>
      <w:r w:rsidRPr="0023387A">
        <w:rPr>
          <w:szCs w:val="22"/>
        </w:rPr>
        <w:t xml:space="preserve">-orbitalen te vormen. Deze wijzen respectievelijk naar links en naar rechts. Eén van de overblijvende </w:t>
      </w:r>
      <w:r w:rsidRPr="000D746B">
        <w:rPr>
          <w:i/>
          <w:szCs w:val="22"/>
        </w:rPr>
        <w:t>p</w:t>
      </w:r>
      <w:r w:rsidRPr="0023387A">
        <w:rPr>
          <w:szCs w:val="22"/>
        </w:rPr>
        <w:t xml:space="preserve">-orbitalen (bijvoorbeeld </w:t>
      </w:r>
      <w:r w:rsidRPr="000D746B">
        <w:rPr>
          <w:i/>
          <w:szCs w:val="22"/>
        </w:rPr>
        <w:t>p</w:t>
      </w:r>
      <w:r w:rsidRPr="0023387A">
        <w:rPr>
          <w:szCs w:val="22"/>
          <w:vertAlign w:val="subscript"/>
        </w:rPr>
        <w:t>z</w:t>
      </w:r>
      <w:r w:rsidRPr="0023387A">
        <w:rPr>
          <w:szCs w:val="22"/>
        </w:rPr>
        <w:t xml:space="preserve">) vormt een </w:t>
      </w:r>
      <w:r>
        <w:rPr>
          <w:rFonts w:ascii="Symbol" w:hAnsi="Symbol"/>
          <w:szCs w:val="22"/>
        </w:rPr>
        <w:t></w:t>
      </w:r>
      <w:r>
        <w:rPr>
          <w:rFonts w:ascii="Symbol" w:hAnsi="Symbol"/>
          <w:szCs w:val="22"/>
        </w:rPr>
        <w:t></w:t>
      </w:r>
      <w:r w:rsidRPr="0023387A">
        <w:rPr>
          <w:szCs w:val="22"/>
        </w:rPr>
        <w:t>binding 'boven en onder' met een tweede atoom, en de ander (</w:t>
      </w:r>
      <w:r w:rsidRPr="000D746B">
        <w:rPr>
          <w:i/>
          <w:szCs w:val="22"/>
        </w:rPr>
        <w:t>p</w:t>
      </w:r>
      <w:r w:rsidRPr="0023387A">
        <w:rPr>
          <w:szCs w:val="22"/>
          <w:vertAlign w:val="subscript"/>
        </w:rPr>
        <w:t>y</w:t>
      </w:r>
      <w:r w:rsidRPr="0023387A">
        <w:rPr>
          <w:szCs w:val="22"/>
        </w:rPr>
        <w:t xml:space="preserve">) </w:t>
      </w:r>
      <w:r w:rsidRPr="0023387A">
        <w:rPr>
          <w:szCs w:val="22"/>
        </w:rPr>
        <w:lastRenderedPageBreak/>
        <w:t>'voor en achter' met een derde atoom.</w:t>
      </w:r>
    </w:p>
    <w:p w:rsidR="00A35EF6" w:rsidRDefault="00A35EF6" w:rsidP="00BB478C">
      <w:r>
        <w:t xml:space="preserve">Nauwkeuriger geformuleerd: binding tussen atomen is een </w:t>
      </w:r>
      <w:r>
        <w:rPr>
          <w:i/>
        </w:rPr>
        <w:t>overlap</w:t>
      </w:r>
      <w:r>
        <w:t xml:space="preserve"> tussen al of niet gehybridiseerde orbitalen. Bij zo’n overlap wordt ook weer een B.M.O en A.B.M.O. gevormd. Omdat de A.B.M.O. een hogere potentiële energie heeft zal deze vrijwel nooit gevuld zijn. Voor het gemak laat men dus de A.B.M.O. meestal weg (zie fig.).</w:t>
      </w:r>
    </w:p>
    <w:p w:rsidR="00A35EF6" w:rsidRDefault="00A35EF6" w:rsidP="000F4B00">
      <w:pPr>
        <w:pStyle w:val="Kop4"/>
      </w:pPr>
      <w:r>
        <w:t>Delokalisatie/mesomerie</w:t>
      </w:r>
    </w:p>
    <w:p w:rsidR="00A35EF6" w:rsidRDefault="00A35EF6" w:rsidP="00BB478C">
      <w:r>
        <w:t xml:space="preserve">Bij zijdelingse overlap van de </w:t>
      </w:r>
      <w:r w:rsidRPr="00484AF1">
        <w:rPr>
          <w:i/>
        </w:rPr>
        <w:t>p</w:t>
      </w:r>
      <w:r>
        <w:t xml:space="preserve">-orbitalen van twee atomen ontstaat een </w:t>
      </w:r>
      <w:r>
        <w:rPr>
          <w:rFonts w:ascii="Symbol" w:hAnsi="Symbol"/>
        </w:rPr>
        <w:t></w:t>
      </w:r>
      <w:r>
        <w:t xml:space="preserve">- en een </w:t>
      </w:r>
      <w:r>
        <w:rPr>
          <w:rFonts w:ascii="Symbol" w:hAnsi="Symbol"/>
        </w:rPr>
        <w:t></w:t>
      </w:r>
      <w:r>
        <w:rPr>
          <w:position w:val="6"/>
        </w:rPr>
        <w:t>*</w:t>
      </w:r>
      <w:r>
        <w:t xml:space="preserve">-M.O. Meestal zal alleen </w:t>
      </w:r>
      <w:r>
        <w:rPr>
          <w:rFonts w:ascii="Symbol" w:hAnsi="Symbol"/>
        </w:rPr>
        <w:t></w:t>
      </w:r>
      <w:r>
        <w:t xml:space="preserve"> gevuld zijn vanwege zijn lagere potentiële energie. Bij zijdelingse overlap</w:t>
      </w:r>
      <w:r w:rsidR="00C216CE">
        <w:fldChar w:fldCharType="begin"/>
      </w:r>
      <w:r w:rsidR="00C216CE">
        <w:instrText xml:space="preserve"> XE "</w:instrText>
      </w:r>
      <w:r w:rsidR="00C216CE" w:rsidRPr="00316F29">
        <w:instrText>overlap:zijdelingse</w:instrText>
      </w:r>
      <w:r w:rsidR="00C216CE">
        <w:instrText xml:space="preserve">" </w:instrText>
      </w:r>
      <w:r w:rsidR="00C216CE">
        <w:fldChar w:fldCharType="end"/>
      </w:r>
      <w:r>
        <w:t xml:space="preserve"> van de p-orbitalen van n atomen ontstaan n </w:t>
      </w:r>
      <w:r>
        <w:rPr>
          <w:rFonts w:ascii="Symbol" w:hAnsi="Symbol"/>
        </w:rPr>
        <w:t></w:t>
      </w:r>
      <w:r>
        <w:t xml:space="preserve">-M.O.’s (B.M.O.’s, A.B.M.O.’s en N.B.M.O.’s). In het algemeen zullen alleen de B.M.O.’s gevuld zijn. Ter vereenvoudiging tekent men bij zo’n n-centrumbinding één combinatie-B.M.O., die dus nu meer dan twee elektronen kan bevatten. De elektrongolven van zo’n binding worden aangetrokken tot n atoomkernen en hebben dus een lage potentiële energie. Deze elektrongolven zijn niet plaatsgebonden en dus </w:t>
      </w:r>
      <w:r>
        <w:rPr>
          <w:i/>
        </w:rPr>
        <w:t>gedelokaliseerd</w:t>
      </w:r>
      <w:r>
        <w:t xml:space="preserve">. Bij het tekenen van Lewisstructuren zijn er meerdere mogelijkheden, </w:t>
      </w:r>
      <w:r>
        <w:rPr>
          <w:i/>
        </w:rPr>
        <w:t>grensstructuren</w:t>
      </w:r>
      <w:r>
        <w:t xml:space="preserve">. De werkelijke structuur is een (gewogen) gemiddelde van alle grensstructuren. Men spreekt dan van </w:t>
      </w:r>
      <w:r>
        <w:rPr>
          <w:i/>
        </w:rPr>
        <w:t>mesomerie</w:t>
      </w:r>
      <w:r>
        <w:t xml:space="preserve"> (lett. midden tussen de delen). De energiewinst ten gevolge van delokalisatie heet dan ook </w:t>
      </w:r>
      <w:r>
        <w:rPr>
          <w:i/>
        </w:rPr>
        <w:t>mesomerie-energie</w:t>
      </w:r>
      <w:r>
        <w:t xml:space="preserve"> (delokalisatie</w:t>
      </w:r>
      <w:r w:rsidR="00C216CE">
        <w:fldChar w:fldCharType="begin"/>
      </w:r>
      <w:r w:rsidR="00C216CE">
        <w:instrText xml:space="preserve"> XE "</w:instrText>
      </w:r>
      <w:r w:rsidR="00C216CE" w:rsidRPr="0030038A">
        <w:instrText>en</w:instrText>
      </w:r>
      <w:r w:rsidR="00C216CE">
        <w:instrText>e</w:instrText>
      </w:r>
      <w:r w:rsidR="00C216CE" w:rsidRPr="0030038A">
        <w:instrText>rgie:delokalisatie-</w:instrText>
      </w:r>
      <w:r w:rsidR="00C216CE">
        <w:instrText xml:space="preserve">" </w:instrText>
      </w:r>
      <w:r w:rsidR="00C216CE">
        <w:fldChar w:fldCharType="end"/>
      </w:r>
      <w:r>
        <w:t>- of resonantie</w:t>
      </w:r>
      <w:r w:rsidR="00C216CE">
        <w:fldChar w:fldCharType="begin"/>
      </w:r>
      <w:r w:rsidR="00C216CE">
        <w:instrText xml:space="preserve"> XE "</w:instrText>
      </w:r>
      <w:r w:rsidR="00C216CE" w:rsidRPr="00591EC1">
        <w:instrText>energie:resonantie-</w:instrText>
      </w:r>
      <w:r w:rsidR="00C216CE">
        <w:instrText xml:space="preserve">" </w:instrText>
      </w:r>
      <w:r w:rsidR="00C216CE">
        <w:fldChar w:fldCharType="end"/>
      </w:r>
      <w:r>
        <w:t xml:space="preserve">-energie). De </w:t>
      </w:r>
      <w:r w:rsidRPr="00484AF1">
        <w:rPr>
          <w:i/>
        </w:rPr>
        <w:t>p</w:t>
      </w:r>
      <w:r>
        <w:t>-orbitalen van deze n atomen moeten wel zijdelings kunnen overlappen, waardoor alleen in een vlak molecuulgedeelte delokalisatie</w:t>
      </w:r>
      <w:r w:rsidR="00C216CE">
        <w:fldChar w:fldCharType="begin"/>
      </w:r>
      <w:r w:rsidR="00C216CE">
        <w:instrText xml:space="preserve"> XE "</w:instrText>
      </w:r>
      <w:r w:rsidR="00C216CE" w:rsidRPr="00C312CE">
        <w:instrText>delokalisatie</w:instrText>
      </w:r>
      <w:r w:rsidR="00C216CE">
        <w:instrText xml:space="preserve">" </w:instrText>
      </w:r>
      <w:r w:rsidR="00C216CE">
        <w:fldChar w:fldCharType="end"/>
      </w:r>
      <w:r>
        <w:t>/mesomerie</w:t>
      </w:r>
      <w:r w:rsidR="00C216CE">
        <w:fldChar w:fldCharType="begin"/>
      </w:r>
      <w:r w:rsidR="00C216CE">
        <w:instrText xml:space="preserve"> XE "</w:instrText>
      </w:r>
      <w:r w:rsidR="00C216CE" w:rsidRPr="00C312CE">
        <w:instrText>mesomerie</w:instrText>
      </w:r>
      <w:r w:rsidR="00C216CE">
        <w:instrText xml:space="preserve">" </w:instrText>
      </w:r>
      <w:r w:rsidR="00C216CE">
        <w:fldChar w:fldCharType="end"/>
      </w:r>
      <w:r>
        <w:t xml:space="preserve"> kan optreden.</w:t>
      </w:r>
    </w:p>
    <w:p w:rsidR="00A35EF6" w:rsidRDefault="00EF5D8A" w:rsidP="00BB478C">
      <w:pPr>
        <w:keepNext/>
      </w:pPr>
      <w:r>
        <w:rPr>
          <w:noProof/>
        </w:rPr>
        <w:drawing>
          <wp:inline distT="0" distB="0" distL="0" distR="0">
            <wp:extent cx="5762625" cy="2047875"/>
            <wp:effectExtent l="19050" t="0" r="952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3" cstate="print"/>
                    <a:srcRect/>
                    <a:stretch>
                      <a:fillRect/>
                    </a:stretch>
                  </pic:blipFill>
                  <pic:spPr bwMode="auto">
                    <a:xfrm>
                      <a:off x="0" y="0"/>
                      <a:ext cx="5762625" cy="2047875"/>
                    </a:xfrm>
                    <a:prstGeom prst="rect">
                      <a:avLst/>
                    </a:prstGeom>
                    <a:noFill/>
                    <a:ln w="9525">
                      <a:noFill/>
                      <a:miter lim="800000"/>
                      <a:headEnd/>
                      <a:tailEnd/>
                    </a:ln>
                  </pic:spPr>
                </pic:pic>
              </a:graphicData>
            </a:graphic>
          </wp:inline>
        </w:drawing>
      </w:r>
    </w:p>
    <w:p w:rsidR="00A35EF6" w:rsidRDefault="00A35EF6" w:rsidP="00BB478C">
      <w:pPr>
        <w:pStyle w:val="Bijschrift"/>
      </w:pPr>
      <w:r>
        <w:rPr>
          <w:noProof/>
        </w:rPr>
        <w:pict>
          <v:shape id="_x0000_s1330" type="#_x0000_t202" style="position:absolute;margin-left:230.15pt;margin-top:.75pt;width:214.7pt;height:160.1pt;z-index:251666432;mso-wrap-style:none" stroked="f">
            <v:textbox style="mso-fit-shape-to-text:t">
              <w:txbxContent>
                <w:p w:rsidR="006C052A" w:rsidRDefault="00EF5D8A" w:rsidP="00BB478C">
                  <w:pPr>
                    <w:pStyle w:val="Bijschrift"/>
                    <w:keepNext/>
                    <w:rPr>
                      <w:b w:val="0"/>
                      <w:sz w:val="22"/>
                    </w:rPr>
                  </w:pPr>
                  <w:r>
                    <w:rPr>
                      <w:noProof/>
                      <w:lang w:val="nl-NL"/>
                    </w:rPr>
                    <w:drawing>
                      <wp:inline distT="0" distB="0" distL="0" distR="0">
                        <wp:extent cx="2543175" cy="1524000"/>
                        <wp:effectExtent l="19050" t="0" r="9525"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4"/>
                                <a:srcRect/>
                                <a:stretch>
                                  <a:fillRect/>
                                </a:stretch>
                              </pic:blipFill>
                              <pic:spPr bwMode="auto">
                                <a:xfrm>
                                  <a:off x="0" y="0"/>
                                  <a:ext cx="2543175" cy="1524000"/>
                                </a:xfrm>
                                <a:prstGeom prst="rect">
                                  <a:avLst/>
                                </a:prstGeom>
                                <a:noFill/>
                                <a:ln w="9525">
                                  <a:noFill/>
                                  <a:miter lim="800000"/>
                                  <a:headEnd/>
                                  <a:tailEnd/>
                                </a:ln>
                              </pic:spPr>
                            </pic:pic>
                          </a:graphicData>
                        </a:graphic>
                      </wp:inline>
                    </w:drawing>
                  </w:r>
                </w:p>
                <w:p w:rsidR="006C052A" w:rsidRPr="006E26AF" w:rsidRDefault="006C052A" w:rsidP="00BB478C">
                  <w:pPr>
                    <w:pStyle w:val="Bijschrift"/>
                  </w:pPr>
                  <w:r>
                    <w:t>mesomerie in benzeen</w:t>
                  </w:r>
                </w:p>
              </w:txbxContent>
            </v:textbox>
            <w10:wrap type="square"/>
          </v:shape>
        </w:pict>
      </w:r>
      <w:r>
        <w:rPr>
          <w:noProof/>
        </w:rPr>
        <w:t>mesomerie in nitraat en butadiëen</w:t>
      </w:r>
    </w:p>
    <w:p w:rsidR="00A35EF6" w:rsidRDefault="00A35EF6" w:rsidP="00BB478C">
      <w:r>
        <w:t>Benzeen vormt een aromatisch systeem. De mesomerie-energie van een aromatisch systeem</w:t>
      </w:r>
      <w:r w:rsidR="00C216CE">
        <w:fldChar w:fldCharType="begin"/>
      </w:r>
      <w:r w:rsidR="00C216CE">
        <w:instrText xml:space="preserve"> XE "</w:instrText>
      </w:r>
      <w:r w:rsidR="00C216CE" w:rsidRPr="006A6BC3">
        <w:instrText>systeem:aromatisch</w:instrText>
      </w:r>
      <w:r w:rsidR="00C216CE">
        <w:instrText xml:space="preserve">" </w:instrText>
      </w:r>
      <w:r w:rsidR="00C216CE">
        <w:fldChar w:fldCharType="end"/>
      </w:r>
      <w:r>
        <w:t xml:space="preserve"> is bijzonder groot. Een aromatisch systeem is een vlak cyclisch systeem, waarin (4</w:t>
      </w:r>
      <w:r>
        <w:rPr>
          <w:i/>
        </w:rPr>
        <w:t>n</w:t>
      </w:r>
      <w:r>
        <w:t xml:space="preserve"> + 2) </w:t>
      </w:r>
      <w:r>
        <w:rPr>
          <w:rFonts w:ascii="Symbol" w:hAnsi="Symbol"/>
        </w:rPr>
        <w:t></w:t>
      </w:r>
      <w:r>
        <w:t xml:space="preserve">-elektronen over de hele ring gedelokaliseerd zijn: regel van </w:t>
      </w:r>
      <w:r w:rsidR="00B66009">
        <w:fldChar w:fldCharType="begin"/>
      </w:r>
      <w:r w:rsidR="00B66009">
        <w:instrText xml:space="preserve"> XE "</w:instrText>
      </w:r>
      <w:r w:rsidR="00B66009" w:rsidRPr="00E85DBB">
        <w:instrText>regel</w:instrText>
      </w:r>
      <w:r w:rsidR="00B66009">
        <w:instrText>:</w:instrText>
      </w:r>
      <w:r w:rsidR="00B66009" w:rsidRPr="00E85DBB">
        <w:instrText>van</w:instrText>
      </w:r>
      <w:r w:rsidR="00B66009">
        <w:instrText xml:space="preserve"> </w:instrText>
      </w:r>
      <w:r w:rsidR="00B66009" w:rsidRPr="00E85DBB">
        <w:instrText>Hückel</w:instrText>
      </w:r>
      <w:r w:rsidR="00B66009">
        <w:instrText xml:space="preserve">" </w:instrText>
      </w:r>
      <w:r w:rsidR="00B66009">
        <w:fldChar w:fldCharType="end"/>
      </w:r>
      <w:r w:rsidR="00B66009">
        <w:t xml:space="preserve">. </w:t>
      </w:r>
      <w:r>
        <w:t>Hückel</w:t>
      </w:r>
      <w:r w:rsidR="0001532F">
        <w:fldChar w:fldCharType="begin"/>
      </w:r>
      <w:r w:rsidR="0001532F">
        <w:instrText xml:space="preserve"> XE "</w:instrText>
      </w:r>
      <w:r w:rsidR="0001532F" w:rsidRPr="00B4752C">
        <w:instrText>Hückel</w:instrText>
      </w:r>
      <w:r w:rsidR="0001532F">
        <w:instrText xml:space="preserve">" </w:instrText>
      </w:r>
      <w:r w:rsidR="0001532F">
        <w:fldChar w:fldCharType="end"/>
      </w:r>
      <w:r>
        <w:t>Andere voorbeelden van aromatische systemen staan in de fig.</w:t>
      </w:r>
    </w:p>
    <w:p w:rsidR="00A35EF6" w:rsidRDefault="00A35EF6" w:rsidP="00BB478C"/>
    <w:p w:rsidR="00A35EF6" w:rsidRDefault="00A35EF6" w:rsidP="00BB478C"/>
    <w:p w:rsidR="00A35EF6" w:rsidRDefault="00A35EF6" w:rsidP="00BB478C"/>
    <w:p w:rsidR="00A35EF6" w:rsidRDefault="00A35EF6" w:rsidP="00BB478C"/>
    <w:p w:rsidR="00A35EF6" w:rsidRPr="00AC2E3D" w:rsidRDefault="00A35EF6" w:rsidP="00BB478C">
      <w:pPr>
        <w:rPr>
          <w:rFonts w:ascii="Symbol" w:hAnsi="Symbol"/>
        </w:rPr>
      </w:pPr>
      <w:r>
        <w:object w:dxaOrig="7867" w:dyaOrig="2957">
          <v:shape id="_x0000_i1091" type="#_x0000_t75" style="width:327.75pt;height:123.75pt" o:ole="">
            <v:imagedata r:id="rId195" o:title=""/>
          </v:shape>
          <o:OLEObject Type="Embed" ProgID="ACD.ChemSketch.20" ShapeID="_x0000_i1091" DrawAspect="Content" ObjectID="_1319629644" r:id="rId196"/>
        </w:object>
      </w:r>
    </w:p>
    <w:p w:rsidR="000F4B00" w:rsidRDefault="000F4B00" w:rsidP="00701157">
      <w:bookmarkStart w:id="191" w:name="_Toc4917969"/>
      <w:bookmarkEnd w:id="143"/>
      <w:bookmarkEnd w:id="144"/>
    </w:p>
    <w:p w:rsidR="00701157" w:rsidRDefault="00701157" w:rsidP="00701157">
      <w:pPr>
        <w:pStyle w:val="Kop2"/>
        <w:rPr>
          <w:lang w:val="en-US"/>
        </w:rPr>
      </w:pPr>
      <w:bookmarkStart w:id="192" w:name="_Toc441406855"/>
      <w:bookmarkStart w:id="193" w:name="_Toc441562741"/>
      <w:bookmarkStart w:id="194" w:name="_Toc4589929"/>
      <w:bookmarkStart w:id="195" w:name="_Toc4679174"/>
      <w:bookmarkStart w:id="196" w:name="_Toc4917965"/>
      <w:bookmarkStart w:id="197" w:name="_Toc4920369"/>
      <w:bookmarkStart w:id="198" w:name="_Toc158897677"/>
      <w:r>
        <w:rPr>
          <w:lang w:val="en-US"/>
        </w:rPr>
        <w:lastRenderedPageBreak/>
        <w:t>Kristalveldtheorie</w:t>
      </w:r>
      <w:bookmarkEnd w:id="192"/>
      <w:bookmarkEnd w:id="193"/>
      <w:bookmarkEnd w:id="194"/>
      <w:bookmarkEnd w:id="195"/>
      <w:bookmarkEnd w:id="196"/>
      <w:bookmarkEnd w:id="197"/>
      <w:bookmarkEnd w:id="198"/>
    </w:p>
    <w:p w:rsidR="00701157" w:rsidRDefault="00231EE7" w:rsidP="00701157">
      <w:r>
        <w:rPr>
          <w:noProof/>
        </w:rPr>
        <w:pict>
          <v:shape id="_x0000_s1374" type="#_x0000_t202" style="position:absolute;margin-left:121.8pt;margin-top:0;width:161.8pt;height:385.4pt;z-index:251699200;mso-wrap-style:none;mso-position-horizontal:right" stroked="f">
            <v:textbox style="mso-fit-shape-to-text:t">
              <w:txbxContent>
                <w:p w:rsidR="006C052A" w:rsidRDefault="00EF5D8A" w:rsidP="00231EE7">
                  <w:pPr>
                    <w:pStyle w:val="Bijschrift"/>
                  </w:pPr>
                  <w:r>
                    <w:rPr>
                      <w:noProof/>
                      <w:lang w:val="nl-NL"/>
                    </w:rPr>
                    <w:drawing>
                      <wp:inline distT="0" distB="0" distL="0" distR="0">
                        <wp:extent cx="1876425" cy="4381500"/>
                        <wp:effectExtent l="19050" t="0" r="9525" b="0"/>
                        <wp:docPr id="441" name="Afbeelding 441" descr="Fi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Fig15"/>
                                <pic:cNvPicPr>
                                  <a:picLocks noChangeAspect="1" noChangeArrowheads="1"/>
                                </pic:cNvPicPr>
                              </pic:nvPicPr>
                              <pic:blipFill>
                                <a:blip r:embed="rId197"/>
                                <a:srcRect/>
                                <a:stretch>
                                  <a:fillRect/>
                                </a:stretch>
                              </pic:blipFill>
                              <pic:spPr bwMode="auto">
                                <a:xfrm>
                                  <a:off x="0" y="0"/>
                                  <a:ext cx="1876425" cy="4381500"/>
                                </a:xfrm>
                                <a:prstGeom prst="rect">
                                  <a:avLst/>
                                </a:prstGeom>
                                <a:noFill/>
                                <a:ln w="9525">
                                  <a:noFill/>
                                  <a:miter lim="800000"/>
                                  <a:headEnd/>
                                  <a:tailEnd/>
                                </a:ln>
                              </pic:spPr>
                            </pic:pic>
                          </a:graphicData>
                        </a:graphic>
                      </wp:inline>
                    </w:drawing>
                  </w:r>
                </w:p>
                <w:p w:rsidR="006C052A" w:rsidRPr="00FE3ED2" w:rsidRDefault="006C052A" w:rsidP="000C775B">
                  <w:pPr>
                    <w:pStyle w:val="Bijschrift"/>
                  </w:pPr>
                  <w:bookmarkStart w:id="199" w:name="_Ref158884427"/>
                  <w:r>
                    <w:t xml:space="preserve">figuur </w:t>
                  </w:r>
                  <w:fldSimple w:instr=" SEQ figuur \* ARABIC ">
                    <w:r>
                      <w:rPr>
                        <w:noProof/>
                      </w:rPr>
                      <w:t>19</w:t>
                    </w:r>
                  </w:fldSimple>
                  <w:bookmarkEnd w:id="199"/>
                </w:p>
              </w:txbxContent>
            </v:textbox>
            <w10:wrap type="square"/>
          </v:shape>
        </w:pict>
      </w:r>
      <w:r w:rsidR="00701157">
        <w:t>De meest opvallende fysische eigenschappen van coördinatieverbindingen zijn hun kleur en magnetisme. Deze eigenschappen en sommige stabiliteitsverschillen kunnen verklaard worden met de kristalveldtheorie</w:t>
      </w:r>
      <w:r w:rsidR="00C216CE">
        <w:fldChar w:fldCharType="begin"/>
      </w:r>
      <w:r w:rsidR="00C216CE">
        <w:instrText xml:space="preserve"> XE "</w:instrText>
      </w:r>
      <w:r w:rsidR="00C216CE" w:rsidRPr="000C3881">
        <w:instrText>theorie:kristalveld-</w:instrText>
      </w:r>
      <w:r w:rsidR="00C216CE">
        <w:instrText xml:space="preserve">" </w:instrText>
      </w:r>
      <w:r w:rsidR="00C216CE">
        <w:fldChar w:fldCharType="end"/>
      </w:r>
      <w:r w:rsidR="00C216CE">
        <w:fldChar w:fldCharType="begin"/>
      </w:r>
      <w:r w:rsidR="00C216CE">
        <w:instrText xml:space="preserve"> XE "</w:instrText>
      </w:r>
      <w:r w:rsidR="00C216CE" w:rsidRPr="00C312CE">
        <w:instrText>kristal</w:instrText>
      </w:r>
      <w:r w:rsidR="00483222">
        <w:instrText>:-</w:instrText>
      </w:r>
      <w:r w:rsidR="00C216CE" w:rsidRPr="00C312CE">
        <w:instrText>veldtheorie</w:instrText>
      </w:r>
      <w:r w:rsidR="00C216CE">
        <w:instrText xml:space="preserve">" </w:instrText>
      </w:r>
      <w:r w:rsidR="00C216CE">
        <w:fldChar w:fldCharType="end"/>
      </w:r>
      <w:r w:rsidR="00701157">
        <w:t xml:space="preserve">. Deze theorie is oorspronkelijk bedacht om de kleuren van vaste stoffen te verklaren </w:t>
      </w:r>
      <w:r w:rsidR="00701157">
        <w:sym w:font="Symbol" w:char="F02D"/>
      </w:r>
      <w:r w:rsidR="00701157">
        <w:t>vooral van robijn, waarin Cr</w:t>
      </w:r>
      <w:r w:rsidR="00701157">
        <w:rPr>
          <w:vertAlign w:val="superscript"/>
        </w:rPr>
        <w:t>3+</w:t>
      </w:r>
      <w:r w:rsidR="00701157">
        <w:t xml:space="preserve"> verantwoordelijk is voor de kleur. Een vollediger versie van de theorie wordt de ligandveldtheorie</w:t>
      </w:r>
      <w:r w:rsidR="00C216CE">
        <w:fldChar w:fldCharType="begin"/>
      </w:r>
      <w:r w:rsidR="00C216CE">
        <w:instrText xml:space="preserve"> XE "</w:instrText>
      </w:r>
      <w:r w:rsidR="00C216CE" w:rsidRPr="00C312CE">
        <w:instrText>ligand</w:instrText>
      </w:r>
      <w:r w:rsidR="00483222">
        <w:instrText>:-</w:instrText>
      </w:r>
      <w:r w:rsidR="00C216CE" w:rsidRPr="00C312CE">
        <w:instrText>veldtheorie</w:instrText>
      </w:r>
      <w:r w:rsidR="00C216CE">
        <w:instrText xml:space="preserve">" </w:instrText>
      </w:r>
      <w:r w:rsidR="00C216CE">
        <w:fldChar w:fldCharType="end"/>
      </w:r>
      <w:r w:rsidR="00C216CE">
        <w:fldChar w:fldCharType="begin"/>
      </w:r>
      <w:r w:rsidR="00C216CE">
        <w:instrText xml:space="preserve"> XE "</w:instrText>
      </w:r>
      <w:r w:rsidR="00C216CE" w:rsidRPr="00787D25">
        <w:instrText>theorie:ligandveld-</w:instrText>
      </w:r>
      <w:r w:rsidR="00C216CE">
        <w:instrText xml:space="preserve">" </w:instrText>
      </w:r>
      <w:r w:rsidR="00C216CE">
        <w:fldChar w:fldCharType="end"/>
      </w:r>
      <w:r w:rsidR="00701157">
        <w:t xml:space="preserve"> genoemd, maar hier volgt een beschrijving van de eenvoudiger versie.</w:t>
      </w:r>
    </w:p>
    <w:p w:rsidR="00701157" w:rsidRDefault="00701157" w:rsidP="0048751B">
      <w:pPr>
        <w:pStyle w:val="Kop3"/>
      </w:pPr>
      <w:bookmarkStart w:id="200" w:name="_Toc441406856"/>
      <w:bookmarkStart w:id="201" w:name="_Toc441562742"/>
      <w:bookmarkStart w:id="202" w:name="_Toc4589930"/>
      <w:bookmarkStart w:id="203" w:name="_Toc4679175"/>
      <w:bookmarkStart w:id="204" w:name="_Toc4917966"/>
      <w:bookmarkStart w:id="205" w:name="_Toc4920370"/>
      <w:bookmarkStart w:id="206" w:name="_Toc158897678"/>
      <w:r>
        <w:t>De effecten van liganden op d-elektronen</w:t>
      </w:r>
      <w:bookmarkEnd w:id="200"/>
      <w:bookmarkEnd w:id="201"/>
      <w:bookmarkEnd w:id="202"/>
      <w:bookmarkEnd w:id="203"/>
      <w:bookmarkEnd w:id="204"/>
      <w:bookmarkEnd w:id="205"/>
      <w:bookmarkEnd w:id="206"/>
    </w:p>
    <w:p w:rsidR="00701157" w:rsidRDefault="00701157" w:rsidP="00701157">
      <w:r>
        <w:t xml:space="preserve">In de kristalveldtheorie wordt elke ligandplaats voorgesteld als een negatieve puntlading. De elektronenstructuur van het complex wordt dan uitgedrukt in termen van elektrostatische interacties </w:t>
      </w:r>
      <w:r>
        <w:sym w:font="Symbol" w:char="F02D"/>
      </w:r>
      <w:r>
        <w:t>het veld</w:t>
      </w:r>
      <w:r>
        <w:sym w:font="Symbol" w:char="F02D"/>
      </w:r>
      <w:r>
        <w:t xml:space="preserve"> tussen deze puntladingen en de elektronen en de kern van het centrale metaalion. We kijken eerst naar een complex met maar een d-elektron, zoals [Ti(H</w:t>
      </w:r>
      <w:r>
        <w:rPr>
          <w:vertAlign w:val="subscript"/>
        </w:rPr>
        <w:t>2</w:t>
      </w:r>
      <w:r>
        <w:t>O)</w:t>
      </w:r>
      <w:r>
        <w:rPr>
          <w:vertAlign w:val="subscript"/>
        </w:rPr>
        <w:t>6</w:t>
      </w:r>
      <w:r>
        <w:t>]</w:t>
      </w:r>
      <w:r>
        <w:rPr>
          <w:vertAlign w:val="superscript"/>
        </w:rPr>
        <w:t>3+</w:t>
      </w:r>
      <w:r>
        <w:t>, waarin de elektronenconfiguratie van Ti</w:t>
      </w:r>
      <w:r>
        <w:rPr>
          <w:vertAlign w:val="superscript"/>
        </w:rPr>
        <w:t>3+</w:t>
      </w:r>
      <w:r>
        <w:t xml:space="preserve"> is [Ar]3d</w:t>
      </w:r>
      <w:r>
        <w:rPr>
          <w:vertAlign w:val="superscript"/>
        </w:rPr>
        <w:t>1</w:t>
      </w:r>
      <w:r>
        <w:t>; daarna bespreken we complexen met meerdere d-elektronen.</w:t>
      </w:r>
    </w:p>
    <w:p w:rsidR="00701157" w:rsidRDefault="00701157" w:rsidP="00701157">
      <w:pPr>
        <w:pStyle w:val="Kop4"/>
      </w:pPr>
      <w:bookmarkStart w:id="207" w:name="_Toc4589931"/>
      <w:bookmarkStart w:id="208" w:name="_Toc4679176"/>
      <w:r>
        <w:t>De ligandveldsplitsing</w:t>
      </w:r>
      <w:bookmarkEnd w:id="207"/>
      <w:bookmarkEnd w:id="208"/>
    </w:p>
    <w:p w:rsidR="00701157" w:rsidRDefault="00701157" w:rsidP="00701157">
      <w:r>
        <w:t>Omdat het centrale ion van een complex gewoonlijk een positieve lading heeft, worden de negatieve ladingen die de niet-bindende elektronenparen van de liganden voorstellen er naartoe getrokken. Deze aantrekking leidt tot een energiedaling en is een belangrijke factor bij de stabiliteit van het complex. De stabiliteit van het [Ti(H</w:t>
      </w:r>
      <w:r>
        <w:rPr>
          <w:vertAlign w:val="subscript"/>
        </w:rPr>
        <w:t>2</w:t>
      </w:r>
      <w:r>
        <w:t>O)</w:t>
      </w:r>
      <w:r>
        <w:rPr>
          <w:vertAlign w:val="subscript"/>
        </w:rPr>
        <w:t>6</w:t>
      </w:r>
      <w:r>
        <w:t>]</w:t>
      </w:r>
      <w:r>
        <w:rPr>
          <w:vertAlign w:val="superscript"/>
        </w:rPr>
        <w:t>3+</w:t>
      </w:r>
      <w:r>
        <w:t>-ion kan bijvoorbeeld grotendeels toegeschreven worden aan de sterke aantrekking tussen het Ti</w:t>
      </w:r>
      <w:r>
        <w:rPr>
          <w:vertAlign w:val="superscript"/>
        </w:rPr>
        <w:t>3+</w:t>
      </w:r>
      <w:r>
        <w:t xml:space="preserve"> ion en de negatieve ladingen die een niet-bindend paar op elk van de zes H</w:t>
      </w:r>
      <w:r>
        <w:rPr>
          <w:vertAlign w:val="subscript"/>
        </w:rPr>
        <w:t>2</w:t>
      </w:r>
      <w:r>
        <w:t>O-liganden</w:t>
      </w:r>
      <w:r w:rsidR="00C216CE">
        <w:fldChar w:fldCharType="begin"/>
      </w:r>
      <w:r w:rsidR="00C216CE">
        <w:instrText xml:space="preserve"> XE "</w:instrText>
      </w:r>
      <w:r w:rsidR="00C216CE" w:rsidRPr="00C312CE">
        <w:instrText>ligand</w:instrText>
      </w:r>
      <w:r w:rsidR="00C216CE">
        <w:instrText xml:space="preserve">" </w:instrText>
      </w:r>
      <w:r w:rsidR="00C216CE">
        <w:fldChar w:fldCharType="end"/>
      </w:r>
      <w:r>
        <w:t xml:space="preserve"> voorstellen. Als we de structuur van het Ti(III)-complex nauwkeuriger bekijken, moeten we beseffen dat het enkele 3d-elektron, afhankelijk van welk d-orbitaal het bezet, anders wordt beïnvloed door de ligandpuntladingen. De kristalveldtheorie beschrijft het effect van de liganden op de d-orbitalen van het metaalion en geeft een samenhangende theorie over de kleur, de magnetische eigenschappen, en de stabiliteit van complexen</w:t>
      </w:r>
      <w:r w:rsidR="00C216CE">
        <w:fldChar w:fldCharType="begin"/>
      </w:r>
      <w:r w:rsidR="00C216CE">
        <w:instrText xml:space="preserve"> XE "</w:instrText>
      </w:r>
      <w:r w:rsidR="00C216CE" w:rsidRPr="00C312CE">
        <w:instrText>complex</w:instrText>
      </w:r>
      <w:r w:rsidR="00C216CE">
        <w:instrText xml:space="preserve">" </w:instrText>
      </w:r>
      <w:r w:rsidR="00C216CE">
        <w:fldChar w:fldCharType="end"/>
      </w:r>
      <w:r>
        <w:t>.</w:t>
      </w:r>
      <w:r>
        <w:rPr>
          <w:noProof/>
        </w:rPr>
        <w:t xml:space="preserve"> </w:t>
      </w:r>
      <w:r w:rsidR="00EF5D8A">
        <w:rPr>
          <w:noProof/>
        </w:rPr>
        <w:drawing>
          <wp:inline distT="0" distB="0" distL="0" distR="0">
            <wp:extent cx="5629275" cy="1647825"/>
            <wp:effectExtent l="19050" t="0" r="9525" b="0"/>
            <wp:docPr id="91" name="Afbeelding 91" descr="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16"/>
                    <pic:cNvPicPr>
                      <a:picLocks noChangeAspect="1" noChangeArrowheads="1"/>
                    </pic:cNvPicPr>
                  </pic:nvPicPr>
                  <pic:blipFill>
                    <a:blip r:embed="rId198"/>
                    <a:srcRect/>
                    <a:stretch>
                      <a:fillRect/>
                    </a:stretch>
                  </pic:blipFill>
                  <pic:spPr bwMode="auto">
                    <a:xfrm>
                      <a:off x="0" y="0"/>
                      <a:ext cx="5629275" cy="1647825"/>
                    </a:xfrm>
                    <a:prstGeom prst="rect">
                      <a:avLst/>
                    </a:prstGeom>
                    <a:noFill/>
                    <a:ln w="9525">
                      <a:noFill/>
                      <a:miter lim="800000"/>
                      <a:headEnd/>
                      <a:tailEnd/>
                    </a:ln>
                  </pic:spPr>
                </pic:pic>
              </a:graphicData>
            </a:graphic>
          </wp:inline>
        </w:drawing>
      </w:r>
    </w:p>
    <w:p w:rsidR="00701157" w:rsidRDefault="00701157" w:rsidP="00701157">
      <w:pPr>
        <w:pStyle w:val="Bijschrift"/>
      </w:pPr>
      <w:bookmarkStart w:id="209" w:name="_Ref441396817"/>
      <w:r>
        <w:t xml:space="preserve">figuur </w:t>
      </w:r>
      <w:fldSimple w:instr=" SEQ figuur \* ARABIC ">
        <w:r w:rsidR="006C052A">
          <w:rPr>
            <w:noProof/>
          </w:rPr>
          <w:t>20</w:t>
        </w:r>
      </w:fldSimple>
      <w:bookmarkEnd w:id="209"/>
    </w:p>
    <w:p w:rsidR="00701157" w:rsidRDefault="00701157" w:rsidP="00701157">
      <w:r>
        <w:t>In een octaedrisch complex zoals [Ti(H</w:t>
      </w:r>
      <w:r>
        <w:rPr>
          <w:vertAlign w:val="subscript"/>
        </w:rPr>
        <w:t>2</w:t>
      </w:r>
      <w:r>
        <w:t>O)</w:t>
      </w:r>
      <w:r>
        <w:rPr>
          <w:vertAlign w:val="subscript"/>
        </w:rPr>
        <w:t>6</w:t>
      </w:r>
      <w:r>
        <w:t>]</w:t>
      </w:r>
      <w:r>
        <w:rPr>
          <w:vertAlign w:val="superscript"/>
        </w:rPr>
        <w:t>3+</w:t>
      </w:r>
      <w:r>
        <w:t xml:space="preserve"> liggen de zes bindingsplaatsen (voorgesteld door puntladingen) aan weerszijden van het centrale metaalion langs de </w:t>
      </w:r>
      <w:r>
        <w:rPr>
          <w:i/>
        </w:rPr>
        <w:t>x</w:t>
      </w:r>
      <w:r>
        <w:t xml:space="preserve">, </w:t>
      </w:r>
      <w:r>
        <w:rPr>
          <w:i/>
        </w:rPr>
        <w:t>y</w:t>
      </w:r>
      <w:r>
        <w:t xml:space="preserve">, en </w:t>
      </w:r>
      <w:r>
        <w:rPr>
          <w:i/>
        </w:rPr>
        <w:t>z</w:t>
      </w:r>
      <w:r>
        <w:t>-as (</w:t>
      </w:r>
      <w:fldSimple w:instr=" REF _Ref158884427 ">
        <w:r w:rsidR="006C052A">
          <w:t xml:space="preserve">figuur </w:t>
        </w:r>
        <w:r w:rsidR="006C052A">
          <w:rPr>
            <w:noProof/>
          </w:rPr>
          <w:t>19</w:t>
        </w:r>
      </w:fldSimple>
      <w:r>
        <w:t xml:space="preserve">). Uit de tekening van de d-orbitalen in </w:t>
      </w:r>
      <w:fldSimple w:instr=" REF _Ref441396817 ">
        <w:r w:rsidR="006C052A">
          <w:t xml:space="preserve">figuur </w:t>
        </w:r>
        <w:r w:rsidR="006C052A">
          <w:rPr>
            <w:noProof/>
          </w:rPr>
          <w:t>20</w:t>
        </w:r>
      </w:fldSimple>
      <w:r>
        <w:t xml:space="preserve"> blijkt dat drie van de orbitalen (</w:t>
      </w:r>
      <w:r>
        <w:rPr>
          <w:position w:val="-14"/>
          <w:sz w:val="20"/>
        </w:rPr>
        <w:object w:dxaOrig="1440" w:dyaOrig="360">
          <v:shape id="_x0000_i1092" type="#_x0000_t75" style="width:1in;height:18pt" o:ole="" fillcolor="window">
            <v:imagedata r:id="rId199" o:title=""/>
          </v:shape>
          <o:OLEObject Type="Embed" ProgID="Equation.3" ShapeID="_x0000_i1092" DrawAspect="Content" ObjectID="_1319629645" r:id="rId200"/>
        </w:object>
      </w:r>
      <w:r>
        <w:t xml:space="preserve">) hun lobben hebben gericht tussen de puntladingen in. Deze drie d-orbitalen worden in de kristalveldtheorie de </w:t>
      </w:r>
      <w:r>
        <w:rPr>
          <w:i/>
        </w:rPr>
        <w:t>t</w:t>
      </w:r>
      <w:r>
        <w:t>-</w:t>
      </w:r>
      <w:r>
        <w:lastRenderedPageBreak/>
        <w:t>orbitalen genoemd. De andere twee d-orbitalen (</w:t>
      </w:r>
      <w:r>
        <w:rPr>
          <w:position w:val="-20"/>
          <w:sz w:val="20"/>
        </w:rPr>
        <w:object w:dxaOrig="1340" w:dyaOrig="420">
          <v:shape id="_x0000_i1093" type="#_x0000_t75" style="width:66.75pt;height:21pt" o:ole="" fillcolor="window">
            <v:imagedata r:id="rId201" o:title=""/>
          </v:shape>
          <o:OLEObject Type="Embed" ProgID="Equation.3" ShapeID="_x0000_i1093" DrawAspect="Content" ObjectID="_1319629646" r:id="rId202"/>
        </w:object>
      </w:r>
      <w:r>
        <w:t xml:space="preserve">) zijn gericht naar de puntladingen toe. Deze twee orbitalen worden </w:t>
      </w:r>
      <w:r>
        <w:rPr>
          <w:i/>
        </w:rPr>
        <w:t>e</w:t>
      </w:r>
      <w:r>
        <w:t>-orbitalen</w:t>
      </w:r>
      <w:r w:rsidR="00C216CE">
        <w:fldChar w:fldCharType="begin"/>
      </w:r>
      <w:r w:rsidR="00C216CE">
        <w:instrText xml:space="preserve"> XE "</w:instrText>
      </w:r>
      <w:r w:rsidR="00C216CE" w:rsidRPr="009865A5">
        <w:instrText>orbitaal:e/t</w:instrText>
      </w:r>
      <w:r w:rsidR="00C216CE">
        <w:instrText xml:space="preserve">" </w:instrText>
      </w:r>
      <w:r w:rsidR="00C216CE">
        <w:fldChar w:fldCharType="end"/>
      </w:r>
      <w:r>
        <w:t xml:space="preserve"> genoemd. Vanwege hun andere oriëntatie worden elektronen in </w:t>
      </w:r>
      <w:r>
        <w:rPr>
          <w:i/>
        </w:rPr>
        <w:t>t</w:t>
      </w:r>
      <w:r>
        <w:t xml:space="preserve">-orbitalen minder afgestoten door de negatieve puntladingen van de liganden dan elektronen in </w:t>
      </w:r>
      <w:r>
        <w:rPr>
          <w:i/>
        </w:rPr>
        <w:t>e-</w:t>
      </w:r>
      <w:r w:rsidR="00F1077A">
        <w:rPr>
          <w:noProof/>
        </w:rPr>
        <w:pict>
          <v:shape id="_x0000_s1375" type="#_x0000_t202" style="position:absolute;margin-left:158.15pt;margin-top:55.3pt;width:315.2pt;height:173.15pt;z-index:251700224;mso-wrap-style:none;mso-position-horizontal-relative:text;mso-position-vertical-relative:text" stroked="f">
            <v:textbox style="mso-fit-shape-to-text:t">
              <w:txbxContent>
                <w:p w:rsidR="006C052A" w:rsidRDefault="00EF5D8A" w:rsidP="00701157">
                  <w:r>
                    <w:rPr>
                      <w:noProof/>
                    </w:rPr>
                    <w:drawing>
                      <wp:inline distT="0" distB="0" distL="0" distR="0">
                        <wp:extent cx="3819525" cy="1838325"/>
                        <wp:effectExtent l="19050" t="0" r="9525" b="0"/>
                        <wp:docPr id="442" name="Afbeelding 442" descr="Fi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Fig17"/>
                                <pic:cNvPicPr>
                                  <a:picLocks noChangeAspect="1" noChangeArrowheads="1"/>
                                </pic:cNvPicPr>
                              </pic:nvPicPr>
                              <pic:blipFill>
                                <a:blip r:embed="rId203"/>
                                <a:srcRect/>
                                <a:stretch>
                                  <a:fillRect/>
                                </a:stretch>
                              </pic:blipFill>
                              <pic:spPr bwMode="auto">
                                <a:xfrm>
                                  <a:off x="0" y="0"/>
                                  <a:ext cx="3819525" cy="1838325"/>
                                </a:xfrm>
                                <a:prstGeom prst="rect">
                                  <a:avLst/>
                                </a:prstGeom>
                                <a:noFill/>
                                <a:ln w="9525">
                                  <a:noFill/>
                                  <a:miter lim="800000"/>
                                  <a:headEnd/>
                                  <a:tailEnd/>
                                </a:ln>
                              </pic:spPr>
                            </pic:pic>
                          </a:graphicData>
                        </a:graphic>
                      </wp:inline>
                    </w:drawing>
                  </w:r>
                </w:p>
                <w:p w:rsidR="006C052A" w:rsidRPr="00685C83" w:rsidRDefault="006C052A" w:rsidP="000C775B">
                  <w:pPr>
                    <w:pStyle w:val="Bijschrift"/>
                  </w:pPr>
                  <w:bookmarkStart w:id="210" w:name="_Ref158884722"/>
                  <w:r>
                    <w:t xml:space="preserve">figuur </w:t>
                  </w:r>
                  <w:fldSimple w:instr=" SEQ figuur \* ARABIC ">
                    <w:r>
                      <w:rPr>
                        <w:noProof/>
                      </w:rPr>
                      <w:t>21</w:t>
                    </w:r>
                  </w:fldSimple>
                  <w:bookmarkEnd w:id="210"/>
                </w:p>
              </w:txbxContent>
            </v:textbox>
            <w10:wrap type="square"/>
          </v:shape>
        </w:pict>
      </w:r>
      <w:r>
        <w:t>orbitalen.</w:t>
      </w:r>
    </w:p>
    <w:p w:rsidR="00C73CEC" w:rsidRDefault="00701157" w:rsidP="00701157">
      <w:r>
        <w:t>Dit vind je terug in het energiediagram</w:t>
      </w:r>
      <w:r w:rsidR="00C216CE">
        <w:fldChar w:fldCharType="begin"/>
      </w:r>
      <w:r w:rsidR="00C216CE">
        <w:instrText xml:space="preserve"> XE "</w:instrText>
      </w:r>
      <w:r w:rsidR="00C216CE" w:rsidRPr="00221AE6">
        <w:instrText>energie:-diagram</w:instrText>
      </w:r>
      <w:r w:rsidR="00C216CE">
        <w:instrText xml:space="preserve">" </w:instrText>
      </w:r>
      <w:r w:rsidR="00C216CE">
        <w:fldChar w:fldCharType="end"/>
      </w:r>
      <w:r>
        <w:t xml:space="preserve"> van </w:t>
      </w:r>
      <w:fldSimple w:instr=" REF _Ref158884722 ">
        <w:r w:rsidR="006C052A">
          <w:t xml:space="preserve">figuur </w:t>
        </w:r>
        <w:r w:rsidR="006C052A">
          <w:rPr>
            <w:noProof/>
          </w:rPr>
          <w:t>21</w:t>
        </w:r>
      </w:fldSimple>
      <w:r>
        <w:t>a. Het energieverschil tussen de twee orbitaalgroepen wordt de ligandveldsplitsingsenergie</w:t>
      </w:r>
      <w:r w:rsidR="00C216CE">
        <w:fldChar w:fldCharType="begin"/>
      </w:r>
      <w:r w:rsidR="00C216CE">
        <w:instrText xml:space="preserve"> XE "</w:instrText>
      </w:r>
      <w:r w:rsidR="00C216CE" w:rsidRPr="00FC47C5">
        <w:instrText>energie:ligandveldsplitsings-</w:instrText>
      </w:r>
      <w:r w:rsidR="00C216CE">
        <w:instrText xml:space="preserve">" </w:instrText>
      </w:r>
      <w:r w:rsidR="00C216CE">
        <w:fldChar w:fldCharType="end"/>
      </w:r>
      <w:r>
        <w:t xml:space="preserve"> </w:t>
      </w:r>
      <w:r>
        <w:rPr>
          <w:rFonts w:ascii="Symbol" w:hAnsi="Symbol"/>
        </w:rPr>
        <w:t></w:t>
      </w:r>
      <w:r>
        <w:rPr>
          <w:vertAlign w:val="subscript"/>
        </w:rPr>
        <w:t>o</w:t>
      </w:r>
      <w:r>
        <w:t xml:space="preserve"> (O betekent octaedrisch) genoemd en bedraagt gewoonlijk ongeveer 10% van de totale interactie-energie van centraal ion met de liganden.. De </w:t>
      </w:r>
      <w:r>
        <w:rPr>
          <w:i/>
        </w:rPr>
        <w:t>t</w:t>
      </w:r>
      <w:r>
        <w:t xml:space="preserve">-orbitalen liggen op een energieniveau </w:t>
      </w:r>
      <w:r>
        <w:rPr>
          <w:position w:val="-16"/>
          <w:sz w:val="20"/>
        </w:rPr>
        <w:object w:dxaOrig="480" w:dyaOrig="420">
          <v:shape id="_x0000_i1094" type="#_x0000_t75" style="width:24pt;height:21pt" o:ole="" fillcolor="window">
            <v:imagedata r:id="rId204" o:title=""/>
          </v:shape>
          <o:OLEObject Type="Embed" ProgID="Equation.3" ShapeID="_x0000_i1094" DrawAspect="Content" ObjectID="_1319629647" r:id="rId205"/>
        </w:object>
      </w:r>
      <w:r>
        <w:t xml:space="preserve"> onder het gemiddelde energieniveau van de d-orbitalen (de energie die het elektron zou hebben als je de ruimtelijke gerichtheid van de orbitalen zou verwaarlozen), en de </w:t>
      </w:r>
      <w:r>
        <w:rPr>
          <w:i/>
        </w:rPr>
        <w:t>e</w:t>
      </w:r>
      <w:r>
        <w:t xml:space="preserve">-orbitalen liggen op een niveau </w:t>
      </w:r>
      <w:r>
        <w:rPr>
          <w:position w:val="-16"/>
          <w:sz w:val="20"/>
        </w:rPr>
        <w:object w:dxaOrig="480" w:dyaOrig="420">
          <v:shape id="_x0000_i1095" type="#_x0000_t75" style="width:24pt;height:21pt" o:ole="" fillcolor="window">
            <v:imagedata r:id="rId206" o:title=""/>
          </v:shape>
          <o:OLEObject Type="Embed" ProgID="Equation.3" ShapeID="_x0000_i1095" DrawAspect="Content" ObjectID="_1319629648" r:id="rId207"/>
        </w:object>
      </w:r>
      <w:r>
        <w:t>boven het gemiddelde. In de grondtoestand van het [Ti(H</w:t>
      </w:r>
      <w:r>
        <w:rPr>
          <w:vertAlign w:val="subscript"/>
        </w:rPr>
        <w:t>2</w:t>
      </w:r>
      <w:r>
        <w:t>O)</w:t>
      </w:r>
      <w:r>
        <w:rPr>
          <w:vertAlign w:val="subscript"/>
        </w:rPr>
        <w:t>6</w:t>
      </w:r>
      <w:r>
        <w:t>]</w:t>
      </w:r>
      <w:r>
        <w:rPr>
          <w:vertAlign w:val="superscript"/>
        </w:rPr>
        <w:t>3+</w:t>
      </w:r>
      <w:r>
        <w:t xml:space="preserve">-complex zal het elektron vanwege de lagere energie liever in een </w:t>
      </w:r>
      <w:r>
        <w:rPr>
          <w:i/>
        </w:rPr>
        <w:t>t-</w:t>
      </w:r>
      <w:r>
        <w:t xml:space="preserve">orbitaal gaan zitten dan in een </w:t>
      </w:r>
      <w:r>
        <w:rPr>
          <w:i/>
        </w:rPr>
        <w:t>e-</w:t>
      </w:r>
      <w:r>
        <w:t>orbitaal</w:t>
      </w:r>
      <w:r>
        <w:rPr>
          <w:i/>
        </w:rPr>
        <w:t>;</w:t>
      </w:r>
      <w:r>
        <w:t xml:space="preserve"> de elektronconfiguratie van het complex is</w:t>
      </w:r>
      <w:r>
        <w:rPr>
          <w:i/>
        </w:rPr>
        <w:t xml:space="preserve"> t</w:t>
      </w:r>
      <w:r>
        <w:rPr>
          <w:vertAlign w:val="superscript"/>
        </w:rPr>
        <w:t>1</w:t>
      </w:r>
      <w:r w:rsidR="00C73CEC">
        <w:t>.</w:t>
      </w:r>
    </w:p>
    <w:p w:rsidR="00701157" w:rsidRDefault="00701157" w:rsidP="00701157">
      <w:r>
        <w:t xml:space="preserve">Deze configuratie kan door het volgende blokdiagram voorgesteld worden: </w:t>
      </w:r>
      <w:r w:rsidR="00C73CEC">
        <w:object w:dxaOrig="2407" w:dyaOrig="421">
          <v:shape id="_x0000_i1096" type="#_x0000_t75" style="width:76.5pt;height:13.5pt" o:ole="" o:allowoverlap="f">
            <v:imagedata r:id="rId208" o:title=""/>
          </v:shape>
          <o:OLEObject Type="Embed" ProgID="ACD.ChemSketch.20" ShapeID="_x0000_i1096" DrawAspect="Content" ObjectID="_1319629649" r:id="rId209"/>
        </w:object>
      </w:r>
      <w:r w:rsidR="00C73CEC">
        <w:t>.</w:t>
      </w:r>
    </w:p>
    <w:p w:rsidR="00701157" w:rsidRDefault="00701157" w:rsidP="00701157"/>
    <w:p w:rsidR="00701157" w:rsidRDefault="00701157" w:rsidP="00701157">
      <w:r>
        <w:t xml:space="preserve">In een tetraëdrisch complex wijzen de drie </w:t>
      </w:r>
      <w:r>
        <w:rPr>
          <w:i/>
        </w:rPr>
        <w:t>t</w:t>
      </w:r>
      <w:r>
        <w:t xml:space="preserve">-orbitalen gerichter naar de liganden dan de twee </w:t>
      </w:r>
      <w:r>
        <w:rPr>
          <w:i/>
        </w:rPr>
        <w:t>e</w:t>
      </w:r>
      <w:r>
        <w:t xml:space="preserve">-orbitalen. Bijgevolg hebben de </w:t>
      </w:r>
      <w:r>
        <w:rPr>
          <w:i/>
        </w:rPr>
        <w:t>t</w:t>
      </w:r>
      <w:r>
        <w:t xml:space="preserve">-orbitalen in een tetraëdrisch complex een hogere energie dan de </w:t>
      </w:r>
      <w:r>
        <w:rPr>
          <w:i/>
        </w:rPr>
        <w:t>e</w:t>
      </w:r>
      <w:r>
        <w:t>-orbitalen (</w:t>
      </w:r>
      <w:fldSimple w:instr=" REF _Ref158884722 ">
        <w:r w:rsidR="006C052A">
          <w:t xml:space="preserve">figuur </w:t>
        </w:r>
        <w:r w:rsidR="006C052A">
          <w:rPr>
            <w:noProof/>
          </w:rPr>
          <w:t>21</w:t>
        </w:r>
      </w:fldSimple>
      <w:r>
        <w:t xml:space="preserve">b). De ligandveldsplitsingsenergie </w:t>
      </w:r>
      <w:r>
        <w:rPr>
          <w:rFonts w:ascii="Symbol" w:hAnsi="Symbol"/>
        </w:rPr>
        <w:t></w:t>
      </w:r>
      <w:r>
        <w:rPr>
          <w:vertAlign w:val="subscript"/>
        </w:rPr>
        <w:t>T</w:t>
      </w:r>
      <w:r>
        <w:t xml:space="preserve"> (T staat voor tetraëdrisch) is over het algemeen kleiner dan in een octaedrisch complex (gewoonlijk is </w:t>
      </w:r>
      <w:r>
        <w:rPr>
          <w:rFonts w:ascii="Symbol" w:hAnsi="Symbol"/>
        </w:rPr>
        <w:t></w:t>
      </w:r>
      <w:r>
        <w:rPr>
          <w:vertAlign w:val="subscript"/>
        </w:rPr>
        <w:t>T</w:t>
      </w:r>
      <w:r>
        <w:t xml:space="preserve"> </w:t>
      </w:r>
      <w:r>
        <w:sym w:font="Symbol" w:char="F0BB"/>
      </w:r>
      <w:r>
        <w:t xml:space="preserve"> </w:t>
      </w:r>
      <w:r>
        <w:rPr>
          <w:position w:val="-16"/>
          <w:sz w:val="20"/>
        </w:rPr>
        <w:object w:dxaOrig="480" w:dyaOrig="420">
          <v:shape id="_x0000_i1097" type="#_x0000_t75" style="width:24pt;height:21pt" o:ole="" fillcolor="window">
            <v:imagedata r:id="rId210" o:title=""/>
          </v:shape>
          <o:OLEObject Type="Embed" ProgID="Equation.3" ShapeID="_x0000_i1097" DrawAspect="Content" ObjectID="_1319629650" r:id="rId211"/>
        </w:object>
      </w:r>
      <w:r>
        <w:t>) omdat de d-orbitalen niet zo nauwkeurig naar de liganden toe wijzen en omdat er minder liganden voor de afstoting zijn.</w:t>
      </w:r>
    </w:p>
    <w:p w:rsidR="00701157" w:rsidRDefault="00701157" w:rsidP="00701157">
      <w:bookmarkStart w:id="211" w:name="_Toc4589932"/>
      <w:bookmarkStart w:id="212" w:name="_Toc4679177"/>
      <w:r>
        <w:t>Lichtabsorptie door d</w:t>
      </w:r>
      <w:r>
        <w:rPr>
          <w:vertAlign w:val="superscript"/>
        </w:rPr>
        <w:t>1</w:t>
      </w:r>
      <w:r>
        <w:t xml:space="preserve"> complexen</w:t>
      </w:r>
      <w:bookmarkEnd w:id="211"/>
      <w:bookmarkEnd w:id="212"/>
    </w:p>
    <w:p w:rsidR="00701157" w:rsidRDefault="00C73CEC" w:rsidP="00701157">
      <w:r>
        <w:rPr>
          <w:noProof/>
        </w:rPr>
        <w:pict>
          <v:shape id="_x0000_s1376" type="#_x0000_t202" style="position:absolute;margin-left:329.15pt;margin-top:1.15pt;width:137.4pt;height:175.45pt;z-index:251701248;mso-wrap-style:none" stroked="f">
            <v:textbox style="mso-fit-shape-to-text:t">
              <w:txbxContent>
                <w:p w:rsidR="006C052A" w:rsidRDefault="00EF5D8A" w:rsidP="00C73CEC">
                  <w:pPr>
                    <w:pStyle w:val="Bijschrift"/>
                  </w:pPr>
                  <w:r>
                    <w:rPr>
                      <w:noProof/>
                      <w:lang w:val="nl-NL"/>
                    </w:rPr>
                    <w:drawing>
                      <wp:inline distT="0" distB="0" distL="0" distR="0">
                        <wp:extent cx="1562100" cy="1714500"/>
                        <wp:effectExtent l="19050" t="0" r="0" b="0"/>
                        <wp:docPr id="413" name="Afbeelding 413" descr="krista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kristal04"/>
                                <pic:cNvPicPr>
                                  <a:picLocks noChangeAspect="1" noChangeArrowheads="1"/>
                                </pic:cNvPicPr>
                              </pic:nvPicPr>
                              <pic:blipFill>
                                <a:blip r:embed="rId212"/>
                                <a:srcRect/>
                                <a:stretch>
                                  <a:fillRect/>
                                </a:stretch>
                              </pic:blipFill>
                              <pic:spPr bwMode="auto">
                                <a:xfrm>
                                  <a:off x="0" y="0"/>
                                  <a:ext cx="1562100" cy="1714500"/>
                                </a:xfrm>
                                <a:prstGeom prst="rect">
                                  <a:avLst/>
                                </a:prstGeom>
                                <a:noFill/>
                                <a:ln w="9525">
                                  <a:noFill/>
                                  <a:miter lim="800000"/>
                                  <a:headEnd/>
                                  <a:tailEnd/>
                                </a:ln>
                              </pic:spPr>
                            </pic:pic>
                          </a:graphicData>
                        </a:graphic>
                      </wp:inline>
                    </w:drawing>
                  </w:r>
                </w:p>
                <w:p w:rsidR="006C052A" w:rsidRPr="00B71413" w:rsidRDefault="006C052A" w:rsidP="000C775B">
                  <w:pPr>
                    <w:pStyle w:val="Bijschrift"/>
                  </w:pPr>
                  <w:bookmarkStart w:id="213" w:name="_Ref158884942"/>
                  <w:r>
                    <w:t xml:space="preserve">figuur </w:t>
                  </w:r>
                  <w:fldSimple w:instr=" SEQ figuur \* ARABIC ">
                    <w:r>
                      <w:rPr>
                        <w:noProof/>
                      </w:rPr>
                      <w:t>22</w:t>
                    </w:r>
                  </w:fldSimple>
                  <w:bookmarkEnd w:id="213"/>
                </w:p>
              </w:txbxContent>
            </v:textbox>
            <w10:wrap type="square"/>
          </v:shape>
        </w:pict>
      </w:r>
      <w:r w:rsidR="00701157">
        <w:t xml:space="preserve">Het </w:t>
      </w:r>
      <w:r w:rsidR="00701157">
        <w:rPr>
          <w:i/>
        </w:rPr>
        <w:t>t</w:t>
      </w:r>
      <w:r w:rsidR="00701157">
        <w:t>-elektron van het [Ti(H</w:t>
      </w:r>
      <w:r w:rsidR="00701157">
        <w:rPr>
          <w:vertAlign w:val="subscript"/>
        </w:rPr>
        <w:t>2</w:t>
      </w:r>
      <w:r w:rsidR="00701157">
        <w:t>O)</w:t>
      </w:r>
      <w:r w:rsidR="00701157">
        <w:rPr>
          <w:vertAlign w:val="subscript"/>
        </w:rPr>
        <w:t>6</w:t>
      </w:r>
      <w:r w:rsidR="00701157">
        <w:t>]</w:t>
      </w:r>
      <w:r w:rsidR="00701157">
        <w:rPr>
          <w:vertAlign w:val="superscript"/>
        </w:rPr>
        <w:t>3+</w:t>
      </w:r>
      <w:r w:rsidR="00701157">
        <w:t xml:space="preserve"> complex kan aangeslagen worden naar een van de </w:t>
      </w:r>
      <w:r w:rsidR="00701157">
        <w:rPr>
          <w:i/>
        </w:rPr>
        <w:t>e</w:t>
      </w:r>
      <w:r w:rsidR="00701157">
        <w:t xml:space="preserve">-orbitalen als het een foton absorbeert met energie </w:t>
      </w:r>
      <w:r w:rsidR="00701157">
        <w:rPr>
          <w:rFonts w:ascii="Symbol" w:hAnsi="Symbol"/>
        </w:rPr>
        <w:t></w:t>
      </w:r>
      <w:r w:rsidR="00701157">
        <w:rPr>
          <w:vertAlign w:val="subscript"/>
        </w:rPr>
        <w:t>o</w:t>
      </w:r>
      <w:r w:rsidR="00701157">
        <w:t xml:space="preserve"> (</w:t>
      </w:r>
      <w:fldSimple w:instr=" REF _Ref158884942 ">
        <w:r w:rsidR="006C052A">
          <w:t xml:space="preserve">figuur </w:t>
        </w:r>
        <w:r w:rsidR="006C052A">
          <w:rPr>
            <w:noProof/>
          </w:rPr>
          <w:t>22</w:t>
        </w:r>
      </w:fldSimple>
      <w:r w:rsidR="00701157">
        <w:t xml:space="preserve">). Omdat een foton energie </w:t>
      </w:r>
      <w:r w:rsidR="00701157">
        <w:rPr>
          <w:i/>
        </w:rPr>
        <w:t>h</w:t>
      </w:r>
      <w:r w:rsidR="00701157">
        <w:rPr>
          <w:rFonts w:ascii="Symbol" w:hAnsi="Symbol"/>
        </w:rPr>
        <w:t></w:t>
      </w:r>
      <w:r w:rsidR="00701157">
        <w:t xml:space="preserve"> heeft, waarin </w:t>
      </w:r>
      <w:r w:rsidR="00701157">
        <w:rPr>
          <w:i/>
        </w:rPr>
        <w:t>h</w:t>
      </w:r>
      <w:r w:rsidR="00701157">
        <w:t xml:space="preserve"> de constante van Planck is en </w:t>
      </w:r>
      <w:r w:rsidR="00701157">
        <w:rPr>
          <w:rFonts w:ascii="Symbol" w:hAnsi="Symbol"/>
        </w:rPr>
        <w:t></w:t>
      </w:r>
      <w:r w:rsidR="00701157">
        <w:t xml:space="preserve"> de frequentie, wordt het geabsorbeerd als de frequentie voldoet aan de betrekking </w:t>
      </w:r>
      <w:r w:rsidR="00701157">
        <w:rPr>
          <w:rFonts w:ascii="Symbol" w:hAnsi="Symbol"/>
          <w:position w:val="-10"/>
          <w:sz w:val="20"/>
        </w:rPr>
        <w:object w:dxaOrig="800" w:dyaOrig="320">
          <v:shape id="_x0000_i1098" type="#_x0000_t75" style="width:39.75pt;height:15.75pt" o:ole="" fillcolor="window">
            <v:imagedata r:id="rId213" o:title=""/>
          </v:shape>
          <o:OLEObject Type="Embed" ProgID="Equation.3" ShapeID="_x0000_i1098" DrawAspect="Content" ObjectID="_1319629651" r:id="rId214"/>
        </w:object>
      </w:r>
      <w:r w:rsidR="00701157">
        <w:rPr>
          <w:rFonts w:ascii="Symbol" w:hAnsi="Symbol"/>
        </w:rPr>
        <w:t></w:t>
      </w:r>
      <w:r w:rsidR="00701157">
        <w:t xml:space="preserve"> De frequentie </w:t>
      </w:r>
      <w:r w:rsidR="00701157">
        <w:rPr>
          <w:rFonts w:ascii="Symbol" w:hAnsi="Symbol"/>
        </w:rPr>
        <w:t></w:t>
      </w:r>
      <w:r w:rsidR="00701157">
        <w:t xml:space="preserve"> en de golflengte </w:t>
      </w:r>
      <w:r w:rsidR="00701157">
        <w:rPr>
          <w:rFonts w:ascii="Symbol" w:hAnsi="Symbol"/>
        </w:rPr>
        <w:t></w:t>
      </w:r>
      <w:r w:rsidR="00701157">
        <w:t xml:space="preserve"> van licht zijn gerelateerd volgens </w:t>
      </w:r>
      <w:r w:rsidR="00701157">
        <w:rPr>
          <w:rFonts w:ascii="Symbol" w:hAnsi="Symbol"/>
        </w:rPr>
        <w:t></w:t>
      </w:r>
      <w:r w:rsidR="00701157">
        <w:t xml:space="preserve"> = </w:t>
      </w:r>
      <w:r w:rsidR="00701157">
        <w:rPr>
          <w:i/>
        </w:rPr>
        <w:t>c</w:t>
      </w:r>
      <w:r w:rsidR="00701157">
        <w:t>/</w:t>
      </w:r>
      <w:r w:rsidR="00701157">
        <w:rPr>
          <w:rFonts w:ascii="Symbol" w:hAnsi="Symbol"/>
        </w:rPr>
        <w:t></w:t>
      </w:r>
      <w:r w:rsidR="00701157">
        <w:rPr>
          <w:rFonts w:ascii="Symbol" w:hAnsi="Symbol"/>
        </w:rPr>
        <w:t></w:t>
      </w:r>
      <w:r w:rsidR="00701157">
        <w:t xml:space="preserve">, waarin </w:t>
      </w:r>
      <w:r w:rsidR="00701157">
        <w:rPr>
          <w:i/>
        </w:rPr>
        <w:t>c</w:t>
      </w:r>
      <w:r w:rsidR="00701157">
        <w:t xml:space="preserve"> de lichtsnelheid is. De volgende betrekking geldt nu tussen de geabsorbeerde golflengte en de ligandveldsplitsingsenergie</w:t>
      </w:r>
    </w:p>
    <w:p w:rsidR="00701157" w:rsidRDefault="00701157" w:rsidP="00701157">
      <w:r>
        <w:rPr>
          <w:position w:val="-22"/>
          <w:sz w:val="20"/>
        </w:rPr>
        <w:object w:dxaOrig="820" w:dyaOrig="580">
          <v:shape id="_x0000_i1099" type="#_x0000_t75" style="width:41.25pt;height:29.25pt" o:ole="" fillcolor="window">
            <v:imagedata r:id="rId215" o:title=""/>
          </v:shape>
          <o:OLEObject Type="Embed" ProgID="Equation.3" ShapeID="_x0000_i1099" DrawAspect="Content" ObjectID="_1319629652" r:id="rId216"/>
        </w:object>
      </w:r>
    </w:p>
    <w:p w:rsidR="00701157" w:rsidRDefault="00701157" w:rsidP="00701157">
      <w:r>
        <w:t>Dat wil zeggen, hoe groter de opsplitsing des te korter de goflengte van het door het complex geabsorbeerde licht. Een [Ti(H</w:t>
      </w:r>
      <w:r>
        <w:rPr>
          <w:vertAlign w:val="subscript"/>
        </w:rPr>
        <w:t>2</w:t>
      </w:r>
      <w:r>
        <w:t>O)</w:t>
      </w:r>
      <w:r>
        <w:rPr>
          <w:vertAlign w:val="subscript"/>
        </w:rPr>
        <w:t>6</w:t>
      </w:r>
      <w:r>
        <w:t>]</w:t>
      </w:r>
      <w:r>
        <w:rPr>
          <w:vertAlign w:val="superscript"/>
        </w:rPr>
        <w:t>3+</w:t>
      </w:r>
      <w:r>
        <w:t xml:space="preserve"> complex absorbeert bijvoorbeeld licht van golflengte 510 nm.</w:t>
      </w:r>
    </w:p>
    <w:p w:rsidR="00701157" w:rsidRDefault="00701157" w:rsidP="00701157">
      <w:r>
        <w:rPr>
          <w:position w:val="-26"/>
          <w:sz w:val="20"/>
        </w:rPr>
        <w:object w:dxaOrig="5360" w:dyaOrig="859">
          <v:shape id="_x0000_i1100" type="#_x0000_t75" style="width:267.75pt;height:42.75pt" o:ole="" fillcolor="window">
            <v:imagedata r:id="rId217" o:title=""/>
          </v:shape>
          <o:OLEObject Type="Embed" ProgID="Equation.3" ShapeID="_x0000_i1100" DrawAspect="Content" ObjectID="_1319629653" r:id="rId218"/>
        </w:object>
      </w:r>
    </w:p>
    <w:p w:rsidR="00701157" w:rsidRDefault="00701157" w:rsidP="00701157">
      <w:r>
        <w:t>Vermenigvuldigen met de constante van Avogadro geeft</w:t>
      </w:r>
    </w:p>
    <w:p w:rsidR="00701157" w:rsidRDefault="00701157" w:rsidP="00701157">
      <w:r>
        <w:rPr>
          <w:position w:val="-22"/>
          <w:sz w:val="20"/>
        </w:rPr>
        <w:object w:dxaOrig="6480" w:dyaOrig="580">
          <v:shape id="_x0000_i1101" type="#_x0000_t75" style="width:324pt;height:29.25pt" o:ole="" fillcolor="window">
            <v:imagedata r:id="rId219" o:title=""/>
          </v:shape>
          <o:OLEObject Type="Embed" ProgID="Equation.3" ShapeID="_x0000_i1101" DrawAspect="Content" ObjectID="_1319629654" r:id="rId220"/>
        </w:object>
      </w:r>
    </w:p>
    <w:p w:rsidR="00701157" w:rsidRDefault="00701157" w:rsidP="00701157">
      <w:r>
        <w:lastRenderedPageBreak/>
        <w:t>Deze energie is ongeveer 10% van de totale bindingsenergie tussen het Ti</w:t>
      </w:r>
      <w:r>
        <w:rPr>
          <w:vertAlign w:val="superscript"/>
        </w:rPr>
        <w:t>3+</w:t>
      </w:r>
      <w:r>
        <w:t>-ion en zijn H</w:t>
      </w:r>
      <w:r>
        <w:rPr>
          <w:vertAlign w:val="subscript"/>
        </w:rPr>
        <w:t>2</w:t>
      </w:r>
      <w:r>
        <w:t>O-liganden.</w:t>
      </w:r>
    </w:p>
    <w:p w:rsidR="00701157" w:rsidRDefault="00701157" w:rsidP="00701157">
      <w:r>
        <w:br w:type="page"/>
      </w:r>
    </w:p>
    <w:p w:rsidR="00701157" w:rsidRDefault="00701157" w:rsidP="00701157">
      <w:pPr>
        <w:pStyle w:val="Kop4"/>
      </w:pPr>
      <w:bookmarkStart w:id="214" w:name="_Toc4589933"/>
      <w:bookmarkStart w:id="215" w:name="_Toc4679178"/>
      <w:r>
        <w:t>De spectrochemische reeks</w:t>
      </w:r>
      <w:bookmarkEnd w:id="214"/>
      <w:bookmarkEnd w:id="215"/>
    </w:p>
    <w:p w:rsidR="00701157" w:rsidRDefault="00701157" w:rsidP="00701157">
      <w:r>
        <w:rPr>
          <w:noProof/>
        </w:rPr>
        <w:pict>
          <v:shape id="_x0000_s1351" type="#_x0000_t202" style="position:absolute;margin-left:352.8pt;margin-top:-11.6pt;width:108pt;height:187.2pt;z-index:-251633664;mso-wrap-edited:f;mso-wrap-distance-left:0;mso-wrap-distance-right:0" wrapcoords="0 0 21600 0 21600 21600 0 21600 0 0" o:allowincell="f" filled="f" stroked="f">
            <v:textbox style="mso-next-textbox:#_x0000_s1351">
              <w:txbxContent>
                <w:p w:rsidR="006C052A" w:rsidRDefault="006C052A" w:rsidP="00701157">
                  <w:pPr>
                    <w:pStyle w:val="Bijschrift"/>
                    <w:jc w:val="right"/>
                  </w:pPr>
                  <w:bookmarkStart w:id="216" w:name="_Ref441396920"/>
                  <w:r>
                    <w:t xml:space="preserve">tabel </w:t>
                  </w:r>
                  <w:fldSimple w:instr=" SEQ tabel \* ARABIC ">
                    <w:r>
                      <w:rPr>
                        <w:noProof/>
                      </w:rPr>
                      <w:t>7</w:t>
                    </w:r>
                  </w:fldSimple>
                  <w:bookmarkEnd w:id="216"/>
                </w:p>
                <w:tbl>
                  <w:tblPr>
                    <w:tblW w:w="0" w:type="auto"/>
                    <w:tblLayout w:type="fixed"/>
                    <w:tblCellMar>
                      <w:left w:w="70" w:type="dxa"/>
                      <w:right w:w="70" w:type="dxa"/>
                    </w:tblCellMar>
                    <w:tblLook w:val="0000"/>
                  </w:tblPr>
                  <w:tblGrid>
                    <w:gridCol w:w="2011"/>
                  </w:tblGrid>
                  <w:tr w:rsidR="006C052A">
                    <w:tblPrEx>
                      <w:tblCellMar>
                        <w:top w:w="0" w:type="dxa"/>
                        <w:bottom w:w="0" w:type="dxa"/>
                      </w:tblCellMar>
                    </w:tblPrEx>
                    <w:tc>
                      <w:tcPr>
                        <w:tcW w:w="2011" w:type="dxa"/>
                      </w:tcPr>
                      <w:p w:rsidR="006C052A" w:rsidRDefault="006C052A">
                        <w:pPr>
                          <w:rPr>
                            <w:b/>
                            <w:sz w:val="20"/>
                          </w:rPr>
                        </w:pPr>
                        <w:r>
                          <w:rPr>
                            <w:b/>
                            <w:sz w:val="20"/>
                          </w:rPr>
                          <w:t>sterk-veldliganden</w:t>
                        </w:r>
                      </w:p>
                    </w:tc>
                  </w:tr>
                  <w:tr w:rsidR="006C052A">
                    <w:tblPrEx>
                      <w:tblCellMar>
                        <w:top w:w="0" w:type="dxa"/>
                        <w:bottom w:w="0" w:type="dxa"/>
                      </w:tblCellMar>
                    </w:tblPrEx>
                    <w:tc>
                      <w:tcPr>
                        <w:tcW w:w="2011" w:type="dxa"/>
                      </w:tcPr>
                      <w:p w:rsidR="006C052A" w:rsidRDefault="006C052A">
                        <w:pPr>
                          <w:rPr>
                            <w:sz w:val="20"/>
                          </w:rPr>
                        </w:pPr>
                        <w:r>
                          <w:rPr>
                            <w:sz w:val="20"/>
                          </w:rPr>
                          <w:t>CN</w:t>
                        </w:r>
                        <w:r>
                          <w:rPr>
                            <w:sz w:val="20"/>
                            <w:vertAlign w:val="superscript"/>
                          </w:rPr>
                          <w:sym w:font="Symbol" w:char="F02D"/>
                        </w:r>
                        <w:r>
                          <w:rPr>
                            <w:sz w:val="20"/>
                          </w:rPr>
                          <w:t>, CO</w:t>
                        </w:r>
                      </w:p>
                    </w:tc>
                  </w:tr>
                  <w:tr w:rsidR="006C052A">
                    <w:tblPrEx>
                      <w:tblCellMar>
                        <w:top w:w="0" w:type="dxa"/>
                        <w:bottom w:w="0" w:type="dxa"/>
                      </w:tblCellMar>
                    </w:tblPrEx>
                    <w:tc>
                      <w:tcPr>
                        <w:tcW w:w="2011" w:type="dxa"/>
                      </w:tcPr>
                      <w:p w:rsidR="006C052A" w:rsidRDefault="006C052A">
                        <w:pPr>
                          <w:rPr>
                            <w:sz w:val="20"/>
                            <w:vertAlign w:val="superscript"/>
                          </w:rPr>
                        </w:pPr>
                        <w:r>
                          <w:rPr>
                            <w:sz w:val="20"/>
                          </w:rPr>
                          <w:t>NO</w:t>
                        </w:r>
                        <w:r>
                          <w:rPr>
                            <w:sz w:val="20"/>
                            <w:vertAlign w:val="subscript"/>
                          </w:rPr>
                          <w:t>2</w:t>
                        </w:r>
                        <w:r>
                          <w:rPr>
                            <w:sz w:val="20"/>
                            <w:vertAlign w:val="superscript"/>
                          </w:rPr>
                          <w:sym w:font="Symbol" w:char="F02D"/>
                        </w:r>
                      </w:p>
                    </w:tc>
                  </w:tr>
                  <w:tr w:rsidR="006C052A">
                    <w:tblPrEx>
                      <w:tblCellMar>
                        <w:top w:w="0" w:type="dxa"/>
                        <w:bottom w:w="0" w:type="dxa"/>
                      </w:tblCellMar>
                    </w:tblPrEx>
                    <w:tc>
                      <w:tcPr>
                        <w:tcW w:w="2011" w:type="dxa"/>
                      </w:tcPr>
                      <w:p w:rsidR="006C052A" w:rsidRDefault="006C052A">
                        <w:pPr>
                          <w:rPr>
                            <w:sz w:val="20"/>
                          </w:rPr>
                        </w:pPr>
                        <w:r>
                          <w:rPr>
                            <w:sz w:val="20"/>
                          </w:rPr>
                          <w:t>en</w:t>
                        </w:r>
                      </w:p>
                    </w:tc>
                  </w:tr>
                  <w:tr w:rsidR="006C052A">
                    <w:tblPrEx>
                      <w:tblCellMar>
                        <w:top w:w="0" w:type="dxa"/>
                        <w:bottom w:w="0" w:type="dxa"/>
                      </w:tblCellMar>
                    </w:tblPrEx>
                    <w:tc>
                      <w:tcPr>
                        <w:tcW w:w="2011" w:type="dxa"/>
                      </w:tcPr>
                      <w:p w:rsidR="006C052A" w:rsidRDefault="006C052A">
                        <w:pPr>
                          <w:rPr>
                            <w:sz w:val="20"/>
                            <w:vertAlign w:val="subscript"/>
                          </w:rPr>
                        </w:pPr>
                        <w:r>
                          <w:rPr>
                            <w:sz w:val="20"/>
                          </w:rPr>
                          <w:t>NH</w:t>
                        </w:r>
                        <w:r>
                          <w:rPr>
                            <w:sz w:val="20"/>
                            <w:vertAlign w:val="subscript"/>
                          </w:rPr>
                          <w:t>3</w:t>
                        </w:r>
                      </w:p>
                    </w:tc>
                  </w:tr>
                  <w:tr w:rsidR="006C052A">
                    <w:tblPrEx>
                      <w:tblCellMar>
                        <w:top w:w="0" w:type="dxa"/>
                        <w:bottom w:w="0" w:type="dxa"/>
                      </w:tblCellMar>
                    </w:tblPrEx>
                    <w:tc>
                      <w:tcPr>
                        <w:tcW w:w="2011" w:type="dxa"/>
                      </w:tcPr>
                      <w:p w:rsidR="006C052A" w:rsidRDefault="006C052A">
                        <w:pPr>
                          <w:rPr>
                            <w:sz w:val="20"/>
                          </w:rPr>
                        </w:pPr>
                        <w:r>
                          <w:rPr>
                            <w:sz w:val="20"/>
                          </w:rPr>
                          <w:t>H</w:t>
                        </w:r>
                        <w:r>
                          <w:rPr>
                            <w:sz w:val="20"/>
                            <w:vertAlign w:val="subscript"/>
                          </w:rPr>
                          <w:t>2</w:t>
                        </w:r>
                        <w:r>
                          <w:rPr>
                            <w:sz w:val="20"/>
                          </w:rPr>
                          <w:t>O</w:t>
                        </w:r>
                      </w:p>
                    </w:tc>
                  </w:tr>
                  <w:tr w:rsidR="006C052A">
                    <w:tblPrEx>
                      <w:tblCellMar>
                        <w:top w:w="0" w:type="dxa"/>
                        <w:bottom w:w="0" w:type="dxa"/>
                      </w:tblCellMar>
                    </w:tblPrEx>
                    <w:tc>
                      <w:tcPr>
                        <w:tcW w:w="2011" w:type="dxa"/>
                      </w:tcPr>
                      <w:p w:rsidR="006C052A" w:rsidRDefault="006C052A">
                        <w:pPr>
                          <w:rPr>
                            <w:sz w:val="20"/>
                          </w:rPr>
                        </w:pPr>
                        <w:r>
                          <w:rPr>
                            <w:sz w:val="20"/>
                          </w:rPr>
                          <w:t>ox</w:t>
                        </w:r>
                      </w:p>
                    </w:tc>
                  </w:tr>
                  <w:tr w:rsidR="006C052A">
                    <w:tblPrEx>
                      <w:tblCellMar>
                        <w:top w:w="0" w:type="dxa"/>
                        <w:bottom w:w="0" w:type="dxa"/>
                      </w:tblCellMar>
                    </w:tblPrEx>
                    <w:tc>
                      <w:tcPr>
                        <w:tcW w:w="2011" w:type="dxa"/>
                      </w:tcPr>
                      <w:p w:rsidR="006C052A" w:rsidRDefault="006C052A">
                        <w:pPr>
                          <w:rPr>
                            <w:sz w:val="20"/>
                          </w:rPr>
                        </w:pPr>
                        <w:r>
                          <w:rPr>
                            <w:sz w:val="20"/>
                          </w:rPr>
                          <w:t>OH</w:t>
                        </w:r>
                        <w:r>
                          <w:rPr>
                            <w:sz w:val="20"/>
                            <w:vertAlign w:val="superscript"/>
                          </w:rPr>
                          <w:sym w:font="Symbol" w:char="F02D"/>
                        </w:r>
                      </w:p>
                    </w:tc>
                  </w:tr>
                  <w:tr w:rsidR="006C052A">
                    <w:tblPrEx>
                      <w:tblCellMar>
                        <w:top w:w="0" w:type="dxa"/>
                        <w:bottom w:w="0" w:type="dxa"/>
                      </w:tblCellMar>
                    </w:tblPrEx>
                    <w:tc>
                      <w:tcPr>
                        <w:tcW w:w="2011" w:type="dxa"/>
                      </w:tcPr>
                      <w:p w:rsidR="006C052A" w:rsidRDefault="006C052A">
                        <w:pPr>
                          <w:rPr>
                            <w:sz w:val="20"/>
                            <w:vertAlign w:val="superscript"/>
                          </w:rPr>
                        </w:pPr>
                        <w:r>
                          <w:rPr>
                            <w:sz w:val="20"/>
                          </w:rPr>
                          <w:t>F</w:t>
                        </w:r>
                        <w:r>
                          <w:rPr>
                            <w:sz w:val="20"/>
                            <w:vertAlign w:val="superscript"/>
                          </w:rPr>
                          <w:sym w:font="Symbol" w:char="F02D"/>
                        </w:r>
                      </w:p>
                    </w:tc>
                  </w:tr>
                  <w:tr w:rsidR="006C052A">
                    <w:tblPrEx>
                      <w:tblCellMar>
                        <w:top w:w="0" w:type="dxa"/>
                        <w:bottom w:w="0" w:type="dxa"/>
                      </w:tblCellMar>
                    </w:tblPrEx>
                    <w:tc>
                      <w:tcPr>
                        <w:tcW w:w="2011" w:type="dxa"/>
                      </w:tcPr>
                      <w:p w:rsidR="006C052A" w:rsidRDefault="006C052A">
                        <w:pPr>
                          <w:rPr>
                            <w:sz w:val="20"/>
                            <w:vertAlign w:val="superscript"/>
                          </w:rPr>
                        </w:pPr>
                        <w:r>
                          <w:rPr>
                            <w:sz w:val="20"/>
                          </w:rPr>
                          <w:t>SCN</w:t>
                        </w:r>
                        <w:r>
                          <w:rPr>
                            <w:sz w:val="20"/>
                            <w:vertAlign w:val="superscript"/>
                          </w:rPr>
                          <w:sym w:font="Symbol" w:char="F02D"/>
                        </w:r>
                        <w:r>
                          <w:rPr>
                            <w:sz w:val="20"/>
                          </w:rPr>
                          <w:t>, Cl</w:t>
                        </w:r>
                        <w:r>
                          <w:rPr>
                            <w:sz w:val="20"/>
                            <w:vertAlign w:val="superscript"/>
                          </w:rPr>
                          <w:sym w:font="Symbol" w:char="F02D"/>
                        </w:r>
                      </w:p>
                    </w:tc>
                  </w:tr>
                  <w:tr w:rsidR="006C052A">
                    <w:tblPrEx>
                      <w:tblCellMar>
                        <w:top w:w="0" w:type="dxa"/>
                        <w:bottom w:w="0" w:type="dxa"/>
                      </w:tblCellMar>
                    </w:tblPrEx>
                    <w:tc>
                      <w:tcPr>
                        <w:tcW w:w="2011" w:type="dxa"/>
                      </w:tcPr>
                      <w:p w:rsidR="006C052A" w:rsidRDefault="006C052A">
                        <w:pPr>
                          <w:rPr>
                            <w:sz w:val="20"/>
                            <w:vertAlign w:val="superscript"/>
                          </w:rPr>
                        </w:pPr>
                        <w:r>
                          <w:rPr>
                            <w:sz w:val="20"/>
                          </w:rPr>
                          <w:t>Br</w:t>
                        </w:r>
                        <w:r>
                          <w:rPr>
                            <w:sz w:val="20"/>
                            <w:vertAlign w:val="superscript"/>
                          </w:rPr>
                          <w:sym w:font="Symbol" w:char="F02D"/>
                        </w:r>
                      </w:p>
                    </w:tc>
                  </w:tr>
                  <w:tr w:rsidR="006C052A">
                    <w:tblPrEx>
                      <w:tblCellMar>
                        <w:top w:w="0" w:type="dxa"/>
                        <w:bottom w:w="0" w:type="dxa"/>
                      </w:tblCellMar>
                    </w:tblPrEx>
                    <w:tc>
                      <w:tcPr>
                        <w:tcW w:w="2011" w:type="dxa"/>
                      </w:tcPr>
                      <w:p w:rsidR="006C052A" w:rsidRDefault="006C052A">
                        <w:pPr>
                          <w:rPr>
                            <w:sz w:val="20"/>
                            <w:vertAlign w:val="superscript"/>
                          </w:rPr>
                        </w:pPr>
                        <w:r>
                          <w:rPr>
                            <w:sz w:val="20"/>
                          </w:rPr>
                          <w:t>I</w:t>
                        </w:r>
                        <w:r>
                          <w:rPr>
                            <w:sz w:val="20"/>
                            <w:vertAlign w:val="superscript"/>
                          </w:rPr>
                          <w:sym w:font="Symbol" w:char="F02D"/>
                        </w:r>
                      </w:p>
                    </w:tc>
                  </w:tr>
                  <w:tr w:rsidR="006C052A">
                    <w:tblPrEx>
                      <w:tblCellMar>
                        <w:top w:w="0" w:type="dxa"/>
                        <w:bottom w:w="0" w:type="dxa"/>
                      </w:tblCellMar>
                    </w:tblPrEx>
                    <w:tc>
                      <w:tcPr>
                        <w:tcW w:w="2011" w:type="dxa"/>
                      </w:tcPr>
                      <w:p w:rsidR="006C052A" w:rsidRDefault="006C052A">
                        <w:pPr>
                          <w:keepNext/>
                          <w:rPr>
                            <w:b/>
                            <w:sz w:val="20"/>
                          </w:rPr>
                        </w:pPr>
                        <w:r>
                          <w:rPr>
                            <w:b/>
                            <w:sz w:val="20"/>
                          </w:rPr>
                          <w:t>zwak-veldliganden</w:t>
                        </w:r>
                      </w:p>
                    </w:tc>
                  </w:tr>
                </w:tbl>
                <w:p w:rsidR="006C052A" w:rsidRDefault="006C052A" w:rsidP="00701157"/>
              </w:txbxContent>
            </v:textbox>
            <w10:wrap type="square"/>
            <w10:anchorlock/>
          </v:shape>
        </w:pict>
      </w:r>
      <w:r>
        <w:t>De golflengte van het geabsorbeerde licht kan gebruikt worden om de ligandveldsplitsingsenergie in een serie verschillende complexen te bepalen. De liganden kunnen in een spectrochemische reeks</w:t>
      </w:r>
      <w:r w:rsidR="00C216CE">
        <w:fldChar w:fldCharType="begin"/>
      </w:r>
      <w:r w:rsidR="00C216CE">
        <w:instrText xml:space="preserve"> XE "</w:instrText>
      </w:r>
      <w:r w:rsidR="00C216CE" w:rsidRPr="00C312CE">
        <w:instrText>spectrochemische reeks</w:instrText>
      </w:r>
      <w:r w:rsidR="00C216CE">
        <w:instrText xml:space="preserve">" </w:instrText>
      </w:r>
      <w:r w:rsidR="00C216CE">
        <w:fldChar w:fldCharType="end"/>
      </w:r>
      <w:r>
        <w:t xml:space="preserve"> gerangschikt worden naar de </w:t>
      </w:r>
      <w:r>
        <w:rPr>
          <w:rFonts w:ascii="Symbol" w:hAnsi="Symbol"/>
        </w:rPr>
        <w:t></w:t>
      </w:r>
      <w:r>
        <w:rPr>
          <w:vertAlign w:val="subscript"/>
        </w:rPr>
        <w:t>o</w:t>
      </w:r>
      <w:r>
        <w:t xml:space="preserve"> die ze veroorzaken (</w:t>
      </w:r>
      <w:fldSimple w:instr=" REF _Ref441396920 ">
        <w:r w:rsidR="006C052A">
          <w:t xml:space="preserve">tabel </w:t>
        </w:r>
        <w:r w:rsidR="006C052A">
          <w:rPr>
            <w:noProof/>
          </w:rPr>
          <w:t>7</w:t>
        </w:r>
      </w:fldSimple>
      <w:r>
        <w:t xml:space="preserve">). Het is handig alle liganden in de reeks onder de horizontale lijn zwak-veldliganden te noemen, en die erboven sterk-veldliganden. Elk metaalioncomplex heeft met zwak-veldliganden een kleinere </w:t>
      </w:r>
      <w:r>
        <w:rPr>
          <w:rFonts w:ascii="Symbol" w:hAnsi="Symbol"/>
        </w:rPr>
        <w:t></w:t>
      </w:r>
      <w:r>
        <w:rPr>
          <w:vertAlign w:val="subscript"/>
        </w:rPr>
        <w:t>o</w:t>
      </w:r>
      <w:r>
        <w:t xml:space="preserve"> dan met sterk-veldliganden. Een complex met zwak-veldliganden absorbeert dus bij langere golflengte dan een complex met sterk-veldliganden. Als we de twee complexen [Fe(CN)</w:t>
      </w:r>
      <w:r>
        <w:rPr>
          <w:vertAlign w:val="subscript"/>
        </w:rPr>
        <w:t>6</w:t>
      </w:r>
      <w:r>
        <w:t>]</w:t>
      </w:r>
      <w:r>
        <w:rPr>
          <w:vertAlign w:val="superscript"/>
        </w:rPr>
        <w:t>4</w:t>
      </w:r>
      <w:r>
        <w:rPr>
          <w:vertAlign w:val="superscript"/>
        </w:rPr>
        <w:sym w:font="Symbol" w:char="F02D"/>
      </w:r>
      <w:r>
        <w:t xml:space="preserve"> en [Fe(H</w:t>
      </w:r>
      <w:r>
        <w:rPr>
          <w:vertAlign w:val="subscript"/>
        </w:rPr>
        <w:t>2</w:t>
      </w:r>
      <w:r>
        <w:t>O)</w:t>
      </w:r>
      <w:r>
        <w:rPr>
          <w:vertAlign w:val="subscript"/>
        </w:rPr>
        <w:t>6</w:t>
      </w:r>
      <w:r>
        <w:t>]</w:t>
      </w:r>
      <w:r>
        <w:rPr>
          <w:vertAlign w:val="superscript"/>
        </w:rPr>
        <w:t>2+</w:t>
      </w:r>
      <w:r>
        <w:t xml:space="preserve"> vergelijken, merken we op dat cyanide een sterker ligand is dan H</w:t>
      </w:r>
      <w:r>
        <w:rPr>
          <w:vertAlign w:val="subscript"/>
        </w:rPr>
        <w:t>2</w:t>
      </w:r>
      <w:r>
        <w:t xml:space="preserve">O, waardoor het eerste complex een grotere </w:t>
      </w:r>
      <w:r>
        <w:rPr>
          <w:rFonts w:ascii="Symbol" w:hAnsi="Symbol"/>
        </w:rPr>
        <w:t></w:t>
      </w:r>
      <w:r>
        <w:rPr>
          <w:vertAlign w:val="subscript"/>
        </w:rPr>
        <w:t>o</w:t>
      </w:r>
      <w:r>
        <w:t xml:space="preserve"> heeft dan het tweede en dus absorbeert het cyanidecomplex bij kortere golflengte dan het aquocomplex.</w:t>
      </w:r>
    </w:p>
    <w:p w:rsidR="00701157" w:rsidRDefault="00701157" w:rsidP="00701157">
      <w:pPr>
        <w:pStyle w:val="Kop4"/>
      </w:pPr>
      <w:bookmarkStart w:id="217" w:name="_Toc4589934"/>
      <w:bookmarkStart w:id="218" w:name="_Toc4679179"/>
      <w:r>
        <w:t>Het effect van liganden op de kleur</w:t>
      </w:r>
      <w:bookmarkEnd w:id="217"/>
      <w:bookmarkEnd w:id="218"/>
    </w:p>
    <w:p w:rsidR="00701157" w:rsidRDefault="00EF5D8A" w:rsidP="00701157">
      <w:pPr>
        <w:rPr>
          <w:b/>
        </w:rPr>
      </w:pPr>
      <w:r>
        <w:rPr>
          <w:noProof/>
        </w:rPr>
        <w:drawing>
          <wp:anchor distT="0" distB="0" distL="114300" distR="114300" simplePos="0" relativeHeight="251678720" behindDoc="0" locked="0" layoutInCell="0" allowOverlap="1">
            <wp:simplePos x="0" y="0"/>
            <wp:positionH relativeFrom="column">
              <wp:posOffset>4206240</wp:posOffset>
            </wp:positionH>
            <wp:positionV relativeFrom="paragraph">
              <wp:posOffset>81915</wp:posOffset>
            </wp:positionV>
            <wp:extent cx="1670050" cy="1511300"/>
            <wp:effectExtent l="19050" t="0" r="6350" b="0"/>
            <wp:wrapSquare wrapText="bothSides"/>
            <wp:docPr id="28" name="Afbeelding 323" descr="kristal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kristal05"/>
                    <pic:cNvPicPr>
                      <a:picLocks noChangeAspect="1" noChangeArrowheads="1"/>
                    </pic:cNvPicPr>
                  </pic:nvPicPr>
                  <pic:blipFill>
                    <a:blip r:embed="rId221" cstate="print"/>
                    <a:srcRect/>
                    <a:stretch>
                      <a:fillRect/>
                    </a:stretch>
                  </pic:blipFill>
                  <pic:spPr bwMode="auto">
                    <a:xfrm>
                      <a:off x="0" y="0"/>
                      <a:ext cx="1670050" cy="1511300"/>
                    </a:xfrm>
                    <a:prstGeom prst="rect">
                      <a:avLst/>
                    </a:prstGeom>
                    <a:noFill/>
                    <a:ln w="9525">
                      <a:noFill/>
                      <a:miter lim="800000"/>
                      <a:headEnd/>
                      <a:tailEnd/>
                    </a:ln>
                  </pic:spPr>
                </pic:pic>
              </a:graphicData>
            </a:graphic>
          </wp:anchor>
        </w:drawing>
      </w:r>
      <w:r w:rsidR="00701157">
        <w:t>Wit licht is elektromagnetische straling waarin alle golflengten tussen ongeveer 400 nm (violet) en 800 nm (rood) voorkomen. Als enkele golflengten verwijderd worden uit een witte lichtbundel (doordat de lichtbundel door een monster valt dat sommige golflengten absorbeert) is het doorgevallen licht niet meer wit. Als rood licht wordt geabsorbeerd uit wit licht, is het licht dat overblijft groen. Als groen verwijderd wordt, lijkt het licht rood. We zeggen dat de kleuren rood en groen elkaars complementaire kleuren</w:t>
      </w:r>
      <w:r w:rsidR="00C216CE">
        <w:fldChar w:fldCharType="begin"/>
      </w:r>
      <w:r w:rsidR="00C216CE">
        <w:instrText xml:space="preserve"> XE "</w:instrText>
      </w:r>
      <w:r w:rsidR="00C216CE" w:rsidRPr="00C312CE">
        <w:instrText>complementaire kleuren</w:instrText>
      </w:r>
      <w:r w:rsidR="00C216CE">
        <w:instrText xml:space="preserve">" </w:instrText>
      </w:r>
      <w:r w:rsidR="00C216CE">
        <w:fldChar w:fldCharType="end"/>
      </w:r>
      <w:r w:rsidR="00701157">
        <w:t xml:space="preserve"> zijn: als de ene kleur verwijderd wordt uit wit licht, krijgt dit de andere kleur. De complementaire kleuren staan in de kleurenschijf van </w:t>
      </w:r>
      <w:fldSimple w:instr=" REF _Ref441396943 ">
        <w:r w:rsidR="006C052A">
          <w:t xml:space="preserve">figuur </w:t>
        </w:r>
        <w:r w:rsidR="006C052A">
          <w:rPr>
            <w:noProof/>
          </w:rPr>
          <w:t>23</w:t>
        </w:r>
      </w:fldSimple>
      <w:r w:rsidR="00701157">
        <w:t>.</w:t>
      </w:r>
    </w:p>
    <w:p w:rsidR="00701157" w:rsidRDefault="00701157" w:rsidP="00701157">
      <w:pPr>
        <w:pStyle w:val="Bijschrift"/>
        <w:jc w:val="right"/>
      </w:pPr>
      <w:bookmarkStart w:id="219" w:name="_Ref441396943"/>
      <w:r>
        <w:t xml:space="preserve">figuur </w:t>
      </w:r>
      <w:fldSimple w:instr=" SEQ figuur \* ARABIC ">
        <w:r w:rsidR="006C052A">
          <w:rPr>
            <w:noProof/>
          </w:rPr>
          <w:t>23</w:t>
        </w:r>
      </w:fldSimple>
      <w:bookmarkEnd w:id="219"/>
    </w:p>
    <w:p w:rsidR="00701157" w:rsidRDefault="00701157" w:rsidP="00701157">
      <w:r>
        <w:t>Als een stof blauw lijkt (een koper(II)sultaatoplossing bijvoorbeeld) absorbeert hij oranje (620 nm) licht. Omgekeerd kunnen we uit de golflengte van het geabsorbeerde licht afleiden welke kleur de stof heeft. Omdat [Ti(H</w:t>
      </w:r>
      <w:r>
        <w:rPr>
          <w:vertAlign w:val="subscript"/>
        </w:rPr>
        <w:t>2</w:t>
      </w:r>
      <w:r>
        <w:t>O)</w:t>
      </w:r>
      <w:r>
        <w:rPr>
          <w:vertAlign w:val="subscript"/>
        </w:rPr>
        <w:t>6</w:t>
      </w:r>
      <w:r>
        <w:t>]</w:t>
      </w:r>
      <w:r>
        <w:rPr>
          <w:vertAlign w:val="superscript"/>
        </w:rPr>
        <w:t>3+</w:t>
      </w:r>
      <w:r>
        <w:t xml:space="preserve"> 510 nm-licht (groen) absorbeert, lijkt het complex paars. Het is echter belangrijk te beseffen dat de kleur van een verbinding een heel subtiel effect is en zulke voorspellingen kunnen misleidend zijn. Eén moeilijkheid is dat verbindingen in een breed golflengtegebied of in enkele golflengtegebieden licht absorberen. Bladgroen absorbeert bijvoorbeeld zowel rood als blauw licht, waardoor alleen de golflengten in de nabijheid van groen door de vegetatie gereflecteerd worden. De volgende uiteenzetting is een zeer vereenvoudigde versie van wat werkelijk plaatsvindt.</w:t>
      </w:r>
    </w:p>
    <w:p w:rsidR="00701157" w:rsidRDefault="00701157" w:rsidP="00701157">
      <w:r>
        <w:t xml:space="preserve">Omdat zwakke-veldliganden een kleine opsplitsing geven zullen complexen ervan straling absorberen van lage-energie/met lange golflengten. Lange golflengten corresponderen met rood licht; dus in eerste benadering zullen deze complexen groenige kleuren aannemen. Zo zullen complexen met sterke-veldliganden oranjegele kleuren hebben. Dit vormt deels een verklaring voor het feit dat toevoeging van ammonia aan een koper(II)sulfaatoplossing een kleurverandering geeft van blauw naar violet </w:t>
      </w:r>
      <w:r>
        <w:sym w:font="Symbol" w:char="F02D"/>
      </w:r>
      <w:r>
        <w:t>het sterk-veldligand NH</w:t>
      </w:r>
      <w:r>
        <w:rPr>
          <w:vertAlign w:val="subscript"/>
        </w:rPr>
        <w:t>3</w:t>
      </w:r>
      <w:r>
        <w:t xml:space="preserve"> verdringt het zwak-veldligand water, waardoor de absorptie verschuift naar hogere energie/kortere golflengte, van oranje naar geel.</w:t>
      </w:r>
    </w:p>
    <w:p w:rsidR="00701157" w:rsidRDefault="00701157" w:rsidP="0048751B">
      <w:pPr>
        <w:pStyle w:val="Kop3"/>
      </w:pPr>
      <w:bookmarkStart w:id="220" w:name="_Toc441406857"/>
      <w:bookmarkStart w:id="221" w:name="_Toc441562743"/>
      <w:bookmarkStart w:id="222" w:name="_Toc4589935"/>
      <w:bookmarkStart w:id="223" w:name="_Toc4679180"/>
      <w:bookmarkStart w:id="224" w:name="_Toc4917967"/>
      <w:bookmarkStart w:id="225" w:name="_Toc4920371"/>
      <w:bookmarkStart w:id="226" w:name="_Toc158897679"/>
      <w:r>
        <w:t>De elektronenstructuur van meer-elektroncomplexen</w:t>
      </w:r>
      <w:bookmarkEnd w:id="220"/>
      <w:bookmarkEnd w:id="221"/>
      <w:bookmarkEnd w:id="222"/>
      <w:bookmarkEnd w:id="223"/>
      <w:bookmarkEnd w:id="224"/>
      <w:bookmarkEnd w:id="225"/>
      <w:bookmarkEnd w:id="226"/>
    </w:p>
    <w:p w:rsidR="00701157" w:rsidRDefault="00701157" w:rsidP="00701157">
      <w:r>
        <w:t>De elektronenconfiguratie van d</w:t>
      </w:r>
      <w:r>
        <w:rPr>
          <w:vertAlign w:val="superscript"/>
        </w:rPr>
        <w:t>n</w:t>
      </w:r>
      <w:r>
        <w:t xml:space="preserve">-complexen </w:t>
      </w:r>
      <w:r>
        <w:sym w:font="Symbol" w:char="F02D"/>
      </w:r>
      <w:r>
        <w:t xml:space="preserve">complexen met </w:t>
      </w:r>
      <w:r>
        <w:rPr>
          <w:i/>
        </w:rPr>
        <w:t>n</w:t>
      </w:r>
      <w:r>
        <w:t xml:space="preserve"> elektronen in de d-orbitalen van het centrale metaal</w:t>
      </w:r>
      <w:r>
        <w:sym w:font="Symbol" w:char="F02D"/>
      </w:r>
      <w:r>
        <w:t xml:space="preserve"> volgt uit de regels van het Aufbauprincipe. Er zijn drie </w:t>
      </w:r>
      <w:r>
        <w:rPr>
          <w:i/>
        </w:rPr>
        <w:t>t</w:t>
      </w:r>
      <w:r>
        <w:t xml:space="preserve">-orbitalen. Volgens het Pauli-uitsluitingsprincipe kunnen er maximaal 6 </w:t>
      </w:r>
      <w:r>
        <w:rPr>
          <w:i/>
        </w:rPr>
        <w:t>t</w:t>
      </w:r>
      <w:r>
        <w:t xml:space="preserve">-elektronen zijn in een complex (maximaal twee per orbitaal). In de twee </w:t>
      </w:r>
      <w:r>
        <w:rPr>
          <w:i/>
        </w:rPr>
        <w:t>e</w:t>
      </w:r>
      <w:r>
        <w:t xml:space="preserve">-orbitalen kunnen maximaal vier </w:t>
      </w:r>
      <w:r>
        <w:rPr>
          <w:i/>
        </w:rPr>
        <w:t>e</w:t>
      </w:r>
      <w:r>
        <w:t xml:space="preserve">-elektronen. We willen </w:t>
      </w:r>
      <w:r>
        <w:rPr>
          <w:i/>
        </w:rPr>
        <w:t>n</w:t>
      </w:r>
      <w:r>
        <w:t xml:space="preserve"> elektronen stoppen in de </w:t>
      </w:r>
      <w:r>
        <w:rPr>
          <w:i/>
        </w:rPr>
        <w:t>t</w:t>
      </w:r>
      <w:r>
        <w:t xml:space="preserve">- en </w:t>
      </w:r>
      <w:r>
        <w:rPr>
          <w:i/>
        </w:rPr>
        <w:t>e</w:t>
      </w:r>
      <w:r>
        <w:t xml:space="preserve">-orbitalen zodat de totale energie zo laag mogelijk is. We gebruiken het energiediagram van </w:t>
      </w:r>
      <w:r>
        <w:fldChar w:fldCharType="begin"/>
      </w:r>
      <w:r>
        <w:instrText xml:space="preserve"> REF _Ref441396840 </w:instrText>
      </w:r>
      <w:r>
        <w:fldChar w:fldCharType="separate"/>
      </w:r>
      <w:r w:rsidR="006C052A">
        <w:rPr>
          <w:b/>
          <w:bCs/>
        </w:rPr>
        <w:t>Fout! Verwijzingsbron niet gevonden.</w:t>
      </w:r>
      <w:r>
        <w:fldChar w:fldCharType="end"/>
      </w:r>
      <w:r>
        <w:t xml:space="preserve">a voor octaedrische en dat van </w:t>
      </w:r>
      <w:r>
        <w:fldChar w:fldCharType="begin"/>
      </w:r>
      <w:r>
        <w:instrText xml:space="preserve"> REF _Ref441396840 </w:instrText>
      </w:r>
      <w:r>
        <w:fldChar w:fldCharType="separate"/>
      </w:r>
      <w:r w:rsidR="006C052A">
        <w:rPr>
          <w:b/>
          <w:bCs/>
        </w:rPr>
        <w:t xml:space="preserve">Fout! Verwijzingsbron </w:t>
      </w:r>
      <w:r w:rsidR="006C052A">
        <w:rPr>
          <w:b/>
          <w:bCs/>
        </w:rPr>
        <w:lastRenderedPageBreak/>
        <w:t>niet gevonden.</w:t>
      </w:r>
      <w:r>
        <w:fldChar w:fldCharType="end"/>
      </w:r>
      <w:r>
        <w:t>b voor tetraedrische complexen als hulpmiddel. De veel voorkomende vlakke vieromringing heeft een iets ingewikkelder diagram en dat bespreken we hier niet.</w:t>
      </w:r>
    </w:p>
    <w:p w:rsidR="00701157" w:rsidRDefault="00701157" w:rsidP="00701157">
      <w:pPr>
        <w:pStyle w:val="Kop4"/>
      </w:pPr>
      <w:bookmarkStart w:id="227" w:name="_Toc4589936"/>
      <w:bookmarkStart w:id="228" w:name="_Toc4679181"/>
      <w:r>
        <w:t>hoog- en laagspincomplexen</w:t>
      </w:r>
      <w:bookmarkEnd w:id="227"/>
      <w:bookmarkEnd w:id="228"/>
    </w:p>
    <w:p w:rsidR="00701157" w:rsidRDefault="00701157" w:rsidP="00701157">
      <w:r>
        <w:rPr>
          <w:noProof/>
        </w:rPr>
        <w:pict>
          <v:shape id="_x0000_s1348" type="#_x0000_t75" style="position:absolute;margin-left:266.4pt;margin-top:79.05pt;width:185.7pt;height:31.4pt;z-index:251679744" o:allowincell="f">
            <v:imagedata r:id="rId222" o:title=""/>
            <w10:wrap type="square"/>
          </v:shape>
          <o:OLEObject Type="Embed" ProgID="ACD.ChemSketch.20" ShapeID="_x0000_s1348" DrawAspect="Content" ObjectID="_1319629903" r:id="rId223"/>
        </w:pict>
      </w:r>
      <w:r>
        <w:rPr>
          <w:noProof/>
        </w:rPr>
        <w:pict>
          <v:shape id="_x0000_s1352" type="#_x0000_t75" style="position:absolute;margin-left:367.2pt;margin-top:-7.35pt;width:91.25pt;height:78.1pt;z-index:251683840" o:allowincell="f">
            <v:imagedata r:id="rId224" o:title=""/>
            <w10:wrap type="square"/>
            <w10:anchorlock/>
          </v:shape>
          <o:OLEObject Type="Embed" ProgID="ACD.ChemSketch.20" ShapeID="_x0000_s1352" DrawAspect="Content" ObjectID="_1319629902" r:id="rId225"/>
        </w:pict>
      </w:r>
      <w:r>
        <w:t>Bij d</w:t>
      </w:r>
      <w:r>
        <w:rPr>
          <w:vertAlign w:val="superscript"/>
        </w:rPr>
        <w:t>1</w:t>
      </w:r>
      <w:r>
        <w:t>- tot en met d</w:t>
      </w:r>
      <w:r>
        <w:rPr>
          <w:vertAlign w:val="superscript"/>
        </w:rPr>
        <w:t>3</w:t>
      </w:r>
      <w:r>
        <w:t xml:space="preserve">-octaedrische complexen gaat elk elektron in een afzonderlijke </w:t>
      </w:r>
      <w:r>
        <w:rPr>
          <w:i/>
        </w:rPr>
        <w:t>t</w:t>
      </w:r>
      <w:r>
        <w:t>-orbitaal zitten met parallelle spin</w:t>
      </w:r>
      <w:r w:rsidR="00C216CE">
        <w:fldChar w:fldCharType="begin"/>
      </w:r>
      <w:r w:rsidR="00C216CE">
        <w:instrText xml:space="preserve"> XE "</w:instrText>
      </w:r>
      <w:r w:rsidR="00C216CE" w:rsidRPr="00BD6461">
        <w:instrText>spin:hoog/laag</w:instrText>
      </w:r>
      <w:r w:rsidR="00C216CE">
        <w:instrText xml:space="preserve">" </w:instrText>
      </w:r>
      <w:r w:rsidR="00C216CE">
        <w:fldChar w:fldCharType="end"/>
      </w:r>
      <w:r>
        <w:t xml:space="preserve"> (volgens de regel van Hund</w:t>
      </w:r>
      <w:r w:rsidR="00404068">
        <w:fldChar w:fldCharType="begin"/>
      </w:r>
      <w:r w:rsidR="00404068">
        <w:instrText xml:space="preserve"> XE "</w:instrText>
      </w:r>
      <w:r w:rsidR="00404068" w:rsidRPr="00784776">
        <w:instrText>Hund</w:instrText>
      </w:r>
      <w:r w:rsidR="00404068">
        <w:instrText xml:space="preserve">" </w:instrText>
      </w:r>
      <w:r w:rsidR="00404068">
        <w:fldChar w:fldCharType="end"/>
      </w:r>
      <w:r w:rsidR="00404068">
        <w:fldChar w:fldCharType="begin"/>
      </w:r>
      <w:r w:rsidR="00404068">
        <w:instrText xml:space="preserve"> XE "</w:instrText>
      </w:r>
      <w:r w:rsidR="00404068" w:rsidRPr="004E4EF9">
        <w:instrText>regel:van Hund</w:instrText>
      </w:r>
      <w:r w:rsidR="00404068">
        <w:instrText xml:space="preserve">" </w:instrText>
      </w:r>
      <w:r w:rsidR="00404068">
        <w:fldChar w:fldCharType="end"/>
      </w:r>
      <w:r>
        <w:t>). Een probleem is er met d</w:t>
      </w:r>
      <w:r>
        <w:rPr>
          <w:vertAlign w:val="superscript"/>
        </w:rPr>
        <w:t>4</w:t>
      </w:r>
      <w:r>
        <w:t xml:space="preserve">-octaedrische complexen. Het vierde elektron kan in een </w:t>
      </w:r>
      <w:r>
        <w:rPr>
          <w:i/>
        </w:rPr>
        <w:t>t</w:t>
      </w:r>
      <w:r>
        <w:t xml:space="preserve">-orbitaal gaan zitten die al half bezet is en ondervindt dan afstoting van het andere elektron. Het zou ook deze sterke afstoting kunnen voorkomen door in een lege </w:t>
      </w:r>
      <w:r>
        <w:rPr>
          <w:i/>
        </w:rPr>
        <w:t>e</w:t>
      </w:r>
      <w:r>
        <w:t xml:space="preserve">-orbitaal te gaan zitten. Hierbij ontstaat een </w:t>
      </w:r>
      <w:r>
        <w:rPr>
          <w:i/>
        </w:rPr>
        <w:t>t</w:t>
      </w:r>
      <w:r>
        <w:rPr>
          <w:vertAlign w:val="superscript"/>
        </w:rPr>
        <w:t>3</w:t>
      </w:r>
      <w:r>
        <w:rPr>
          <w:i/>
        </w:rPr>
        <w:t>e</w:t>
      </w:r>
      <w:r>
        <w:rPr>
          <w:vertAlign w:val="superscript"/>
        </w:rPr>
        <w:t>1</w:t>
      </w:r>
      <w:r>
        <w:t xml:space="preserve">-configuratie. Dan ondervindt het elektron echter meer afstoting van de liganden. De uiteindelijke configuratie is natuurlijk die met de laagste totaalenergie. Als </w:t>
      </w:r>
      <w:r>
        <w:rPr>
          <w:rFonts w:ascii="Symbol" w:hAnsi="Symbol"/>
        </w:rPr>
        <w:t></w:t>
      </w:r>
      <w:r>
        <w:rPr>
          <w:vertAlign w:val="subscript"/>
        </w:rPr>
        <w:t>o</w:t>
      </w:r>
      <w:r>
        <w:t xml:space="preserve"> groot is (sterk-veldliganden) en er dus een grote afstoting plaatsvindt door de liganden, geeft </w:t>
      </w:r>
      <w:r>
        <w:rPr>
          <w:i/>
        </w:rPr>
        <w:t>t</w:t>
      </w:r>
      <w:r>
        <w:rPr>
          <w:vertAlign w:val="superscript"/>
        </w:rPr>
        <w:t>4</w:t>
      </w:r>
      <w:r>
        <w:t xml:space="preserve"> de laagste energie. Als </w:t>
      </w:r>
      <w:r>
        <w:rPr>
          <w:rFonts w:ascii="Symbol" w:hAnsi="Symbol"/>
        </w:rPr>
        <w:t></w:t>
      </w:r>
      <w:r>
        <w:rPr>
          <w:vertAlign w:val="subscript"/>
        </w:rPr>
        <w:t>o</w:t>
      </w:r>
      <w:r>
        <w:t xml:space="preserve"> klein is (zwak-veld</w:t>
      </w:r>
      <w:r w:rsidR="00C216CE">
        <w:fldChar w:fldCharType="begin"/>
      </w:r>
      <w:r w:rsidR="00C216CE">
        <w:instrText xml:space="preserve"> XE "</w:instrText>
      </w:r>
      <w:r w:rsidR="00C216CE" w:rsidRPr="007F282E">
        <w:instrText>veld:zwak/sterk</w:instrText>
      </w:r>
      <w:r w:rsidR="00C216CE">
        <w:instrText xml:space="preserve">" </w:instrText>
      </w:r>
      <w:r w:rsidR="00C216CE">
        <w:fldChar w:fldCharType="end"/>
      </w:r>
      <w:r>
        <w:t xml:space="preserve">liganden) zal er een </w:t>
      </w:r>
      <w:r>
        <w:rPr>
          <w:i/>
        </w:rPr>
        <w:t>t</w:t>
      </w:r>
      <w:r>
        <w:rPr>
          <w:vertAlign w:val="superscript"/>
        </w:rPr>
        <w:t>3</w:t>
      </w:r>
      <w:r>
        <w:rPr>
          <w:i/>
        </w:rPr>
        <w:t>e</w:t>
      </w:r>
      <w:r>
        <w:rPr>
          <w:vertAlign w:val="superscript"/>
        </w:rPr>
        <w:t>1</w:t>
      </w:r>
      <w:r>
        <w:t>-configuratie komen.</w:t>
      </w:r>
    </w:p>
    <w:p w:rsidR="00701157" w:rsidRDefault="00701157" w:rsidP="00701157">
      <w:r>
        <w:t>Voorbeeld: De elektronenconfiguratie van een d</w:t>
      </w:r>
      <w:r>
        <w:rPr>
          <w:vertAlign w:val="superscript"/>
        </w:rPr>
        <w:t>5</w:t>
      </w:r>
      <w:r>
        <w:t>-complex</w:t>
      </w:r>
    </w:p>
    <w:p w:rsidR="00701157" w:rsidRDefault="00701157" w:rsidP="00701157">
      <w:r>
        <w:t>Voorspel de elektronenconfiguratie van een octaedrisch d</w:t>
      </w:r>
      <w:r>
        <w:rPr>
          <w:vertAlign w:val="superscript"/>
        </w:rPr>
        <w:t>5</w:t>
      </w:r>
      <w:r>
        <w:t>-complex met (a) sterk-veldliganden en (b) zwak-veldliganden, en geef in beide gevallen het aantal ongepaarde elektronen.</w:t>
      </w:r>
    </w:p>
    <w:p w:rsidR="00701157" w:rsidRDefault="00701157" w:rsidP="00701157">
      <w:r>
        <w:rPr>
          <w:i/>
        </w:rPr>
        <w:t>aanpak</w:t>
      </w:r>
      <w:r>
        <w:t xml:space="preserve">: We moeten nagaan of de laagste energie verkregen wordt met alle elektronen in de </w:t>
      </w:r>
      <w:r>
        <w:rPr>
          <w:i/>
        </w:rPr>
        <w:t>t</w:t>
      </w:r>
      <w:r>
        <w:t xml:space="preserve">-orbitalen waarbij er sterke elektron-elektronafstoting plaatsvindt, ofwel met enkele elektronen in een </w:t>
      </w:r>
      <w:r>
        <w:rPr>
          <w:i/>
        </w:rPr>
        <w:t>e</w:t>
      </w:r>
      <w:r>
        <w:t xml:space="preserve">-orbitaal. Als de opsplitsing </w:t>
      </w:r>
      <w:r>
        <w:rPr>
          <w:rFonts w:ascii="Symbol" w:hAnsi="Symbol"/>
        </w:rPr>
        <w:t></w:t>
      </w:r>
      <w:r>
        <w:rPr>
          <w:vertAlign w:val="subscript"/>
        </w:rPr>
        <w:t>o</w:t>
      </w:r>
      <w:r>
        <w:t xml:space="preserve"> groot is, kan de laagste energie verkregen worden door de </w:t>
      </w:r>
      <w:r>
        <w:rPr>
          <w:i/>
        </w:rPr>
        <w:t>t</w:t>
      </w:r>
      <w:r>
        <w:t xml:space="preserve">-orbitalen te bezetten ondanks de sterke elektron-elektronafstoting. Bij een kleine </w:t>
      </w:r>
      <w:r>
        <w:rPr>
          <w:rFonts w:ascii="Symbol" w:hAnsi="Symbol"/>
        </w:rPr>
        <w:t></w:t>
      </w:r>
      <w:r>
        <w:rPr>
          <w:vertAlign w:val="subscript"/>
        </w:rPr>
        <w:t>o</w:t>
      </w:r>
      <w:r>
        <w:t xml:space="preserve"> zullen er ook elektronen in een </w:t>
      </w:r>
      <w:r>
        <w:rPr>
          <w:i/>
        </w:rPr>
        <w:t>e</w:t>
      </w:r>
      <w:r>
        <w:t>-orbitaal gaan zitten.</w:t>
      </w:r>
    </w:p>
    <w:p w:rsidR="00701157" w:rsidRDefault="00701157" w:rsidP="00701157">
      <w:r>
        <w:rPr>
          <w:i/>
        </w:rPr>
        <w:t>oplossing:</w:t>
      </w:r>
      <w:r>
        <w:t xml:space="preserve"> (a) In het sterk-veldgeval komen alle elektronen in de </w:t>
      </w:r>
      <w:r>
        <w:rPr>
          <w:i/>
        </w:rPr>
        <w:t>t</w:t>
      </w:r>
      <w:r>
        <w:t>-orbitalen, sommige gepaard</w:t>
      </w:r>
    </w:p>
    <w:p w:rsidR="00701157" w:rsidRDefault="00701157" w:rsidP="00701157">
      <w:r>
        <w:rPr>
          <w:noProof/>
        </w:rPr>
        <w:pict>
          <v:shape id="_x0000_s1349" type="#_x0000_t75" style="position:absolute;margin-left:237.6pt;margin-top:6.65pt;width:226pt;height:40.85pt;z-index:251680768" o:allowincell="f">
            <v:imagedata r:id="rId226" o:title=""/>
            <w10:wrap type="square"/>
          </v:shape>
          <o:OLEObject Type="Embed" ProgID="ACD.ChemSketch.20" ShapeID="_x0000_s1349" DrawAspect="Content" ObjectID="_1319629889" r:id="rId227"/>
        </w:pict>
      </w:r>
      <w:r>
        <w:t>Er is een ongepaard elektron.</w:t>
      </w:r>
    </w:p>
    <w:p w:rsidR="00701157" w:rsidRDefault="00701157" w:rsidP="00701157">
      <w:r>
        <w:t>(b) In het zwak-veldgeval bezetten de vijf elektronen alle vijf orbitalen zonder paring. Er zijn vijf ongepaarde elektronen.</w:t>
      </w:r>
    </w:p>
    <w:p w:rsidR="00701157" w:rsidRDefault="00701157" w:rsidP="00701157">
      <w:pPr>
        <w:pStyle w:val="Bijschrift"/>
        <w:jc w:val="right"/>
      </w:pPr>
      <w:bookmarkStart w:id="229" w:name="_Ref441397017"/>
      <w:r>
        <w:t xml:space="preserve">figuur </w:t>
      </w:r>
      <w:fldSimple w:instr=" SEQ figuur \* ARABIC ">
        <w:r w:rsidR="006C052A">
          <w:rPr>
            <w:noProof/>
          </w:rPr>
          <w:t>24</w:t>
        </w:r>
      </w:fldSimple>
      <w:bookmarkEnd w:id="229"/>
    </w:p>
    <w:p w:rsidR="00701157" w:rsidRDefault="00701157" w:rsidP="00701157">
      <w:r>
        <w:rPr>
          <w:noProof/>
        </w:rPr>
        <w:pict>
          <v:shape id="_x0000_s1353" type="#_x0000_t75" style="position:absolute;margin-left:352.8pt;margin-top:3.35pt;width:104.85pt;height:102.8pt;z-index:251684864" o:allowincell="f">
            <v:imagedata r:id="rId228" o:title=""/>
            <w10:wrap type="square"/>
          </v:shape>
          <o:OLEObject Type="Embed" ProgID="ACD.ChemSketch.20" ShapeID="_x0000_s1353" DrawAspect="Content" ObjectID="_1319629907" r:id="rId229"/>
        </w:pict>
      </w:r>
      <w:r>
        <w:t>In tabel 2 staan de voorspelde configuraties voor d</w:t>
      </w:r>
      <w:r>
        <w:rPr>
          <w:vertAlign w:val="superscript"/>
        </w:rPr>
        <w:t>1</w:t>
      </w:r>
      <w:r>
        <w:t>- tot d</w:t>
      </w:r>
      <w:r>
        <w:rPr>
          <w:vertAlign w:val="superscript"/>
        </w:rPr>
        <w:t>10</w:t>
      </w:r>
      <w:r>
        <w:t>-complexen. Merk op dat er verschillende mogelijke configuraties zijn voor de d</w:t>
      </w:r>
      <w:r>
        <w:rPr>
          <w:vertAlign w:val="superscript"/>
        </w:rPr>
        <w:t>4</w:t>
      </w:r>
      <w:r>
        <w:t xml:space="preserve"> tot d</w:t>
      </w:r>
      <w:r>
        <w:rPr>
          <w:vertAlign w:val="superscript"/>
        </w:rPr>
        <w:t>7</w:t>
      </w:r>
      <w:r>
        <w:t xml:space="preserve"> octaedrische complexen. In tetraedrische complexen is het ligandveld altijd te zwak om iets anders dan een zwak-veldgeval te kunnen geven. Er is dan geen noodzaak om een alternatieve configuratie te bekijken. Een d</w:t>
      </w:r>
      <w:r>
        <w:rPr>
          <w:vertAlign w:val="superscript"/>
        </w:rPr>
        <w:t>n</w:t>
      </w:r>
      <w:r>
        <w:t>-complex met het maximum aantal ongepaarde elektronen noemt men een hoog-spincomplex, dat met een minimum aantal ongepaarde elektronen een laag-spincomplex. Tetraedrische complexen zijn altijd hoog-spin. Voor octaedrische complexen kunnen we, als er alternatieve configuraties zijn, voorspellen of een complex hoog- of laag-spin zal zijn door te kijken waar de liganden in de spectrochemische reeks staan. Bij sterk-veldliganden verwachten we een laag-spincomplex en omgekeerd (</w:t>
      </w:r>
      <w:fldSimple w:instr=" REF _Ref441397017 ">
        <w:r w:rsidR="006C052A">
          <w:t xml:space="preserve">figuur </w:t>
        </w:r>
        <w:r w:rsidR="006C052A">
          <w:rPr>
            <w:noProof/>
          </w:rPr>
          <w:t>24</w:t>
        </w:r>
      </w:fldSimple>
      <w:r>
        <w:t>).</w:t>
      </w:r>
    </w:p>
    <w:p w:rsidR="00701157" w:rsidRDefault="00701157" w:rsidP="00701157">
      <w:pPr>
        <w:pStyle w:val="Bijschrift"/>
      </w:pPr>
      <w:r>
        <w:t>tabel 2</w:t>
      </w:r>
    </w:p>
    <w:tbl>
      <w:tblPr>
        <w:tblW w:w="0" w:type="auto"/>
        <w:tblLayout w:type="fixed"/>
        <w:tblCellMar>
          <w:left w:w="70" w:type="dxa"/>
          <w:right w:w="70" w:type="dxa"/>
        </w:tblCellMar>
        <w:tblLook w:val="0000"/>
      </w:tblPr>
      <w:tblGrid>
        <w:gridCol w:w="1942"/>
        <w:gridCol w:w="1057"/>
        <w:gridCol w:w="2542"/>
        <w:gridCol w:w="1130"/>
        <w:gridCol w:w="2542"/>
      </w:tblGrid>
      <w:tr w:rsidR="00701157">
        <w:tblPrEx>
          <w:tblCellMar>
            <w:top w:w="0" w:type="dxa"/>
            <w:bottom w:w="0" w:type="dxa"/>
          </w:tblCellMar>
        </w:tblPrEx>
        <w:trPr>
          <w:cantSplit/>
        </w:trPr>
        <w:tc>
          <w:tcPr>
            <w:tcW w:w="1942" w:type="dxa"/>
            <w:tcBorders>
              <w:top w:val="single" w:sz="4" w:space="0" w:color="auto"/>
              <w:bottom w:val="single" w:sz="4" w:space="0" w:color="auto"/>
            </w:tcBorders>
          </w:tcPr>
          <w:p w:rsidR="00701157" w:rsidRDefault="00701157" w:rsidP="001E3AEB">
            <w:pPr>
              <w:keepNext/>
              <w:rPr>
                <w:b/>
                <w:sz w:val="20"/>
              </w:rPr>
            </w:pPr>
            <w:r>
              <w:rPr>
                <w:b/>
                <w:sz w:val="20"/>
              </w:rPr>
              <w:lastRenderedPageBreak/>
              <w:t>aantal d-elektronen</w:t>
            </w:r>
          </w:p>
        </w:tc>
        <w:tc>
          <w:tcPr>
            <w:tcW w:w="4729" w:type="dxa"/>
            <w:gridSpan w:val="3"/>
            <w:tcBorders>
              <w:top w:val="single" w:sz="4" w:space="0" w:color="auto"/>
              <w:bottom w:val="single" w:sz="4" w:space="0" w:color="auto"/>
            </w:tcBorders>
          </w:tcPr>
          <w:p w:rsidR="00701157" w:rsidRDefault="00701157" w:rsidP="001E3AEB">
            <w:pPr>
              <w:keepNext/>
              <w:rPr>
                <w:b/>
                <w:sz w:val="20"/>
              </w:rPr>
            </w:pPr>
            <w:r>
              <w:rPr>
                <w:b/>
                <w:sz w:val="20"/>
              </w:rPr>
              <w:t>configuratie in: octaedrische complexen</w:t>
            </w:r>
          </w:p>
        </w:tc>
        <w:tc>
          <w:tcPr>
            <w:tcW w:w="2542" w:type="dxa"/>
            <w:tcBorders>
              <w:top w:val="single" w:sz="4" w:space="0" w:color="auto"/>
              <w:bottom w:val="single" w:sz="4" w:space="0" w:color="auto"/>
            </w:tcBorders>
          </w:tcPr>
          <w:p w:rsidR="00701157" w:rsidRDefault="00701157" w:rsidP="001E3AEB">
            <w:pPr>
              <w:keepNext/>
              <w:rPr>
                <w:b/>
                <w:sz w:val="20"/>
              </w:rPr>
            </w:pPr>
            <w:r>
              <w:rPr>
                <w:b/>
                <w:sz w:val="20"/>
              </w:rPr>
              <w:t>tetraedrische complexen</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1</w:t>
            </w:r>
          </w:p>
        </w:tc>
        <w:tc>
          <w:tcPr>
            <w:tcW w:w="1057"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t</w:t>
            </w:r>
            <w:r>
              <w:rPr>
                <w:sz w:val="20"/>
                <w:vertAlign w:val="superscript"/>
              </w:rPr>
              <w:t>1</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1</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2</w:t>
            </w:r>
          </w:p>
        </w:tc>
        <w:tc>
          <w:tcPr>
            <w:tcW w:w="1057"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t</w:t>
            </w:r>
            <w:r>
              <w:rPr>
                <w:sz w:val="20"/>
                <w:vertAlign w:val="superscript"/>
              </w:rPr>
              <w:t>2</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2</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3</w:t>
            </w:r>
          </w:p>
        </w:tc>
        <w:tc>
          <w:tcPr>
            <w:tcW w:w="1057"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t</w:t>
            </w:r>
            <w:r>
              <w:rPr>
                <w:sz w:val="20"/>
                <w:vertAlign w:val="superscript"/>
              </w:rPr>
              <w:t>3</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2</w:t>
            </w:r>
            <w:r>
              <w:rPr>
                <w:i/>
                <w:sz w:val="20"/>
              </w:rPr>
              <w:t>t</w:t>
            </w:r>
            <w:r>
              <w:rPr>
                <w:sz w:val="20"/>
                <w:vertAlign w:val="superscript"/>
              </w:rPr>
              <w:t>1</w:t>
            </w:r>
          </w:p>
        </w:tc>
      </w:tr>
      <w:tr w:rsidR="00701157">
        <w:tblPrEx>
          <w:tblCellMar>
            <w:top w:w="0" w:type="dxa"/>
            <w:bottom w:w="0" w:type="dxa"/>
          </w:tblCellMar>
        </w:tblPrEx>
        <w:tc>
          <w:tcPr>
            <w:tcW w:w="1942" w:type="dxa"/>
          </w:tcPr>
          <w:p w:rsidR="00701157" w:rsidRDefault="00701157" w:rsidP="001E3AEB">
            <w:pPr>
              <w:keepNext/>
              <w:rPr>
                <w:i/>
                <w:sz w:val="20"/>
              </w:rPr>
            </w:pPr>
          </w:p>
        </w:tc>
        <w:tc>
          <w:tcPr>
            <w:tcW w:w="1057" w:type="dxa"/>
          </w:tcPr>
          <w:p w:rsidR="00701157" w:rsidRDefault="00701157" w:rsidP="001E3AEB">
            <w:pPr>
              <w:keepNext/>
              <w:rPr>
                <w:i/>
                <w:sz w:val="20"/>
              </w:rPr>
            </w:pPr>
            <w:r>
              <w:rPr>
                <w:i/>
                <w:sz w:val="20"/>
              </w:rPr>
              <w:t>laag-spin</w:t>
            </w:r>
          </w:p>
        </w:tc>
        <w:tc>
          <w:tcPr>
            <w:tcW w:w="2542" w:type="dxa"/>
          </w:tcPr>
          <w:p w:rsidR="00701157" w:rsidRDefault="00701157" w:rsidP="001E3AEB">
            <w:pPr>
              <w:keepNext/>
              <w:rPr>
                <w:i/>
                <w:sz w:val="20"/>
              </w:rPr>
            </w:pPr>
          </w:p>
        </w:tc>
        <w:tc>
          <w:tcPr>
            <w:tcW w:w="1130" w:type="dxa"/>
          </w:tcPr>
          <w:p w:rsidR="00701157" w:rsidRDefault="00701157" w:rsidP="001E3AEB">
            <w:pPr>
              <w:keepNext/>
              <w:rPr>
                <w:i/>
                <w:sz w:val="20"/>
              </w:rPr>
            </w:pPr>
            <w:r>
              <w:rPr>
                <w:i/>
                <w:sz w:val="20"/>
              </w:rPr>
              <w:t>hoog-spin</w:t>
            </w:r>
          </w:p>
        </w:tc>
        <w:tc>
          <w:tcPr>
            <w:tcW w:w="2542" w:type="dxa"/>
          </w:tcPr>
          <w:p w:rsidR="00701157" w:rsidRDefault="00701157" w:rsidP="001E3AEB">
            <w:pPr>
              <w:keepNext/>
              <w:rPr>
                <w:i/>
                <w:sz w:val="20"/>
              </w:rPr>
            </w:pP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4</w:t>
            </w:r>
          </w:p>
        </w:tc>
        <w:tc>
          <w:tcPr>
            <w:tcW w:w="1057" w:type="dxa"/>
          </w:tcPr>
          <w:p w:rsidR="00701157" w:rsidRDefault="00701157" w:rsidP="001E3AEB">
            <w:pPr>
              <w:keepNext/>
              <w:rPr>
                <w:sz w:val="20"/>
                <w:vertAlign w:val="superscript"/>
              </w:rPr>
            </w:pPr>
            <w:r>
              <w:rPr>
                <w:i/>
                <w:sz w:val="20"/>
              </w:rPr>
              <w:t>t</w:t>
            </w:r>
            <w:r>
              <w:rPr>
                <w:sz w:val="20"/>
                <w:vertAlign w:val="superscript"/>
              </w:rPr>
              <w:t>4</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3</w:t>
            </w:r>
            <w:r>
              <w:rPr>
                <w:i/>
                <w:sz w:val="20"/>
              </w:rPr>
              <w:t>e</w:t>
            </w:r>
            <w:r>
              <w:rPr>
                <w:i/>
                <w:sz w:val="20"/>
                <w:vertAlign w:val="superscript"/>
              </w:rPr>
              <w:t>1</w:t>
            </w:r>
          </w:p>
        </w:tc>
        <w:tc>
          <w:tcPr>
            <w:tcW w:w="2542" w:type="dxa"/>
          </w:tcPr>
          <w:p w:rsidR="00701157" w:rsidRDefault="00701157" w:rsidP="001E3AEB">
            <w:pPr>
              <w:keepNext/>
              <w:rPr>
                <w:sz w:val="20"/>
                <w:vertAlign w:val="superscript"/>
              </w:rPr>
            </w:pPr>
            <w:r>
              <w:rPr>
                <w:i/>
                <w:sz w:val="20"/>
              </w:rPr>
              <w:t>e</w:t>
            </w:r>
            <w:r>
              <w:rPr>
                <w:sz w:val="20"/>
                <w:vertAlign w:val="superscript"/>
              </w:rPr>
              <w:t>2</w:t>
            </w:r>
            <w:r>
              <w:rPr>
                <w:i/>
                <w:sz w:val="20"/>
              </w:rPr>
              <w:t>t</w:t>
            </w:r>
            <w:r>
              <w:rPr>
                <w:sz w:val="20"/>
                <w:vertAlign w:val="superscript"/>
              </w:rPr>
              <w:t>2</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5</w:t>
            </w:r>
          </w:p>
        </w:tc>
        <w:tc>
          <w:tcPr>
            <w:tcW w:w="1057" w:type="dxa"/>
          </w:tcPr>
          <w:p w:rsidR="00701157" w:rsidRDefault="00701157" w:rsidP="001E3AEB">
            <w:pPr>
              <w:keepNext/>
              <w:rPr>
                <w:sz w:val="20"/>
                <w:vertAlign w:val="superscript"/>
              </w:rPr>
            </w:pPr>
            <w:r>
              <w:rPr>
                <w:i/>
                <w:sz w:val="20"/>
              </w:rPr>
              <w:t>t</w:t>
            </w:r>
            <w:r>
              <w:rPr>
                <w:sz w:val="20"/>
                <w:vertAlign w:val="superscript"/>
              </w:rPr>
              <w:t>5</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3</w:t>
            </w:r>
            <w:r>
              <w:rPr>
                <w:i/>
                <w:sz w:val="20"/>
              </w:rPr>
              <w:t>e</w:t>
            </w:r>
            <w:r>
              <w:rPr>
                <w:i/>
                <w:sz w:val="20"/>
                <w:vertAlign w:val="superscript"/>
              </w:rPr>
              <w:t>2</w:t>
            </w:r>
          </w:p>
        </w:tc>
        <w:tc>
          <w:tcPr>
            <w:tcW w:w="2542" w:type="dxa"/>
          </w:tcPr>
          <w:p w:rsidR="00701157" w:rsidRDefault="00701157" w:rsidP="001E3AEB">
            <w:pPr>
              <w:keepNext/>
              <w:rPr>
                <w:sz w:val="20"/>
                <w:vertAlign w:val="superscript"/>
              </w:rPr>
            </w:pPr>
            <w:r>
              <w:rPr>
                <w:i/>
                <w:sz w:val="20"/>
              </w:rPr>
              <w:t>e</w:t>
            </w:r>
            <w:r>
              <w:rPr>
                <w:sz w:val="20"/>
                <w:vertAlign w:val="superscript"/>
              </w:rPr>
              <w:t>2</w:t>
            </w:r>
            <w:r>
              <w:rPr>
                <w:i/>
                <w:sz w:val="20"/>
              </w:rPr>
              <w:t>t</w:t>
            </w:r>
            <w:r>
              <w:rPr>
                <w:sz w:val="20"/>
                <w:vertAlign w:val="superscript"/>
              </w:rPr>
              <w:t>3</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6</w:t>
            </w:r>
          </w:p>
        </w:tc>
        <w:tc>
          <w:tcPr>
            <w:tcW w:w="1057" w:type="dxa"/>
          </w:tcPr>
          <w:p w:rsidR="00701157" w:rsidRDefault="00701157" w:rsidP="001E3AEB">
            <w:pPr>
              <w:keepNext/>
              <w:rPr>
                <w:sz w:val="20"/>
                <w:vertAlign w:val="superscript"/>
              </w:rPr>
            </w:pPr>
            <w:r>
              <w:rPr>
                <w:i/>
                <w:sz w:val="20"/>
              </w:rPr>
              <w:t>t</w:t>
            </w:r>
            <w:r>
              <w:rPr>
                <w:sz w:val="20"/>
                <w:vertAlign w:val="superscript"/>
              </w:rPr>
              <w:t>6</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4</w:t>
            </w:r>
            <w:r>
              <w:rPr>
                <w:i/>
                <w:sz w:val="20"/>
              </w:rPr>
              <w:t>e</w:t>
            </w:r>
            <w:r>
              <w:rPr>
                <w:i/>
                <w:sz w:val="20"/>
                <w:vertAlign w:val="superscript"/>
              </w:rPr>
              <w:t>2</w:t>
            </w:r>
          </w:p>
        </w:tc>
        <w:tc>
          <w:tcPr>
            <w:tcW w:w="2542" w:type="dxa"/>
          </w:tcPr>
          <w:p w:rsidR="00701157" w:rsidRDefault="00701157" w:rsidP="001E3AEB">
            <w:pPr>
              <w:keepNext/>
              <w:rPr>
                <w:sz w:val="20"/>
                <w:vertAlign w:val="superscript"/>
              </w:rPr>
            </w:pPr>
            <w:r>
              <w:rPr>
                <w:i/>
                <w:sz w:val="20"/>
              </w:rPr>
              <w:t>e</w:t>
            </w:r>
            <w:r>
              <w:rPr>
                <w:sz w:val="20"/>
                <w:vertAlign w:val="superscript"/>
              </w:rPr>
              <w:t>3</w:t>
            </w:r>
            <w:r>
              <w:rPr>
                <w:i/>
                <w:sz w:val="20"/>
              </w:rPr>
              <w:t>t</w:t>
            </w:r>
            <w:r>
              <w:rPr>
                <w:sz w:val="20"/>
                <w:vertAlign w:val="superscript"/>
              </w:rPr>
              <w:t>3</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7</w:t>
            </w:r>
          </w:p>
        </w:tc>
        <w:tc>
          <w:tcPr>
            <w:tcW w:w="1057" w:type="dxa"/>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1</w:t>
            </w:r>
          </w:p>
        </w:tc>
        <w:tc>
          <w:tcPr>
            <w:tcW w:w="2542" w:type="dxa"/>
          </w:tcPr>
          <w:p w:rsidR="00701157" w:rsidRDefault="00701157" w:rsidP="001E3AEB">
            <w:pPr>
              <w:keepNext/>
              <w:rPr>
                <w:sz w:val="20"/>
              </w:rPr>
            </w:pPr>
          </w:p>
        </w:tc>
        <w:tc>
          <w:tcPr>
            <w:tcW w:w="1130" w:type="dxa"/>
          </w:tcPr>
          <w:p w:rsidR="00701157" w:rsidRDefault="00701157" w:rsidP="001E3AEB">
            <w:pPr>
              <w:keepNext/>
              <w:rPr>
                <w:i/>
                <w:sz w:val="20"/>
                <w:vertAlign w:val="superscript"/>
              </w:rPr>
            </w:pPr>
            <w:r>
              <w:rPr>
                <w:i/>
                <w:sz w:val="20"/>
              </w:rPr>
              <w:t>t</w:t>
            </w:r>
            <w:r>
              <w:rPr>
                <w:sz w:val="20"/>
                <w:vertAlign w:val="superscript"/>
              </w:rPr>
              <w:t>5</w:t>
            </w:r>
            <w:r>
              <w:rPr>
                <w:i/>
                <w:sz w:val="20"/>
              </w:rPr>
              <w:t>e</w:t>
            </w:r>
            <w:r>
              <w:rPr>
                <w:i/>
                <w:sz w:val="20"/>
                <w:vertAlign w:val="superscript"/>
              </w:rPr>
              <w:t>2</w:t>
            </w:r>
          </w:p>
        </w:tc>
        <w:tc>
          <w:tcPr>
            <w:tcW w:w="2542" w:type="dxa"/>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3</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8</w:t>
            </w:r>
          </w:p>
        </w:tc>
        <w:tc>
          <w:tcPr>
            <w:tcW w:w="1057" w:type="dxa"/>
          </w:tcPr>
          <w:p w:rsidR="00701157" w:rsidRDefault="00701157" w:rsidP="001E3AEB">
            <w:pPr>
              <w:keepNext/>
              <w:rPr>
                <w:sz w:val="20"/>
              </w:rPr>
            </w:pPr>
          </w:p>
        </w:tc>
        <w:tc>
          <w:tcPr>
            <w:tcW w:w="2542" w:type="dxa"/>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2</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4</w:t>
            </w:r>
          </w:p>
        </w:tc>
      </w:tr>
      <w:tr w:rsidR="00701157">
        <w:tblPrEx>
          <w:tblCellMar>
            <w:top w:w="0" w:type="dxa"/>
            <w:bottom w:w="0" w:type="dxa"/>
          </w:tblCellMar>
        </w:tblPrEx>
        <w:tc>
          <w:tcPr>
            <w:tcW w:w="1942" w:type="dxa"/>
          </w:tcPr>
          <w:p w:rsidR="00701157" w:rsidRDefault="00701157" w:rsidP="001E3AEB">
            <w:pPr>
              <w:keepNext/>
              <w:rPr>
                <w:sz w:val="20"/>
                <w:vertAlign w:val="superscript"/>
              </w:rPr>
            </w:pPr>
            <w:r>
              <w:rPr>
                <w:sz w:val="20"/>
              </w:rPr>
              <w:t>d</w:t>
            </w:r>
            <w:r>
              <w:rPr>
                <w:sz w:val="20"/>
                <w:vertAlign w:val="superscript"/>
              </w:rPr>
              <w:t>9</w:t>
            </w:r>
          </w:p>
        </w:tc>
        <w:tc>
          <w:tcPr>
            <w:tcW w:w="1057" w:type="dxa"/>
          </w:tcPr>
          <w:p w:rsidR="00701157" w:rsidRDefault="00701157" w:rsidP="001E3AEB">
            <w:pPr>
              <w:keepNext/>
              <w:rPr>
                <w:sz w:val="20"/>
              </w:rPr>
            </w:pPr>
          </w:p>
        </w:tc>
        <w:tc>
          <w:tcPr>
            <w:tcW w:w="2542" w:type="dxa"/>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3</w:t>
            </w:r>
          </w:p>
        </w:tc>
        <w:tc>
          <w:tcPr>
            <w:tcW w:w="1130" w:type="dxa"/>
          </w:tcPr>
          <w:p w:rsidR="00701157" w:rsidRDefault="00701157" w:rsidP="001E3AEB">
            <w:pPr>
              <w:keepNext/>
              <w:rPr>
                <w:sz w:val="20"/>
              </w:rPr>
            </w:pPr>
          </w:p>
        </w:tc>
        <w:tc>
          <w:tcPr>
            <w:tcW w:w="2542" w:type="dxa"/>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5</w:t>
            </w:r>
          </w:p>
        </w:tc>
      </w:tr>
      <w:tr w:rsidR="00701157">
        <w:tblPrEx>
          <w:tblCellMar>
            <w:top w:w="0" w:type="dxa"/>
            <w:bottom w:w="0" w:type="dxa"/>
          </w:tblCellMar>
        </w:tblPrEx>
        <w:tc>
          <w:tcPr>
            <w:tcW w:w="1942" w:type="dxa"/>
            <w:tcBorders>
              <w:bottom w:val="single" w:sz="4" w:space="0" w:color="auto"/>
            </w:tcBorders>
          </w:tcPr>
          <w:p w:rsidR="00701157" w:rsidRDefault="00701157" w:rsidP="001E3AEB">
            <w:pPr>
              <w:keepNext/>
              <w:rPr>
                <w:sz w:val="20"/>
                <w:vertAlign w:val="superscript"/>
              </w:rPr>
            </w:pPr>
            <w:r>
              <w:rPr>
                <w:sz w:val="20"/>
              </w:rPr>
              <w:t>d</w:t>
            </w:r>
            <w:r>
              <w:rPr>
                <w:sz w:val="20"/>
                <w:vertAlign w:val="superscript"/>
              </w:rPr>
              <w:t>10</w:t>
            </w:r>
          </w:p>
        </w:tc>
        <w:tc>
          <w:tcPr>
            <w:tcW w:w="1057" w:type="dxa"/>
            <w:tcBorders>
              <w:bottom w:val="single" w:sz="4" w:space="0" w:color="auto"/>
            </w:tcBorders>
          </w:tcPr>
          <w:p w:rsidR="00701157" w:rsidRDefault="00701157" w:rsidP="001E3AEB">
            <w:pPr>
              <w:keepNext/>
              <w:rPr>
                <w:sz w:val="20"/>
              </w:rPr>
            </w:pPr>
          </w:p>
        </w:tc>
        <w:tc>
          <w:tcPr>
            <w:tcW w:w="2542" w:type="dxa"/>
            <w:tcBorders>
              <w:bottom w:val="single" w:sz="4" w:space="0" w:color="auto"/>
            </w:tcBorders>
          </w:tcPr>
          <w:p w:rsidR="00701157" w:rsidRDefault="00701157" w:rsidP="001E3AEB">
            <w:pPr>
              <w:keepNext/>
              <w:rPr>
                <w:i/>
                <w:sz w:val="20"/>
                <w:vertAlign w:val="superscript"/>
              </w:rPr>
            </w:pPr>
            <w:r>
              <w:rPr>
                <w:i/>
                <w:sz w:val="20"/>
              </w:rPr>
              <w:t>t</w:t>
            </w:r>
            <w:r>
              <w:rPr>
                <w:sz w:val="20"/>
                <w:vertAlign w:val="superscript"/>
              </w:rPr>
              <w:t>6</w:t>
            </w:r>
            <w:r>
              <w:rPr>
                <w:i/>
                <w:sz w:val="20"/>
              </w:rPr>
              <w:t>e</w:t>
            </w:r>
            <w:r>
              <w:rPr>
                <w:i/>
                <w:sz w:val="20"/>
                <w:vertAlign w:val="superscript"/>
              </w:rPr>
              <w:t>4</w:t>
            </w:r>
          </w:p>
        </w:tc>
        <w:tc>
          <w:tcPr>
            <w:tcW w:w="1130" w:type="dxa"/>
            <w:tcBorders>
              <w:bottom w:val="single" w:sz="4" w:space="0" w:color="auto"/>
            </w:tcBorders>
          </w:tcPr>
          <w:p w:rsidR="00701157" w:rsidRDefault="00701157" w:rsidP="001E3AEB">
            <w:pPr>
              <w:keepNext/>
              <w:rPr>
                <w:sz w:val="20"/>
              </w:rPr>
            </w:pPr>
          </w:p>
        </w:tc>
        <w:tc>
          <w:tcPr>
            <w:tcW w:w="2542" w:type="dxa"/>
            <w:tcBorders>
              <w:bottom w:val="single" w:sz="4" w:space="0" w:color="auto"/>
            </w:tcBorders>
          </w:tcPr>
          <w:p w:rsidR="00701157" w:rsidRDefault="00701157" w:rsidP="001E3AEB">
            <w:pPr>
              <w:keepNext/>
              <w:rPr>
                <w:sz w:val="20"/>
                <w:vertAlign w:val="superscript"/>
              </w:rPr>
            </w:pPr>
            <w:r>
              <w:rPr>
                <w:i/>
                <w:sz w:val="20"/>
              </w:rPr>
              <w:t>e</w:t>
            </w:r>
            <w:r>
              <w:rPr>
                <w:sz w:val="20"/>
                <w:vertAlign w:val="superscript"/>
              </w:rPr>
              <w:t>4</w:t>
            </w:r>
            <w:r>
              <w:rPr>
                <w:i/>
                <w:sz w:val="20"/>
              </w:rPr>
              <w:t>t</w:t>
            </w:r>
            <w:r>
              <w:rPr>
                <w:sz w:val="20"/>
                <w:vertAlign w:val="superscript"/>
              </w:rPr>
              <w:t>6</w:t>
            </w:r>
          </w:p>
        </w:tc>
      </w:tr>
    </w:tbl>
    <w:p w:rsidR="00701157" w:rsidRDefault="00701157" w:rsidP="00701157">
      <w:bookmarkStart w:id="230" w:name="_Toc441406858"/>
      <w:bookmarkStart w:id="231" w:name="_Toc441562744"/>
      <w:bookmarkStart w:id="232" w:name="_Toc4589937"/>
      <w:bookmarkStart w:id="233" w:name="_Toc4679182"/>
    </w:p>
    <w:p w:rsidR="00701157" w:rsidRDefault="00701157" w:rsidP="0048751B">
      <w:pPr>
        <w:pStyle w:val="Kop3"/>
      </w:pPr>
      <w:bookmarkStart w:id="234" w:name="_Toc4917968"/>
      <w:bookmarkStart w:id="235" w:name="_Toc4920372"/>
      <w:bookmarkStart w:id="236" w:name="_Toc158897680"/>
      <w:r>
        <w:t>De magnetische eigenschappen van complexen</w:t>
      </w:r>
      <w:bookmarkEnd w:id="230"/>
      <w:bookmarkEnd w:id="231"/>
      <w:bookmarkEnd w:id="232"/>
      <w:bookmarkEnd w:id="233"/>
      <w:bookmarkEnd w:id="234"/>
      <w:bookmarkEnd w:id="235"/>
      <w:bookmarkEnd w:id="236"/>
    </w:p>
    <w:p w:rsidR="00701157" w:rsidRDefault="00701157" w:rsidP="00701157">
      <w:pPr>
        <w:keepNext/>
      </w:pPr>
      <w:r>
        <w:t>Een verbinding met ongepaarde elektronen is paramagnetisch</w:t>
      </w:r>
      <w:r w:rsidR="00C216CE">
        <w:fldChar w:fldCharType="begin"/>
      </w:r>
      <w:r w:rsidR="00C216CE">
        <w:instrText xml:space="preserve"> XE "</w:instrText>
      </w:r>
      <w:r w:rsidR="00C216CE" w:rsidRPr="00CD11A3">
        <w:instrText>magnetisme:para-</w:instrText>
      </w:r>
      <w:r w:rsidR="00C216CE">
        <w:instrText xml:space="preserve">" </w:instrText>
      </w:r>
      <w:r w:rsidR="00C216CE">
        <w:fldChar w:fldCharType="end"/>
      </w:r>
      <w:r w:rsidR="00C216CE">
        <w:fldChar w:fldCharType="begin"/>
      </w:r>
      <w:r w:rsidR="00C216CE">
        <w:instrText xml:space="preserve"> XE "</w:instrText>
      </w:r>
      <w:r w:rsidR="00C216CE" w:rsidRPr="002756A4">
        <w:instrText>magnetisme:dia-</w:instrText>
      </w:r>
      <w:r w:rsidR="00C216CE">
        <w:instrText xml:space="preserve">" </w:instrText>
      </w:r>
      <w:r w:rsidR="00C216CE">
        <w:fldChar w:fldCharType="end"/>
      </w:r>
      <w:r w:rsidR="00C216CE">
        <w:fldChar w:fldCharType="begin"/>
      </w:r>
      <w:r w:rsidR="00C216CE">
        <w:instrText xml:space="preserve"> XE "</w:instrText>
      </w:r>
      <w:r w:rsidR="00C216CE" w:rsidRPr="00E77401">
        <w:instrText>magnetisme:ferro-</w:instrText>
      </w:r>
      <w:r w:rsidR="00C216CE">
        <w:instrText xml:space="preserve">" </w:instrText>
      </w:r>
      <w:r w:rsidR="00C216CE">
        <w:fldChar w:fldCharType="end"/>
      </w:r>
      <w:r>
        <w:t xml:space="preserve"> en wordt in een magneetveld getrokken. Een stof zonder ongepaarde elektronen is diamagnetisch</w:t>
      </w:r>
      <w:r w:rsidR="00483222">
        <w:fldChar w:fldCharType="begin"/>
      </w:r>
      <w:r w:rsidR="00483222">
        <w:instrText xml:space="preserve"> XE "</w:instrText>
      </w:r>
      <w:r w:rsidR="00483222" w:rsidRPr="006846B8">
        <w:instrText>diamagnetisch</w:instrText>
      </w:r>
      <w:r w:rsidR="00483222">
        <w:instrText xml:space="preserve">" </w:instrText>
      </w:r>
      <w:r w:rsidR="00483222">
        <w:fldChar w:fldCharType="end"/>
      </w:r>
      <w:r w:rsidR="00483222">
        <w:fldChar w:fldCharType="begin"/>
      </w:r>
      <w:r w:rsidR="00483222">
        <w:instrText xml:space="preserve"> XE "</w:instrText>
      </w:r>
      <w:r w:rsidR="00483222" w:rsidRPr="00C84D32">
        <w:instrText>magnetisch:dia-</w:instrText>
      </w:r>
      <w:r w:rsidR="00483222">
        <w:instrText xml:space="preserve">" </w:instrText>
      </w:r>
      <w:r w:rsidR="00483222">
        <w:fldChar w:fldCharType="end"/>
      </w:r>
      <w:r>
        <w:t xml:space="preserve"> en wordt uit een magneetveld geduwd. De twee soorten stoffen kunnen met het apparaat van </w:t>
      </w:r>
      <w:fldSimple w:instr=" REF _Ref441400645 ">
        <w:r w:rsidR="006C052A">
          <w:t xml:space="preserve">figuur </w:t>
        </w:r>
        <w:r w:rsidR="006C052A">
          <w:rPr>
            <w:noProof/>
          </w:rPr>
          <w:t>25</w:t>
        </w:r>
      </w:fldSimple>
      <w:r>
        <w:t xml:space="preserve"> onderscheiden worden: een monster wordt opgehangen aan een balans zo dat het hangt tussen de polen van een elektromagneet. Als de magneet ingeschakeld wordt, wordt de paramagnetische stof in het veld getrokken en lijkt dus zwaarder te worden. Een diamagnetische stof wordt uit het veld weggeduwd en lijkt een kleinere massa te krijgen.</w:t>
      </w:r>
    </w:p>
    <w:p w:rsidR="00701157" w:rsidRDefault="00EF5D8A" w:rsidP="00701157">
      <w:r>
        <w:rPr>
          <w:noProof/>
        </w:rPr>
        <w:drawing>
          <wp:anchor distT="0" distB="0" distL="114300" distR="114300" simplePos="0" relativeHeight="251681792" behindDoc="0" locked="0" layoutInCell="0" allowOverlap="1">
            <wp:simplePos x="0" y="0"/>
            <wp:positionH relativeFrom="column">
              <wp:posOffset>380365</wp:posOffset>
            </wp:positionH>
            <wp:positionV relativeFrom="paragraph">
              <wp:posOffset>536575</wp:posOffset>
            </wp:positionV>
            <wp:extent cx="5025390" cy="1484630"/>
            <wp:effectExtent l="19050" t="0" r="3810" b="0"/>
            <wp:wrapTopAndBottom/>
            <wp:docPr id="27" name="Afbeelding 326" descr="kristal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kristal06"/>
                    <pic:cNvPicPr>
                      <a:picLocks noChangeAspect="1" noChangeArrowheads="1"/>
                    </pic:cNvPicPr>
                  </pic:nvPicPr>
                  <pic:blipFill>
                    <a:blip r:embed="rId230" cstate="print"/>
                    <a:srcRect/>
                    <a:stretch>
                      <a:fillRect/>
                    </a:stretch>
                  </pic:blipFill>
                  <pic:spPr bwMode="auto">
                    <a:xfrm>
                      <a:off x="0" y="0"/>
                      <a:ext cx="5025390" cy="1484630"/>
                    </a:xfrm>
                    <a:prstGeom prst="rect">
                      <a:avLst/>
                    </a:prstGeom>
                    <a:noFill/>
                    <a:ln w="9525">
                      <a:noFill/>
                      <a:miter lim="800000"/>
                      <a:headEnd/>
                      <a:tailEnd/>
                    </a:ln>
                  </pic:spPr>
                </pic:pic>
              </a:graphicData>
            </a:graphic>
          </wp:anchor>
        </w:drawing>
      </w:r>
      <w:r w:rsidR="00701157">
        <w:t>Veel d-metaalcomplexen hebben ongepaarde d-elektronen en zijn dus paramagnetisch. We hebben zojuist gezien dat een hoog-spin d</w:t>
      </w:r>
      <w:r w:rsidR="00701157">
        <w:rPr>
          <w:vertAlign w:val="superscript"/>
        </w:rPr>
        <w:t>n</w:t>
      </w:r>
      <w:r w:rsidR="00701157">
        <w:t>-complex meer ongepaarde elektronen heeft dan een laag-spin d</w:t>
      </w:r>
      <w:r w:rsidR="00701157">
        <w:rPr>
          <w:vertAlign w:val="superscript"/>
        </w:rPr>
        <w:t>n</w:t>
      </w:r>
      <w:r w:rsidR="00701157">
        <w:t>-complex. De eerste is dus sterker paramagnetisch</w:t>
      </w:r>
      <w:r w:rsidR="00483222">
        <w:fldChar w:fldCharType="begin"/>
      </w:r>
      <w:r w:rsidR="00483222">
        <w:instrText xml:space="preserve"> XE "</w:instrText>
      </w:r>
      <w:r w:rsidR="00483222" w:rsidRPr="00FE3A3B">
        <w:instrText>magnetisch:para-</w:instrText>
      </w:r>
      <w:r w:rsidR="00483222">
        <w:instrText xml:space="preserve">" </w:instrText>
      </w:r>
      <w:r w:rsidR="00483222">
        <w:fldChar w:fldCharType="end"/>
      </w:r>
      <w:r w:rsidR="00483222">
        <w:fldChar w:fldCharType="begin"/>
      </w:r>
      <w:r w:rsidR="00483222">
        <w:instrText xml:space="preserve"> XE "</w:instrText>
      </w:r>
      <w:r w:rsidR="00483222" w:rsidRPr="006846B8">
        <w:instrText>paramagnetisch</w:instrText>
      </w:r>
      <w:r w:rsidR="00483222">
        <w:instrText xml:space="preserve">" </w:instrText>
      </w:r>
      <w:r w:rsidR="00483222">
        <w:fldChar w:fldCharType="end"/>
      </w:r>
      <w:r w:rsidR="00701157">
        <w:t xml:space="preserve"> en wordt dus sterker in een magneetveld getrokken.</w:t>
      </w:r>
    </w:p>
    <w:p w:rsidR="00701157" w:rsidRDefault="00701157" w:rsidP="00701157">
      <w:pPr>
        <w:pStyle w:val="Bijschrift"/>
      </w:pPr>
      <w:bookmarkStart w:id="237" w:name="_Ref441400645"/>
      <w:r>
        <w:t xml:space="preserve">figuur </w:t>
      </w:r>
      <w:fldSimple w:instr=" SEQ figuur \* ARABIC ">
        <w:r w:rsidR="006C052A">
          <w:rPr>
            <w:noProof/>
          </w:rPr>
          <w:t>25</w:t>
        </w:r>
      </w:fldSimple>
      <w:bookmarkEnd w:id="237"/>
    </w:p>
    <w:p w:rsidR="00701157" w:rsidRDefault="00701157" w:rsidP="00701157">
      <w:r>
        <w:t>Of een complex hoog-spin of laag-spin is hangt af van de aanwezige liganden: sterk-veldliganden geven aanleiding tot laag-spincomplexen en dus zwak paramagnetisch gedrag, terwijl zwak-veldliganden hoog-spin/sterk paramagnetische stoffen opleveren. Dit suggereert dat het mogelijk is de magnetische eigenschappen van een complex te veranderen door de liganden te veranderen.</w:t>
      </w:r>
    </w:p>
    <w:p w:rsidR="00701157" w:rsidRDefault="00701157" w:rsidP="00701157">
      <w:r>
        <w:t>Zoals we gezien hebben is er een nauwe relatie tussen de spectroscopische en magnetische eigenschappen van d-metaalcomplexen. In een wat uitvoeriger bespreking kan hieraan de thermodynamische stabiliteit (en tot op zekere hoogte hun labiliteit) toegevoegd worden. Al deze eigenschappen hangen af van de ligandveldsplitsing en komen samen in een gemeenschappelijke theorie.</w:t>
      </w:r>
    </w:p>
    <w:p w:rsidR="00701157" w:rsidRDefault="00701157" w:rsidP="00701157">
      <w:pPr>
        <w:pStyle w:val="Kop4"/>
      </w:pPr>
      <w:bookmarkStart w:id="238" w:name="_Toc4589938"/>
      <w:bookmarkStart w:id="239" w:name="_Toc4679183"/>
      <w:r>
        <w:t>Permanent magnetisch moment</w:t>
      </w:r>
      <w:bookmarkEnd w:id="238"/>
      <w:bookmarkEnd w:id="239"/>
    </w:p>
    <w:p w:rsidR="00701157" w:rsidRDefault="00701157" w:rsidP="00701157">
      <w:r>
        <w:t>Het permanent magnetisch moment</w:t>
      </w:r>
      <w:r w:rsidR="00C216CE">
        <w:fldChar w:fldCharType="begin"/>
      </w:r>
      <w:r w:rsidR="00C216CE">
        <w:instrText xml:space="preserve"> XE "</w:instrText>
      </w:r>
      <w:r w:rsidR="00C216CE" w:rsidRPr="00C312CE">
        <w:instrText>magnetisch</w:instrText>
      </w:r>
      <w:r w:rsidR="00483222">
        <w:instrText>:</w:instrText>
      </w:r>
      <w:r w:rsidR="00C216CE" w:rsidRPr="00C312CE">
        <w:instrText>moment</w:instrText>
      </w:r>
      <w:r w:rsidR="00C216CE">
        <w:instrText xml:space="preserve">" </w:instrText>
      </w:r>
      <w:r w:rsidR="00C216CE">
        <w:fldChar w:fldCharType="end"/>
      </w:r>
      <w:r>
        <w:t xml:space="preserve"> van een molecuul ontstaat uit de bijdrage van de spins van alle ongepaarde elektronen in het molecuul met een totaal spinkwantumgetal </w:t>
      </w:r>
      <w:r>
        <w:rPr>
          <w:i/>
        </w:rPr>
        <w:t>S</w:t>
      </w:r>
      <w:r>
        <w:t xml:space="preserve"> (</w:t>
      </w:r>
      <w:r>
        <w:rPr>
          <w:position w:val="-14"/>
          <w:sz w:val="20"/>
        </w:rPr>
        <w:object w:dxaOrig="1620" w:dyaOrig="380">
          <v:shape id="_x0000_i1102" type="#_x0000_t75" style="width:81pt;height:18.75pt" o:ole="" fillcolor="window">
            <v:imagedata r:id="rId231" o:title=""/>
          </v:shape>
          <o:OLEObject Type="Embed" ProgID="Equation.3" ShapeID="_x0000_i1102" DrawAspect="Content" ObjectID="_1319629655" r:id="rId232"/>
        </w:object>
      </w:r>
      <w:r>
        <w:t xml:space="preserve">). Het magnetisch moment </w:t>
      </w:r>
      <w:r>
        <w:rPr>
          <w:rFonts w:ascii="Symbol" w:hAnsi="Symbol"/>
        </w:rPr>
        <w:t></w:t>
      </w:r>
      <w:r>
        <w:t xml:space="preserve"> van een molecuul wordt gegeven door </w:t>
      </w:r>
      <w:r>
        <w:rPr>
          <w:rFonts w:ascii="Symbol" w:hAnsi="Symbol"/>
          <w:position w:val="-12"/>
          <w:sz w:val="20"/>
        </w:rPr>
        <w:object w:dxaOrig="1860" w:dyaOrig="380">
          <v:shape id="_x0000_i1103" type="#_x0000_t75" style="width:93pt;height:18.75pt" o:ole="" fillcolor="window">
            <v:imagedata r:id="rId233" o:title=""/>
          </v:shape>
          <o:OLEObject Type="Embed" ProgID="Equation.3" ShapeID="_x0000_i1103" DrawAspect="Content" ObjectID="_1319629656" r:id="rId234"/>
        </w:object>
      </w:r>
    </w:p>
    <w:p w:rsidR="00701157" w:rsidRDefault="00701157" w:rsidP="00701157">
      <w:r>
        <w:lastRenderedPageBreak/>
        <w:t xml:space="preserve">Hierin is </w:t>
      </w:r>
      <w:r>
        <w:rPr>
          <w:i/>
        </w:rPr>
        <w:t>g</w:t>
      </w:r>
      <w:r>
        <w:rPr>
          <w:i/>
          <w:vertAlign w:val="subscript"/>
        </w:rPr>
        <w:t>e</w:t>
      </w:r>
      <w:r>
        <w:t xml:space="preserve"> de elektron </w:t>
      </w:r>
      <w:r>
        <w:rPr>
          <w:i/>
        </w:rPr>
        <w:t>g</w:t>
      </w:r>
      <w:r>
        <w:t xml:space="preserve">-factor = 2,0023 en </w:t>
      </w:r>
      <w:r>
        <w:rPr>
          <w:rFonts w:ascii="Symbol" w:hAnsi="Symbol"/>
        </w:rPr>
        <w:t></w:t>
      </w:r>
      <w:r>
        <w:rPr>
          <w:vertAlign w:val="subscript"/>
        </w:rPr>
        <w:t>B</w:t>
      </w:r>
      <w:r>
        <w:t xml:space="preserve"> is het Bohrmagneton =</w:t>
      </w:r>
      <w:r>
        <w:rPr>
          <w:position w:val="-28"/>
          <w:sz w:val="20"/>
        </w:rPr>
        <w:object w:dxaOrig="2320" w:dyaOrig="639">
          <v:shape id="_x0000_i1104" type="#_x0000_t75" style="width:116.25pt;height:32.25pt" o:ole="" fillcolor="window">
            <v:imagedata r:id="rId235" o:title=""/>
          </v:shape>
          <o:OLEObject Type="Embed" ProgID="Equation.3" ShapeID="_x0000_i1104" DrawAspect="Content" ObjectID="_1319629657" r:id="rId236"/>
        </w:object>
      </w:r>
    </w:p>
    <w:p w:rsidR="00543BE4" w:rsidRDefault="00701157" w:rsidP="00701157">
      <w:pPr>
        <w:sectPr w:rsidR="00543BE4" w:rsidSect="00365D08">
          <w:pgSz w:w="11906" w:h="16838" w:code="9"/>
          <w:pgMar w:top="1418" w:right="1418" w:bottom="1418" w:left="1418" w:header="709" w:footer="709" w:gutter="0"/>
          <w:paperSrc w:first="114" w:other="114"/>
          <w:cols w:space="708"/>
        </w:sectPr>
      </w:pPr>
      <w:r>
        <w:t xml:space="preserve">Als een overgangsmetaal </w:t>
      </w:r>
      <w:r>
        <w:rPr>
          <w:i/>
        </w:rPr>
        <w:t>n</w:t>
      </w:r>
      <w:r>
        <w:t xml:space="preserve"> ongepaarde elektronen heeft is </w:t>
      </w:r>
      <w:r>
        <w:rPr>
          <w:i/>
        </w:rPr>
        <w:t>S</w:t>
      </w:r>
      <w:r>
        <w:t xml:space="preserve"> = </w:t>
      </w:r>
      <w:r>
        <w:rPr>
          <w:position w:val="-22"/>
          <w:sz w:val="20"/>
        </w:rPr>
        <w:object w:dxaOrig="220" w:dyaOrig="580">
          <v:shape id="_x0000_i1105" type="#_x0000_t75" style="width:11.25pt;height:29.25pt" o:ole="" fillcolor="window">
            <v:imagedata r:id="rId237" o:title=""/>
          </v:shape>
          <o:OLEObject Type="Embed" ProgID="Equation.3" ShapeID="_x0000_i1105" DrawAspect="Content" ObjectID="_1319629658" r:id="rId238"/>
        </w:object>
      </w:r>
      <w:r>
        <w:t xml:space="preserve">. Het spin magnetisch moment wordt dan: </w:t>
      </w:r>
      <w:r>
        <w:rPr>
          <w:position w:val="-18"/>
          <w:sz w:val="20"/>
        </w:rPr>
        <w:object w:dxaOrig="2659" w:dyaOrig="499">
          <v:shape id="_x0000_i1106" type="#_x0000_t75" style="width:132.75pt;height:24.75pt" o:ole="" fillcolor="window">
            <v:imagedata r:id="rId239" o:title=""/>
          </v:shape>
          <o:OLEObject Type="Embed" ProgID="Equation.3" ShapeID="_x0000_i1106" DrawAspect="Content" ObjectID="_1319629659" r:id="rId240"/>
        </w:object>
      </w:r>
    </w:p>
    <w:p w:rsidR="00701157" w:rsidRDefault="00701157" w:rsidP="00701157"/>
    <w:p w:rsidR="00066986" w:rsidRPr="00896D93" w:rsidRDefault="00E80E6A" w:rsidP="007C5F8A">
      <w:pPr>
        <w:pStyle w:val="Kop1"/>
      </w:pPr>
      <w:bookmarkStart w:id="240" w:name="_Toc158897681"/>
      <w:r>
        <w:rPr>
          <w:noProof/>
        </w:rPr>
        <w:pict>
          <v:shape id="_x0000_s1301" type="#_x0000_t136" style="position:absolute;left:0;text-align:left;margin-left:537pt;margin-top:272.1pt;width:366.75pt;height:111pt;rotation:90;z-index:251650048;mso-position-horizontal:right;mso-position-horizontal-relative:margin;mso-position-vertical-relative:page" fillcolor="black">
            <v:shadow color="#868686"/>
            <v:textpath style="font-family:&quot;Arial Black&quot;;font-size:40pt;v-rotate-letters:t;v-text-kern:t" trim="t" fitpath="t" string="2&#10;Fysische Chemie"/>
            <w10:wrap type="square" anchorx="margin" anchory="page"/>
          </v:shape>
        </w:pict>
      </w:r>
      <w:r w:rsidR="00066986" w:rsidRPr="00896D93">
        <w:t>Fysische Chemie</w:t>
      </w:r>
      <w:bookmarkEnd w:id="191"/>
      <w:bookmarkEnd w:id="240"/>
    </w:p>
    <w:p w:rsidR="00E80E6A" w:rsidRDefault="00E80E6A">
      <w:pPr>
        <w:sectPr w:rsidR="00E80E6A" w:rsidSect="00543BE4">
          <w:footerReference w:type="default" r:id="rId241"/>
          <w:type w:val="oddPage"/>
          <w:pgSz w:w="11906" w:h="16838" w:code="9"/>
          <w:pgMar w:top="1418" w:right="1418" w:bottom="1418" w:left="1418" w:header="709" w:footer="709" w:gutter="0"/>
          <w:paperSrc w:first="114" w:other="114"/>
          <w:cols w:space="708"/>
        </w:sectPr>
      </w:pPr>
    </w:p>
    <w:p w:rsidR="00E06FE0" w:rsidRDefault="00E06FE0" w:rsidP="00117F2D">
      <w:pPr>
        <w:pStyle w:val="Kop2"/>
      </w:pPr>
      <w:bookmarkStart w:id="241" w:name="_Toc384880741"/>
      <w:bookmarkStart w:id="242" w:name="_Ref435454001"/>
      <w:bookmarkStart w:id="243" w:name="_Toc435887904"/>
      <w:bookmarkStart w:id="244" w:name="_Toc435888384"/>
      <w:bookmarkStart w:id="245" w:name="_Toc436045730"/>
      <w:bookmarkStart w:id="246" w:name="_Toc477954491"/>
      <w:bookmarkStart w:id="247" w:name="_Toc4589940"/>
      <w:bookmarkStart w:id="248" w:name="_Toc4679185"/>
      <w:bookmarkStart w:id="249" w:name="_Toc4917970"/>
      <w:bookmarkStart w:id="250" w:name="_Toc158897682"/>
      <w:r>
        <w:lastRenderedPageBreak/>
        <w:t>Samengestelde evenwichten</w:t>
      </w:r>
      <w:bookmarkEnd w:id="241"/>
      <w:bookmarkEnd w:id="242"/>
      <w:bookmarkEnd w:id="243"/>
      <w:bookmarkEnd w:id="244"/>
      <w:bookmarkEnd w:id="245"/>
      <w:bookmarkEnd w:id="246"/>
      <w:bookmarkEnd w:id="247"/>
      <w:bookmarkEnd w:id="248"/>
      <w:bookmarkEnd w:id="249"/>
      <w:bookmarkEnd w:id="250"/>
      <w:r w:rsidR="009F1822" w:rsidRPr="00CF264F">
        <w:fldChar w:fldCharType="begin"/>
      </w:r>
      <w:r w:rsidR="009F1822" w:rsidRPr="00CF264F">
        <w:instrText xml:space="preserve"> XE "evenwicht:samengesteld" </w:instrText>
      </w:r>
      <w:r w:rsidR="009F1822" w:rsidRPr="00CF264F">
        <w:fldChar w:fldCharType="end"/>
      </w:r>
    </w:p>
    <w:p w:rsidR="00E06FE0" w:rsidRDefault="00E06FE0" w:rsidP="0048751B">
      <w:pPr>
        <w:pStyle w:val="Kop3"/>
      </w:pPr>
      <w:bookmarkStart w:id="251" w:name="_Toc384399037"/>
      <w:bookmarkStart w:id="252" w:name="_Toc384880742"/>
      <w:bookmarkStart w:id="253" w:name="_Toc435887905"/>
      <w:bookmarkStart w:id="254" w:name="_Toc435888385"/>
      <w:bookmarkStart w:id="255" w:name="_Toc436045731"/>
      <w:bookmarkStart w:id="256" w:name="_Toc477954492"/>
      <w:bookmarkStart w:id="257" w:name="_Toc4589941"/>
      <w:bookmarkStart w:id="258" w:name="_Toc4679186"/>
      <w:bookmarkStart w:id="259" w:name="_Toc4917971"/>
      <w:bookmarkStart w:id="260" w:name="_Toc158897683"/>
      <w:r>
        <w:t>Algemeen</w:t>
      </w:r>
      <w:bookmarkEnd w:id="251"/>
      <w:bookmarkEnd w:id="252"/>
      <w:bookmarkEnd w:id="253"/>
      <w:bookmarkEnd w:id="254"/>
      <w:bookmarkEnd w:id="255"/>
      <w:bookmarkEnd w:id="256"/>
      <w:bookmarkEnd w:id="257"/>
      <w:bookmarkEnd w:id="258"/>
      <w:bookmarkEnd w:id="259"/>
      <w:bookmarkEnd w:id="260"/>
    </w:p>
    <w:p w:rsidR="00E06FE0" w:rsidRDefault="00E06FE0">
      <w:r>
        <w:t>Voor het rekenen met samengestelde (zuur-base-) evenwichten is het volgende nodig:</w:t>
      </w:r>
    </w:p>
    <w:p w:rsidR="00E06FE0" w:rsidRDefault="00E06FE0">
      <w:pPr>
        <w:tabs>
          <w:tab w:val="left" w:pos="284"/>
        </w:tabs>
      </w:pPr>
      <w:r>
        <w:sym w:font="Symbol" w:char="F0B7"/>
      </w:r>
      <w:r>
        <w:tab/>
        <w:t xml:space="preserve">zuurconstante </w:t>
      </w:r>
      <w:r>
        <w:rPr>
          <w:i/>
        </w:rPr>
        <w:t>K</w:t>
      </w:r>
      <w:r w:rsidRPr="003B1D5D">
        <w:rPr>
          <w:vertAlign w:val="subscript"/>
        </w:rPr>
        <w:t>z</w:t>
      </w:r>
      <w:r>
        <w:t xml:space="preserve"> van alle aanwezige protolyten</w:t>
      </w:r>
      <w:r w:rsidR="009F1822">
        <w:fldChar w:fldCharType="begin"/>
      </w:r>
      <w:r w:rsidR="009F1822">
        <w:instrText xml:space="preserve"> XE "</w:instrText>
      </w:r>
      <w:r w:rsidR="009F1822" w:rsidRPr="00C362D2">
        <w:instrText>protolyt</w:instrText>
      </w:r>
      <w:r w:rsidR="009F1822">
        <w:instrText xml:space="preserve">" </w:instrText>
      </w:r>
      <w:r w:rsidR="009F1822">
        <w:fldChar w:fldCharType="end"/>
      </w:r>
      <w:r>
        <w:t xml:space="preserve"> (stoffen betrokken bij een protonoverdracht)</w:t>
      </w:r>
    </w:p>
    <w:p w:rsidR="00E06FE0" w:rsidRDefault="00E06FE0">
      <w:pPr>
        <w:tabs>
          <w:tab w:val="left" w:pos="284"/>
        </w:tabs>
      </w:pPr>
      <w:r>
        <w:sym w:font="Symbol" w:char="F0B7"/>
      </w:r>
      <w:r>
        <w:tab/>
        <w:t>evenwichtsconstante</w:t>
      </w:r>
      <w:r w:rsidR="009F1822">
        <w:fldChar w:fldCharType="begin"/>
      </w:r>
      <w:r w:rsidR="009F1822">
        <w:instrText xml:space="preserve"> XE "</w:instrText>
      </w:r>
      <w:r w:rsidR="009F1822" w:rsidRPr="00C362D2">
        <w:instrText>evenwichtsconstante</w:instrText>
      </w:r>
      <w:r w:rsidR="009F1822">
        <w:instrText xml:space="preserve">" </w:instrText>
      </w:r>
      <w:r w:rsidR="009F1822">
        <w:fldChar w:fldCharType="end"/>
      </w:r>
      <w:r>
        <w:t xml:space="preserve"> van water: </w:t>
      </w:r>
      <w:r>
        <w:rPr>
          <w:i/>
        </w:rPr>
        <w:t>K</w:t>
      </w:r>
      <w:r>
        <w:rPr>
          <w:vertAlign w:val="subscript"/>
        </w:rPr>
        <w:t>w</w:t>
      </w:r>
      <w:r>
        <w:t xml:space="preserve"> = [H</w:t>
      </w:r>
      <w:r>
        <w:rPr>
          <w:vertAlign w:val="subscript"/>
        </w:rPr>
        <w:t>3</w:t>
      </w:r>
      <w:r>
        <w:t>O</w:t>
      </w:r>
      <w:r>
        <w:rPr>
          <w:vertAlign w:val="superscript"/>
        </w:rPr>
        <w:sym w:font="Symbol" w:char="F02B"/>
      </w:r>
      <w:r>
        <w:t>][OH</w:t>
      </w:r>
      <w:r>
        <w:rPr>
          <w:vertAlign w:val="superscript"/>
        </w:rPr>
        <w:sym w:font="Symbol" w:char="F02D"/>
      </w:r>
      <w:r>
        <w:t>]</w:t>
      </w:r>
    </w:p>
    <w:p w:rsidR="00E06FE0" w:rsidRDefault="00E06FE0">
      <w:pPr>
        <w:tabs>
          <w:tab w:val="left" w:pos="284"/>
        </w:tabs>
      </w:pPr>
      <w:r>
        <w:sym w:font="Symbol" w:char="F0B7"/>
      </w:r>
      <w:r>
        <w:tab/>
      </w:r>
      <w:r>
        <w:rPr>
          <w:i/>
        </w:rPr>
        <w:t>massabalans</w:t>
      </w:r>
      <w:r w:rsidR="0066369F">
        <w:rPr>
          <w:i/>
        </w:rPr>
        <w:fldChar w:fldCharType="begin"/>
      </w:r>
      <w:r w:rsidR="0066369F">
        <w:instrText xml:space="preserve"> XE "</w:instrText>
      </w:r>
      <w:r w:rsidR="0066369F" w:rsidRPr="009F1822">
        <w:instrText>massa</w:instrText>
      </w:r>
      <w:r w:rsidR="0085786E">
        <w:instrText>:-</w:instrText>
      </w:r>
      <w:r w:rsidR="0066369F" w:rsidRPr="009F1822">
        <w:instrText>balans</w:instrText>
      </w:r>
      <w:r w:rsidR="0066369F">
        <w:instrText xml:space="preserve">" </w:instrText>
      </w:r>
      <w:r w:rsidR="0066369F">
        <w:rPr>
          <w:i/>
        </w:rPr>
        <w:fldChar w:fldCharType="end"/>
      </w:r>
      <w:r>
        <w:t>: som van alle concentraties van een bepaald elektrolyt</w:t>
      </w:r>
    </w:p>
    <w:p w:rsidR="00E06FE0" w:rsidRDefault="00E06FE0">
      <w:pPr>
        <w:ind w:left="284"/>
      </w:pPr>
      <w:r>
        <w:t xml:space="preserve">b.v.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p>
    <w:p w:rsidR="00E06FE0" w:rsidRDefault="00E06FE0">
      <w:pPr>
        <w:ind w:left="284"/>
      </w:pPr>
      <w:r>
        <w:t>0,5 = [H</w:t>
      </w:r>
      <w:r>
        <w:rPr>
          <w:vertAlign w:val="subscript"/>
        </w:rPr>
        <w:t>3</w:t>
      </w:r>
      <w:r>
        <w:t>PO</w:t>
      </w:r>
      <w:r>
        <w:rPr>
          <w:vertAlign w:val="subscript"/>
        </w:rPr>
        <w:t>4</w:t>
      </w:r>
      <w:r>
        <w:t>] + [H</w:t>
      </w:r>
      <w:r>
        <w:rPr>
          <w:vertAlign w:val="subscript"/>
        </w:rPr>
        <w:t>2</w:t>
      </w:r>
      <w:r>
        <w:t>PO</w:t>
      </w:r>
      <w:r>
        <w:rPr>
          <w:vertAlign w:val="subscript"/>
        </w:rPr>
        <w:t>4</w:t>
      </w:r>
      <w:r>
        <w:rPr>
          <w:vertAlign w:val="superscript"/>
        </w:rPr>
        <w:sym w:font="Symbol" w:char="F02D"/>
      </w:r>
      <w:r>
        <w:t>] + [HPO</w:t>
      </w:r>
      <w:r>
        <w:rPr>
          <w:vertAlign w:val="subscript"/>
        </w:rPr>
        <w:t>4</w:t>
      </w:r>
      <w:r>
        <w:rPr>
          <w:vertAlign w:val="superscript"/>
        </w:rPr>
        <w:t>2</w:t>
      </w:r>
      <w:r>
        <w:rPr>
          <w:vertAlign w:val="superscript"/>
        </w:rPr>
        <w:sym w:font="Symbol" w:char="F02D"/>
      </w:r>
      <w:r>
        <w:t>] + [PO</w:t>
      </w:r>
      <w:r>
        <w:rPr>
          <w:vertAlign w:val="subscript"/>
        </w:rPr>
        <w:t>4</w:t>
      </w:r>
      <w:r>
        <w:rPr>
          <w:vertAlign w:val="superscript"/>
        </w:rPr>
        <w:t>3</w:t>
      </w:r>
      <w:r>
        <w:rPr>
          <w:vertAlign w:val="superscript"/>
        </w:rPr>
        <w:sym w:font="Symbol" w:char="F02D"/>
      </w:r>
      <w:r>
        <w:t>]</w:t>
      </w:r>
    </w:p>
    <w:p w:rsidR="00E06FE0" w:rsidRDefault="00E06FE0">
      <w:pPr>
        <w:tabs>
          <w:tab w:val="left" w:pos="284"/>
        </w:tabs>
      </w:pPr>
      <w:r>
        <w:sym w:font="Symbol" w:char="F0B7"/>
      </w:r>
      <w:r>
        <w:tab/>
      </w:r>
      <w:r>
        <w:rPr>
          <w:i/>
        </w:rPr>
        <w:t>ladingbalans</w:t>
      </w:r>
      <w:r w:rsidR="0066369F">
        <w:rPr>
          <w:i/>
        </w:rPr>
        <w:fldChar w:fldCharType="begin"/>
      </w:r>
      <w:r w:rsidR="0066369F">
        <w:instrText xml:space="preserve"> XE "</w:instrText>
      </w:r>
      <w:r w:rsidR="0066369F" w:rsidRPr="009F1822">
        <w:instrText>ladingbalans</w:instrText>
      </w:r>
      <w:r w:rsidR="0066369F">
        <w:instrText xml:space="preserve">" </w:instrText>
      </w:r>
      <w:r w:rsidR="0066369F">
        <w:rPr>
          <w:i/>
        </w:rPr>
        <w:fldChar w:fldCharType="end"/>
      </w:r>
      <w:r>
        <w:t>: een elektrolytoplossing is in zijn geheel neutraal</w:t>
      </w:r>
    </w:p>
    <w:p w:rsidR="00E06FE0" w:rsidRDefault="00E06FE0">
      <w:pPr>
        <w:ind w:left="284"/>
      </w:pPr>
      <w:r>
        <w:t>b.v. in een fosforzuuroplossing: totaal aantal positieve ladingen is totaal aantal negatieve ladingen.</w:t>
      </w:r>
    </w:p>
    <w:p w:rsidR="00E06FE0" w:rsidRPr="00742ED5" w:rsidRDefault="00E06FE0">
      <w:pPr>
        <w:ind w:left="284"/>
        <w:rPr>
          <w:lang w:val="en-GB"/>
        </w:rPr>
      </w:pP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 = [H</w:t>
      </w:r>
      <w:r w:rsidRPr="00742ED5">
        <w:rPr>
          <w:vertAlign w:val="subscript"/>
          <w:lang w:val="en-GB"/>
        </w:rPr>
        <w:t>2</w:t>
      </w:r>
      <w:r w:rsidRPr="00742ED5">
        <w:rPr>
          <w:lang w:val="en-GB"/>
        </w:rPr>
        <w:t>PO</w:t>
      </w:r>
      <w:r w:rsidRPr="00742ED5">
        <w:rPr>
          <w:vertAlign w:val="subscript"/>
          <w:lang w:val="en-GB"/>
        </w:rPr>
        <w:t>4</w:t>
      </w:r>
      <w:r>
        <w:rPr>
          <w:vertAlign w:val="superscript"/>
        </w:rPr>
        <w:sym w:font="Symbol" w:char="F02D"/>
      </w:r>
      <w:r w:rsidRPr="00742ED5">
        <w:rPr>
          <w:lang w:val="en-GB"/>
        </w:rPr>
        <w:t>] + 2[HPO</w:t>
      </w:r>
      <w:r w:rsidRPr="00742ED5">
        <w:rPr>
          <w:vertAlign w:val="subscript"/>
          <w:lang w:val="en-GB"/>
        </w:rPr>
        <w:t>4</w:t>
      </w:r>
      <w:r w:rsidRPr="00742ED5">
        <w:rPr>
          <w:vertAlign w:val="superscript"/>
          <w:lang w:val="en-GB"/>
        </w:rPr>
        <w:t>2</w:t>
      </w:r>
      <w:r>
        <w:rPr>
          <w:vertAlign w:val="superscript"/>
        </w:rPr>
        <w:sym w:font="Symbol" w:char="F02D"/>
      </w:r>
      <w:r w:rsidRPr="00742ED5">
        <w:rPr>
          <w:lang w:val="en-GB"/>
        </w:rPr>
        <w:t>] + 3[PO</w:t>
      </w:r>
      <w:r w:rsidRPr="00742ED5">
        <w:rPr>
          <w:vertAlign w:val="subscript"/>
          <w:lang w:val="en-GB"/>
        </w:rPr>
        <w:t>4</w:t>
      </w:r>
      <w:r w:rsidRPr="00742ED5">
        <w:rPr>
          <w:vertAlign w:val="superscript"/>
          <w:lang w:val="en-GB"/>
        </w:rPr>
        <w:t>3</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Default="00E06FE0">
      <w:r>
        <w:t>Als je evenveel (onafhankelijke) vergelijkingen hebt als onbekenden, los je dit stelsel vergelijkingen op met de ‘kunst van het verwaarlozen’.</w:t>
      </w:r>
    </w:p>
    <w:p w:rsidR="00E06FE0" w:rsidRDefault="00E06FE0">
      <w:r>
        <w:t xml:space="preserve">Een term is </w:t>
      </w:r>
      <w:r>
        <w:rPr>
          <w:i/>
        </w:rPr>
        <w:t>verwaarloosbaar</w:t>
      </w:r>
      <w:r w:rsidR="0066369F">
        <w:rPr>
          <w:i/>
        </w:rPr>
        <w:fldChar w:fldCharType="begin"/>
      </w:r>
      <w:r w:rsidR="0066369F">
        <w:instrText xml:space="preserve"> XE "</w:instrText>
      </w:r>
      <w:r w:rsidR="0066369F" w:rsidRPr="009F1822">
        <w:instrText>verwaarloosbaar</w:instrText>
      </w:r>
      <w:r w:rsidR="0066369F">
        <w:instrText xml:space="preserve">" </w:instrText>
      </w:r>
      <w:r w:rsidR="0066369F">
        <w:rPr>
          <w:i/>
        </w:rPr>
        <w:fldChar w:fldCharType="end"/>
      </w:r>
      <w:r>
        <w:t xml:space="preserve"> t.o.v. een andere term als </w:t>
      </w:r>
      <w:r>
        <w:rPr>
          <w:position w:val="-22"/>
        </w:rPr>
        <w:object w:dxaOrig="1800" w:dyaOrig="580">
          <v:shape id="_x0000_i1107" type="#_x0000_t75" style="width:90pt;height:29.25pt" o:ole="" fillcolor="window">
            <v:imagedata r:id="rId242" o:title=""/>
          </v:shape>
          <o:OLEObject Type="Embed" ProgID="Equation.3" ShapeID="_x0000_i1107" DrawAspect="Content" ObjectID="_1319629660" r:id="rId243"/>
        </w:object>
      </w:r>
    </w:p>
    <w:p w:rsidR="00E06FE0" w:rsidRDefault="00E06FE0" w:rsidP="0048751B">
      <w:pPr>
        <w:pStyle w:val="Kop3"/>
      </w:pPr>
      <w:bookmarkStart w:id="261" w:name="_Toc384399038"/>
      <w:bookmarkStart w:id="262" w:name="_Toc384880743"/>
      <w:bookmarkStart w:id="263" w:name="_Toc435887906"/>
      <w:bookmarkStart w:id="264" w:name="_Toc435888386"/>
      <w:bookmarkStart w:id="265" w:name="_Toc436045732"/>
      <w:bookmarkStart w:id="266" w:name="_Toc477954493"/>
      <w:bookmarkStart w:id="267" w:name="_Toc4589942"/>
      <w:bookmarkStart w:id="268" w:name="_Toc4679187"/>
      <w:bookmarkStart w:id="269" w:name="_Toc4917972"/>
      <w:bookmarkStart w:id="270" w:name="_Toc158897684"/>
      <w:r>
        <w:t>Meerbasische zuren I</w:t>
      </w:r>
      <w:bookmarkEnd w:id="261"/>
      <w:bookmarkEnd w:id="262"/>
      <w:bookmarkEnd w:id="263"/>
      <w:bookmarkEnd w:id="264"/>
      <w:bookmarkEnd w:id="265"/>
      <w:bookmarkEnd w:id="266"/>
      <w:bookmarkEnd w:id="267"/>
      <w:bookmarkEnd w:id="268"/>
      <w:bookmarkEnd w:id="269"/>
      <w:bookmarkEnd w:id="270"/>
    </w:p>
    <w:p w:rsidR="00E06FE0" w:rsidRDefault="00E06FE0" w:rsidP="00953991">
      <w:pPr>
        <w:pStyle w:val="Kop4"/>
      </w:pPr>
      <w:bookmarkStart w:id="271" w:name="_Toc435887907"/>
      <w:bookmarkStart w:id="272" w:name="_Toc435888387"/>
      <w:r>
        <w:t>pH -afhankelijkheid van de oplosbaarheid van sulfiden.</w:t>
      </w:r>
      <w:bookmarkEnd w:id="271"/>
      <w:bookmarkEnd w:id="272"/>
    </w:p>
    <w:p w:rsidR="00E06FE0" w:rsidRPr="00742ED5" w:rsidRDefault="00E06FE0">
      <w:pPr>
        <w:pStyle w:val="Kop5"/>
        <w:rPr>
          <w:lang w:val="nl-NL"/>
        </w:rPr>
      </w:pPr>
      <w:r w:rsidRPr="00742ED5">
        <w:rPr>
          <w:lang w:val="nl-NL"/>
        </w:rPr>
        <w:t>voorbeeld 1</w:t>
      </w:r>
    </w:p>
    <w:p w:rsidR="00E06FE0" w:rsidRDefault="00E06FE0">
      <w:r>
        <w:t xml:space="preserve">Gegeven: </w:t>
      </w:r>
      <w:smartTag w:uri="urn:schemas-microsoft-com:office:smarttags" w:element="metricconverter">
        <w:smartTagPr>
          <w:attr w:name="ProductID" w:val="0,10 M"/>
        </w:smartTagPr>
        <w:r>
          <w:t>0,10 M</w:t>
        </w:r>
      </w:smartTag>
      <w:r>
        <w:t xml:space="preserve"> verzadigde waterige oplossing van H</w:t>
      </w:r>
      <w:r>
        <w:rPr>
          <w:vertAlign w:val="subscript"/>
        </w:rPr>
        <w:t>2</w:t>
      </w:r>
      <w:r>
        <w:t xml:space="preserve">S (25 </w:t>
      </w:r>
      <w:r>
        <w:sym w:font="Symbol" w:char="F0B0"/>
      </w:r>
      <w:r>
        <w:t>C en 1,0 atm)</w:t>
      </w:r>
    </w:p>
    <w:p w:rsidR="00E06FE0" w:rsidRDefault="00E06FE0">
      <w:r>
        <w:t>opstellen vergelijkingen</w:t>
      </w:r>
    </w:p>
    <w:p w:rsidR="00E06FE0" w:rsidRPr="001C6B2E" w:rsidRDefault="00E06FE0">
      <w:pPr>
        <w:tabs>
          <w:tab w:val="left" w:pos="284"/>
        </w:tabs>
      </w:pPr>
      <w:r>
        <w:sym w:font="Symbol" w:char="F0B7"/>
      </w:r>
      <w:r w:rsidRPr="001C6B2E">
        <w:tab/>
        <w:t>H</w:t>
      </w:r>
      <w:r w:rsidRPr="001C6B2E">
        <w:rPr>
          <w:vertAlign w:val="subscript"/>
        </w:rPr>
        <w:t>2</w:t>
      </w:r>
      <w:r w:rsidRPr="001C6B2E">
        <w:t>S(aq) + H</w:t>
      </w:r>
      <w:r w:rsidRPr="001C6B2E">
        <w:rPr>
          <w:vertAlign w:val="subscript"/>
        </w:rPr>
        <w:t>2</w:t>
      </w:r>
      <w:r w:rsidRPr="001C6B2E">
        <w:t xml:space="preserve">O(l) </w:t>
      </w:r>
      <w:r>
        <w:rPr>
          <w:noProof/>
          <w:position w:val="-10"/>
        </w:rPr>
        <w:object w:dxaOrig="260" w:dyaOrig="380">
          <v:shape id="_x0000_i1108" type="#_x0000_t75" style="width:12.75pt;height:18.75pt" o:ole="" fillcolor="window">
            <v:imagedata r:id="rId244" o:title=""/>
          </v:shape>
          <o:OLEObject Type="Embed" ProgID="Equation.3" ShapeID="_x0000_i1108" DrawAspect="Content" ObjectID="_1319629661" r:id="rId245"/>
        </w:object>
      </w:r>
      <w:r w:rsidRPr="001C6B2E">
        <w:rPr>
          <w:noProof/>
        </w:rPr>
        <w:t xml:space="preserve"> </w:t>
      </w:r>
      <w:r w:rsidRPr="001C6B2E">
        <w:t>HS</w:t>
      </w:r>
      <w:r>
        <w:rPr>
          <w:vertAlign w:val="superscript"/>
        </w:rPr>
        <w:sym w:font="Symbol" w:char="F02D"/>
      </w:r>
      <w:r w:rsidRPr="001C6B2E">
        <w:t>(aq) + H</w:t>
      </w:r>
      <w:r w:rsidRPr="001C6B2E">
        <w:rPr>
          <w:vertAlign w:val="subscript"/>
        </w:rPr>
        <w:t>3</w:t>
      </w:r>
      <w:r w:rsidRPr="001C6B2E">
        <w:t>O</w:t>
      </w:r>
      <w:r w:rsidRPr="001C6B2E">
        <w:rPr>
          <w:vertAlign w:val="superscript"/>
        </w:rPr>
        <w:t>+</w:t>
      </w:r>
      <w:r w:rsidRPr="001C6B2E">
        <w:t>(aq)</w:t>
      </w:r>
      <w:r w:rsidRPr="001C6B2E">
        <w:tab/>
      </w:r>
      <w:r>
        <w:rPr>
          <w:position w:val="-28"/>
        </w:rPr>
        <w:object w:dxaOrig="1939" w:dyaOrig="720">
          <v:shape id="_x0000_i1109" type="#_x0000_t75" style="width:96.75pt;height:36pt" o:ole="" fillcolor="window">
            <v:imagedata r:id="rId246" o:title=""/>
          </v:shape>
          <o:OLEObject Type="Embed" ProgID="Equation.3" ShapeID="_x0000_i1109" DrawAspect="Content" ObjectID="_1319629662" r:id="rId247"/>
        </w:object>
      </w:r>
      <w:r w:rsidRPr="001C6B2E">
        <w:t xml:space="preserve"> = 3,0</w:t>
      </w:r>
      <w:r>
        <w:sym w:font="Symbol" w:char="F0D7"/>
      </w:r>
      <w:r w:rsidRPr="001C6B2E">
        <w:t>10</w:t>
      </w:r>
      <w:r>
        <w:rPr>
          <w:vertAlign w:val="superscript"/>
        </w:rPr>
        <w:sym w:font="Symbol" w:char="F02D"/>
      </w:r>
      <w:r w:rsidRPr="001C6B2E">
        <w:rPr>
          <w:vertAlign w:val="superscript"/>
        </w:rPr>
        <w:t>7</w:t>
      </w:r>
    </w:p>
    <w:p w:rsidR="00E06FE0" w:rsidRPr="00742ED5" w:rsidRDefault="00E06FE0">
      <w:pPr>
        <w:tabs>
          <w:tab w:val="left" w:pos="284"/>
        </w:tabs>
        <w:rPr>
          <w:lang w:val="en-GB"/>
        </w:rPr>
      </w:pPr>
      <w:r>
        <w:sym w:font="Symbol" w:char="F0B7"/>
      </w:r>
      <w:r w:rsidRPr="00742ED5">
        <w:rPr>
          <w:lang w:val="en-GB"/>
        </w:rPr>
        <w:tab/>
        <w:t>HS</w:t>
      </w:r>
      <w:r>
        <w:rPr>
          <w:vertAlign w:val="superscript"/>
        </w:rPr>
        <w:sym w:font="Symbol" w:char="F02D"/>
      </w:r>
      <w:r w:rsidRPr="00742ED5">
        <w:rPr>
          <w:lang w:val="en-GB"/>
        </w:rPr>
        <w:t>(aq) + H</w:t>
      </w:r>
      <w:r w:rsidRPr="00742ED5">
        <w:rPr>
          <w:vertAlign w:val="subscript"/>
          <w:lang w:val="en-GB"/>
        </w:rPr>
        <w:t>2</w:t>
      </w:r>
      <w:r w:rsidRPr="00742ED5">
        <w:rPr>
          <w:lang w:val="en-GB"/>
        </w:rPr>
        <w:t xml:space="preserve">O(l) </w:t>
      </w:r>
      <w:r>
        <w:rPr>
          <w:noProof/>
          <w:position w:val="-10"/>
        </w:rPr>
        <w:object w:dxaOrig="260" w:dyaOrig="380">
          <v:shape id="_x0000_i1110" type="#_x0000_t75" style="width:12.75pt;height:18.75pt" o:ole="" fillcolor="window">
            <v:imagedata r:id="rId244" o:title=""/>
          </v:shape>
          <o:OLEObject Type="Embed" ProgID="Equation.3" ShapeID="_x0000_i1110" DrawAspect="Content" ObjectID="_1319629663" r:id="rId248"/>
        </w:object>
      </w:r>
      <w:r w:rsidRPr="00742ED5">
        <w:rPr>
          <w:lang w:val="en-GB"/>
        </w:rPr>
        <w:t xml:space="preserve"> S</w:t>
      </w:r>
      <w:r w:rsidRPr="00742ED5">
        <w:rPr>
          <w:vertAlign w:val="superscript"/>
          <w:lang w:val="en-GB"/>
        </w:rPr>
        <w:t>2</w:t>
      </w:r>
      <w:r>
        <w:rPr>
          <w:vertAlign w:val="superscript"/>
        </w:rPr>
        <w:sym w:font="Symbol" w:char="F02D"/>
      </w:r>
      <w:r w:rsidRPr="00742ED5">
        <w:rPr>
          <w:lang w:val="en-GB"/>
        </w:rPr>
        <w:t>(aq) + H</w:t>
      </w:r>
      <w:r w:rsidRPr="00742ED5">
        <w:rPr>
          <w:vertAlign w:val="subscript"/>
          <w:lang w:val="en-GB"/>
        </w:rPr>
        <w:t>3</w:t>
      </w:r>
      <w:r w:rsidRPr="00742ED5">
        <w:rPr>
          <w:lang w:val="en-GB"/>
        </w:rPr>
        <w:t>O</w:t>
      </w:r>
      <w:r w:rsidRPr="00742ED5">
        <w:rPr>
          <w:vertAlign w:val="superscript"/>
          <w:lang w:val="en-GB"/>
        </w:rPr>
        <w:t>+</w:t>
      </w:r>
      <w:r w:rsidRPr="00742ED5">
        <w:rPr>
          <w:lang w:val="en-GB"/>
        </w:rPr>
        <w:t>(aq)</w:t>
      </w:r>
      <w:r w:rsidRPr="00742ED5">
        <w:rPr>
          <w:lang w:val="en-GB"/>
        </w:rPr>
        <w:tab/>
      </w:r>
      <w:r>
        <w:rPr>
          <w:position w:val="-30"/>
        </w:rPr>
        <w:object w:dxaOrig="1900" w:dyaOrig="740">
          <v:shape id="_x0000_i1111" type="#_x0000_t75" style="width:95.25pt;height:36.75pt" o:ole="" fillcolor="window">
            <v:imagedata r:id="rId249" o:title=""/>
          </v:shape>
          <o:OLEObject Type="Embed" ProgID="Equation.3" ShapeID="_x0000_i1111" DrawAspect="Content" ObjectID="_1319629664" r:id="rId250"/>
        </w:object>
      </w:r>
      <w:r w:rsidRPr="00742ED5">
        <w:rPr>
          <w:lang w:val="en-GB"/>
        </w:rPr>
        <w:t xml:space="preserve"> = 1,2</w:t>
      </w:r>
      <w:r>
        <w:rPr>
          <w:b/>
        </w:rPr>
        <w:sym w:font="Symbol" w:char="F0D7"/>
      </w:r>
      <w:r w:rsidRPr="00742ED5">
        <w:rPr>
          <w:lang w:val="en-GB"/>
        </w:rPr>
        <w:t>10</w:t>
      </w:r>
      <w:r>
        <w:rPr>
          <w:vertAlign w:val="superscript"/>
        </w:rPr>
        <w:sym w:font="Symbol" w:char="F02D"/>
      </w:r>
      <w:r w:rsidRPr="00742ED5">
        <w:rPr>
          <w:vertAlign w:val="superscript"/>
          <w:lang w:val="en-GB"/>
        </w:rPr>
        <w:t>13</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 xml:space="preserve">O(l) </w:t>
      </w:r>
      <w:r>
        <w:rPr>
          <w:noProof/>
          <w:position w:val="-10"/>
        </w:rPr>
        <w:object w:dxaOrig="260" w:dyaOrig="380">
          <v:shape id="_x0000_i1112" type="#_x0000_t75" style="width:12.75pt;height:18.75pt" o:ole="" fillcolor="window">
            <v:imagedata r:id="rId244" o:title=""/>
          </v:shape>
          <o:OLEObject Type="Embed" ProgID="Equation.3" ShapeID="_x0000_i1112" DrawAspect="Content" ObjectID="_1319629665" r:id="rId251"/>
        </w:object>
      </w:r>
      <w:r w:rsidRPr="00742ED5">
        <w:rPr>
          <w:noProof/>
          <w:lang w:val="en-GB"/>
        </w:rPr>
        <w:t xml:space="preserve"> </w:t>
      </w:r>
      <w:r w:rsidRPr="00742ED5">
        <w:rPr>
          <w:lang w:val="en-GB"/>
        </w:rPr>
        <w:t>H</w:t>
      </w:r>
      <w:r w:rsidRPr="00742ED5">
        <w:rPr>
          <w:vertAlign w:val="subscript"/>
          <w:lang w:val="en-GB"/>
        </w:rPr>
        <w:t>3</w:t>
      </w:r>
      <w:r w:rsidRPr="00742ED5">
        <w:rPr>
          <w:lang w:val="en-GB"/>
        </w:rPr>
        <w:t>O</w:t>
      </w:r>
      <w:r w:rsidRPr="00742ED5">
        <w:rPr>
          <w:vertAlign w:val="superscript"/>
          <w:lang w:val="en-GB"/>
        </w:rPr>
        <w:t>+</w:t>
      </w:r>
      <w:r w:rsidRPr="00742ED5">
        <w:rPr>
          <w:lang w:val="en-GB"/>
        </w:rPr>
        <w:t>(aq) + OH</w:t>
      </w:r>
      <w:r>
        <w:rPr>
          <w:vertAlign w:val="superscript"/>
        </w:rPr>
        <w:sym w:font="Symbol" w:char="F02D"/>
      </w:r>
      <w:r w:rsidRPr="00742ED5">
        <w:rPr>
          <w:lang w:val="en-GB"/>
        </w:rPr>
        <w:t>(aq)</w:t>
      </w:r>
      <w:r w:rsidRPr="00742ED5">
        <w:rPr>
          <w:lang w:val="en-GB"/>
        </w:rPr>
        <w:tab/>
      </w:r>
      <w:r w:rsidRPr="00742ED5">
        <w:rPr>
          <w:lang w:val="en-GB"/>
        </w:rPr>
        <w:tab/>
      </w:r>
      <w:r>
        <w:rPr>
          <w:position w:val="-10"/>
        </w:rPr>
        <w:object w:dxaOrig="1900" w:dyaOrig="360">
          <v:shape id="_x0000_i1113" type="#_x0000_t75" style="width:95.25pt;height:18pt" o:ole="" fillcolor="window">
            <v:imagedata r:id="rId252" o:title=""/>
          </v:shape>
          <o:OLEObject Type="Embed" ProgID="Equation.3" ShapeID="_x0000_i1113" DrawAspect="Content" ObjectID="_1319629666" r:id="rId253"/>
        </w:object>
      </w:r>
      <w:r w:rsidRPr="00742ED5">
        <w:rPr>
          <w:lang w:val="en-GB"/>
        </w:rPr>
        <w:t xml:space="preserve"> = 1,0</w:t>
      </w:r>
      <w:r>
        <w:rPr>
          <w:b/>
        </w:rPr>
        <w:sym w:font="Symbol" w:char="F0D7"/>
      </w:r>
      <w:r w:rsidRPr="00742ED5">
        <w:rPr>
          <w:lang w:val="en-GB"/>
        </w:rPr>
        <w:t>10</w:t>
      </w:r>
      <w:r>
        <w:rPr>
          <w:vertAlign w:val="superscript"/>
        </w:rPr>
        <w:sym w:font="Symbol" w:char="F02D"/>
      </w:r>
      <w:r w:rsidRPr="00742ED5">
        <w:rPr>
          <w:vertAlign w:val="superscript"/>
          <w:lang w:val="en-GB"/>
        </w:rPr>
        <w:t>14</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2</w:t>
      </w:r>
      <w:r w:rsidRPr="00742ED5">
        <w:rPr>
          <w:lang w:val="en-GB"/>
        </w:rPr>
        <w:t>S] + [HS</w:t>
      </w:r>
      <w:r>
        <w:rPr>
          <w:vertAlign w:val="superscript"/>
        </w:rPr>
        <w:sym w:font="Symbol" w:char="F02D"/>
      </w:r>
      <w:r w:rsidRPr="00742ED5">
        <w:rPr>
          <w:lang w:val="en-GB"/>
        </w:rPr>
        <w:t>] + [S</w:t>
      </w:r>
      <w:r w:rsidRPr="00742ED5">
        <w:rPr>
          <w:vertAlign w:val="superscript"/>
          <w:lang w:val="en-GB"/>
        </w:rPr>
        <w:t>2</w:t>
      </w:r>
      <w:r>
        <w:rPr>
          <w:vertAlign w:val="superscript"/>
        </w:rPr>
        <w:sym w:font="Symbol" w:char="F02D"/>
      </w:r>
      <w:r w:rsidRPr="00742ED5">
        <w:rPr>
          <w:lang w:val="en-GB"/>
        </w:rPr>
        <w:t>] = 0,10</w:t>
      </w:r>
    </w:p>
    <w:p w:rsidR="00E06FE0" w:rsidRPr="00742ED5" w:rsidRDefault="00E06FE0">
      <w:pPr>
        <w:tabs>
          <w:tab w:val="left" w:pos="284"/>
        </w:tabs>
        <w:rPr>
          <w:lang w:val="en-GB"/>
        </w:rPr>
      </w:pPr>
      <w:r>
        <w:sym w:font="Symbol" w:char="F0B7"/>
      </w:r>
      <w:r w:rsidRPr="00742ED5">
        <w:rPr>
          <w:lang w:val="en-GB"/>
        </w:rPr>
        <w:tab/>
        <w:t>[H</w:t>
      </w:r>
      <w:r w:rsidRPr="00742ED5">
        <w:rPr>
          <w:vertAlign w:val="subscript"/>
          <w:lang w:val="en-GB"/>
        </w:rPr>
        <w:t>3</w:t>
      </w:r>
      <w:r w:rsidRPr="00742ED5">
        <w:rPr>
          <w:lang w:val="en-GB"/>
        </w:rPr>
        <w:t>O</w:t>
      </w:r>
      <w:r w:rsidRPr="00742ED5">
        <w:rPr>
          <w:vertAlign w:val="superscript"/>
          <w:lang w:val="en-GB"/>
        </w:rPr>
        <w:t>+</w:t>
      </w:r>
      <w:r w:rsidRPr="00742ED5">
        <w:rPr>
          <w:lang w:val="en-GB"/>
        </w:rPr>
        <w:t>] = [HS</w:t>
      </w:r>
      <w:r>
        <w:rPr>
          <w:vertAlign w:val="superscript"/>
        </w:rPr>
        <w:sym w:font="Symbol" w:char="F02D"/>
      </w:r>
      <w:r w:rsidRPr="00742ED5">
        <w:rPr>
          <w:lang w:val="en-GB"/>
        </w:rPr>
        <w:t>] + 2[S</w:t>
      </w:r>
      <w:r w:rsidRPr="00742ED5">
        <w:rPr>
          <w:vertAlign w:val="superscript"/>
          <w:lang w:val="en-GB"/>
        </w:rPr>
        <w:t>2</w:t>
      </w:r>
      <w:r>
        <w:rPr>
          <w:vertAlign w:val="superscript"/>
        </w:rPr>
        <w:sym w:font="Symbol" w:char="F02D"/>
      </w:r>
      <w:r w:rsidRPr="00742ED5">
        <w:rPr>
          <w:lang w:val="en-GB"/>
        </w:rPr>
        <w:t>] + [OH</w:t>
      </w:r>
      <w:r>
        <w:rPr>
          <w:vertAlign w:val="superscript"/>
        </w:rPr>
        <w:sym w:font="Symbol" w:char="F02D"/>
      </w:r>
      <w:r w:rsidRPr="00742ED5">
        <w:rPr>
          <w:lang w:val="en-GB"/>
        </w:rPr>
        <w:t>]</w:t>
      </w:r>
    </w:p>
    <w:p w:rsidR="00E06FE0" w:rsidRPr="00742ED5" w:rsidRDefault="00E06FE0">
      <w:pPr>
        <w:rPr>
          <w:lang w:val="en-GB"/>
        </w:rPr>
      </w:pPr>
    </w:p>
    <w:p w:rsidR="00E06FE0" w:rsidRDefault="00E06FE0">
      <w:r>
        <w:t>vereenvoudigen</w:t>
      </w:r>
      <w:r w:rsidR="00D47821" w:rsidRPr="00D47821">
        <w:fldChar w:fldCharType="begin"/>
      </w:r>
      <w:r w:rsidR="00D47821" w:rsidRPr="00D47821">
        <w:instrText xml:space="preserve"> XE "oplosbaarheid" </w:instrText>
      </w:r>
      <w:r w:rsidR="00D47821" w:rsidRPr="00D47821">
        <w:fldChar w:fldCharType="end"/>
      </w:r>
      <w:r>
        <w:t>:</w:t>
      </w:r>
    </w:p>
    <w:p w:rsidR="00E06FE0" w:rsidRDefault="00E06FE0">
      <w:r>
        <w:t>de oplossing is zuur: [H</w:t>
      </w:r>
      <w:r>
        <w:rPr>
          <w:vertAlign w:val="subscript"/>
        </w:rPr>
        <w:t>3</w:t>
      </w:r>
      <w:r>
        <w:t>O</w:t>
      </w:r>
      <w:r>
        <w:rPr>
          <w:vertAlign w:val="superscript"/>
        </w:rPr>
        <w:sym w:font="Symbol" w:char="F02B"/>
      </w:r>
      <w:r>
        <w:t>] &gt; 10</w:t>
      </w:r>
      <w:r>
        <w:rPr>
          <w:vertAlign w:val="superscript"/>
        </w:rPr>
        <w:sym w:font="Symbol" w:char="F02D"/>
      </w:r>
      <w:r>
        <w:rPr>
          <w:vertAlign w:val="superscript"/>
        </w:rPr>
        <w:t>7</w:t>
      </w:r>
      <w:r>
        <w:t xml:space="preserve"> &gt;&gt; [OH</w:t>
      </w:r>
      <w:r>
        <w:rPr>
          <w:vertAlign w:val="superscript"/>
        </w:rPr>
        <w:sym w:font="Symbol" w:char="F02D"/>
      </w:r>
      <w:r>
        <w:t>]; dus [OH</w:t>
      </w:r>
      <w:r>
        <w:rPr>
          <w:vertAlign w:val="superscript"/>
        </w:rPr>
        <w:sym w:font="Symbol" w:char="F02D"/>
      </w:r>
      <w:r>
        <w:t xml:space="preserve">] = </w:t>
      </w:r>
      <w:smartTag w:uri="urn:schemas-microsoft-com:office:smarttags" w:element="metricconverter">
        <w:smartTagPr>
          <w:attr w:name="ProductID" w:val="0 in"/>
        </w:smartTagPr>
        <w:r>
          <w:t>0 in</w:t>
        </w:r>
      </w:smartTag>
      <w:r>
        <w:t xml:space="preserve"> de ladingbalans</w:t>
      </w:r>
    </w:p>
    <w:p w:rsidR="00E06FE0" w:rsidRDefault="00E06FE0">
      <w:r>
        <w:rPr>
          <w:i/>
        </w:rPr>
        <w:t>K</w:t>
      </w:r>
      <w:r>
        <w:rPr>
          <w:vertAlign w:val="subscript"/>
        </w:rPr>
        <w:t>z2</w:t>
      </w:r>
      <w:r>
        <w:t xml:space="preserve"> is zeer klein (</w:t>
      </w:r>
      <w:r>
        <w:sym w:font="Symbol" w:char="F0BB"/>
      </w:r>
      <w:r>
        <w:t xml:space="preserve"> 10</w:t>
      </w:r>
      <w:r>
        <w:rPr>
          <w:vertAlign w:val="superscript"/>
        </w:rPr>
        <w:sym w:font="Symbol" w:char="F02D"/>
      </w:r>
      <w:r>
        <w:rPr>
          <w:vertAlign w:val="superscript"/>
        </w:rPr>
        <w:t>13</w:t>
      </w:r>
      <w:r>
        <w:t>); er wordt dus vrijwel geen S</w:t>
      </w:r>
      <w:r>
        <w:rPr>
          <w:vertAlign w:val="superscript"/>
        </w:rPr>
        <w:t>2</w:t>
      </w:r>
      <w:r>
        <w:rPr>
          <w:vertAlign w:val="superscript"/>
        </w:rPr>
        <w:sym w:font="Symbol" w:char="F02D"/>
      </w:r>
      <w:r>
        <w:t xml:space="preserve"> gevormd;</w:t>
      </w:r>
    </w:p>
    <w:p w:rsidR="00E06FE0" w:rsidRDefault="00E06FE0">
      <w:r>
        <w:t>de ladingbalans wordt: [H</w:t>
      </w:r>
      <w:r>
        <w:rPr>
          <w:vertAlign w:val="subscript"/>
        </w:rPr>
        <w:t>3</w:t>
      </w:r>
      <w:r>
        <w:t>O</w:t>
      </w:r>
      <w:r>
        <w:rPr>
          <w:vertAlign w:val="superscript"/>
        </w:rPr>
        <w:sym w:font="Symbol" w:char="F02B"/>
      </w:r>
      <w:r>
        <w:t xml:space="preserve">] </w:t>
      </w:r>
      <w:r>
        <w:sym w:font="Symbol" w:char="F0BB"/>
      </w:r>
      <w:r>
        <w:t xml:space="preserve"> [HS</w:t>
      </w:r>
      <w:r>
        <w:rPr>
          <w:vertAlign w:val="superscript"/>
        </w:rPr>
        <w:sym w:font="Symbol" w:char="F02D"/>
      </w:r>
      <w:r>
        <w:t>]</w:t>
      </w:r>
    </w:p>
    <w:p w:rsidR="00E06FE0" w:rsidRDefault="00E06FE0">
      <w:r>
        <w:t>de massabalans wordt: [H</w:t>
      </w:r>
      <w:r>
        <w:rPr>
          <w:vertAlign w:val="subscript"/>
        </w:rPr>
        <w:t>2</w:t>
      </w:r>
      <w:r>
        <w:t>S] + [H</w:t>
      </w:r>
      <w:r>
        <w:rPr>
          <w:vertAlign w:val="subscript"/>
        </w:rPr>
        <w:t>3</w:t>
      </w:r>
      <w:r>
        <w:t>O</w:t>
      </w:r>
      <w:r>
        <w:rPr>
          <w:vertAlign w:val="superscript"/>
        </w:rPr>
        <w:sym w:font="Symbol" w:char="F02B"/>
      </w:r>
      <w:r>
        <w:t xml:space="preserve">] </w:t>
      </w:r>
      <w:r>
        <w:sym w:font="Symbol" w:char="F0BB"/>
      </w:r>
      <w:r>
        <w:t xml:space="preserve"> 0,10 mol L</w:t>
      </w:r>
      <w:r>
        <w:rPr>
          <w:vertAlign w:val="superscript"/>
        </w:rPr>
        <w:sym w:font="Symbol" w:char="F02D"/>
      </w:r>
      <w:r>
        <w:rPr>
          <w:vertAlign w:val="superscript"/>
        </w:rPr>
        <w:t>1</w:t>
      </w:r>
    </w:p>
    <w:p w:rsidR="00E06FE0" w:rsidRDefault="00E06FE0">
      <w:r>
        <w:rPr>
          <w:i/>
        </w:rPr>
        <w:t>K</w:t>
      </w:r>
      <w:r>
        <w:rPr>
          <w:vertAlign w:val="subscript"/>
        </w:rPr>
        <w:t>z1</w:t>
      </w:r>
      <w:r>
        <w:t xml:space="preserve"> is ook klein (</w:t>
      </w:r>
      <w:r>
        <w:sym w:font="Symbol" w:char="F0BB"/>
      </w:r>
      <w:r>
        <w:t xml:space="preserve"> 10</w:t>
      </w:r>
      <w:r>
        <w:rPr>
          <w:vertAlign w:val="superscript"/>
        </w:rPr>
        <w:sym w:font="Symbol" w:char="F02D"/>
      </w:r>
      <w:r>
        <w:rPr>
          <w:vertAlign w:val="superscript"/>
        </w:rPr>
        <w:t>7</w:t>
      </w:r>
      <w:r>
        <w:t xml:space="preserve">) </w:t>
      </w:r>
      <w:r>
        <w:sym w:font="Symbol" w:char="F0DE"/>
      </w:r>
      <w:r>
        <w:t xml:space="preserve"> [H</w:t>
      </w:r>
      <w:r>
        <w:rPr>
          <w:vertAlign w:val="subscript"/>
        </w:rPr>
        <w:t>3</w:t>
      </w:r>
      <w:r>
        <w:t>O</w:t>
      </w:r>
      <w:r>
        <w:rPr>
          <w:vertAlign w:val="superscript"/>
        </w:rPr>
        <w:sym w:font="Symbol" w:char="F02B"/>
      </w:r>
      <w:r>
        <w:t>] « [H</w:t>
      </w:r>
      <w:r>
        <w:rPr>
          <w:vertAlign w:val="subscript"/>
        </w:rPr>
        <w:t>2</w:t>
      </w:r>
      <w:r>
        <w:t xml:space="preserve">S] </w:t>
      </w:r>
      <w:r>
        <w:sym w:font="Symbol" w:char="F0DE"/>
      </w:r>
      <w:r>
        <w:t xml:space="preserve"> [H</w:t>
      </w:r>
      <w:r>
        <w:rPr>
          <w:vertAlign w:val="subscript"/>
        </w:rPr>
        <w:t>2</w:t>
      </w:r>
      <w:r>
        <w:t xml:space="preserve">S] </w:t>
      </w:r>
      <w:r>
        <w:sym w:font="Symbol" w:char="F0BB"/>
      </w:r>
      <w:r>
        <w:t xml:space="preserve"> 0,10 mol L</w:t>
      </w:r>
      <w:r>
        <w:rPr>
          <w:vertAlign w:val="superscript"/>
        </w:rPr>
        <w:sym w:font="Symbol" w:char="F02D"/>
      </w:r>
      <w:r>
        <w:rPr>
          <w:vertAlign w:val="superscript"/>
        </w:rPr>
        <w:t>1</w:t>
      </w:r>
    </w:p>
    <w:p w:rsidR="00E06FE0" w:rsidRDefault="00E06FE0">
      <w:r>
        <w:t xml:space="preserve">Uit </w:t>
      </w:r>
      <w:r>
        <w:rPr>
          <w:i/>
        </w:rPr>
        <w:t>K</w:t>
      </w:r>
      <w:r>
        <w:rPr>
          <w:vertAlign w:val="subscript"/>
        </w:rPr>
        <w:t>z1</w:t>
      </w:r>
      <w:r>
        <w:t xml:space="preserve"> en </w:t>
      </w:r>
      <w:r>
        <w:rPr>
          <w:i/>
        </w:rPr>
        <w:t>K</w:t>
      </w:r>
      <w:r>
        <w:rPr>
          <w:vertAlign w:val="subscript"/>
        </w:rPr>
        <w:t>z2</w:t>
      </w:r>
      <w:r>
        <w:t xml:space="preserve"> kunnen [HS</w:t>
      </w:r>
      <w:r>
        <w:rPr>
          <w:vertAlign w:val="superscript"/>
        </w:rPr>
        <w:sym w:font="Symbol" w:char="F02D"/>
      </w:r>
      <w:r>
        <w:t>] en [S</w:t>
      </w:r>
      <w:r>
        <w:rPr>
          <w:vertAlign w:val="superscript"/>
        </w:rPr>
        <w:t>2</w:t>
      </w:r>
      <w:r>
        <w:rPr>
          <w:vertAlign w:val="superscript"/>
        </w:rPr>
        <w:sym w:font="Symbol" w:char="F02D"/>
      </w:r>
      <w:r>
        <w:t>] berekend worden.</w:t>
      </w:r>
    </w:p>
    <w:p w:rsidR="00E06FE0" w:rsidRDefault="00E06FE0">
      <w:r>
        <w:rPr>
          <w:position w:val="-28"/>
        </w:rPr>
        <w:object w:dxaOrig="4000" w:dyaOrig="700">
          <v:shape id="_x0000_i1114" type="#_x0000_t75" style="width:200.25pt;height:35.25pt" o:ole="" fillcolor="window">
            <v:imagedata r:id="rId254" o:title=""/>
          </v:shape>
          <o:OLEObject Type="Embed" ProgID="Equation.3" ShapeID="_x0000_i1114" DrawAspect="Content" ObjectID="_1319629667" r:id="rId255"/>
        </w:object>
      </w:r>
      <w:r>
        <w:t xml:space="preserve"> ; dus:</w:t>
      </w:r>
    </w:p>
    <w:p w:rsidR="00E06FE0" w:rsidRDefault="00E06FE0">
      <w:r>
        <w:t>[H</w:t>
      </w:r>
      <w:r>
        <w:rPr>
          <w:vertAlign w:val="subscript"/>
        </w:rPr>
        <w:t>3</w:t>
      </w:r>
      <w:r>
        <w:t>O</w:t>
      </w:r>
      <w:r>
        <w:rPr>
          <w:vertAlign w:val="superscript"/>
        </w:rPr>
        <w:t>+</w:t>
      </w:r>
      <w:r>
        <w:t>] = [HS</w:t>
      </w:r>
      <w:r>
        <w:rPr>
          <w:vertAlign w:val="superscript"/>
        </w:rPr>
        <w:sym w:font="Symbol" w:char="F02D"/>
      </w:r>
      <w:r>
        <w:t>] = 1,7</w:t>
      </w:r>
      <w:r>
        <w:sym w:font="Symbol" w:char="F0D7"/>
      </w:r>
      <w:r>
        <w:t>10</w:t>
      </w:r>
      <w:r>
        <w:rPr>
          <w:vertAlign w:val="superscript"/>
        </w:rPr>
        <w:sym w:font="Symbol" w:char="F02D"/>
      </w:r>
      <w:r>
        <w:rPr>
          <w:vertAlign w:val="superscript"/>
        </w:rPr>
        <w:t>4</w:t>
      </w:r>
    </w:p>
    <w:p w:rsidR="00E06FE0" w:rsidRDefault="00E06FE0">
      <w:r>
        <w:rPr>
          <w:position w:val="-28"/>
        </w:rPr>
        <w:object w:dxaOrig="1880" w:dyaOrig="680">
          <v:shape id="_x0000_i1115" type="#_x0000_t75" style="width:93.75pt;height:33.75pt" o:ole="" fillcolor="window">
            <v:imagedata r:id="rId256" o:title=""/>
          </v:shape>
          <o:OLEObject Type="Embed" ProgID="Equation.3" ShapeID="_x0000_i1115" DrawAspect="Content" ObjectID="_1319629668" r:id="rId257"/>
        </w:object>
      </w:r>
      <w:r>
        <w:t xml:space="preserve"> = [S</w:t>
      </w:r>
      <w:r>
        <w:rPr>
          <w:vertAlign w:val="superscript"/>
        </w:rPr>
        <w:t>2</w:t>
      </w:r>
      <w:r>
        <w:rPr>
          <w:vertAlign w:val="superscript"/>
        </w:rPr>
        <w:sym w:font="Symbol" w:char="F02D"/>
      </w:r>
      <w:r>
        <w:t>] = 1,2</w:t>
      </w:r>
      <w:r>
        <w:rPr>
          <w:b/>
        </w:rPr>
        <w:sym w:font="Symbol" w:char="F0D7"/>
      </w:r>
      <w:r>
        <w:t>10</w:t>
      </w:r>
      <w:r>
        <w:rPr>
          <w:vertAlign w:val="superscript"/>
        </w:rPr>
        <w:sym w:font="Symbol" w:char="F02D"/>
      </w:r>
      <w:r>
        <w:rPr>
          <w:vertAlign w:val="superscript"/>
        </w:rPr>
        <w:t>13</w:t>
      </w:r>
    </w:p>
    <w:p w:rsidR="00E06FE0" w:rsidRPr="00742ED5" w:rsidRDefault="00E06FE0">
      <w:pPr>
        <w:pStyle w:val="Kop5"/>
        <w:rPr>
          <w:lang w:val="nl-NL"/>
        </w:rPr>
      </w:pPr>
      <w:r w:rsidRPr="00742ED5">
        <w:rPr>
          <w:lang w:val="nl-NL"/>
        </w:rPr>
        <w:t>voorbeeld 2</w:t>
      </w:r>
    </w:p>
    <w:p w:rsidR="00E06FE0" w:rsidRDefault="00E06FE0">
      <w:r>
        <w:t xml:space="preserve">Dezelfde oplossing uit voorbeeld 1 met </w:t>
      </w:r>
      <w:smartTag w:uri="urn:schemas-microsoft-com:office:smarttags" w:element="metricconverter">
        <w:smartTagPr>
          <w:attr w:name="ProductID" w:val="0,25 M"/>
        </w:smartTagPr>
        <w:r>
          <w:t>0,25 M</w:t>
        </w:r>
      </w:smartTag>
      <w:r>
        <w:t xml:space="preserve"> HCl -oplossing</w:t>
      </w:r>
    </w:p>
    <w:p w:rsidR="00E06FE0" w:rsidRDefault="00E06FE0">
      <w:r>
        <w:t>Hetzelfde blijft: [H</w:t>
      </w:r>
      <w:r>
        <w:rPr>
          <w:vertAlign w:val="subscript"/>
        </w:rPr>
        <w:t>2</w:t>
      </w:r>
      <w:r>
        <w:t>S] = 0,10 mol L</w:t>
      </w:r>
      <w:r>
        <w:rPr>
          <w:vertAlign w:val="superscript"/>
        </w:rPr>
        <w:sym w:font="Symbol" w:char="F02D"/>
      </w:r>
      <w:r>
        <w:rPr>
          <w:vertAlign w:val="superscript"/>
        </w:rPr>
        <w:t>1</w:t>
      </w:r>
    </w:p>
    <w:p w:rsidR="00E06FE0" w:rsidRDefault="00E06FE0">
      <w:r>
        <w:t>maar: [H</w:t>
      </w:r>
      <w:r>
        <w:rPr>
          <w:vertAlign w:val="subscript"/>
        </w:rPr>
        <w:t>3</w:t>
      </w:r>
      <w:r>
        <w:t>O</w:t>
      </w:r>
      <w:r>
        <w:rPr>
          <w:vertAlign w:val="superscript"/>
        </w:rPr>
        <w:sym w:font="Symbol" w:char="F02B"/>
      </w:r>
      <w:r>
        <w:t>] = 0,25 mol L</w:t>
      </w:r>
      <w:r>
        <w:rPr>
          <w:vertAlign w:val="superscript"/>
        </w:rPr>
        <w:sym w:font="Symbol" w:char="F02D"/>
      </w:r>
      <w:r>
        <w:rPr>
          <w:vertAlign w:val="superscript"/>
        </w:rPr>
        <w:t>1</w:t>
      </w:r>
      <w:r>
        <w:t xml:space="preserve"> (HCl is volledig gedissociëerd)</w:t>
      </w:r>
    </w:p>
    <w:p w:rsidR="00E06FE0" w:rsidRDefault="00E06FE0">
      <w:r>
        <w:lastRenderedPageBreak/>
        <w:t xml:space="preserve">Uit </w:t>
      </w:r>
      <w:r>
        <w:rPr>
          <w:i/>
        </w:rPr>
        <w:t>K</w:t>
      </w:r>
      <w:r>
        <w:rPr>
          <w:vertAlign w:val="subscript"/>
        </w:rPr>
        <w:t>z1</w:t>
      </w:r>
      <w:r>
        <w:t xml:space="preserve"> en </w:t>
      </w:r>
      <w:r>
        <w:rPr>
          <w:i/>
        </w:rPr>
        <w:t>K</w:t>
      </w:r>
      <w:r>
        <w:rPr>
          <w:vertAlign w:val="subscript"/>
        </w:rPr>
        <w:t>z2</w:t>
      </w:r>
      <w:r>
        <w:t xml:space="preserve"> volgt:</w:t>
      </w:r>
    </w:p>
    <w:p w:rsidR="00E06FE0" w:rsidRDefault="00E06FE0">
      <w:r>
        <w:t>[HS</w:t>
      </w:r>
      <w:r>
        <w:rPr>
          <w:vertAlign w:val="superscript"/>
        </w:rPr>
        <w:sym w:font="Symbol" w:char="F02D"/>
      </w:r>
      <w:r>
        <w:t xml:space="preserve">] = </w:t>
      </w:r>
      <w:r>
        <w:rPr>
          <w:i/>
        </w:rPr>
        <w:t>K</w:t>
      </w:r>
      <w:r>
        <w:rPr>
          <w:vertAlign w:val="subscript"/>
        </w:rPr>
        <w:t>z1</w:t>
      </w:r>
      <w:r>
        <w:rPr>
          <w:position w:val="-32"/>
        </w:rPr>
        <w:object w:dxaOrig="820" w:dyaOrig="680">
          <v:shape id="_x0000_i1116" type="#_x0000_t75" style="width:41.25pt;height:33.75pt" o:ole="" fillcolor="window">
            <v:imagedata r:id="rId258" o:title=""/>
          </v:shape>
          <o:OLEObject Type="Embed" ProgID="Equation.3" ShapeID="_x0000_i1116" DrawAspect="Content" ObjectID="_1319629669" r:id="rId259"/>
        </w:object>
      </w:r>
      <w:r>
        <w:t xml:space="preserve"> = 1,2</w:t>
      </w:r>
      <w:r>
        <w:rPr>
          <w:b/>
        </w:rPr>
        <w:sym w:font="Symbol" w:char="F0D7"/>
      </w:r>
      <w:r>
        <w:t>10</w:t>
      </w:r>
      <w:r>
        <w:rPr>
          <w:vertAlign w:val="superscript"/>
        </w:rPr>
        <w:sym w:font="Symbol" w:char="F02D"/>
      </w:r>
      <w:r>
        <w:rPr>
          <w:vertAlign w:val="superscript"/>
        </w:rPr>
        <w:t>7</w:t>
      </w:r>
      <w:r>
        <w:t xml:space="preserve"> mol L</w:t>
      </w:r>
      <w:r>
        <w:rPr>
          <w:vertAlign w:val="superscript"/>
        </w:rPr>
        <w:sym w:font="Symbol" w:char="F02D"/>
      </w:r>
      <w:r>
        <w:rPr>
          <w:vertAlign w:val="superscript"/>
        </w:rPr>
        <w:t>1</w:t>
      </w:r>
    </w:p>
    <w:p w:rsidR="00E06FE0" w:rsidRDefault="00E06FE0">
      <w:pPr>
        <w:rPr>
          <w:vertAlign w:val="superscript"/>
        </w:rPr>
      </w:pPr>
      <w:r>
        <w:t>[S</w:t>
      </w:r>
      <w:r>
        <w:rPr>
          <w:vertAlign w:val="superscript"/>
        </w:rPr>
        <w:t>2</w:t>
      </w:r>
      <w:r>
        <w:rPr>
          <w:vertAlign w:val="superscript"/>
        </w:rPr>
        <w:sym w:font="Symbol" w:char="F02D"/>
      </w:r>
      <w:r>
        <w:t xml:space="preserve">] = </w:t>
      </w:r>
      <w:r>
        <w:rPr>
          <w:i/>
        </w:rPr>
        <w:t>K</w:t>
      </w:r>
      <w:r>
        <w:rPr>
          <w:vertAlign w:val="subscript"/>
        </w:rPr>
        <w:t>z2</w:t>
      </w:r>
      <w:r>
        <w:rPr>
          <w:position w:val="-30"/>
        </w:rPr>
        <w:object w:dxaOrig="800" w:dyaOrig="700">
          <v:shape id="_x0000_i1117" type="#_x0000_t75" style="width:39.75pt;height:35.25pt" o:ole="" fillcolor="window">
            <v:imagedata r:id="rId260" o:title=""/>
          </v:shape>
          <o:OLEObject Type="Embed" ProgID="Equation.3" ShapeID="_x0000_i1117" DrawAspect="Content" ObjectID="_1319629670" r:id="rId261"/>
        </w:object>
      </w:r>
      <w:r>
        <w:t xml:space="preserve"> = 4,8</w:t>
      </w:r>
      <w:r>
        <w:sym w:font="Symbol" w:char="F0D7"/>
      </w:r>
      <w:r>
        <w:t>10</w:t>
      </w:r>
      <w:r>
        <w:rPr>
          <w:vertAlign w:val="superscript"/>
        </w:rPr>
        <w:sym w:font="Symbol" w:char="F02D"/>
      </w:r>
      <w:r>
        <w:rPr>
          <w:vertAlign w:val="superscript"/>
        </w:rPr>
        <w:t>21</w:t>
      </w:r>
      <w:r>
        <w:t xml:space="preserve"> mol L</w:t>
      </w:r>
      <w:r>
        <w:rPr>
          <w:vertAlign w:val="superscript"/>
        </w:rPr>
        <w:sym w:font="Symbol" w:char="F02D"/>
      </w:r>
      <w:r>
        <w:rPr>
          <w:vertAlign w:val="superscript"/>
        </w:rPr>
        <w:t>1</w:t>
      </w:r>
    </w:p>
    <w:p w:rsidR="00E06FE0" w:rsidRDefault="00E06FE0" w:rsidP="0048751B">
      <w:pPr>
        <w:pStyle w:val="Kop3"/>
      </w:pPr>
      <w:bookmarkStart w:id="273" w:name="_Toc384399039"/>
      <w:bookmarkStart w:id="274" w:name="_Toc384880744"/>
      <w:bookmarkStart w:id="275" w:name="_Toc435887908"/>
      <w:bookmarkStart w:id="276" w:name="_Toc435888388"/>
      <w:bookmarkStart w:id="277" w:name="_Toc436045733"/>
      <w:bookmarkStart w:id="278" w:name="_Toc477954494"/>
      <w:bookmarkStart w:id="279" w:name="_Toc4589943"/>
      <w:bookmarkStart w:id="280" w:name="_Toc4679188"/>
      <w:bookmarkStart w:id="281" w:name="_Toc4917973"/>
      <w:bookmarkStart w:id="282" w:name="_Toc158897685"/>
      <w:r>
        <w:t>Meerbasische zuren II</w:t>
      </w:r>
      <w:bookmarkEnd w:id="273"/>
      <w:bookmarkEnd w:id="274"/>
      <w:bookmarkEnd w:id="275"/>
      <w:bookmarkEnd w:id="276"/>
      <w:bookmarkEnd w:id="277"/>
      <w:bookmarkEnd w:id="278"/>
      <w:bookmarkEnd w:id="279"/>
      <w:bookmarkEnd w:id="280"/>
      <w:bookmarkEnd w:id="281"/>
      <w:bookmarkEnd w:id="282"/>
    </w:p>
    <w:p w:rsidR="00E06FE0" w:rsidRDefault="00E06FE0" w:rsidP="00953991">
      <w:pPr>
        <w:pStyle w:val="Kop4"/>
      </w:pPr>
      <w:bookmarkStart w:id="283" w:name="_Toc435887909"/>
      <w:bookmarkStart w:id="284" w:name="_Toc435888389"/>
      <w:r>
        <w:t>Titratie van een meerbasisch zuur</w:t>
      </w:r>
      <w:bookmarkEnd w:id="283"/>
      <w:bookmarkEnd w:id="284"/>
    </w:p>
    <w:p w:rsidR="00E06FE0" w:rsidRPr="0049104C" w:rsidRDefault="00E06FE0">
      <w:pPr>
        <w:pStyle w:val="Kop5"/>
      </w:pPr>
      <w:r>
        <w:rPr>
          <w:b w:val="0"/>
        </w:rPr>
        <w:fldChar w:fldCharType="begin"/>
      </w:r>
      <w:r>
        <w:rPr>
          <w:b w:val="0"/>
        </w:rPr>
        <w:instrText>SEQ 2_0 \* ARABIC \r 1</w:instrText>
      </w:r>
      <w:r>
        <w:rPr>
          <w:b w:val="0"/>
        </w:rPr>
        <w:fldChar w:fldCharType="separate"/>
      </w:r>
      <w:r w:rsidR="006C052A">
        <w:rPr>
          <w:b w:val="0"/>
          <w:noProof/>
        </w:rPr>
        <w:t>1</w:t>
      </w:r>
      <w:r>
        <w:rPr>
          <w:b w:val="0"/>
        </w:rPr>
        <w:fldChar w:fldCharType="end"/>
      </w:r>
      <w:r w:rsidRPr="0049104C">
        <w:tab/>
        <w:t>algemeen:</w:t>
      </w:r>
    </w:p>
    <w:p w:rsidR="00E06FE0" w:rsidRDefault="00E06FE0">
      <w:r>
        <w:t>Bij titratie van een willekeurig meerbasisch</w:t>
      </w:r>
      <w:r w:rsidR="0066369F">
        <w:fldChar w:fldCharType="begin"/>
      </w:r>
      <w:r w:rsidR="0066369F">
        <w:instrText xml:space="preserve"> XE "</w:instrText>
      </w:r>
      <w:r w:rsidR="0066369F" w:rsidRPr="00E940EE">
        <w:instrText>meerbasisch</w:instrText>
      </w:r>
      <w:r w:rsidR="0066369F">
        <w:instrText xml:space="preserve">" </w:instrText>
      </w:r>
      <w:r w:rsidR="0066369F">
        <w:fldChar w:fldCharType="end"/>
      </w:r>
      <w:r>
        <w:t xml:space="preserve"> zuur (b.v. een driebasisch zuur H</w:t>
      </w:r>
      <w:r>
        <w:rPr>
          <w:vertAlign w:val="subscript"/>
        </w:rPr>
        <w:t>3</w:t>
      </w:r>
      <w:r>
        <w:t>Z) met een base worden in al of niet gescheiden stappen de verschillende protonen van dit zuur verwijderd:</w:t>
      </w:r>
    </w:p>
    <w:p w:rsidR="00E06FE0" w:rsidRDefault="00E06FE0">
      <w:r>
        <w:t>H</w:t>
      </w:r>
      <w:r>
        <w:rPr>
          <w:vertAlign w:val="subscript"/>
        </w:rPr>
        <w:t>3</w:t>
      </w:r>
      <w:r>
        <w:t xml:space="preserve">Z </w:t>
      </w:r>
      <w:r>
        <w:rPr>
          <w:noProof/>
          <w:position w:val="-10"/>
        </w:rPr>
        <w:object w:dxaOrig="260" w:dyaOrig="380">
          <v:shape id="_x0000_i1118" type="#_x0000_t75" style="width:12.75pt;height:18.75pt" o:ole="" fillcolor="window">
            <v:imagedata r:id="rId244" o:title=""/>
          </v:shape>
          <o:OLEObject Type="Embed" ProgID="Equation.3" ShapeID="_x0000_i1118" DrawAspect="Content" ObjectID="_1319629671" r:id="rId262"/>
        </w:object>
      </w:r>
      <w:r>
        <w:t xml:space="preserve"> H</w:t>
      </w:r>
      <w:r>
        <w:rPr>
          <w:vertAlign w:val="superscript"/>
        </w:rPr>
        <w:sym w:font="Symbol" w:char="F02B"/>
      </w:r>
      <w:r>
        <w:t xml:space="preserve"> + H</w:t>
      </w:r>
      <w:r>
        <w:rPr>
          <w:vertAlign w:val="subscript"/>
        </w:rPr>
        <w:t>2</w:t>
      </w:r>
      <w:r>
        <w:t>Z</w:t>
      </w:r>
      <w:r>
        <w:rPr>
          <w:vertAlign w:val="superscript"/>
        </w:rPr>
        <w:sym w:font="Symbol" w:char="F02D"/>
      </w:r>
      <w:r>
        <w:rPr>
          <w:vertAlign w:val="superscript"/>
        </w:rPr>
        <w:tab/>
      </w:r>
      <w:r>
        <w:rPr>
          <w:vertAlign w:val="superscript"/>
        </w:rPr>
        <w:tab/>
      </w:r>
      <w:r>
        <w:rPr>
          <w:position w:val="-28"/>
        </w:rPr>
        <w:object w:dxaOrig="1700" w:dyaOrig="700">
          <v:shape id="_x0000_i1119" type="#_x0000_t75" style="width:84.75pt;height:35.25pt" o:ole="" fillcolor="window">
            <v:imagedata r:id="rId263" o:title=""/>
          </v:shape>
          <o:OLEObject Type="Embed" ProgID="Equation.3" ShapeID="_x0000_i1119" DrawAspect="Content" ObjectID="_1319629672" r:id="rId264"/>
        </w:object>
      </w:r>
      <w:r>
        <w:tab/>
        <w:t>(1)</w:t>
      </w:r>
    </w:p>
    <w:p w:rsidR="00E06FE0" w:rsidRDefault="00E06FE0">
      <w:r>
        <w:t>H</w:t>
      </w:r>
      <w:r>
        <w:rPr>
          <w:vertAlign w:val="subscript"/>
        </w:rPr>
        <w:t>2</w:t>
      </w:r>
      <w:r>
        <w:t>Z</w:t>
      </w:r>
      <w:r>
        <w:rPr>
          <w:vertAlign w:val="superscript"/>
        </w:rPr>
        <w:sym w:font="Symbol" w:char="F02D"/>
      </w:r>
      <w:r>
        <w:t xml:space="preserve"> </w:t>
      </w:r>
      <w:r>
        <w:rPr>
          <w:noProof/>
          <w:position w:val="-10"/>
        </w:rPr>
        <w:object w:dxaOrig="260" w:dyaOrig="380">
          <v:shape id="_x0000_i1120" type="#_x0000_t75" style="width:12.75pt;height:18.75pt" o:ole="" fillcolor="window">
            <v:imagedata r:id="rId244" o:title=""/>
          </v:shape>
          <o:OLEObject Type="Embed" ProgID="Equation.3" ShapeID="_x0000_i1120" DrawAspect="Content" ObjectID="_1319629673" r:id="rId265"/>
        </w:object>
      </w:r>
      <w:r>
        <w:t xml:space="preserve"> H</w:t>
      </w:r>
      <w:r>
        <w:rPr>
          <w:vertAlign w:val="superscript"/>
        </w:rPr>
        <w:sym w:font="Symbol" w:char="F02B"/>
      </w:r>
      <w:r>
        <w:t xml:space="preserve"> + HZ</w:t>
      </w:r>
      <w:r>
        <w:rPr>
          <w:vertAlign w:val="superscript"/>
        </w:rPr>
        <w:t>2</w:t>
      </w:r>
      <w:r>
        <w:rPr>
          <w:vertAlign w:val="superscript"/>
        </w:rPr>
        <w:sym w:font="Symbol" w:char="F02D"/>
      </w:r>
      <w:r>
        <w:tab/>
      </w:r>
      <w:r>
        <w:tab/>
      </w:r>
      <w:r>
        <w:rPr>
          <w:position w:val="-28"/>
        </w:rPr>
        <w:object w:dxaOrig="1680" w:dyaOrig="680">
          <v:shape id="_x0000_i1121" type="#_x0000_t75" style="width:84pt;height:33.75pt" o:ole="" fillcolor="window">
            <v:imagedata r:id="rId266" o:title=""/>
          </v:shape>
          <o:OLEObject Type="Embed" ProgID="Equation.3" ShapeID="_x0000_i1121" DrawAspect="Content" ObjectID="_1319629674" r:id="rId267"/>
        </w:object>
      </w:r>
      <w:r>
        <w:tab/>
        <w:t>(2)</w:t>
      </w:r>
    </w:p>
    <w:p w:rsidR="00E06FE0" w:rsidRDefault="00E06FE0">
      <w:r>
        <w:t>HZ</w:t>
      </w:r>
      <w:r>
        <w:rPr>
          <w:vertAlign w:val="superscript"/>
        </w:rPr>
        <w:t>2</w:t>
      </w:r>
      <w:r>
        <w:rPr>
          <w:vertAlign w:val="superscript"/>
        </w:rPr>
        <w:sym w:font="Symbol" w:char="F02D"/>
      </w:r>
      <w:r>
        <w:t xml:space="preserve"> </w:t>
      </w:r>
      <w:r>
        <w:rPr>
          <w:noProof/>
          <w:position w:val="-10"/>
        </w:rPr>
        <w:object w:dxaOrig="260" w:dyaOrig="380">
          <v:shape id="_x0000_i1122" type="#_x0000_t75" style="width:12.75pt;height:18.75pt" o:ole="" fillcolor="window">
            <v:imagedata r:id="rId244" o:title=""/>
          </v:shape>
          <o:OLEObject Type="Embed" ProgID="Equation.3" ShapeID="_x0000_i1122" DrawAspect="Content" ObjectID="_1319629675" r:id="rId268"/>
        </w:object>
      </w:r>
      <w:r>
        <w:t xml:space="preserve"> H</w:t>
      </w:r>
      <w:r>
        <w:rPr>
          <w:vertAlign w:val="superscript"/>
        </w:rPr>
        <w:sym w:font="Symbol" w:char="F02B"/>
      </w:r>
      <w:r>
        <w:t xml:space="preserve"> + Z</w:t>
      </w:r>
      <w:r>
        <w:rPr>
          <w:vertAlign w:val="superscript"/>
        </w:rPr>
        <w:t>3</w:t>
      </w:r>
      <w:r>
        <w:rPr>
          <w:vertAlign w:val="superscript"/>
        </w:rPr>
        <w:sym w:font="Symbol" w:char="F02D"/>
      </w:r>
      <w:r>
        <w:tab/>
      </w:r>
      <w:r>
        <w:tab/>
      </w:r>
      <w:r>
        <w:rPr>
          <w:position w:val="-28"/>
        </w:rPr>
        <w:object w:dxaOrig="1500" w:dyaOrig="680">
          <v:shape id="_x0000_i1123" type="#_x0000_t75" style="width:75pt;height:33.75pt" o:ole="" fillcolor="window">
            <v:imagedata r:id="rId269" o:title=""/>
          </v:shape>
          <o:OLEObject Type="Embed" ProgID="Equation.3" ShapeID="_x0000_i1123" DrawAspect="Content" ObjectID="_1319629676" r:id="rId270"/>
        </w:object>
      </w:r>
      <w:r>
        <w:tab/>
        <w:t>(3)</w:t>
      </w:r>
    </w:p>
    <w:p w:rsidR="00E06FE0" w:rsidRDefault="00E06FE0">
      <w:r>
        <w:t xml:space="preserve">Tijdens de titratie stijgt de pH en daarom hoort bij elke pH waarde een bepaalde ionensamenstelling van de oplossing. Voordat we de titratiekromme gaan berekenen, kijken we eerst naar de samenstelling van de oplossing als functie van de pH: een </w:t>
      </w:r>
      <w:r>
        <w:rPr>
          <w:i/>
        </w:rPr>
        <w:t>distributiediagram</w:t>
      </w:r>
      <w:r w:rsidR="0066369F">
        <w:rPr>
          <w:i/>
        </w:rPr>
        <w:fldChar w:fldCharType="begin"/>
      </w:r>
      <w:r w:rsidR="0066369F">
        <w:instrText xml:space="preserve"> XE "</w:instrText>
      </w:r>
      <w:r w:rsidR="0066369F" w:rsidRPr="009F1822">
        <w:instrText>distributiediagram</w:instrText>
      </w:r>
      <w:r w:rsidR="0066369F">
        <w:instrText xml:space="preserve">" </w:instrText>
      </w:r>
      <w:r w:rsidR="0066369F">
        <w:rPr>
          <w:i/>
        </w:rPr>
        <w:fldChar w:fldCharType="end"/>
      </w:r>
      <w:r>
        <w:t>. Zo’n diagram laat zien hoe bij een gegeven pH (b.v. in een gebufferde oplossing) de oplossing eruit ziet. Kijken we bijvoorbeeld naar een vierwaardig zuur als EDTA, dat we aangeven als H</w:t>
      </w:r>
      <w:r>
        <w:rPr>
          <w:vertAlign w:val="subscript"/>
        </w:rPr>
        <w:t>4</w:t>
      </w:r>
      <w:r>
        <w:t>Y, dan blijkt dat bij pH = 2 de vormen H</w:t>
      </w:r>
      <w:r>
        <w:rPr>
          <w:vertAlign w:val="subscript"/>
        </w:rPr>
        <w:t>4</w:t>
      </w:r>
      <w:r>
        <w:t>Y, H</w:t>
      </w:r>
      <w:r>
        <w:rPr>
          <w:vertAlign w:val="subscript"/>
        </w:rPr>
        <w:t>3</w:t>
      </w:r>
      <w:r>
        <w:t>Y</w:t>
      </w:r>
      <w:r>
        <w:rPr>
          <w:vertAlign w:val="superscript"/>
        </w:rPr>
        <w:sym w:font="Symbol" w:char="F02D"/>
      </w:r>
      <w:r>
        <w:t xml:space="preserve"> en H</w:t>
      </w:r>
      <w:r>
        <w:rPr>
          <w:vertAlign w:val="subscript"/>
        </w:rPr>
        <w:t>2</w:t>
      </w:r>
      <w:r>
        <w:t>Y</w:t>
      </w:r>
      <w:r>
        <w:rPr>
          <w:vertAlign w:val="superscript"/>
        </w:rPr>
        <w:t>2</w:t>
      </w:r>
      <w:r>
        <w:rPr>
          <w:vertAlign w:val="superscript"/>
        </w:rPr>
        <w:sym w:font="Symbol" w:char="F02D"/>
      </w:r>
      <w:r>
        <w:t xml:space="preserve"> voorkomen, terwijl HY</w:t>
      </w:r>
      <w:r>
        <w:rPr>
          <w:vertAlign w:val="superscript"/>
        </w:rPr>
        <w:t>3</w:t>
      </w:r>
      <w:r>
        <w:rPr>
          <w:vertAlign w:val="superscript"/>
        </w:rPr>
        <w:sym w:font="Symbol" w:char="F02D"/>
      </w:r>
      <w:r>
        <w:t xml:space="preserve"> en Y</w:t>
      </w:r>
      <w:r>
        <w:rPr>
          <w:vertAlign w:val="superscript"/>
        </w:rPr>
        <w:t>4</w:t>
      </w:r>
      <w:r>
        <w:rPr>
          <w:vertAlign w:val="superscript"/>
        </w:rPr>
        <w:sym w:font="Symbol" w:char="F02D"/>
      </w:r>
      <w:r>
        <w:t xml:space="preserve"> nauwelijks worden aangetroffen. Dat is belangrijke informatie omdat uitsluitend Y</w:t>
      </w:r>
      <w:r>
        <w:rPr>
          <w:vertAlign w:val="superscript"/>
        </w:rPr>
        <w:t>4</w:t>
      </w:r>
      <w:r>
        <w:rPr>
          <w:vertAlign w:val="superscript"/>
        </w:rPr>
        <w:sym w:font="Symbol" w:char="F02D"/>
      </w:r>
      <w:r>
        <w:t xml:space="preserve"> met metaalionen kan complexeren</w:t>
      </w:r>
      <w:r w:rsidR="00BA4E2E">
        <w:t xml:space="preserve"> (zie pagina </w:t>
      </w:r>
      <w:fldSimple w:instr=" PAGEREF _Ref98666330 ">
        <w:r w:rsidR="006C052A">
          <w:rPr>
            <w:noProof/>
          </w:rPr>
          <w:t>48</w:t>
        </w:r>
      </w:fldSimple>
      <w:r w:rsidR="00BA4E2E">
        <w:t>)</w:t>
      </w:r>
      <w:r>
        <w:t>.</w:t>
      </w:r>
    </w:p>
    <w:p w:rsidR="00E06FE0" w:rsidRPr="00742ED5" w:rsidRDefault="00E06FE0">
      <w:pPr>
        <w:pStyle w:val="Kop5"/>
        <w:rPr>
          <w:lang w:val="nl-NL"/>
        </w:rPr>
      </w:pPr>
      <w:r>
        <w:rPr>
          <w:b w:val="0"/>
        </w:rPr>
        <w:fldChar w:fldCharType="begin"/>
      </w:r>
      <w:r w:rsidRPr="00742ED5">
        <w:rPr>
          <w:b w:val="0"/>
          <w:lang w:val="nl-NL"/>
        </w:rPr>
        <w:instrText>SEQ 2_0 \* ARABIC \n</w:instrText>
      </w:r>
      <w:r>
        <w:rPr>
          <w:b w:val="0"/>
        </w:rPr>
        <w:fldChar w:fldCharType="separate"/>
      </w:r>
      <w:r w:rsidR="006C052A">
        <w:rPr>
          <w:b w:val="0"/>
          <w:noProof/>
          <w:lang w:val="nl-NL"/>
        </w:rPr>
        <w:t>2</w:t>
      </w:r>
      <w:r>
        <w:rPr>
          <w:b w:val="0"/>
        </w:rPr>
        <w:fldChar w:fldCharType="end"/>
      </w:r>
      <w:r w:rsidRPr="00742ED5">
        <w:rPr>
          <w:lang w:val="nl-NL"/>
        </w:rPr>
        <w:tab/>
        <w:t>het distributiediagram:</w:t>
      </w:r>
    </w:p>
    <w:p w:rsidR="00E06FE0" w:rsidRDefault="00E06FE0">
      <w:r>
        <w:t xml:space="preserve">Voor een driebasisch zuur kunnen we de diverse zuurcomponenten als </w:t>
      </w:r>
      <w:r>
        <w:rPr>
          <w:i/>
        </w:rPr>
        <w:t>fracties</w:t>
      </w:r>
      <w:r w:rsidR="009F1822">
        <w:rPr>
          <w:i/>
        </w:rPr>
        <w:fldChar w:fldCharType="begin"/>
      </w:r>
      <w:r w:rsidR="009F1822">
        <w:instrText xml:space="preserve"> XE "</w:instrText>
      </w:r>
      <w:r w:rsidR="009F1822" w:rsidRPr="009F1822">
        <w:instrText>fractie</w:instrText>
      </w:r>
      <w:r w:rsidR="009F1822">
        <w:instrText xml:space="preserve">" </w:instrText>
      </w:r>
      <w:r w:rsidR="009F1822">
        <w:rPr>
          <w:i/>
        </w:rPr>
        <w:fldChar w:fldCharType="end"/>
      </w:r>
      <w:r>
        <w:t xml:space="preserve"> van de totaal ingebrachte hoeveelheid zuur definiëren:</w:t>
      </w:r>
    </w:p>
    <w:p w:rsidR="00E06FE0" w:rsidRDefault="00E06FE0">
      <w:r>
        <w:rPr>
          <w:position w:val="-28"/>
        </w:rPr>
        <w:object w:dxaOrig="1140" w:dyaOrig="639">
          <v:shape id="_x0000_i1124" type="#_x0000_t75" style="width:57pt;height:32.25pt" o:ole="" fillcolor="window">
            <v:imagedata r:id="rId271" o:title=""/>
          </v:shape>
          <o:OLEObject Type="Embed" ProgID="Equation.3" ShapeID="_x0000_i1124" DrawAspect="Content" ObjectID="_1319629677" r:id="rId272"/>
        </w:object>
      </w:r>
      <w:r>
        <w:t>;</w:t>
      </w:r>
      <w:r>
        <w:tab/>
      </w:r>
      <w:r>
        <w:rPr>
          <w:position w:val="-28"/>
        </w:rPr>
        <w:object w:dxaOrig="1300" w:dyaOrig="700">
          <v:shape id="_x0000_i1125" type="#_x0000_t75" style="width:65.25pt;height:35.25pt" o:ole="" fillcolor="window">
            <v:imagedata r:id="rId273" o:title=""/>
          </v:shape>
          <o:OLEObject Type="Embed" ProgID="Equation.3" ShapeID="_x0000_i1125" DrawAspect="Content" ObjectID="_1319629678" r:id="rId274"/>
        </w:object>
      </w:r>
      <w:r>
        <w:t>;</w:t>
      </w:r>
      <w:r>
        <w:tab/>
      </w:r>
      <w:r>
        <w:rPr>
          <w:position w:val="-28"/>
        </w:rPr>
        <w:object w:dxaOrig="1240" w:dyaOrig="700">
          <v:shape id="_x0000_i1126" type="#_x0000_t75" style="width:62.25pt;height:35.25pt" o:ole="" fillcolor="window">
            <v:imagedata r:id="rId275" o:title=""/>
          </v:shape>
          <o:OLEObject Type="Embed" ProgID="Equation.3" ShapeID="_x0000_i1126" DrawAspect="Content" ObjectID="_1319629679" r:id="rId276"/>
        </w:object>
      </w:r>
      <w:r>
        <w:t>;</w:t>
      </w:r>
      <w:r>
        <w:tab/>
      </w:r>
      <w:r>
        <w:rPr>
          <w:position w:val="-28"/>
        </w:rPr>
        <w:object w:dxaOrig="1100" w:dyaOrig="700">
          <v:shape id="_x0000_i1127" type="#_x0000_t75" style="width:54.75pt;height:35.25pt" o:ole="" fillcolor="window">
            <v:imagedata r:id="rId277" o:title=""/>
          </v:shape>
          <o:OLEObject Type="Embed" ProgID="Equation.3" ShapeID="_x0000_i1127" DrawAspect="Content" ObjectID="_1319629680" r:id="rId278"/>
        </w:object>
      </w:r>
    </w:p>
    <w:p w:rsidR="00E06FE0" w:rsidRDefault="00E06FE0">
      <w:r>
        <w:t xml:space="preserve">Op grond van de massabalans geldt: </w:t>
      </w:r>
      <w:r>
        <w:rPr>
          <w:rFonts w:ascii="Symbol" w:hAnsi="Symbol"/>
          <w:i/>
        </w:rPr>
        <w:t></w:t>
      </w:r>
      <w:r>
        <w:rPr>
          <w:vertAlign w:val="subscript"/>
        </w:rPr>
        <w:t>3</w:t>
      </w:r>
      <w:r>
        <w:t xml:space="preserve"> + </w:t>
      </w:r>
      <w:r>
        <w:rPr>
          <w:rFonts w:ascii="Symbol" w:hAnsi="Symbol"/>
        </w:rPr>
        <w:t></w:t>
      </w:r>
      <w:r>
        <w:rPr>
          <w:vertAlign w:val="subscript"/>
        </w:rPr>
        <w:t>2</w:t>
      </w:r>
      <w:r>
        <w:t xml:space="preserve"> + </w:t>
      </w:r>
      <w:r>
        <w:rPr>
          <w:rFonts w:ascii="Symbol" w:hAnsi="Symbol"/>
        </w:rPr>
        <w:t></w:t>
      </w:r>
      <w:r>
        <w:rPr>
          <w:vertAlign w:val="subscript"/>
        </w:rPr>
        <w:t>1</w:t>
      </w:r>
      <w:r>
        <w:t xml:space="preserve"> + </w:t>
      </w:r>
      <w:r>
        <w:rPr>
          <w:rFonts w:ascii="Symbol" w:hAnsi="Symbol"/>
        </w:rPr>
        <w:t></w:t>
      </w:r>
      <w:r>
        <w:rPr>
          <w:vertAlign w:val="subscript"/>
        </w:rPr>
        <w:t>0</w:t>
      </w:r>
      <w:r>
        <w:t xml:space="preserve"> = 1</w:t>
      </w:r>
    </w:p>
    <w:p w:rsidR="00E06FE0" w:rsidRDefault="00E06FE0">
      <w:r>
        <w:t xml:space="preserve">Met behulp van de evenwichtsvergelijkingen (1) t/m (3) kunnen we nu alle fracties als functie van </w:t>
      </w:r>
      <w:r>
        <w:rPr>
          <w:rFonts w:ascii="Symbol" w:hAnsi="Symbol"/>
        </w:rPr>
        <w:t></w:t>
      </w:r>
      <w:r>
        <w:rPr>
          <w:vertAlign w:val="subscript"/>
        </w:rPr>
        <w:t>3</w:t>
      </w:r>
      <w:r>
        <w:t xml:space="preserve"> en H</w:t>
      </w:r>
      <w:r>
        <w:rPr>
          <w:vertAlign w:val="superscript"/>
        </w:rPr>
        <w:t>+</w:t>
      </w:r>
      <w:r>
        <w:t xml:space="preserve"> uitdrukken:</w:t>
      </w:r>
    </w:p>
    <w:p w:rsidR="00E06FE0" w:rsidRDefault="00E06FE0">
      <w:r>
        <w:rPr>
          <w:position w:val="-28"/>
        </w:rPr>
        <w:object w:dxaOrig="3980" w:dyaOrig="700">
          <v:shape id="_x0000_i1128" type="#_x0000_t75" style="width:198.75pt;height:35.25pt" o:ole="" fillcolor="window">
            <v:imagedata r:id="rId279" o:title=""/>
          </v:shape>
          <o:OLEObject Type="Embed" ProgID="Equation.3" ShapeID="_x0000_i1128" DrawAspect="Content" ObjectID="_1319629681" r:id="rId280"/>
        </w:object>
      </w:r>
      <w:r>
        <w:tab/>
      </w:r>
      <w:r>
        <w:tab/>
        <w:t>(4)</w:t>
      </w:r>
    </w:p>
    <w:p w:rsidR="00E06FE0" w:rsidRDefault="00E06FE0">
      <w:r>
        <w:t>en op overeenkomstige wijze:</w:t>
      </w:r>
    </w:p>
    <w:p w:rsidR="00E06FE0" w:rsidRDefault="00E06FE0">
      <w:r>
        <w:rPr>
          <w:position w:val="-32"/>
        </w:rPr>
        <w:object w:dxaOrig="2600" w:dyaOrig="680">
          <v:shape id="_x0000_i1129" type="#_x0000_t75" style="width:129.75pt;height:33.75pt" o:ole="" fillcolor="window">
            <v:imagedata r:id="rId281" o:title=""/>
          </v:shape>
          <o:OLEObject Type="Embed" ProgID="Equation.3" ShapeID="_x0000_i1129" DrawAspect="Content" ObjectID="_1319629682" r:id="rId282"/>
        </w:object>
      </w:r>
      <w:r>
        <w:tab/>
      </w:r>
      <w:r>
        <w:tab/>
      </w:r>
      <w:r>
        <w:tab/>
      </w:r>
      <w:r>
        <w:tab/>
        <w:t>(5)</w:t>
      </w:r>
    </w:p>
    <w:p w:rsidR="00E06FE0" w:rsidRDefault="00E06FE0">
      <w:r>
        <w:rPr>
          <w:position w:val="-32"/>
        </w:rPr>
        <w:object w:dxaOrig="2880" w:dyaOrig="680">
          <v:shape id="_x0000_i1130" type="#_x0000_t75" style="width:2in;height:33.75pt" o:ole="" fillcolor="window">
            <v:imagedata r:id="rId283" o:title=""/>
          </v:shape>
          <o:OLEObject Type="Embed" ProgID="Equation.3" ShapeID="_x0000_i1130" DrawAspect="Content" ObjectID="_1319629683" r:id="rId284"/>
        </w:object>
      </w:r>
      <w:r>
        <w:tab/>
      </w:r>
      <w:r>
        <w:tab/>
      </w:r>
      <w:r>
        <w:tab/>
        <w:t>(6)</w:t>
      </w:r>
    </w:p>
    <w:p w:rsidR="00E06FE0" w:rsidRDefault="00E06FE0">
      <w:r>
        <w:t>Bovendien is 1/</w:t>
      </w:r>
      <w:r>
        <w:rPr>
          <w:rFonts w:ascii="Symbol" w:hAnsi="Symbol"/>
        </w:rPr>
        <w:t></w:t>
      </w:r>
      <w:r>
        <w:rPr>
          <w:vertAlign w:val="subscript"/>
        </w:rPr>
        <w:t>3</w:t>
      </w:r>
      <w:r>
        <w:t xml:space="preserve"> uit te drukken als functie van [H</w:t>
      </w:r>
      <w:r>
        <w:rPr>
          <w:vertAlign w:val="superscript"/>
        </w:rPr>
        <w:t>+</w:t>
      </w:r>
      <w:r>
        <w:t>]:</w:t>
      </w:r>
    </w:p>
    <w:p w:rsidR="00E06FE0" w:rsidRDefault="00E06FE0">
      <w:r>
        <w:rPr>
          <w:position w:val="-28"/>
        </w:rPr>
        <w:object w:dxaOrig="1140" w:dyaOrig="639">
          <v:shape id="_x0000_i1131" type="#_x0000_t75" style="width:57pt;height:32.25pt" o:ole="" fillcolor="window">
            <v:imagedata r:id="rId285" o:title=""/>
          </v:shape>
          <o:OLEObject Type="Embed" ProgID="Equation.3" ShapeID="_x0000_i1131" DrawAspect="Content" ObjectID="_1319629684" r:id="rId286"/>
        </w:object>
      </w:r>
    </w:p>
    <w:p w:rsidR="00E06FE0" w:rsidRDefault="00E06FE0">
      <w:r>
        <w:br w:type="page"/>
      </w:r>
      <w:r>
        <w:lastRenderedPageBreak/>
        <w:t>Invullen van:</w:t>
      </w:r>
    </w:p>
    <w:p w:rsidR="00E06FE0" w:rsidRDefault="00E06FE0">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 + [Z</w:t>
      </w:r>
      <w:r>
        <w:rPr>
          <w:vertAlign w:val="superscript"/>
        </w:rPr>
        <w:t>3</w:t>
      </w:r>
      <w:r>
        <w:rPr>
          <w:vertAlign w:val="superscript"/>
        </w:rPr>
        <w:sym w:font="Symbol" w:char="F02D"/>
      </w:r>
      <w:r>
        <w:t xml:space="preserve">] geeft: </w:t>
      </w:r>
      <w:r>
        <w:rPr>
          <w:position w:val="-32"/>
        </w:rPr>
        <w:object w:dxaOrig="3220" w:dyaOrig="740">
          <v:shape id="_x0000_i1132" type="#_x0000_t75" style="width:161.25pt;height:36.75pt" o:ole="" fillcolor="window">
            <v:imagedata r:id="rId287" o:title=""/>
          </v:shape>
          <o:OLEObject Type="Embed" ProgID="Equation.3" ShapeID="_x0000_i1132" DrawAspect="Content" ObjectID="_1319629685" r:id="rId288"/>
        </w:object>
      </w:r>
    </w:p>
    <w:p w:rsidR="00E06FE0" w:rsidRDefault="00E06FE0">
      <w:r>
        <w:t>Hieruit volgt met behulp van de vergelijkingen (1) t/m (3):</w:t>
      </w:r>
    </w:p>
    <w:p w:rsidR="00E06FE0" w:rsidRDefault="00E06FE0">
      <w:r>
        <w:rPr>
          <w:position w:val="-32"/>
        </w:rPr>
        <w:object w:dxaOrig="3220" w:dyaOrig="680">
          <v:shape id="_x0000_i1133" type="#_x0000_t75" style="width:161.25pt;height:33.75pt" o:ole="" fillcolor="window">
            <v:imagedata r:id="rId289" o:title=""/>
          </v:shape>
          <o:OLEObject Type="Embed" ProgID="Equation.3" ShapeID="_x0000_i1133" DrawAspect="Content" ObjectID="_1319629686" r:id="rId290"/>
        </w:object>
      </w:r>
      <w:r>
        <w:tab/>
      </w:r>
      <w:r>
        <w:tab/>
        <w:t>(7)</w:t>
      </w:r>
    </w:p>
    <w:p w:rsidR="00E06FE0" w:rsidRDefault="00E06FE0">
      <w:r>
        <w:t>Ook voor 1/</w:t>
      </w:r>
      <w:r>
        <w:rPr>
          <w:rFonts w:ascii="Symbol" w:hAnsi="Symbol"/>
        </w:rPr>
        <w:t></w:t>
      </w:r>
      <w:r>
        <w:rPr>
          <w:vertAlign w:val="subscript"/>
        </w:rPr>
        <w:t>2</w:t>
      </w:r>
      <w:r>
        <w:t>, 1/</w:t>
      </w:r>
      <w:r>
        <w:rPr>
          <w:rFonts w:ascii="Symbol" w:hAnsi="Symbol"/>
        </w:rPr>
        <w:t></w:t>
      </w:r>
      <w:r>
        <w:rPr>
          <w:vertAlign w:val="subscript"/>
        </w:rPr>
        <w:t>1</w:t>
      </w:r>
      <w:r>
        <w:t>, 1/</w:t>
      </w:r>
      <w:r>
        <w:rPr>
          <w:rFonts w:ascii="Symbol" w:hAnsi="Symbol"/>
        </w:rPr>
        <w:t></w:t>
      </w:r>
      <w:r>
        <w:rPr>
          <w:vertAlign w:val="subscript"/>
        </w:rPr>
        <w:t>0</w:t>
      </w:r>
      <w:r>
        <w:t xml:space="preserve"> zijn met behulp van deze vergelijking voor 1/</w:t>
      </w:r>
      <w:r>
        <w:rPr>
          <w:rFonts w:ascii="Symbol" w:hAnsi="Symbol"/>
        </w:rPr>
        <w:t></w:t>
      </w:r>
      <w:r>
        <w:rPr>
          <w:vertAlign w:val="subscript"/>
        </w:rPr>
        <w:t>3</w:t>
      </w:r>
      <w:r>
        <w:t xml:space="preserve"> en de vergelijkingen (4) t/m (6) uitdrukkingen als functie van [H</w:t>
      </w:r>
      <w:r>
        <w:rPr>
          <w:vertAlign w:val="superscript"/>
        </w:rPr>
        <w:t>+</w:t>
      </w:r>
      <w:r>
        <w:t>] te geven:</w:t>
      </w:r>
    </w:p>
    <w:p w:rsidR="00E06FE0" w:rsidRDefault="00E06FE0">
      <w:r>
        <w:rPr>
          <w:position w:val="-32"/>
        </w:rPr>
        <w:object w:dxaOrig="2799" w:dyaOrig="720">
          <v:shape id="_x0000_i1134" type="#_x0000_t75" style="width:140.25pt;height:36pt" o:ole="" fillcolor="window">
            <v:imagedata r:id="rId291" o:title=""/>
          </v:shape>
          <o:OLEObject Type="Embed" ProgID="Equation.3" ShapeID="_x0000_i1134" DrawAspect="Content" ObjectID="_1319629687" r:id="rId292"/>
        </w:object>
      </w:r>
      <w:r>
        <w:tab/>
      </w:r>
      <w:r>
        <w:tab/>
      </w:r>
      <w:r>
        <w:tab/>
        <w:t>(8)</w:t>
      </w:r>
    </w:p>
    <w:p w:rsidR="00E06FE0" w:rsidRDefault="00E06FE0">
      <w:r>
        <w:rPr>
          <w:position w:val="-32"/>
        </w:rPr>
        <w:object w:dxaOrig="2760" w:dyaOrig="740">
          <v:shape id="_x0000_i1135" type="#_x0000_t75" style="width:138pt;height:36.75pt" o:ole="" fillcolor="window">
            <v:imagedata r:id="rId293" o:title=""/>
          </v:shape>
          <o:OLEObject Type="Embed" ProgID="Equation.3" ShapeID="_x0000_i1135" DrawAspect="Content" ObjectID="_1319629688" r:id="rId294"/>
        </w:object>
      </w:r>
      <w:r>
        <w:tab/>
      </w:r>
      <w:r>
        <w:tab/>
      </w:r>
      <w:r>
        <w:tab/>
        <w:t>(9)</w:t>
      </w:r>
    </w:p>
    <w:p w:rsidR="00E06FE0" w:rsidRDefault="00E06FE0">
      <w:r>
        <w:rPr>
          <w:position w:val="-32"/>
        </w:rPr>
        <w:object w:dxaOrig="3300" w:dyaOrig="740">
          <v:shape id="_x0000_i1136" type="#_x0000_t75" style="width:165pt;height:36.75pt" o:ole="" fillcolor="window">
            <v:imagedata r:id="rId295" o:title=""/>
          </v:shape>
          <o:OLEObject Type="Embed" ProgID="Equation.3" ShapeID="_x0000_i1136" DrawAspect="Content" ObjectID="_1319629689" r:id="rId296"/>
        </w:object>
      </w:r>
      <w:r>
        <w:tab/>
      </w:r>
      <w:r>
        <w:tab/>
        <w:t>(10)</w:t>
      </w:r>
    </w:p>
    <w:p w:rsidR="00E06FE0" w:rsidRDefault="00E06FE0">
      <w:r>
        <w:t xml:space="preserve">We kunnen dus nu de samenstelling van de oplossing weergeven als functie van de pH. Natuurlijk ligt het maximum van </w:t>
      </w:r>
      <w:r>
        <w:rPr>
          <w:rFonts w:ascii="Symbol" w:hAnsi="Symbol"/>
        </w:rPr>
        <w:t></w:t>
      </w:r>
      <w:r>
        <w:rPr>
          <w:vertAlign w:val="subscript"/>
        </w:rPr>
        <w:t>3</w:t>
      </w:r>
      <w:r>
        <w:t xml:space="preserve"> (dus van [H</w:t>
      </w:r>
      <w:r>
        <w:rPr>
          <w:vertAlign w:val="subscript"/>
        </w:rPr>
        <w:t>3</w:t>
      </w:r>
      <w:r>
        <w:t xml:space="preserve">Z]) bij zo laag mogelijke pH en het maximum van </w:t>
      </w:r>
      <w:r>
        <w:rPr>
          <w:rFonts w:ascii="Symbol" w:hAnsi="Symbol"/>
        </w:rPr>
        <w:t></w:t>
      </w:r>
      <w:r>
        <w:rPr>
          <w:vertAlign w:val="subscript"/>
        </w:rPr>
        <w:t>0</w:t>
      </w:r>
      <w:r>
        <w:t xml:space="preserve"> (dus van [Z</w:t>
      </w:r>
      <w:r>
        <w:rPr>
          <w:vertAlign w:val="superscript"/>
        </w:rPr>
        <w:t>3</w:t>
      </w:r>
      <w:r>
        <w:rPr>
          <w:vertAlign w:val="superscript"/>
        </w:rPr>
        <w:sym w:font="Symbol" w:char="F02D"/>
      </w:r>
      <w:r>
        <w:t>]) bij zo hoog mogelijke pH. Het lijkt echter moeilijker in te zien bij welke pH waarden de andere soorten deeltjes een rol spelen. Dit laatste blijkt toch vrij eenvoudig te zijn.</w:t>
      </w:r>
    </w:p>
    <w:p w:rsidR="00E06FE0" w:rsidRDefault="00E06FE0">
      <w:r>
        <w:t>a) Herschrijven van vergelijking (4) geeft:</w:t>
      </w:r>
    </w:p>
    <w:p w:rsidR="00E06FE0" w:rsidRDefault="00E06FE0">
      <w:r>
        <w:rPr>
          <w:position w:val="-32"/>
        </w:rPr>
        <w:object w:dxaOrig="1060" w:dyaOrig="720">
          <v:shape id="_x0000_i1137" type="#_x0000_t75" style="width:53.25pt;height:36pt" o:ole="" fillcolor="window">
            <v:imagedata r:id="rId297" o:title=""/>
          </v:shape>
          <o:OLEObject Type="Embed" ProgID="Equation.3" ShapeID="_x0000_i1137" DrawAspect="Content" ObjectID="_1319629690" r:id="rId298"/>
        </w:object>
      </w:r>
    </w:p>
    <w:p w:rsidR="00E06FE0" w:rsidRDefault="00E06FE0">
      <w:r>
        <w:t xml:space="preserve">Voor </w:t>
      </w:r>
      <w:r>
        <w:rPr>
          <w:rFonts w:ascii="Symbol" w:hAnsi="Symbol"/>
        </w:rPr>
        <w:t></w:t>
      </w:r>
      <w:r>
        <w:rPr>
          <w:vertAlign w:val="subscript"/>
        </w:rPr>
        <w:t>2</w:t>
      </w:r>
      <w:r>
        <w:t xml:space="preserve"> = </w:t>
      </w:r>
      <w:r>
        <w:rPr>
          <w:rFonts w:ascii="Symbol" w:hAnsi="Symbol"/>
        </w:rPr>
        <w:t></w:t>
      </w:r>
      <w:r>
        <w:rPr>
          <w:vertAlign w:val="subscript"/>
        </w:rPr>
        <w:t>3</w:t>
      </w:r>
      <w:r>
        <w:t xml:space="preserve"> geldt dus: </w:t>
      </w:r>
      <w:r>
        <w:rPr>
          <w:position w:val="-28"/>
        </w:rPr>
        <w:object w:dxaOrig="520" w:dyaOrig="639">
          <v:shape id="_x0000_i1138" type="#_x0000_t75" style="width:26.25pt;height:32.25pt" o:ole="" fillcolor="window">
            <v:imagedata r:id="rId299" o:title=""/>
          </v:shape>
          <o:OLEObject Type="Embed" ProgID="Equation.3" ShapeID="_x0000_i1138" DrawAspect="Content" ObjectID="_1319629691" r:id="rId300"/>
        </w:object>
      </w:r>
      <w:r>
        <w:t xml:space="preserve"> = 1</w:t>
      </w:r>
      <w:r>
        <w:tab/>
      </w:r>
      <w:r>
        <w:sym w:font="Symbol" w:char="F0DE"/>
      </w:r>
      <w:r>
        <w:t xml:space="preserve"> pH = p</w:t>
      </w:r>
      <w:r>
        <w:rPr>
          <w:i/>
        </w:rPr>
        <w:t>K</w:t>
      </w:r>
      <w:r>
        <w:rPr>
          <w:vertAlign w:val="subscript"/>
        </w:rPr>
        <w:t>1</w:t>
      </w:r>
    </w:p>
    <w:p w:rsidR="00E06FE0" w:rsidRDefault="00E06FE0">
      <w:r>
        <w:t xml:space="preserve">Op overeenkomstige wijze volgt uit de vergelijkingen (5) en (6) voor </w:t>
      </w:r>
      <w:r>
        <w:rPr>
          <w:rFonts w:ascii="Symbol" w:hAnsi="Symbol"/>
        </w:rPr>
        <w:t></w:t>
      </w:r>
      <w:r>
        <w:rPr>
          <w:vertAlign w:val="subscript"/>
        </w:rPr>
        <w:t>1</w:t>
      </w:r>
      <w:r>
        <w:t> = </w:t>
      </w:r>
      <w:r>
        <w:rPr>
          <w:rFonts w:ascii="Symbol" w:hAnsi="Symbol"/>
        </w:rPr>
        <w:t></w:t>
      </w:r>
      <w:r>
        <w:rPr>
          <w:vertAlign w:val="subscript"/>
        </w:rPr>
        <w:t>2</w:t>
      </w:r>
      <w:r>
        <w:t>: pH = p</w:t>
      </w:r>
      <w:r>
        <w:rPr>
          <w:i/>
        </w:rPr>
        <w:t>K</w:t>
      </w:r>
      <w:r>
        <w:rPr>
          <w:vertAlign w:val="subscript"/>
        </w:rPr>
        <w:t>2</w:t>
      </w:r>
      <w:r>
        <w:t xml:space="preserve"> en voor </w:t>
      </w:r>
      <w:r>
        <w:rPr>
          <w:rFonts w:ascii="Symbol" w:hAnsi="Symbol"/>
        </w:rPr>
        <w:t></w:t>
      </w:r>
      <w:r>
        <w:rPr>
          <w:vertAlign w:val="subscript"/>
        </w:rPr>
        <w:t>0</w:t>
      </w:r>
      <w:r>
        <w:t> = </w:t>
      </w:r>
      <w:r>
        <w:rPr>
          <w:rFonts w:ascii="Symbol" w:hAnsi="Symbol"/>
        </w:rPr>
        <w:t></w:t>
      </w:r>
      <w:r>
        <w:rPr>
          <w:vertAlign w:val="subscript"/>
        </w:rPr>
        <w:t xml:space="preserve">1 </w:t>
      </w:r>
      <w:r>
        <w:sym w:font="Symbol" w:char="F0DE"/>
      </w:r>
      <w:r>
        <w:t xml:space="preserve"> pH = p</w:t>
      </w:r>
      <w:r>
        <w:rPr>
          <w:i/>
        </w:rPr>
        <w:t>K</w:t>
      </w:r>
      <w:r>
        <w:rPr>
          <w:vertAlign w:val="subscript"/>
        </w:rPr>
        <w:t>3</w:t>
      </w:r>
    </w:p>
    <w:p w:rsidR="00E06FE0" w:rsidRDefault="00E06FE0">
      <w:r>
        <w:t>b) Vergelijking (8) geeft 1/</w:t>
      </w:r>
      <w:r>
        <w:rPr>
          <w:rFonts w:ascii="Symbol" w:hAnsi="Symbol"/>
        </w:rPr>
        <w:t></w:t>
      </w:r>
      <w:r>
        <w:rPr>
          <w:vertAlign w:val="subscript"/>
        </w:rPr>
        <w:t>2</w:t>
      </w:r>
      <w:r>
        <w:t xml:space="preserve"> als functie van [H</w:t>
      </w:r>
      <w:r>
        <w:rPr>
          <w:vertAlign w:val="superscript"/>
        </w:rPr>
        <w:t>+</w:t>
      </w:r>
      <w:r>
        <w:t xml:space="preserve">]. Voor een maximum in </w:t>
      </w:r>
      <w:r>
        <w:rPr>
          <w:rFonts w:ascii="Symbol" w:hAnsi="Symbol"/>
        </w:rPr>
        <w:t></w:t>
      </w:r>
      <w:r>
        <w:rPr>
          <w:vertAlign w:val="subscript"/>
        </w:rPr>
        <w:t>2</w:t>
      </w:r>
      <w:r>
        <w:t xml:space="preserve"> moet dus een minimum in 1/</w:t>
      </w:r>
      <w:r>
        <w:rPr>
          <w:rFonts w:ascii="Symbol" w:hAnsi="Symbol"/>
        </w:rPr>
        <w:t></w:t>
      </w:r>
      <w:r>
        <w:rPr>
          <w:vertAlign w:val="subscript"/>
        </w:rPr>
        <w:t>2</w:t>
      </w:r>
      <w:r>
        <w:t xml:space="preserve"> als functie van [H</w:t>
      </w:r>
      <w:r>
        <w:rPr>
          <w:vertAlign w:val="superscript"/>
        </w:rPr>
        <w:t>+</w:t>
      </w:r>
      <w:r>
        <w:t>] ontstaan. Dan moet gelden:</w:t>
      </w:r>
    </w:p>
    <w:p w:rsidR="00E06FE0" w:rsidRDefault="00EF5D8A">
      <w:r>
        <w:rPr>
          <w:noProof/>
        </w:rPr>
        <w:drawing>
          <wp:anchor distT="0" distB="0" distL="114300" distR="114300" simplePos="0" relativeHeight="251623424" behindDoc="0" locked="0" layoutInCell="1" allowOverlap="1">
            <wp:simplePos x="0" y="0"/>
            <wp:positionH relativeFrom="column">
              <wp:posOffset>3494405</wp:posOffset>
            </wp:positionH>
            <wp:positionV relativeFrom="paragraph">
              <wp:posOffset>647065</wp:posOffset>
            </wp:positionV>
            <wp:extent cx="2560320" cy="1887220"/>
            <wp:effectExtent l="1905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301" cstate="print"/>
                    <a:srcRect/>
                    <a:stretch>
                      <a:fillRect/>
                    </a:stretch>
                  </pic:blipFill>
                  <pic:spPr bwMode="auto">
                    <a:xfrm>
                      <a:off x="0" y="0"/>
                      <a:ext cx="2560320" cy="1887220"/>
                    </a:xfrm>
                    <a:prstGeom prst="rect">
                      <a:avLst/>
                    </a:prstGeom>
                    <a:noFill/>
                    <a:ln w="9525">
                      <a:noFill/>
                      <a:miter lim="800000"/>
                      <a:headEnd/>
                      <a:tailEnd/>
                    </a:ln>
                  </pic:spPr>
                </pic:pic>
              </a:graphicData>
            </a:graphic>
          </wp:anchor>
        </w:drawing>
      </w:r>
      <w:r w:rsidR="00E06FE0">
        <w:rPr>
          <w:position w:val="-30"/>
        </w:rPr>
        <w:object w:dxaOrig="3000" w:dyaOrig="1040">
          <v:shape id="_x0000_i1139" type="#_x0000_t75" style="width:150pt;height:51.75pt" o:ole="" fillcolor="window">
            <v:imagedata r:id="rId302" o:title=""/>
          </v:shape>
          <o:OLEObject Type="Embed" ProgID="Equation.3" ShapeID="_x0000_i1139" DrawAspect="Content" ObjectID="_1319629692" r:id="rId303"/>
        </w:object>
      </w:r>
    </w:p>
    <w:p w:rsidR="00E06FE0" w:rsidRDefault="00E06FE0">
      <w:r>
        <w:t xml:space="preserve">Als de derde term uit het rechterlid van deze vergelijking verwaarloosbaar is wordt </w:t>
      </w:r>
      <w:r>
        <w:rPr>
          <w:rFonts w:ascii="Symbol" w:hAnsi="Symbol"/>
        </w:rPr>
        <w:t></w:t>
      </w:r>
      <w:r>
        <w:rPr>
          <w:vertAlign w:val="subscript"/>
        </w:rPr>
        <w:t>2</w:t>
      </w:r>
      <w:r>
        <w:t xml:space="preserve"> maximaal als:</w:t>
      </w:r>
    </w:p>
    <w:p w:rsidR="00E06FE0" w:rsidRDefault="00E06FE0">
      <w:r>
        <w:rPr>
          <w:position w:val="-30"/>
        </w:rPr>
        <w:object w:dxaOrig="1440" w:dyaOrig="660">
          <v:shape id="_x0000_i1140" type="#_x0000_t75" style="width:1in;height:33pt" o:ole="" fillcolor="window">
            <v:imagedata r:id="rId304" o:title=""/>
          </v:shape>
          <o:OLEObject Type="Embed" ProgID="Equation.3" ShapeID="_x0000_i1140" DrawAspect="Content" ObjectID="_1319629693" r:id="rId305"/>
        </w:object>
      </w:r>
      <w:r>
        <w:t xml:space="preserve"> en dus bij: pH = </w:t>
      </w:r>
      <w:r>
        <w:rPr>
          <w:position w:val="-22"/>
        </w:rPr>
        <w:object w:dxaOrig="1080" w:dyaOrig="580">
          <v:shape id="_x0000_i1141" type="#_x0000_t75" style="width:54pt;height:29.25pt" o:ole="" fillcolor="window">
            <v:imagedata r:id="rId306" o:title=""/>
          </v:shape>
          <o:OLEObject Type="Embed" ProgID="Equation.3" ShapeID="_x0000_i1141" DrawAspect="Content" ObjectID="_1319629694" r:id="rId307"/>
        </w:object>
      </w:r>
    </w:p>
    <w:p w:rsidR="00E06FE0" w:rsidRDefault="00E06FE0">
      <w:r>
        <w:t xml:space="preserve">Op overeenkomstige wijze kan uit vergelijking (9) berekend worden dat </w:t>
      </w:r>
      <w:r>
        <w:rPr>
          <w:rFonts w:ascii="Symbol" w:hAnsi="Symbol"/>
        </w:rPr>
        <w:t></w:t>
      </w:r>
      <w:r>
        <w:rPr>
          <w:vertAlign w:val="subscript"/>
        </w:rPr>
        <w:t>1</w:t>
      </w:r>
      <w:r>
        <w:t xml:space="preserve"> maximaal is als:</w:t>
      </w:r>
    </w:p>
    <w:p w:rsidR="00E06FE0" w:rsidRDefault="00E06FE0">
      <w:r>
        <w:t xml:space="preserve">pH = </w:t>
      </w:r>
      <w:r>
        <w:rPr>
          <w:position w:val="-22"/>
        </w:rPr>
        <w:object w:dxaOrig="1100" w:dyaOrig="580">
          <v:shape id="_x0000_i1142" type="#_x0000_t75" style="width:54.75pt;height:29.25pt" o:ole="" fillcolor="window">
            <v:imagedata r:id="rId308" o:title=""/>
          </v:shape>
          <o:OLEObject Type="Embed" ProgID="Equation.3" ShapeID="_x0000_i1142" DrawAspect="Content" ObjectID="_1319629695" r:id="rId309"/>
        </w:object>
      </w:r>
    </w:p>
    <w:p w:rsidR="00E06FE0" w:rsidRDefault="00E06FE0">
      <w:r>
        <w:t xml:space="preserve">In </w:t>
      </w:r>
      <w:fldSimple w:instr=" REF _Ref435454037 ">
        <w:r w:rsidR="006C052A">
          <w:t xml:space="preserve">figuur </w:t>
        </w:r>
        <w:r w:rsidR="006C052A">
          <w:rPr>
            <w:noProof/>
          </w:rPr>
          <w:t>26</w:t>
        </w:r>
      </w:fldSimple>
      <w:r>
        <w:t xml:space="preserve"> is het op deze manier verkregen distributiediagram voor H</w:t>
      </w:r>
      <w:r>
        <w:rPr>
          <w:vertAlign w:val="subscript"/>
        </w:rPr>
        <w:t>3</w:t>
      </w:r>
      <w:r>
        <w:t>PO</w:t>
      </w:r>
      <w:r>
        <w:rPr>
          <w:vertAlign w:val="subscript"/>
        </w:rPr>
        <w:t xml:space="preserve">4 </w:t>
      </w:r>
      <w:r>
        <w:t>(p</w:t>
      </w:r>
      <w:r>
        <w:rPr>
          <w:i/>
        </w:rPr>
        <w:t>K</w:t>
      </w:r>
      <w:r>
        <w:rPr>
          <w:vertAlign w:val="subscript"/>
        </w:rPr>
        <w:t>1</w:t>
      </w:r>
      <w:r>
        <w:t xml:space="preserve"> = 2,23; p</w:t>
      </w:r>
      <w:r>
        <w:rPr>
          <w:i/>
        </w:rPr>
        <w:t>K</w:t>
      </w:r>
      <w:r>
        <w:rPr>
          <w:vertAlign w:val="subscript"/>
        </w:rPr>
        <w:t>2</w:t>
      </w:r>
      <w:r>
        <w:t xml:space="preserve"> = 7,21 en p</w:t>
      </w:r>
      <w:r>
        <w:rPr>
          <w:i/>
        </w:rPr>
        <w:t>K</w:t>
      </w:r>
      <w:r>
        <w:rPr>
          <w:vertAlign w:val="subscript"/>
        </w:rPr>
        <w:t>3</w:t>
      </w:r>
      <w:r>
        <w:t xml:space="preserve"> = 12,32) weergegeven.</w:t>
      </w:r>
    </w:p>
    <w:p w:rsidR="00E06FE0" w:rsidRDefault="00E06FE0">
      <w:pPr>
        <w:pStyle w:val="Bijschrift"/>
        <w:jc w:val="right"/>
      </w:pPr>
      <w:bookmarkStart w:id="285" w:name="_Ref435454025"/>
      <w:bookmarkStart w:id="286" w:name="_Ref435454037"/>
      <w:r>
        <w:t xml:space="preserve">figuur </w:t>
      </w:r>
      <w:fldSimple w:instr=" SEQ figuur \* ARABIC ">
        <w:r w:rsidR="006C052A">
          <w:rPr>
            <w:noProof/>
          </w:rPr>
          <w:t>26</w:t>
        </w:r>
      </w:fldSimple>
      <w:bookmarkEnd w:id="286"/>
      <w:r>
        <w:tab/>
        <w:t>Distributiediagram van fosforzuur</w:t>
      </w:r>
      <w:bookmarkEnd w:id="285"/>
    </w:p>
    <w:p w:rsidR="00E06FE0" w:rsidRDefault="00E06FE0">
      <w:r>
        <w:t>Uit dit distributiediagram kan afgelezen worden dat er pH gebieden bestaan waar, bij benadering, slechts één soort deeltjes wordt aangetroffen, terwijl nooit meer dan twee soorten tegelijk aanwezig zijn. Daaruit blijkt dat de verschillende ionisatiestappen van H</w:t>
      </w:r>
      <w:r>
        <w:rPr>
          <w:vertAlign w:val="subscript"/>
        </w:rPr>
        <w:t>3</w:t>
      </w:r>
      <w:r>
        <w:t>PO</w:t>
      </w:r>
      <w:r>
        <w:rPr>
          <w:vertAlign w:val="subscript"/>
        </w:rPr>
        <w:t>4</w:t>
      </w:r>
      <w:r>
        <w:t xml:space="preserve"> onafhankelijk getitreerd kunnen worden. Niet voor àlle meerbasische zuren is dit het geval. Soms kunnen wel drie, of zelfs vier, </w:t>
      </w:r>
      <w:r>
        <w:lastRenderedPageBreak/>
        <w:t>soorten deeltjes tegelijk aanwezig zijn, afhankelijk van de waarden van de diverse zuurconstanten. Als we voor een willekeurig driebasisch zuur H</w:t>
      </w:r>
      <w:r>
        <w:rPr>
          <w:vertAlign w:val="subscript"/>
        </w:rPr>
        <w:t>3</w:t>
      </w:r>
      <w:r>
        <w:t>Z de eerste en de tweede ionisatiestap tot op 1 ‰ willen scheiden, dan moet gelden:</w:t>
      </w:r>
    </w:p>
    <w:p w:rsidR="00E06FE0" w:rsidRDefault="00E06FE0">
      <w:r>
        <w:rPr>
          <w:position w:val="-28"/>
        </w:rPr>
        <w:object w:dxaOrig="780" w:dyaOrig="639">
          <v:shape id="_x0000_i1143" type="#_x0000_t75" style="width:39pt;height:32.25pt" o:ole="" fillcolor="window">
            <v:imagedata r:id="rId310" o:title=""/>
          </v:shape>
          <o:OLEObject Type="Embed" ProgID="Equation.3" ShapeID="_x0000_i1143" DrawAspect="Content" ObjectID="_1319629696" r:id="rId311"/>
        </w:object>
      </w:r>
      <w:r>
        <w:t xml:space="preserve"> </w:t>
      </w:r>
      <w:r>
        <w:sym w:font="Symbol" w:char="F0A3"/>
      </w:r>
      <w:r>
        <w:t xml:space="preserve"> 10</w:t>
      </w:r>
      <w:r>
        <w:rPr>
          <w:vertAlign w:val="superscript"/>
        </w:rPr>
        <w:sym w:font="Symbol" w:char="F02D"/>
      </w:r>
      <w:r>
        <w:rPr>
          <w:vertAlign w:val="superscript"/>
        </w:rPr>
        <w:t>3</w:t>
      </w:r>
      <w:r>
        <w:tab/>
        <w:t>(11)</w:t>
      </w:r>
      <w:r>
        <w:tab/>
        <w:t xml:space="preserve"> en gelijktijdig: </w:t>
      </w:r>
      <w:r>
        <w:rPr>
          <w:position w:val="-28"/>
        </w:rPr>
        <w:object w:dxaOrig="780" w:dyaOrig="680">
          <v:shape id="_x0000_i1144" type="#_x0000_t75" style="width:39pt;height:33.75pt" o:ole="" fillcolor="window">
            <v:imagedata r:id="rId312" o:title=""/>
          </v:shape>
          <o:OLEObject Type="Embed" ProgID="Equation.3" ShapeID="_x0000_i1144" DrawAspect="Content" ObjectID="_1319629697" r:id="rId313"/>
        </w:object>
      </w:r>
      <w:r>
        <w:t xml:space="preserve"> </w:t>
      </w:r>
      <w:r>
        <w:sym w:font="Symbol" w:char="F0B3"/>
      </w:r>
      <w:r>
        <w:t xml:space="preserve"> 10</w:t>
      </w:r>
      <w:r>
        <w:rPr>
          <w:vertAlign w:val="superscript"/>
        </w:rPr>
        <w:t>3</w:t>
      </w:r>
      <w:r>
        <w:tab/>
      </w:r>
      <w:r>
        <w:tab/>
        <w:t>(12)</w:t>
      </w:r>
    </w:p>
    <w:p w:rsidR="00E06FE0" w:rsidRDefault="00E06FE0">
      <w:r>
        <w:t>Hieruit volgt dat:</w:t>
      </w:r>
    </w:p>
    <w:p w:rsidR="00E06FE0" w:rsidRDefault="00E06FE0">
      <w:r>
        <w:rPr>
          <w:position w:val="-28"/>
        </w:rPr>
        <w:object w:dxaOrig="2160" w:dyaOrig="680">
          <v:shape id="_x0000_i1145" type="#_x0000_t75" style="width:108pt;height:33.75pt" o:ole="" fillcolor="window">
            <v:imagedata r:id="rId314" o:title=""/>
          </v:shape>
          <o:OLEObject Type="Embed" ProgID="Equation.3" ShapeID="_x0000_i1145" DrawAspect="Content" ObjectID="_1319629698" r:id="rId315"/>
        </w:object>
      </w:r>
      <w:r>
        <w:t xml:space="preserve"> </w:t>
      </w:r>
      <w:r>
        <w:sym w:font="Symbol" w:char="F0B3"/>
      </w:r>
      <w:r>
        <w:t>10</w:t>
      </w:r>
      <w:r>
        <w:rPr>
          <w:vertAlign w:val="superscript"/>
        </w:rPr>
        <w:t>6</w:t>
      </w:r>
    </w:p>
    <w:p w:rsidR="00E06FE0" w:rsidRDefault="00E06FE0">
      <w:r>
        <w:t>Scheiden van beide ionisatiestappen</w:t>
      </w:r>
      <w:r w:rsidR="009F1822">
        <w:fldChar w:fldCharType="begin"/>
      </w:r>
      <w:r w:rsidR="009F1822">
        <w:instrText xml:space="preserve"> XE "</w:instrText>
      </w:r>
      <w:r w:rsidR="009F1822" w:rsidRPr="00C362D2">
        <w:instrText>ionisatie</w:instrText>
      </w:r>
      <w:r w:rsidR="0085786E">
        <w:instrText>:-</w:instrText>
      </w:r>
      <w:r w:rsidR="009F1822" w:rsidRPr="00C362D2">
        <w:instrText>stap</w:instrText>
      </w:r>
      <w:r w:rsidR="009F1822">
        <w:instrText xml:space="preserve">" </w:instrText>
      </w:r>
      <w:r w:rsidR="009F1822">
        <w:fldChar w:fldCharType="end"/>
      </w:r>
      <w:r>
        <w:t xml:space="preserve"> tot op 1 ‰ is dus mogelijk als: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p>
    <w:p w:rsidR="00C844BB" w:rsidRPr="009A510E" w:rsidRDefault="00C844BB" w:rsidP="00C844BB">
      <w:r>
        <w:rPr>
          <w:noProof/>
        </w:rPr>
        <w:pict>
          <v:shape id="_x0000_s1304" type="#_x0000_t202" style="position:absolute;margin-left:212.15pt;margin-top:40.25pt;width:263.35pt;height:205.1pt;z-index:251652096;mso-wrap-style:none" stroked="f">
            <v:textbox style="mso-next-textbox:#_x0000_s1304;mso-fit-shape-to-text:t" inset=",,,0">
              <w:txbxContent>
                <w:p w:rsidR="006C052A" w:rsidRDefault="006C052A">
                  <w:pPr>
                    <w:pStyle w:val="Kop5"/>
                    <w:tabs>
                      <w:tab w:val="left" w:pos="284"/>
                    </w:tabs>
                  </w:pPr>
                  <w:r>
                    <w:object w:dxaOrig="4974" w:dyaOrig="3196">
                      <v:shape id="_x0000_i1348" type="#_x0000_t75" style="width:249pt;height:159.75pt" o:ole="" o:allowoverlap="f">
                        <v:imagedata r:id="rId316" o:title=""/>
                      </v:shape>
                      <o:OLEObject Type="Embed" ProgID="ACD.ChemSketch.20" ShapeID="_x0000_i1348" DrawAspect="Content" ObjectID="_1319629901" r:id="rId317"/>
                    </w:object>
                  </w:r>
                </w:p>
                <w:p w:rsidR="006C052A" w:rsidRPr="00186ED6" w:rsidRDefault="006C052A" w:rsidP="00186ED6">
                  <w:pPr>
                    <w:pStyle w:val="Bijschrift"/>
                    <w:rPr>
                      <w:lang w:val="en-US"/>
                    </w:rPr>
                  </w:pPr>
                  <w:bookmarkStart w:id="287" w:name="_Ref127844639"/>
                  <w:r>
                    <w:t xml:space="preserve">figuur </w:t>
                  </w:r>
                  <w:fldSimple w:instr=" SEQ figuur \* ARABIC ">
                    <w:r>
                      <w:rPr>
                        <w:noProof/>
                      </w:rPr>
                      <w:t>27</w:t>
                    </w:r>
                  </w:fldSimple>
                  <w:bookmarkEnd w:id="287"/>
                  <w:r>
                    <w:tab/>
                    <w:t>titratieschema</w:t>
                  </w:r>
                </w:p>
              </w:txbxContent>
            </v:textbox>
            <w10:wrap type="square"/>
            <w10:anchorlock/>
          </v:shape>
        </w:pict>
      </w:r>
      <w:r>
        <w:rPr>
          <w:noProof/>
        </w:rPr>
        <w:pict>
          <v:shape id="_x0000_s1303" type="#_x0000_t202" style="position:absolute;margin-left:-12.85pt;margin-top:40.25pt;width:219.25pt;height:197.95pt;z-index:251651072;mso-wrap-style:none" stroked="f">
            <v:textbox style="mso-fit-shape-to-text:t">
              <w:txbxContent>
                <w:p w:rsidR="006C052A" w:rsidRDefault="00EF5D8A" w:rsidP="00186ED6">
                  <w:pPr>
                    <w:pStyle w:val="Bijschrift"/>
                  </w:pPr>
                  <w:r>
                    <w:rPr>
                      <w:noProof/>
                      <w:lang w:val="nl-NL"/>
                    </w:rPr>
                    <w:drawing>
                      <wp:inline distT="0" distB="0" distL="0" distR="0">
                        <wp:extent cx="2600325" cy="2000250"/>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18"/>
                                <a:srcRect/>
                                <a:stretch>
                                  <a:fillRect/>
                                </a:stretch>
                              </pic:blipFill>
                              <pic:spPr bwMode="auto">
                                <a:xfrm>
                                  <a:off x="0" y="0"/>
                                  <a:ext cx="2600325" cy="2000250"/>
                                </a:xfrm>
                                <a:prstGeom prst="rect">
                                  <a:avLst/>
                                </a:prstGeom>
                                <a:noFill/>
                                <a:ln w="9525">
                                  <a:noFill/>
                                  <a:miter lim="800000"/>
                                  <a:headEnd/>
                                  <a:tailEnd/>
                                </a:ln>
                              </pic:spPr>
                            </pic:pic>
                          </a:graphicData>
                        </a:graphic>
                      </wp:inline>
                    </w:drawing>
                  </w:r>
                </w:p>
                <w:p w:rsidR="006C052A" w:rsidRDefault="006C052A" w:rsidP="00186ED6">
                  <w:pPr>
                    <w:pStyle w:val="Bijschrift"/>
                  </w:pPr>
                  <w:bookmarkStart w:id="288" w:name="_Ref127844703"/>
                  <w:r>
                    <w:t xml:space="preserve">figuur </w:t>
                  </w:r>
                  <w:fldSimple w:instr=" SEQ figuur \* ARABIC ">
                    <w:r>
                      <w:rPr>
                        <w:noProof/>
                      </w:rPr>
                      <w:t>28</w:t>
                    </w:r>
                  </w:fldSimple>
                  <w:bookmarkEnd w:id="288"/>
                  <w:r>
                    <w:tab/>
                    <w:t>titratie van fosforzuur</w:t>
                  </w:r>
                </w:p>
              </w:txbxContent>
            </v:textbox>
            <w10:wrap type="square"/>
            <w10:anchorlock/>
          </v:shape>
        </w:pict>
      </w:r>
    </w:p>
    <w:p w:rsidR="00E06FE0" w:rsidRPr="00742ED5" w:rsidRDefault="00E06FE0">
      <w:pPr>
        <w:pStyle w:val="Kop5"/>
        <w:tabs>
          <w:tab w:val="left" w:pos="284"/>
        </w:tabs>
        <w:rPr>
          <w:lang w:val="nl-NL"/>
        </w:rPr>
      </w:pPr>
      <w:r w:rsidRPr="00742ED5">
        <w:rPr>
          <w:lang w:val="nl-NL"/>
        </w:rPr>
        <w:tab/>
      </w:r>
      <w:r w:rsidR="00C844BB">
        <w:rPr>
          <w:b w:val="0"/>
        </w:rPr>
        <w:fldChar w:fldCharType="begin"/>
      </w:r>
      <w:r w:rsidR="00C844BB" w:rsidRPr="00742ED5">
        <w:rPr>
          <w:b w:val="0"/>
          <w:lang w:val="nl-NL"/>
        </w:rPr>
        <w:instrText>SEQ 2_0 \* ARABIC \n</w:instrText>
      </w:r>
      <w:r w:rsidR="00C844BB">
        <w:rPr>
          <w:b w:val="0"/>
        </w:rPr>
        <w:fldChar w:fldCharType="separate"/>
      </w:r>
      <w:r w:rsidR="006C052A">
        <w:rPr>
          <w:b w:val="0"/>
          <w:noProof/>
          <w:lang w:val="nl-NL"/>
        </w:rPr>
        <w:t>3</w:t>
      </w:r>
      <w:r w:rsidR="00C844BB">
        <w:rPr>
          <w:b w:val="0"/>
        </w:rPr>
        <w:fldChar w:fldCharType="end"/>
      </w:r>
      <w:r w:rsidR="00C844BB" w:rsidRPr="00742ED5">
        <w:rPr>
          <w:lang w:val="nl-NL"/>
        </w:rPr>
        <w:tab/>
      </w:r>
      <w:r w:rsidRPr="00742ED5">
        <w:rPr>
          <w:lang w:val="nl-NL"/>
        </w:rPr>
        <w:t>titratie van een driebasisch zuur met NaOH</w:t>
      </w:r>
    </w:p>
    <w:p w:rsidR="00C844BB" w:rsidRDefault="00C844BB"/>
    <w:p w:rsidR="00E06FE0" w:rsidRDefault="00E06FE0">
      <w:r>
        <w:t>Als we aannemen dat aan de voorwaarde voldaan is dat de verschillende ionisatiestappen voldoende gescheiden zijn (</w:t>
      </w:r>
      <w:r>
        <w:rPr>
          <w:i/>
        </w:rPr>
        <w:t>K</w:t>
      </w:r>
      <w:r>
        <w:rPr>
          <w:vertAlign w:val="subscript"/>
        </w:rPr>
        <w:t>1</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2</w:t>
      </w:r>
      <w:r>
        <w:t xml:space="preserve"> en </w:t>
      </w:r>
      <w:r>
        <w:rPr>
          <w:i/>
        </w:rPr>
        <w:t>K</w:t>
      </w:r>
      <w:r>
        <w:rPr>
          <w:vertAlign w:val="subscript"/>
        </w:rPr>
        <w:t>2</w:t>
      </w:r>
      <w:r>
        <w:t xml:space="preserve"> </w:t>
      </w:r>
      <w:r>
        <w:sym w:font="Symbol" w:char="F0B3"/>
      </w:r>
      <w:r>
        <w:t xml:space="preserve"> 10</w:t>
      </w:r>
      <w:r>
        <w:rPr>
          <w:vertAlign w:val="superscript"/>
        </w:rPr>
        <w:t>6</w:t>
      </w:r>
      <w:r>
        <w:t xml:space="preserve"> </w:t>
      </w:r>
      <w:r>
        <w:sym w:font="Symbol" w:char="F0D7"/>
      </w:r>
      <w:r>
        <w:t xml:space="preserve"> </w:t>
      </w:r>
      <w:r>
        <w:rPr>
          <w:i/>
        </w:rPr>
        <w:t>K</w:t>
      </w:r>
      <w:r>
        <w:rPr>
          <w:vertAlign w:val="subscript"/>
        </w:rPr>
        <w:t>3</w:t>
      </w:r>
      <w:r>
        <w:t>), kunnen we bij het berekenen van de titratiekromme (</w:t>
      </w:r>
      <w:fldSimple w:instr=" REF _Ref127844703 ">
        <w:r w:rsidR="006C052A">
          <w:t xml:space="preserve">figuur </w:t>
        </w:r>
        <w:r w:rsidR="006C052A">
          <w:rPr>
            <w:noProof/>
          </w:rPr>
          <w:t>28</w:t>
        </w:r>
      </w:fldSimple>
      <w:r>
        <w:t xml:space="preserve">) van een driebasisch zuur de verschillende neutralisatiestappen als volledig op zichzelf staand beschouwen. Schematisch worden dan de stadia doorlopen zoals weergegeven in </w:t>
      </w:r>
      <w:fldSimple w:instr=" REF _Ref127844639 ">
        <w:r w:rsidR="006C052A">
          <w:t xml:space="preserve">figuur </w:t>
        </w:r>
        <w:r w:rsidR="006C052A">
          <w:rPr>
            <w:noProof/>
          </w:rPr>
          <w:t>27</w:t>
        </w:r>
      </w:fldSimple>
      <w:r>
        <w:t>.</w:t>
      </w:r>
      <w:r w:rsidRPr="00742ED5">
        <w:t xml:space="preserve"> </w:t>
      </w:r>
    </w:p>
    <w:p w:rsidR="00E06FE0" w:rsidRPr="00742ED5" w:rsidRDefault="00E06FE0">
      <w:r>
        <w:t>Bij 0% neutralisatie gaat het dan uitsluitend om de dissociatie van het éénbasische zwakke zuur H</w:t>
      </w:r>
      <w:r>
        <w:rPr>
          <w:vertAlign w:val="subscript"/>
        </w:rPr>
        <w:t>3</w:t>
      </w:r>
      <w:r>
        <w:t>Z, bij 300% om de 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het zout Na</w:t>
      </w:r>
      <w:r>
        <w:rPr>
          <w:vertAlign w:val="subscript"/>
        </w:rPr>
        <w:t>3</w:t>
      </w:r>
      <w:r>
        <w:t xml:space="preserve">Z met hydrolyseconstante </w:t>
      </w:r>
      <w:r>
        <w:rPr>
          <w:i/>
        </w:rPr>
        <w:t>K</w:t>
      </w:r>
      <w:r>
        <w:rPr>
          <w:vertAlign w:val="subscript"/>
        </w:rPr>
        <w:t>w</w:t>
      </w:r>
      <w:r>
        <w:t>/</w:t>
      </w:r>
      <w:r>
        <w:rPr>
          <w:i/>
        </w:rPr>
        <w:t>K</w:t>
      </w:r>
      <w:r>
        <w:rPr>
          <w:vertAlign w:val="subscript"/>
        </w:rPr>
        <w:t>3</w:t>
      </w:r>
      <w:r>
        <w:t xml:space="preserve"> en bij &gt; 300% om de sterke base NaOH.</w:t>
      </w:r>
    </w:p>
    <w:p w:rsidR="00E06FE0" w:rsidRDefault="00E06FE0">
      <w:r>
        <w:t>In de tussenliggende gebieden gaat het om bufferoplossingen</w:t>
      </w:r>
      <w:r w:rsidR="0066369F">
        <w:fldChar w:fldCharType="begin"/>
      </w:r>
      <w:r w:rsidR="0066369F">
        <w:instrText xml:space="preserve"> XE "</w:instrText>
      </w:r>
      <w:r w:rsidR="0066369F" w:rsidRPr="00E940EE">
        <w:instrText>bufferoplossing</w:instrText>
      </w:r>
      <w:r w:rsidR="0066369F">
        <w:instrText xml:space="preserve">" </w:instrText>
      </w:r>
      <w:r w:rsidR="0066369F">
        <w:fldChar w:fldCharType="end"/>
      </w:r>
      <w:r>
        <w:t xml:space="preserve"> van de zuren H</w:t>
      </w:r>
      <w:r>
        <w:rPr>
          <w:vertAlign w:val="subscript"/>
        </w:rPr>
        <w:t>3</w:t>
      </w:r>
      <w:r>
        <w:t>Z, NaH</w:t>
      </w:r>
      <w:r>
        <w:rPr>
          <w:vertAlign w:val="subscript"/>
        </w:rPr>
        <w:t>2</w:t>
      </w:r>
      <w:r>
        <w:t>Z en Na</w:t>
      </w:r>
      <w:r>
        <w:rPr>
          <w:vertAlign w:val="subscript"/>
        </w:rPr>
        <w:t>2</w:t>
      </w:r>
      <w:r>
        <w:t>HZ, zodat in eerste benadering bij 50% geldt pH = p</w:t>
      </w:r>
      <w:r>
        <w:rPr>
          <w:i/>
        </w:rPr>
        <w:t>K</w:t>
      </w:r>
      <w:r>
        <w:rPr>
          <w:vertAlign w:val="subscript"/>
        </w:rPr>
        <w:t>1</w:t>
      </w:r>
      <w:r>
        <w:t>, bij 150% pH = p</w:t>
      </w:r>
      <w:r>
        <w:rPr>
          <w:i/>
        </w:rPr>
        <w:t>K</w:t>
      </w:r>
      <w:r>
        <w:rPr>
          <w:vertAlign w:val="subscript"/>
        </w:rPr>
        <w:t>2</w:t>
      </w:r>
      <w:r>
        <w:t xml:space="preserve"> en bij 250% pH = p</w:t>
      </w:r>
      <w:r>
        <w:rPr>
          <w:i/>
        </w:rPr>
        <w:t>K</w:t>
      </w:r>
      <w:r>
        <w:rPr>
          <w:vertAlign w:val="subscript"/>
        </w:rPr>
        <w:t>3</w:t>
      </w:r>
      <w:r>
        <w:t>. Bijzondere aandacht verdienen de punten 100% en 200%, omdat NaH</w:t>
      </w:r>
      <w:r>
        <w:rPr>
          <w:vertAlign w:val="subscript"/>
        </w:rPr>
        <w:t>2</w:t>
      </w:r>
      <w:r>
        <w:t>Z en Na</w:t>
      </w:r>
      <w:r>
        <w:rPr>
          <w:vertAlign w:val="subscript"/>
        </w:rPr>
        <w:t>2</w:t>
      </w:r>
      <w:r>
        <w:t>HZ niet alleen hydrolyseren (waarbij ze zich als base gedragen), maar ook een proton afsplitsen (zuur gedrag). Zo spelen in het 100%</w:t>
      </w:r>
      <w:r w:rsidR="00DE6194">
        <w:t>-</w:t>
      </w:r>
      <w:r>
        <w:t>punt de volgende reactievergelijkingen een rol:</w:t>
      </w:r>
    </w:p>
    <w:p w:rsidR="00E06FE0" w:rsidRDefault="00E06FE0">
      <w:r>
        <w:t>(NaH</w:t>
      </w:r>
      <w:r>
        <w:rPr>
          <w:vertAlign w:val="subscript"/>
        </w:rPr>
        <w:t>2</w:t>
      </w:r>
      <w:r>
        <w:t xml:space="preserve">Z </w:t>
      </w:r>
      <w:r>
        <w:sym w:font="Symbol" w:char="F0AE"/>
      </w:r>
      <w:r>
        <w:t xml:space="preserve"> Na</w:t>
      </w:r>
      <w:r>
        <w:rPr>
          <w:vertAlign w:val="superscript"/>
        </w:rPr>
        <w:t>+</w:t>
      </w:r>
      <w:r>
        <w:t xml:space="preserve"> + H</w:t>
      </w:r>
      <w:r>
        <w:rPr>
          <w:vertAlign w:val="subscript"/>
        </w:rPr>
        <w:t>2</w:t>
      </w:r>
      <w:r>
        <w:t>Z</w:t>
      </w:r>
      <w:r>
        <w:rPr>
          <w:vertAlign w:val="superscript"/>
        </w:rPr>
        <w:sym w:font="Symbol" w:char="F02D"/>
      </w:r>
      <w:r>
        <w:t>)</w:t>
      </w:r>
    </w:p>
    <w:p w:rsidR="00E06FE0" w:rsidRDefault="00E06FE0">
      <w:r>
        <w:t>H</w:t>
      </w:r>
      <w:r>
        <w:rPr>
          <w:vertAlign w:val="subscript"/>
        </w:rPr>
        <w:t>2</w:t>
      </w:r>
      <w:r>
        <w:t>Z</w:t>
      </w:r>
      <w:r>
        <w:rPr>
          <w:vertAlign w:val="superscript"/>
        </w:rPr>
        <w:sym w:font="Symbol" w:char="F02D"/>
      </w:r>
      <w:r>
        <w:t xml:space="preserve"> </w:t>
      </w:r>
      <w:r>
        <w:rPr>
          <w:position w:val="-12"/>
        </w:rPr>
        <w:object w:dxaOrig="220" w:dyaOrig="380">
          <v:shape id="_x0000_i1146" type="#_x0000_t75" style="width:11.25pt;height:18.75pt" o:ole="" fillcolor="window">
            <v:imagedata r:id="rId319" o:title=""/>
          </v:shape>
          <o:OLEObject Type="Embed" ProgID="Equation.3" ShapeID="_x0000_i1146" DrawAspect="Content" ObjectID="_1319629699" r:id="rId320"/>
        </w:object>
      </w:r>
      <w:r>
        <w:t xml:space="preserve"> HZ</w:t>
      </w:r>
      <w:r>
        <w:rPr>
          <w:vertAlign w:val="superscript"/>
        </w:rPr>
        <w:t>2</w:t>
      </w:r>
      <w:r>
        <w:rPr>
          <w:vertAlign w:val="superscript"/>
        </w:rPr>
        <w:sym w:font="Symbol" w:char="F02D"/>
      </w:r>
      <w:r>
        <w:t xml:space="preserve"> + H</w:t>
      </w:r>
      <w:r>
        <w:rPr>
          <w:vertAlign w:val="superscript"/>
        </w:rPr>
        <w:sym w:font="Symbol" w:char="F02B"/>
      </w:r>
      <w:r>
        <w:rPr>
          <w:vertAlign w:val="superscript"/>
        </w:rPr>
        <w:tab/>
      </w:r>
      <w:r>
        <w:rPr>
          <w:vertAlign w:val="superscript"/>
        </w:rPr>
        <w:tab/>
      </w:r>
      <w:r>
        <w:rPr>
          <w:i/>
        </w:rPr>
        <w:t>K</w:t>
      </w:r>
      <w:r>
        <w:rPr>
          <w:vertAlign w:val="subscript"/>
        </w:rPr>
        <w:t>2</w:t>
      </w:r>
      <w:r>
        <w:t xml:space="preserve"> = </w:t>
      </w:r>
      <w:r>
        <w:rPr>
          <w:position w:val="-28"/>
        </w:rPr>
        <w:object w:dxaOrig="1180" w:dyaOrig="680">
          <v:shape id="_x0000_i1147" type="#_x0000_t75" style="width:59.25pt;height:33.75pt" o:ole="" fillcolor="window">
            <v:imagedata r:id="rId321" o:title=""/>
          </v:shape>
          <o:OLEObject Type="Embed" ProgID="Equation.3" ShapeID="_x0000_i1147" DrawAspect="Content" ObjectID="_1319629700" r:id="rId322"/>
        </w:object>
      </w:r>
    </w:p>
    <w:p w:rsidR="00E06FE0" w:rsidRDefault="00E06FE0">
      <w:r>
        <w:t>H</w:t>
      </w:r>
      <w:r>
        <w:rPr>
          <w:vertAlign w:val="subscript"/>
        </w:rPr>
        <w:t>2</w:t>
      </w:r>
      <w:r>
        <w:t>Z</w:t>
      </w:r>
      <w:r>
        <w:rPr>
          <w:vertAlign w:val="superscript"/>
        </w:rPr>
        <w:sym w:font="Symbol" w:char="F02D"/>
      </w:r>
      <w:r>
        <w:t xml:space="preserve"> + H</w:t>
      </w:r>
      <w:r>
        <w:rPr>
          <w:vertAlign w:val="subscript"/>
        </w:rPr>
        <w:t>2</w:t>
      </w:r>
      <w:r>
        <w:t xml:space="preserve">O </w:t>
      </w:r>
      <w:r>
        <w:rPr>
          <w:position w:val="-12"/>
        </w:rPr>
        <w:object w:dxaOrig="220" w:dyaOrig="380">
          <v:shape id="_x0000_i1148" type="#_x0000_t75" style="width:11.25pt;height:18.75pt" o:ole="" fillcolor="window">
            <v:imagedata r:id="rId319" o:title=""/>
          </v:shape>
          <o:OLEObject Type="Embed" ProgID="Equation.3" ShapeID="_x0000_i1148" DrawAspect="Content" ObjectID="_1319629701" r:id="rId323"/>
        </w:object>
      </w:r>
      <w:r>
        <w:t xml:space="preserve"> H</w:t>
      </w:r>
      <w:r>
        <w:rPr>
          <w:vertAlign w:val="subscript"/>
        </w:rPr>
        <w:t>3</w:t>
      </w:r>
      <w:r>
        <w:t>Z + OH</w:t>
      </w:r>
      <w:r>
        <w:rPr>
          <w:vertAlign w:val="superscript"/>
        </w:rPr>
        <w:sym w:font="Symbol" w:char="F02D"/>
      </w:r>
      <w:r>
        <w:rPr>
          <w:vertAlign w:val="superscript"/>
        </w:rPr>
        <w:tab/>
      </w:r>
      <w:r>
        <w:rPr>
          <w:position w:val="-28"/>
        </w:rPr>
        <w:object w:dxaOrig="1820" w:dyaOrig="680">
          <v:shape id="_x0000_i1149" type="#_x0000_t75" style="width:90.75pt;height:33.75pt" o:ole="" fillcolor="window">
            <v:imagedata r:id="rId324" o:title=""/>
          </v:shape>
          <o:OLEObject Type="Embed" ProgID="Equation.3" ShapeID="_x0000_i1149" DrawAspect="Content" ObjectID="_1319629702" r:id="rId325"/>
        </w:object>
      </w:r>
    </w:p>
    <w:p w:rsidR="00E06FE0" w:rsidRDefault="00E06FE0">
      <w:r>
        <w:t>H</w:t>
      </w:r>
      <w:r>
        <w:rPr>
          <w:vertAlign w:val="subscript"/>
        </w:rPr>
        <w:t>2</w:t>
      </w:r>
      <w:r>
        <w:t xml:space="preserve">O </w:t>
      </w:r>
      <w:r>
        <w:rPr>
          <w:position w:val="-12"/>
        </w:rPr>
        <w:object w:dxaOrig="220" w:dyaOrig="380">
          <v:shape id="_x0000_i1150" type="#_x0000_t75" style="width:11.25pt;height:18.75pt" o:ole="" fillcolor="window">
            <v:imagedata r:id="rId319" o:title=""/>
          </v:shape>
          <o:OLEObject Type="Embed" ProgID="Equation.3" ShapeID="_x0000_i1150" DrawAspect="Content" ObjectID="_1319629703" r:id="rId326"/>
        </w:object>
      </w:r>
      <w:r>
        <w:t xml:space="preserve"> H</w:t>
      </w:r>
      <w:r>
        <w:rPr>
          <w:vertAlign w:val="superscript"/>
        </w:rPr>
        <w:t>+</w:t>
      </w:r>
      <w:r>
        <w:t xml:space="preserve"> + OH</w:t>
      </w:r>
      <w:r w:rsidRPr="003B1D5D">
        <w:rPr>
          <w:rFonts w:ascii="Symbol" w:hAnsi="Symbol"/>
          <w:vertAlign w:val="superscript"/>
        </w:rPr>
        <w:t></w:t>
      </w:r>
      <w:r>
        <w:tab/>
      </w:r>
      <w:r>
        <w:tab/>
      </w:r>
      <w:r>
        <w:rPr>
          <w:i/>
        </w:rPr>
        <w:t>K</w:t>
      </w:r>
      <w:r>
        <w:rPr>
          <w:vertAlign w:val="subscript"/>
        </w:rPr>
        <w:t>w</w:t>
      </w:r>
      <w:r>
        <w:t xml:space="preserve"> = [H</w:t>
      </w:r>
      <w:r>
        <w:rPr>
          <w:vertAlign w:val="superscript"/>
        </w:rPr>
        <w:t>+</w:t>
      </w:r>
      <w:r>
        <w:t>][OH</w:t>
      </w:r>
      <w:r>
        <w:rPr>
          <w:vertAlign w:val="superscript"/>
        </w:rPr>
        <w:sym w:font="Symbol" w:char="F02D"/>
      </w:r>
      <w:r>
        <w:t>]</w:t>
      </w:r>
    </w:p>
    <w:p w:rsidR="00E06FE0" w:rsidRDefault="00E06FE0">
      <w:r>
        <w:t>ladingbalans</w:t>
      </w:r>
      <w:r>
        <w:tab/>
      </w:r>
      <w:r>
        <w:tab/>
      </w:r>
      <w:r>
        <w:tab/>
        <w:t>[H</w:t>
      </w:r>
      <w:r>
        <w:rPr>
          <w:vertAlign w:val="superscript"/>
        </w:rPr>
        <w:t>+</w:t>
      </w:r>
      <w:r>
        <w:t>] + [Na</w:t>
      </w:r>
      <w:r>
        <w:rPr>
          <w:vertAlign w:val="superscript"/>
        </w:rPr>
        <w:sym w:font="Symbol" w:char="F02B"/>
      </w:r>
      <w:r>
        <w:t>] = [OH</w:t>
      </w:r>
      <w:r>
        <w:rPr>
          <w:vertAlign w:val="superscript"/>
        </w:rPr>
        <w:sym w:font="Symbol" w:char="F02D"/>
      </w:r>
      <w:r>
        <w:t>] + [H</w:t>
      </w:r>
      <w:r>
        <w:rPr>
          <w:vertAlign w:val="subscript"/>
        </w:rPr>
        <w:t>2</w:t>
      </w:r>
      <w:r>
        <w:t>Z</w:t>
      </w:r>
      <w:r>
        <w:rPr>
          <w:vertAlign w:val="superscript"/>
        </w:rPr>
        <w:sym w:font="Symbol" w:char="F02D"/>
      </w:r>
      <w:r>
        <w:t>] + 2[HZ</w:t>
      </w:r>
      <w:r>
        <w:rPr>
          <w:vertAlign w:val="superscript"/>
        </w:rPr>
        <w:t>2</w:t>
      </w:r>
      <w:r>
        <w:rPr>
          <w:vertAlign w:val="superscript"/>
        </w:rPr>
        <w:sym w:font="Symbol" w:char="F02D"/>
      </w:r>
      <w:r>
        <w:t>]</w:t>
      </w:r>
    </w:p>
    <w:p w:rsidR="00E06FE0" w:rsidRDefault="00E06FE0">
      <w:r>
        <w:t>massabalans 1</w:t>
      </w:r>
      <w:r>
        <w:tab/>
      </w:r>
      <w:r>
        <w:tab/>
      </w:r>
      <w:r>
        <w:tab/>
      </w:r>
      <w:r>
        <w:rPr>
          <w:i/>
        </w:rPr>
        <w:t>c</w:t>
      </w:r>
      <w:r>
        <w:rPr>
          <w:vertAlign w:val="subscript"/>
        </w:rPr>
        <w:t>zout</w:t>
      </w:r>
      <w:r>
        <w:t xml:space="preserve"> = [Na</w:t>
      </w:r>
      <w:r>
        <w:rPr>
          <w:vertAlign w:val="superscript"/>
        </w:rPr>
        <w:t>+</w:t>
      </w:r>
      <w:r>
        <w:t>]</w:t>
      </w:r>
    </w:p>
    <w:p w:rsidR="00E06FE0" w:rsidRDefault="00E06FE0">
      <w:r>
        <w:t>massabalans 2</w:t>
      </w:r>
      <w:r>
        <w:tab/>
      </w:r>
      <w:r>
        <w:tab/>
      </w:r>
      <w:r>
        <w:tab/>
      </w:r>
      <w:r>
        <w:rPr>
          <w:i/>
        </w:rPr>
        <w:t>c</w:t>
      </w:r>
      <w:r>
        <w:rPr>
          <w:vertAlign w:val="subscript"/>
        </w:rPr>
        <w:t>zuur</w:t>
      </w:r>
      <w:r>
        <w:t xml:space="preserve"> = [H</w:t>
      </w:r>
      <w:r>
        <w:rPr>
          <w:vertAlign w:val="subscript"/>
        </w:rPr>
        <w:t>3</w:t>
      </w:r>
      <w:r>
        <w:t>Z] + [H</w:t>
      </w:r>
      <w:r>
        <w:rPr>
          <w:vertAlign w:val="subscript"/>
        </w:rPr>
        <w:t>2</w:t>
      </w:r>
      <w:r>
        <w:t>Z</w:t>
      </w:r>
      <w:r>
        <w:rPr>
          <w:vertAlign w:val="superscript"/>
        </w:rPr>
        <w:sym w:font="Symbol" w:char="F02D"/>
      </w:r>
      <w:r>
        <w:t>] + [HZ</w:t>
      </w:r>
      <w:r>
        <w:rPr>
          <w:vertAlign w:val="superscript"/>
        </w:rPr>
        <w:t>2</w:t>
      </w:r>
      <w:r>
        <w:rPr>
          <w:vertAlign w:val="superscript"/>
        </w:rPr>
        <w:sym w:font="Symbol" w:char="F02D"/>
      </w:r>
      <w:r>
        <w:t>]</w:t>
      </w:r>
    </w:p>
    <w:p w:rsidR="00E06FE0" w:rsidRDefault="00E06FE0">
      <w:r>
        <w:lastRenderedPageBreak/>
        <w:t>Indien we er echter vanuit gaan dat in het 100% punt geldt dat de fractie H</w:t>
      </w:r>
      <w:r>
        <w:rPr>
          <w:vertAlign w:val="subscript"/>
        </w:rPr>
        <w:t>2</w:t>
      </w:r>
      <w:r>
        <w:t>Z</w:t>
      </w:r>
      <w:r>
        <w:rPr>
          <w:vertAlign w:val="superscript"/>
        </w:rPr>
        <w:sym w:font="Symbol" w:char="F02D"/>
      </w:r>
      <w:r>
        <w:t xml:space="preserve"> maximaal zal zijn (maximum voor </w:t>
      </w:r>
      <w:r>
        <w:rPr>
          <w:rFonts w:ascii="Symbol" w:hAnsi="Symbol"/>
        </w:rPr>
        <w:t></w:t>
      </w:r>
      <w:r>
        <w:rPr>
          <w:vertAlign w:val="subscript"/>
        </w:rPr>
        <w:t>2</w:t>
      </w:r>
      <w:r>
        <w:t xml:space="preserve"> (</w:t>
      </w:r>
      <w:r>
        <w:rPr>
          <w:rFonts w:ascii="Symbol" w:hAnsi="Symbol"/>
        </w:rPr>
        <w:t></w:t>
      </w:r>
      <w:r>
        <w:rPr>
          <w:vertAlign w:val="subscript"/>
        </w:rPr>
        <w:t>2</w:t>
      </w:r>
      <w:r>
        <w:t xml:space="preserve"> = [H</w:t>
      </w:r>
      <w:r>
        <w:rPr>
          <w:vertAlign w:val="subscript"/>
        </w:rPr>
        <w:t>2</w:t>
      </w:r>
      <w:r>
        <w:t>Z</w:t>
      </w:r>
      <w:r>
        <w:rPr>
          <w:vertAlign w:val="superscript"/>
        </w:rPr>
        <w:sym w:font="Symbol" w:char="F02D"/>
      </w:r>
      <w:r>
        <w:t>/</w:t>
      </w:r>
      <w:r>
        <w:rPr>
          <w:i/>
        </w:rPr>
        <w:t>c</w:t>
      </w:r>
      <w:r>
        <w:rPr>
          <w:vertAlign w:val="subscript"/>
        </w:rPr>
        <w:t>zuur</w:t>
      </w:r>
      <w:r>
        <w:t>)), dan blijkt dat voor de pH in het 100% punt zal gelden:</w:t>
      </w:r>
    </w:p>
    <w:p w:rsidR="00E06FE0" w:rsidRDefault="00E06FE0">
      <w:r>
        <w:t xml:space="preserve">pH = </w:t>
      </w:r>
      <w:r>
        <w:rPr>
          <w:position w:val="-22"/>
        </w:rPr>
        <w:object w:dxaOrig="1120" w:dyaOrig="580">
          <v:shape id="_x0000_i1151" type="#_x0000_t75" style="width:56.25pt;height:29.25pt" o:ole="" fillcolor="window">
            <v:imagedata r:id="rId327" o:title=""/>
          </v:shape>
          <o:OLEObject Type="Embed" ProgID="Equation.3" ShapeID="_x0000_i1151" DrawAspect="Content" ObjectID="_1319629704" r:id="rId328"/>
        </w:object>
      </w:r>
    </w:p>
    <w:p w:rsidR="00E06FE0" w:rsidRDefault="00E06FE0">
      <w:r>
        <w:t>Opmerkelijk is dat de pH voor 100% neutralisatie exact de gemiddelde waarde heeft van de pH waarden voor 50 en 150% neutralisatie. pH</w:t>
      </w:r>
      <w:r>
        <w:rPr>
          <w:vertAlign w:val="subscript"/>
        </w:rPr>
        <w:t>50%</w:t>
      </w:r>
      <w:r>
        <w:t xml:space="preserve"> en pH</w:t>
      </w:r>
      <w:r>
        <w:rPr>
          <w:vertAlign w:val="subscript"/>
        </w:rPr>
        <w:t>150%</w:t>
      </w:r>
      <w:r>
        <w:t xml:space="preserve"> liggen dus symmetrisch t.o.v. pH</w:t>
      </w:r>
      <w:r>
        <w:rPr>
          <w:vertAlign w:val="subscript"/>
        </w:rPr>
        <w:t>100%</w:t>
      </w:r>
      <w:r>
        <w:t xml:space="preserve"> (in eerste benadering). Voor 200% kan op analoge wijze worden afgeleid: pH = </w:t>
      </w:r>
      <w:r>
        <w:rPr>
          <w:position w:val="-22"/>
        </w:rPr>
        <w:object w:dxaOrig="1140" w:dyaOrig="580">
          <v:shape id="_x0000_i1152" type="#_x0000_t75" style="width:57pt;height:29.25pt" o:ole="" fillcolor="window">
            <v:imagedata r:id="rId329" o:title=""/>
          </v:shape>
          <o:OLEObject Type="Embed" ProgID="Equation.3" ShapeID="_x0000_i1152" DrawAspect="Content" ObjectID="_1319629705" r:id="rId330"/>
        </w:object>
      </w:r>
    </w:p>
    <w:p w:rsidR="00E06FE0" w:rsidRDefault="00E06FE0">
      <w:r>
        <w:t>De derde sprong in de titratiecurve</w:t>
      </w:r>
      <w:r w:rsidR="009F1822">
        <w:fldChar w:fldCharType="begin"/>
      </w:r>
      <w:r w:rsidR="009F1822">
        <w:instrText xml:space="preserve"> XE "</w:instrText>
      </w:r>
      <w:r w:rsidR="009F1822" w:rsidRPr="00C362D2">
        <w:instrText>titratie</w:instrText>
      </w:r>
      <w:r w:rsidR="00461010">
        <w:instrText>:-</w:instrText>
      </w:r>
      <w:r w:rsidR="009F1822" w:rsidRPr="00C362D2">
        <w:instrText>curve</w:instrText>
      </w:r>
      <w:r w:rsidR="009F1822">
        <w:instrText xml:space="preserve">" </w:instrText>
      </w:r>
      <w:r w:rsidR="009F1822">
        <w:fldChar w:fldCharType="end"/>
      </w:r>
      <w:r>
        <w:t xml:space="preserve"> is niet of nauwelijks zichtbaar als de p</w:t>
      </w:r>
      <w:r>
        <w:rPr>
          <w:i/>
        </w:rPr>
        <w:t>K</w:t>
      </w:r>
      <w:r>
        <w:rPr>
          <w:vertAlign w:val="subscript"/>
        </w:rPr>
        <w:t>3</w:t>
      </w:r>
      <w:r>
        <w:t xml:space="preserve"> te groot is (</w:t>
      </w:r>
      <w:r>
        <w:sym w:font="Symbol" w:char="F0B3"/>
      </w:r>
      <w:r>
        <w:t xml:space="preserve"> 10). In dat geval komt de enige informatie die over </w:t>
      </w:r>
      <w:r>
        <w:rPr>
          <w:i/>
        </w:rPr>
        <w:t>K</w:t>
      </w:r>
      <w:r>
        <w:rPr>
          <w:vertAlign w:val="subscript"/>
        </w:rPr>
        <w:t>3</w:t>
      </w:r>
      <w:r>
        <w:t xml:space="preserve"> verkregen kan worden uit de pH bij 200% neutralisatie.</w:t>
      </w:r>
    </w:p>
    <w:p w:rsidR="00E06FE0" w:rsidRDefault="00E06FE0">
      <w:r>
        <w:t xml:space="preserve">geeft de titratiekromme weer voor de titratie van </w:t>
      </w:r>
      <w:smartTag w:uri="urn:schemas-microsoft-com:office:smarttags" w:element="metricconverter">
        <w:smartTagPr>
          <w:attr w:name="ProductID" w:val="0,5 M"/>
        </w:smartTagPr>
        <w:r>
          <w:t>0,5 M</w:t>
        </w:r>
      </w:smartTag>
      <w:r>
        <w:t xml:space="preserve"> H</w:t>
      </w:r>
      <w:r>
        <w:rPr>
          <w:vertAlign w:val="subscript"/>
        </w:rPr>
        <w:t>3</w:t>
      </w:r>
      <w:r>
        <w:t>PO</w:t>
      </w:r>
      <w:r>
        <w:rPr>
          <w:vertAlign w:val="subscript"/>
        </w:rPr>
        <w:t>4</w:t>
      </w:r>
      <w:r>
        <w:t xml:space="preserve"> oplossing.</w:t>
      </w:r>
    </w:p>
    <w:p w:rsidR="00E06FE0" w:rsidRDefault="00E06FE0" w:rsidP="00953991">
      <w:pPr>
        <w:pStyle w:val="Kop4"/>
      </w:pPr>
      <w:bookmarkStart w:id="289" w:name="_Toc435887910"/>
      <w:bookmarkStart w:id="290" w:name="_Toc435888390"/>
      <w:r>
        <w:t>de rol van koolzuur bij titraties</w:t>
      </w:r>
      <w:bookmarkEnd w:id="289"/>
      <w:bookmarkEnd w:id="290"/>
    </w:p>
    <w:p w:rsidR="00E06FE0" w:rsidRDefault="00E06FE0">
      <w:r>
        <w:t>Koolstofdioxide lost enigszins op in water, waarna H</w:t>
      </w:r>
      <w:r>
        <w:rPr>
          <w:vertAlign w:val="subscript"/>
        </w:rPr>
        <w:t>2</w:t>
      </w:r>
      <w:r>
        <w:t>CO</w:t>
      </w:r>
      <w:r>
        <w:rPr>
          <w:vertAlign w:val="subscript"/>
        </w:rPr>
        <w:t>3</w:t>
      </w:r>
      <w:r>
        <w:t xml:space="preserve"> ontstaat: H</w:t>
      </w:r>
      <w:r>
        <w:rPr>
          <w:vertAlign w:val="subscript"/>
        </w:rPr>
        <w:t>2</w:t>
      </w:r>
      <w:r>
        <w:t>O + CO</w:t>
      </w:r>
      <w:r>
        <w:rPr>
          <w:vertAlign w:val="subscript"/>
        </w:rPr>
        <w:t>2</w:t>
      </w:r>
      <w:r>
        <w:t xml:space="preserve"> </w:t>
      </w:r>
      <w:r>
        <w:rPr>
          <w:position w:val="-12"/>
        </w:rPr>
        <w:object w:dxaOrig="220" w:dyaOrig="380">
          <v:shape id="_x0000_i1153" type="#_x0000_t75" style="width:11.25pt;height:18.75pt" o:ole="" fillcolor="window">
            <v:imagedata r:id="rId319" o:title=""/>
          </v:shape>
          <o:OLEObject Type="Embed" ProgID="Equation.3" ShapeID="_x0000_i1153" DrawAspect="Content" ObjectID="_1319629706" r:id="rId331"/>
        </w:object>
      </w:r>
      <w:r>
        <w:t xml:space="preserve"> H</w:t>
      </w:r>
      <w:r>
        <w:rPr>
          <w:vertAlign w:val="subscript"/>
        </w:rPr>
        <w:t>2</w:t>
      </w:r>
      <w:r>
        <w:t>CO</w:t>
      </w:r>
      <w:r>
        <w:rPr>
          <w:vertAlign w:val="subscript"/>
        </w:rPr>
        <w:t>3</w:t>
      </w:r>
    </w:p>
    <w:p w:rsidR="00E06FE0" w:rsidRDefault="00E06FE0">
      <w:r>
        <w:rPr>
          <w:i/>
        </w:rPr>
        <w:t>K</w:t>
      </w:r>
      <w:r>
        <w:t xml:space="preserve"> = </w:t>
      </w:r>
      <w:r>
        <w:rPr>
          <w:position w:val="-28"/>
        </w:rPr>
        <w:object w:dxaOrig="940" w:dyaOrig="639">
          <v:shape id="_x0000_i1154" type="#_x0000_t75" style="width:47.25pt;height:32.25pt" o:ole="" fillcolor="window">
            <v:imagedata r:id="rId332" o:title=""/>
          </v:shape>
          <o:OLEObject Type="Embed" ProgID="Equation.3" ShapeID="_x0000_i1154" DrawAspect="Content" ObjectID="_1319629707" r:id="rId333"/>
        </w:object>
      </w:r>
      <w:r>
        <w:t xml:space="preserve"> = 2,6</w:t>
      </w:r>
      <w:r>
        <w:sym w:font="Symbol" w:char="F0D7"/>
      </w:r>
      <w:r>
        <w:t>10</w:t>
      </w:r>
      <w:r>
        <w:rPr>
          <w:vertAlign w:val="superscript"/>
        </w:rPr>
        <w:sym w:font="Symbol" w:char="F02D"/>
      </w:r>
      <w:r>
        <w:rPr>
          <w:vertAlign w:val="superscript"/>
        </w:rPr>
        <w:t>3</w:t>
      </w:r>
      <w:r>
        <w:rPr>
          <w:vertAlign w:val="superscript"/>
        </w:rPr>
        <w:tab/>
      </w:r>
      <w:r>
        <w:tab/>
      </w:r>
      <w:r>
        <w:tab/>
        <w:t>(1)</w:t>
      </w:r>
    </w:p>
    <w:p w:rsidR="00E06FE0" w:rsidRDefault="00E06FE0">
      <w:r>
        <w:t>H</w:t>
      </w:r>
      <w:r>
        <w:rPr>
          <w:vertAlign w:val="subscript"/>
        </w:rPr>
        <w:t>2</w:t>
      </w:r>
      <w:r>
        <w:t>CO</w:t>
      </w:r>
      <w:r>
        <w:rPr>
          <w:vertAlign w:val="subscript"/>
        </w:rPr>
        <w:t>3</w:t>
      </w:r>
      <w:r>
        <w:t xml:space="preserve"> geeft vervolgens aanleiding tot de volgende evenwichten:</w:t>
      </w:r>
    </w:p>
    <w:p w:rsidR="00E06FE0" w:rsidRPr="00742ED5" w:rsidRDefault="00E06FE0">
      <w:pPr>
        <w:rPr>
          <w:lang w:val="en-GB"/>
        </w:rPr>
      </w:pPr>
      <w:r w:rsidRPr="00742ED5">
        <w:rPr>
          <w:lang w:val="en-GB"/>
        </w:rPr>
        <w:t>H</w:t>
      </w:r>
      <w:r w:rsidRPr="00742ED5">
        <w:rPr>
          <w:vertAlign w:val="subscript"/>
          <w:lang w:val="en-GB"/>
        </w:rPr>
        <w:t>2</w:t>
      </w:r>
      <w:r w:rsidRPr="00742ED5">
        <w:rPr>
          <w:lang w:val="en-GB"/>
        </w:rPr>
        <w:t>CO</w:t>
      </w:r>
      <w:r w:rsidRPr="00742ED5">
        <w:rPr>
          <w:vertAlign w:val="subscript"/>
          <w:lang w:val="en-GB"/>
        </w:rPr>
        <w:t>3</w:t>
      </w:r>
      <w:r w:rsidRPr="00742ED5">
        <w:rPr>
          <w:lang w:val="en-GB"/>
        </w:rPr>
        <w:t xml:space="preserve"> </w:t>
      </w:r>
      <w:r>
        <w:rPr>
          <w:position w:val="-12"/>
        </w:rPr>
        <w:object w:dxaOrig="220" w:dyaOrig="380">
          <v:shape id="_x0000_i1155" type="#_x0000_t75" style="width:11.25pt;height:18.75pt" o:ole="" fillcolor="window">
            <v:imagedata r:id="rId319" o:title=""/>
          </v:shape>
          <o:OLEObject Type="Embed" ProgID="Equation.3" ShapeID="_x0000_i1155" DrawAspect="Content" ObjectID="_1319629708" r:id="rId334"/>
        </w:object>
      </w:r>
      <w:r w:rsidRPr="00742ED5">
        <w:rPr>
          <w:lang w:val="en-GB"/>
        </w:rPr>
        <w:t xml:space="preserve"> H</w:t>
      </w:r>
      <w:r w:rsidRPr="00742ED5">
        <w:rPr>
          <w:vertAlign w:val="superscript"/>
          <w:lang w:val="en-GB"/>
        </w:rPr>
        <w:t>+</w:t>
      </w:r>
      <w:r w:rsidRPr="00742ED5">
        <w:rPr>
          <w:lang w:val="en-GB"/>
        </w:rPr>
        <w:t xml:space="preserve"> + HCO</w:t>
      </w:r>
      <w:r w:rsidRPr="00742ED5">
        <w:rPr>
          <w:vertAlign w:val="subscript"/>
          <w:lang w:val="en-GB"/>
        </w:rPr>
        <w:t>3</w:t>
      </w:r>
      <w:r>
        <w:rPr>
          <w:vertAlign w:val="superscript"/>
        </w:rPr>
        <w:sym w:font="Symbol" w:char="F02D"/>
      </w:r>
      <w:r w:rsidRPr="00742ED5">
        <w:rPr>
          <w:vertAlign w:val="superscript"/>
          <w:lang w:val="en-GB"/>
        </w:rPr>
        <w:tab/>
      </w:r>
      <w:r w:rsidRPr="00742ED5">
        <w:rPr>
          <w:i/>
          <w:lang w:val="en-GB"/>
        </w:rPr>
        <w:t>K</w:t>
      </w:r>
      <w:r w:rsidRPr="00742ED5">
        <w:rPr>
          <w:lang w:val="en-GB"/>
        </w:rPr>
        <w:t>’</w:t>
      </w:r>
      <w:r w:rsidRPr="00742ED5">
        <w:rPr>
          <w:vertAlign w:val="subscript"/>
          <w:lang w:val="en-GB"/>
        </w:rPr>
        <w:t>1</w:t>
      </w:r>
      <w:r w:rsidRPr="00742ED5">
        <w:rPr>
          <w:lang w:val="en-GB"/>
        </w:rPr>
        <w:t xml:space="preserve"> = 1,7</w:t>
      </w:r>
      <w:r>
        <w:sym w:font="Symbol" w:char="F0D7"/>
      </w:r>
      <w:r w:rsidRPr="00742ED5">
        <w:rPr>
          <w:lang w:val="en-GB"/>
        </w:rPr>
        <w:t>10</w:t>
      </w:r>
      <w:r>
        <w:rPr>
          <w:vertAlign w:val="superscript"/>
        </w:rPr>
        <w:sym w:font="Symbol" w:char="F02D"/>
      </w:r>
      <w:r w:rsidRPr="00742ED5">
        <w:rPr>
          <w:vertAlign w:val="superscript"/>
          <w:lang w:val="en-GB"/>
        </w:rPr>
        <w:t>4</w:t>
      </w:r>
      <w:r w:rsidRPr="00742ED5">
        <w:rPr>
          <w:lang w:val="en-GB"/>
        </w:rPr>
        <w:tab/>
      </w:r>
      <w:r w:rsidRPr="00742ED5">
        <w:rPr>
          <w:lang w:val="en-GB"/>
        </w:rPr>
        <w:tab/>
        <w:t>(2)</w:t>
      </w:r>
    </w:p>
    <w:p w:rsidR="00E06FE0" w:rsidRPr="00742ED5" w:rsidRDefault="00E06FE0">
      <w:pPr>
        <w:rPr>
          <w:lang w:val="en-GB"/>
        </w:rPr>
      </w:pPr>
      <w:r w:rsidRPr="00742ED5">
        <w:rPr>
          <w:lang w:val="en-GB"/>
        </w:rPr>
        <w:t>HCO</w:t>
      </w:r>
      <w:r w:rsidRPr="00742ED5">
        <w:rPr>
          <w:vertAlign w:val="subscript"/>
          <w:lang w:val="en-GB"/>
        </w:rPr>
        <w:t>3</w:t>
      </w:r>
      <w:r>
        <w:rPr>
          <w:vertAlign w:val="superscript"/>
        </w:rPr>
        <w:sym w:font="Symbol" w:char="F02D"/>
      </w:r>
      <w:r w:rsidRPr="00742ED5">
        <w:rPr>
          <w:lang w:val="en-GB"/>
        </w:rPr>
        <w:t xml:space="preserve"> </w:t>
      </w:r>
      <w:r>
        <w:rPr>
          <w:position w:val="-12"/>
        </w:rPr>
        <w:object w:dxaOrig="220" w:dyaOrig="380">
          <v:shape id="_x0000_i1156" type="#_x0000_t75" style="width:11.25pt;height:18.75pt" o:ole="" fillcolor="window">
            <v:imagedata r:id="rId319" o:title=""/>
          </v:shape>
          <o:OLEObject Type="Embed" ProgID="Equation.3" ShapeID="_x0000_i1156" DrawAspect="Content" ObjectID="_1319629709" r:id="rId335"/>
        </w:object>
      </w:r>
      <w:r w:rsidRPr="00742ED5">
        <w:rPr>
          <w:lang w:val="en-GB"/>
        </w:rPr>
        <w:t xml:space="preserve"> H</w:t>
      </w:r>
      <w:r w:rsidRPr="00742ED5">
        <w:rPr>
          <w:vertAlign w:val="superscript"/>
          <w:lang w:val="en-GB"/>
        </w:rPr>
        <w:t>+</w:t>
      </w:r>
      <w:r w:rsidRPr="00742ED5">
        <w:rPr>
          <w:lang w:val="en-GB"/>
        </w:rPr>
        <w:t xml:space="preserve"> + CO</w:t>
      </w:r>
      <w:r w:rsidRPr="00742ED5">
        <w:rPr>
          <w:vertAlign w:val="subscript"/>
          <w:lang w:val="en-GB"/>
        </w:rPr>
        <w:t>3</w:t>
      </w:r>
      <w:r w:rsidRPr="00742ED5">
        <w:rPr>
          <w:vertAlign w:val="superscript"/>
          <w:lang w:val="en-GB"/>
        </w:rPr>
        <w:t>2</w:t>
      </w:r>
      <w:r>
        <w:rPr>
          <w:vertAlign w:val="superscript"/>
        </w:rPr>
        <w:sym w:font="Symbol" w:char="F02D"/>
      </w:r>
      <w:r w:rsidRPr="00742ED5">
        <w:rPr>
          <w:lang w:val="en-GB"/>
        </w:rPr>
        <w:t xml:space="preserve"> </w:t>
      </w:r>
      <w:r w:rsidRPr="00742ED5">
        <w:rPr>
          <w:lang w:val="en-GB"/>
        </w:rPr>
        <w:tab/>
      </w:r>
      <w:smartTag w:uri="urn:schemas-microsoft-com:office:smarttags" w:element="place">
        <w:r w:rsidRPr="00742ED5">
          <w:rPr>
            <w:i/>
            <w:lang w:val="en-GB"/>
          </w:rPr>
          <w:t>K</w:t>
        </w:r>
        <w:r w:rsidRPr="00742ED5">
          <w:rPr>
            <w:vertAlign w:val="subscript"/>
            <w:lang w:val="en-GB"/>
          </w:rPr>
          <w:t>2</w:t>
        </w:r>
      </w:smartTag>
      <w:r w:rsidRPr="00742ED5">
        <w:rPr>
          <w:lang w:val="en-GB"/>
        </w:rPr>
        <w:t xml:space="preserve"> = 5,6</w:t>
      </w:r>
      <w:r>
        <w:sym w:font="Symbol" w:char="F0D7"/>
      </w:r>
      <w:r w:rsidRPr="00742ED5">
        <w:rPr>
          <w:lang w:val="en-GB"/>
        </w:rPr>
        <w:t>10</w:t>
      </w:r>
      <w:r>
        <w:rPr>
          <w:vertAlign w:val="superscript"/>
        </w:rPr>
        <w:sym w:font="Symbol" w:char="F02D"/>
      </w:r>
      <w:r w:rsidRPr="00742ED5">
        <w:rPr>
          <w:vertAlign w:val="superscript"/>
          <w:lang w:val="en-GB"/>
        </w:rPr>
        <w:t>11</w:t>
      </w:r>
      <w:r w:rsidRPr="00742ED5">
        <w:rPr>
          <w:lang w:val="en-GB"/>
        </w:rPr>
        <w:tab/>
      </w:r>
      <w:r w:rsidRPr="00742ED5">
        <w:rPr>
          <w:lang w:val="en-GB"/>
        </w:rPr>
        <w:tab/>
        <w:t>(3)</w:t>
      </w:r>
    </w:p>
    <w:p w:rsidR="00E06FE0" w:rsidRDefault="00E06FE0">
      <w:r>
        <w:t>Combinatie van vergelijking (1) en (2) geeft:</w:t>
      </w:r>
    </w:p>
    <w:p w:rsidR="00E06FE0" w:rsidRDefault="00E06FE0">
      <w:r>
        <w:rPr>
          <w:i/>
        </w:rPr>
        <w:t>K</w:t>
      </w:r>
      <w:r>
        <w:rPr>
          <w:vertAlign w:val="subscript"/>
        </w:rPr>
        <w:t>1</w:t>
      </w:r>
      <w:r>
        <w:t xml:space="preserve"> = </w:t>
      </w:r>
      <w:r>
        <w:rPr>
          <w:i/>
        </w:rPr>
        <w:t>K</w:t>
      </w:r>
      <w:r>
        <w:t>'</w:t>
      </w:r>
      <w:r>
        <w:rPr>
          <w:vertAlign w:val="subscript"/>
        </w:rPr>
        <w:t>1</w:t>
      </w:r>
      <w:r>
        <w:rPr>
          <w:i/>
        </w:rPr>
        <w:t>K</w:t>
      </w:r>
      <w:r>
        <w:t xml:space="preserve"> = </w:t>
      </w:r>
      <w:r>
        <w:rPr>
          <w:position w:val="-28"/>
        </w:rPr>
        <w:object w:dxaOrig="3640" w:dyaOrig="680">
          <v:shape id="_x0000_i1157" type="#_x0000_t75" style="width:182.25pt;height:33.75pt" o:ole="" fillcolor="window">
            <v:imagedata r:id="rId336" o:title=""/>
          </v:shape>
          <o:OLEObject Type="Embed" ProgID="Equation.3" ShapeID="_x0000_i1157" DrawAspect="Content" ObjectID="_1319629710" r:id="rId337"/>
        </w:object>
      </w:r>
      <w:r>
        <w:t xml:space="preserve"> = 4,4</w:t>
      </w:r>
      <w:r>
        <w:sym w:font="Symbol" w:char="F0D7"/>
      </w:r>
      <w:r>
        <w:t>10</w:t>
      </w:r>
      <w:r>
        <w:rPr>
          <w:vertAlign w:val="superscript"/>
        </w:rPr>
        <w:sym w:font="Symbol" w:char="F02D"/>
      </w:r>
      <w:r>
        <w:rPr>
          <w:vertAlign w:val="superscript"/>
        </w:rPr>
        <w:t>7</w:t>
      </w:r>
    </w:p>
    <w:p w:rsidR="00E06FE0" w:rsidRDefault="00E06FE0">
      <w:r>
        <w:t>We vervangen daarom gemakshalve de vergelijkingen (1) en (2) door:</w:t>
      </w:r>
    </w:p>
    <w:p w:rsidR="00E06FE0" w:rsidRDefault="00E06FE0">
      <w:r>
        <w:t>CO</w:t>
      </w:r>
      <w:r>
        <w:rPr>
          <w:vertAlign w:val="subscript"/>
        </w:rPr>
        <w:t>2</w:t>
      </w:r>
      <w:r>
        <w:t xml:space="preserve"> + H</w:t>
      </w:r>
      <w:r>
        <w:rPr>
          <w:vertAlign w:val="subscript"/>
        </w:rPr>
        <w:t>2</w:t>
      </w:r>
      <w:r>
        <w:t xml:space="preserve">O </w:t>
      </w:r>
      <w:r>
        <w:rPr>
          <w:position w:val="-12"/>
        </w:rPr>
        <w:object w:dxaOrig="220" w:dyaOrig="380">
          <v:shape id="_x0000_i1158" type="#_x0000_t75" style="width:11.25pt;height:18.75pt" o:ole="" fillcolor="window">
            <v:imagedata r:id="rId319" o:title=""/>
          </v:shape>
          <o:OLEObject Type="Embed" ProgID="Equation.3" ShapeID="_x0000_i1158" DrawAspect="Content" ObjectID="_1319629711" r:id="rId338"/>
        </w:object>
      </w:r>
      <w:r>
        <w:t xml:space="preserve"> HCO</w:t>
      </w:r>
      <w:r>
        <w:rPr>
          <w:vertAlign w:val="subscript"/>
        </w:rPr>
        <w:t>3</w:t>
      </w:r>
      <w:r>
        <w:rPr>
          <w:vertAlign w:val="superscript"/>
        </w:rPr>
        <w:sym w:font="Symbol" w:char="F02D"/>
      </w:r>
      <w:r>
        <w:t xml:space="preserve"> + H</w:t>
      </w:r>
      <w:r>
        <w:rPr>
          <w:vertAlign w:val="superscript"/>
        </w:rPr>
        <w:t>+</w:t>
      </w:r>
      <w:r>
        <w:tab/>
      </w:r>
      <w:r>
        <w:tab/>
      </w:r>
      <w:r>
        <w:tab/>
        <w:t>(4)</w:t>
      </w:r>
    </w:p>
    <w:p w:rsidR="00E06FE0" w:rsidRDefault="00E06FE0">
      <w:r>
        <w:t>Koolstofdioxide gedraagt zich, opgelost in water, dus als een zuur en kan daardoor storend werken bij titraties. Onder normale omstandigheden is de concentratie CO</w:t>
      </w:r>
      <w:r>
        <w:rPr>
          <w:vertAlign w:val="subscript"/>
        </w:rPr>
        <w:t>2</w:t>
      </w:r>
      <w:r>
        <w:t xml:space="preserve"> in een oplossing ongeveer 1,4</w:t>
      </w:r>
      <w:r>
        <w:sym w:font="Symbol" w:char="F0D7"/>
      </w:r>
      <w:r>
        <w:t>10</w:t>
      </w:r>
      <w:r>
        <w:rPr>
          <w:vertAlign w:val="superscript"/>
        </w:rPr>
        <w:sym w:font="Symbol" w:char="F02D"/>
      </w:r>
      <w:r>
        <w:rPr>
          <w:vertAlign w:val="superscript"/>
        </w:rPr>
        <w:t>5</w:t>
      </w:r>
      <w:r w:rsidR="00610CAD">
        <w:t> </w:t>
      </w:r>
      <w:r>
        <w:t>mol L</w:t>
      </w:r>
      <w:r>
        <w:rPr>
          <w:vertAlign w:val="superscript"/>
        </w:rPr>
        <w:sym w:font="Symbol" w:char="F02D"/>
      </w:r>
      <w:r>
        <w:rPr>
          <w:vertAlign w:val="superscript"/>
        </w:rPr>
        <w:t>1</w:t>
      </w:r>
      <w:r>
        <w:t xml:space="preserve"> en in een met CO</w:t>
      </w:r>
      <w:r>
        <w:rPr>
          <w:vertAlign w:val="subscript"/>
        </w:rPr>
        <w:t>2</w:t>
      </w:r>
      <w:r>
        <w:t xml:space="preserve"> verzadigde oplossing zelfs 5</w:t>
      </w:r>
      <w:r>
        <w:sym w:font="Symbol" w:char="F0D7"/>
      </w:r>
      <w:r>
        <w:t>10</w:t>
      </w:r>
      <w:r>
        <w:rPr>
          <w:vertAlign w:val="superscript"/>
        </w:rPr>
        <w:sym w:font="Symbol" w:char="F02D"/>
      </w:r>
      <w:r>
        <w:rPr>
          <w:vertAlign w:val="superscript"/>
        </w:rPr>
        <w:t>2</w:t>
      </w:r>
      <w:r>
        <w:t xml:space="preserve"> mol L</w:t>
      </w:r>
      <w:r>
        <w:rPr>
          <w:vertAlign w:val="superscript"/>
        </w:rPr>
        <w:sym w:font="Symbol" w:char="F02D"/>
      </w:r>
      <w:r>
        <w:rPr>
          <w:vertAlign w:val="superscript"/>
        </w:rPr>
        <w:t>1</w:t>
      </w:r>
      <w:r>
        <w:t>, zodat vrij grote fouten kunnen ontstaan als H</w:t>
      </w:r>
      <w:r>
        <w:rPr>
          <w:vertAlign w:val="subscript"/>
        </w:rPr>
        <w:t>2</w:t>
      </w:r>
      <w:r>
        <w:t>CO</w:t>
      </w:r>
      <w:r>
        <w:rPr>
          <w:vertAlign w:val="subscript"/>
        </w:rPr>
        <w:t>3</w:t>
      </w:r>
      <w:r>
        <w:t xml:space="preserve"> bij een titratie als storende factor optreedt. Om na te gaan bij welke pH van de te titreren oplossing of de titervloeistof</w:t>
      </w:r>
      <w:r w:rsidR="009F1822">
        <w:fldChar w:fldCharType="begin"/>
      </w:r>
      <w:r w:rsidR="009F1822">
        <w:instrText xml:space="preserve"> XE "</w:instrText>
      </w:r>
      <w:r w:rsidR="009F1822" w:rsidRPr="00C362D2">
        <w:instrText>titervloeistof</w:instrText>
      </w:r>
      <w:r w:rsidR="009F1822">
        <w:instrText xml:space="preserve">" </w:instrText>
      </w:r>
      <w:r w:rsidR="009F1822">
        <w:fldChar w:fldCharType="end"/>
      </w:r>
      <w:r>
        <w:t xml:space="preserve"> koolzuur mogelijk een storende rol speelt, kunnen we de fracties van de verschillende soorten deeltjes in de vergelijkingen (4) en (3) schrijven als:</w:t>
      </w:r>
    </w:p>
    <w:p w:rsidR="00E06FE0" w:rsidRDefault="00E06FE0">
      <w:r>
        <w:rPr>
          <w:rFonts w:ascii="Symbol" w:hAnsi="Symbol"/>
        </w:rPr>
        <w:t></w:t>
      </w:r>
      <w:r>
        <w:rPr>
          <w:vertAlign w:val="subscript"/>
        </w:rPr>
        <w:t>2</w:t>
      </w:r>
      <w:r>
        <w:t xml:space="preserve"> = </w:t>
      </w:r>
      <w:r>
        <w:rPr>
          <w:position w:val="-28"/>
        </w:rPr>
        <w:object w:dxaOrig="1359" w:dyaOrig="639">
          <v:shape id="_x0000_i1159" type="#_x0000_t75" style="width:68.25pt;height:32.25pt" o:ole="" fillcolor="window">
            <v:imagedata r:id="rId339" o:title=""/>
          </v:shape>
          <o:OLEObject Type="Embed" ProgID="Equation.3" ShapeID="_x0000_i1159" DrawAspect="Content" ObjectID="_1319629712" r:id="rId340"/>
        </w:object>
      </w:r>
      <w:r>
        <w:t xml:space="preserve">; </w:t>
      </w:r>
      <w:r>
        <w:rPr>
          <w:rFonts w:ascii="Symbol" w:hAnsi="Symbol"/>
        </w:rPr>
        <w:t></w:t>
      </w:r>
      <w:r>
        <w:rPr>
          <w:vertAlign w:val="subscript"/>
        </w:rPr>
        <w:t>1</w:t>
      </w:r>
      <w:r>
        <w:t xml:space="preserve"> = </w:t>
      </w:r>
      <w:r>
        <w:rPr>
          <w:position w:val="-28"/>
        </w:rPr>
        <w:object w:dxaOrig="1359" w:dyaOrig="680">
          <v:shape id="_x0000_i1160" type="#_x0000_t75" style="width:68.25pt;height:33.75pt" o:ole="" fillcolor="window">
            <v:imagedata r:id="rId341" o:title=""/>
          </v:shape>
          <o:OLEObject Type="Embed" ProgID="Equation.3" ShapeID="_x0000_i1160" DrawAspect="Content" ObjectID="_1319629713" r:id="rId342"/>
        </w:object>
      </w:r>
      <w:r>
        <w:t xml:space="preserve">; </w:t>
      </w:r>
      <w:r>
        <w:rPr>
          <w:rFonts w:ascii="Symbol" w:hAnsi="Symbol"/>
        </w:rPr>
        <w:t></w:t>
      </w:r>
      <w:r>
        <w:rPr>
          <w:vertAlign w:val="subscript"/>
        </w:rPr>
        <w:t>0</w:t>
      </w:r>
      <w:r>
        <w:t xml:space="preserve"> = </w:t>
      </w:r>
      <w:r>
        <w:rPr>
          <w:position w:val="-28"/>
        </w:rPr>
        <w:object w:dxaOrig="1359" w:dyaOrig="720">
          <v:shape id="_x0000_i1161" type="#_x0000_t75" style="width:68.25pt;height:36pt" o:ole="" fillcolor="window">
            <v:imagedata r:id="rId343" o:title=""/>
          </v:shape>
          <o:OLEObject Type="Embed" ProgID="Equation.3" ShapeID="_x0000_i1161" DrawAspect="Content" ObjectID="_1319629714" r:id="rId344"/>
        </w:object>
      </w:r>
    </w:p>
    <w:p w:rsidR="00E06FE0" w:rsidRDefault="00E06FE0">
      <w:pPr>
        <w:pStyle w:val="Bijschrift"/>
      </w:pPr>
      <w:bookmarkStart w:id="291" w:name="_Ref435454855"/>
      <w:r>
        <w:rPr>
          <w:noProof/>
        </w:rPr>
        <w:pict>
          <v:shape id="_x0000_s1151" type="#_x0000_t75" style="position:absolute;margin-left:165.6pt;margin-top:10.1pt;width:295.2pt;height:157.45pt;z-index:-251697152;mso-wrap-edited:f" wrapcoords="-55 0 -55 21497 21600 21497 21600 0 -55 0" o:allowincell="f" fillcolor="window">
            <v:imagedata r:id="rId345" o:title=""/>
            <w10:wrap type="tight"/>
          </v:shape>
          <o:OLEObject Type="Embed" ProgID="HP.DeskScan.2" ShapeID="_x0000_s1151" DrawAspect="Content" ObjectID="_1319629900" r:id="rId346"/>
        </w:pict>
      </w:r>
      <w:r>
        <w:t xml:space="preserve">figuur </w:t>
      </w:r>
      <w:fldSimple w:instr=" SEQ figuur \* ARABIC ">
        <w:r w:rsidR="006C052A">
          <w:rPr>
            <w:noProof/>
          </w:rPr>
          <w:t>29</w:t>
        </w:r>
      </w:fldSimple>
      <w:bookmarkEnd w:id="291"/>
      <w:r>
        <w:tab/>
        <w:t>Distributiediagram van koolzuur</w:t>
      </w:r>
    </w:p>
    <w:p w:rsidR="00E06FE0" w:rsidRDefault="00E06FE0">
      <w:r>
        <w:t>Nu kan voor de verschillende fracties een distributiediagram verkregen worden (</w:t>
      </w:r>
      <w:fldSimple w:instr=" REF _Ref435454855  \* MERGEFORMAT ">
        <w:r w:rsidR="006C052A">
          <w:t xml:space="preserve">figuur </w:t>
        </w:r>
        <w:r w:rsidR="006C052A">
          <w:rPr>
            <w:noProof/>
          </w:rPr>
          <w:t>29</w:t>
        </w:r>
      </w:fldSimple>
      <w:r>
        <w:t>). Uit het distributiediagram</w:t>
      </w:r>
      <w:r w:rsidR="0066369F">
        <w:fldChar w:fldCharType="begin"/>
      </w:r>
      <w:r w:rsidR="0066369F">
        <w:instrText xml:space="preserve"> XE "</w:instrText>
      </w:r>
      <w:r w:rsidR="0066369F" w:rsidRPr="00E940EE">
        <w:instrText>distributiediagram</w:instrText>
      </w:r>
      <w:r w:rsidR="0066369F">
        <w:instrText xml:space="preserve">" </w:instrText>
      </w:r>
      <w:r w:rsidR="0066369F">
        <w:fldChar w:fldCharType="end"/>
      </w:r>
      <w:r>
        <w:t xml:space="preserve"> kunnen we aflezen dat voor pH </w:t>
      </w:r>
      <w:r>
        <w:sym w:font="Courier New" w:char="2264"/>
      </w:r>
      <w:r>
        <w:t xml:space="preserve"> p</w:t>
      </w:r>
      <w:r>
        <w:rPr>
          <w:i/>
        </w:rPr>
        <w:t>K</w:t>
      </w:r>
      <w:r>
        <w:rPr>
          <w:vertAlign w:val="subscript"/>
        </w:rPr>
        <w:t>1</w:t>
      </w:r>
      <w:r>
        <w:t xml:space="preserve"> (p</w:t>
      </w:r>
      <w:r>
        <w:rPr>
          <w:i/>
        </w:rPr>
        <w:t>K</w:t>
      </w:r>
      <w:r>
        <w:rPr>
          <w:vertAlign w:val="subscript"/>
        </w:rPr>
        <w:t>1</w:t>
      </w:r>
      <w:r w:rsidR="00610CAD">
        <w:t> </w:t>
      </w:r>
      <w:r>
        <w:t>=</w:t>
      </w:r>
      <w:r w:rsidR="00610CAD">
        <w:t> </w:t>
      </w:r>
      <w:r>
        <w:t>6,36) hoofdzakelijk koolzuur in niet-geïoniseerde vorm (0,3% H</w:t>
      </w:r>
      <w:r>
        <w:rPr>
          <w:vertAlign w:val="subscript"/>
        </w:rPr>
        <w:t>2</w:t>
      </w:r>
      <w:r>
        <w:t>CO</w:t>
      </w:r>
      <w:r>
        <w:rPr>
          <w:vertAlign w:val="subscript"/>
        </w:rPr>
        <w:t>3</w:t>
      </w:r>
      <w:r>
        <w:t xml:space="preserve"> en 99,7% CO</w:t>
      </w:r>
      <w:r>
        <w:rPr>
          <w:vertAlign w:val="subscript"/>
        </w:rPr>
        <w:t>2</w:t>
      </w:r>
      <w:r>
        <w:t>) in oplossing aanwezig is. Voor pH</w:t>
      </w:r>
      <w:r w:rsidR="00610CAD">
        <w:t> </w:t>
      </w:r>
      <w:r>
        <w:sym w:font="Courier New" w:char="2265"/>
      </w:r>
      <w:r w:rsidR="00610CAD">
        <w:t> </w:t>
      </w:r>
      <w:r>
        <w:t>p</w:t>
      </w:r>
      <w:r>
        <w:rPr>
          <w:i/>
        </w:rPr>
        <w:t>K</w:t>
      </w:r>
      <w:r>
        <w:rPr>
          <w:vertAlign w:val="subscript"/>
        </w:rPr>
        <w:t>2</w:t>
      </w:r>
      <w:r>
        <w:t xml:space="preserve"> (p</w:t>
      </w:r>
      <w:r>
        <w:rPr>
          <w:i/>
        </w:rPr>
        <w:t>K</w:t>
      </w:r>
      <w:r>
        <w:rPr>
          <w:vertAlign w:val="subscript"/>
        </w:rPr>
        <w:t>2</w:t>
      </w:r>
      <w:r>
        <w:t xml:space="preserve"> = 10,25) kunnen we aflezen dat hoofdzakelijk CO</w:t>
      </w:r>
      <w:r>
        <w:rPr>
          <w:vertAlign w:val="subscript"/>
        </w:rPr>
        <w:t>3</w:t>
      </w:r>
      <w:r>
        <w:rPr>
          <w:vertAlign w:val="superscript"/>
        </w:rPr>
        <w:t>2</w:t>
      </w:r>
      <w:r>
        <w:rPr>
          <w:vertAlign w:val="superscript"/>
        </w:rPr>
        <w:sym w:font="Symbol" w:char="F02D"/>
      </w:r>
      <w:r>
        <w:t xml:space="preserve"> in oplossing aanwezig is, terwijl voor p</w:t>
      </w:r>
      <w:r>
        <w:rPr>
          <w:i/>
        </w:rPr>
        <w:t>K</w:t>
      </w:r>
      <w:r>
        <w:rPr>
          <w:vertAlign w:val="subscript"/>
        </w:rPr>
        <w:t>1</w:t>
      </w:r>
      <w:r>
        <w:t xml:space="preserve"> </w:t>
      </w:r>
      <w:r>
        <w:sym w:font="Courier New" w:char="2264"/>
      </w:r>
      <w:r>
        <w:t xml:space="preserve"> pH </w:t>
      </w:r>
      <w:r>
        <w:sym w:font="Courier New" w:char="2264"/>
      </w:r>
      <w:r>
        <w:t xml:space="preserve"> p</w:t>
      </w:r>
      <w:r>
        <w:rPr>
          <w:i/>
        </w:rPr>
        <w:t>K</w:t>
      </w:r>
      <w:r>
        <w:rPr>
          <w:vertAlign w:val="subscript"/>
        </w:rPr>
        <w:t>2</w:t>
      </w:r>
      <w:r>
        <w:t xml:space="preserve"> hoofdzakelijk HCO</w:t>
      </w:r>
      <w:r>
        <w:rPr>
          <w:vertAlign w:val="subscript"/>
        </w:rPr>
        <w:t>3</w:t>
      </w:r>
      <w:r>
        <w:rPr>
          <w:vertAlign w:val="superscript"/>
        </w:rPr>
        <w:sym w:font="Symbol" w:char="F02D"/>
      </w:r>
      <w:r>
        <w:t xml:space="preserve"> in o</w:t>
      </w:r>
      <w:bookmarkStart w:id="292" w:name="_Toc384399040"/>
      <w:bookmarkStart w:id="293" w:name="_Toc384880745"/>
      <w:r>
        <w:t>plossing aanwezig is.</w:t>
      </w:r>
    </w:p>
    <w:p w:rsidR="00E06FE0" w:rsidRDefault="00E06FE0" w:rsidP="0048751B">
      <w:pPr>
        <w:pStyle w:val="Kop3"/>
      </w:pPr>
      <w:bookmarkStart w:id="294" w:name="_Toc435887911"/>
      <w:bookmarkStart w:id="295" w:name="_Toc435888391"/>
      <w:bookmarkStart w:id="296" w:name="_Toc436045734"/>
      <w:r>
        <w:br w:type="page"/>
      </w:r>
      <w:bookmarkStart w:id="297" w:name="_Toc477954495"/>
      <w:bookmarkStart w:id="298" w:name="_Toc4589944"/>
      <w:bookmarkStart w:id="299" w:name="_Toc4679189"/>
      <w:bookmarkStart w:id="300" w:name="_Toc4917974"/>
      <w:bookmarkStart w:id="301" w:name="_Ref98666330"/>
      <w:bookmarkStart w:id="302" w:name="_Toc158897686"/>
      <w:r>
        <w:lastRenderedPageBreak/>
        <w:t>Metaalcomplexen</w:t>
      </w:r>
      <w:bookmarkEnd w:id="292"/>
      <w:bookmarkEnd w:id="293"/>
      <w:bookmarkEnd w:id="294"/>
      <w:bookmarkEnd w:id="295"/>
      <w:bookmarkEnd w:id="296"/>
      <w:bookmarkEnd w:id="297"/>
      <w:bookmarkEnd w:id="298"/>
      <w:bookmarkEnd w:id="299"/>
      <w:bookmarkEnd w:id="300"/>
      <w:bookmarkEnd w:id="301"/>
      <w:bookmarkEnd w:id="302"/>
    </w:p>
    <w:p w:rsidR="00CC7913" w:rsidRDefault="00EF5D8A" w:rsidP="00CC7913">
      <w:pPr>
        <w:pStyle w:val="Bijschrift"/>
        <w:framePr w:hSpace="180" w:wrap="around" w:vAnchor="text" w:hAnchor="page" w:x="8002" w:y="190" w:anchorLock="1"/>
        <w:shd w:val="solid" w:color="FFFFFF" w:fill="FFFFFF"/>
      </w:pPr>
      <w:r>
        <w:rPr>
          <w:noProof/>
          <w:lang w:val="nl-NL"/>
        </w:rPr>
        <w:drawing>
          <wp:inline distT="0" distB="0" distL="0" distR="0">
            <wp:extent cx="1533525" cy="971550"/>
            <wp:effectExtent l="19050" t="0" r="9525"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7" cstate="print"/>
                    <a:srcRect/>
                    <a:stretch>
                      <a:fillRect/>
                    </a:stretch>
                  </pic:blipFill>
                  <pic:spPr bwMode="auto">
                    <a:xfrm>
                      <a:off x="0" y="0"/>
                      <a:ext cx="1533525" cy="971550"/>
                    </a:xfrm>
                    <a:prstGeom prst="rect">
                      <a:avLst/>
                    </a:prstGeom>
                    <a:noFill/>
                    <a:ln w="9525">
                      <a:noFill/>
                      <a:miter lim="800000"/>
                      <a:headEnd/>
                      <a:tailEnd/>
                    </a:ln>
                  </pic:spPr>
                </pic:pic>
              </a:graphicData>
            </a:graphic>
          </wp:inline>
        </w:drawing>
      </w:r>
    </w:p>
    <w:p w:rsidR="00CC7913" w:rsidRPr="000D2930" w:rsidRDefault="00CC7913" w:rsidP="00CC7913">
      <w:pPr>
        <w:pStyle w:val="Bijschrift"/>
        <w:framePr w:hSpace="180" w:wrap="around" w:vAnchor="text" w:hAnchor="page" w:x="8002" w:y="190" w:anchorLock="1"/>
        <w:shd w:val="solid" w:color="FFFFFF" w:fill="FFFFFF"/>
      </w:pPr>
      <w:bookmarkStart w:id="303" w:name="_Ref127844863"/>
      <w:r>
        <w:t xml:space="preserve">figuur </w:t>
      </w:r>
      <w:fldSimple w:instr=" SEQ figuur \* ARABIC ">
        <w:r w:rsidR="006C052A">
          <w:rPr>
            <w:noProof/>
          </w:rPr>
          <w:t>30</w:t>
        </w:r>
      </w:fldSimple>
      <w:bookmarkEnd w:id="303"/>
      <w:r>
        <w:tab/>
        <w:t>Complex met ethaandiamine</w:t>
      </w:r>
    </w:p>
    <w:p w:rsidR="00CC7913" w:rsidRDefault="00CC7913"/>
    <w:p w:rsidR="00E06FE0" w:rsidRDefault="00E06FE0">
      <w:r>
        <w:t xml:space="preserve">In het algemeen zal een metaalion met een </w:t>
      </w:r>
      <w:r>
        <w:rPr>
          <w:i/>
        </w:rPr>
        <w:t>monodentaat</w:t>
      </w:r>
      <w:r w:rsidR="0066369F">
        <w:rPr>
          <w:i/>
        </w:rPr>
        <w:fldChar w:fldCharType="begin"/>
      </w:r>
      <w:r w:rsidR="0066369F">
        <w:instrText xml:space="preserve"> XE "</w:instrText>
      </w:r>
      <w:r w:rsidR="0066369F" w:rsidRPr="009F1822">
        <w:instrText>monodentaat</w:instrText>
      </w:r>
      <w:r w:rsidR="0066369F">
        <w:instrText xml:space="preserve">" </w:instrText>
      </w:r>
      <w:r w:rsidR="0066369F">
        <w:rPr>
          <w:i/>
        </w:rPr>
        <w:fldChar w:fldCharType="end"/>
      </w:r>
      <w:r>
        <w:t xml:space="preserve"> ligand</w:t>
      </w:r>
      <w:r w:rsidR="0066369F">
        <w:fldChar w:fldCharType="begin"/>
      </w:r>
      <w:r w:rsidR="0066369F">
        <w:instrText xml:space="preserve"> XE "</w:instrText>
      </w:r>
      <w:r w:rsidR="0066369F" w:rsidRPr="00E940EE">
        <w:instrText>ligand</w:instrText>
      </w:r>
      <w:r w:rsidR="0066369F">
        <w:instrText xml:space="preserve">" </w:instrText>
      </w:r>
      <w:r w:rsidR="0066369F">
        <w:fldChar w:fldCharType="end"/>
      </w:r>
      <w:r>
        <w:t>, d.w.z. met een ligand dat slechts één elektronenpaar voor een complexbinding</w:t>
      </w:r>
      <w:r w:rsidR="009F1822">
        <w:fldChar w:fldCharType="begin"/>
      </w:r>
      <w:r w:rsidR="009F1822">
        <w:instrText xml:space="preserve"> XE "</w:instrText>
      </w:r>
      <w:r w:rsidR="009F1822" w:rsidRPr="00C362D2">
        <w:instrText>complex</w:instrText>
      </w:r>
      <w:r w:rsidR="00CF264F">
        <w:instrText>:-</w:instrText>
      </w:r>
      <w:r w:rsidR="009F1822" w:rsidRPr="00C362D2">
        <w:instrText>binding</w:instrText>
      </w:r>
      <w:r w:rsidR="009F1822">
        <w:instrText xml:space="preserve">" </w:instrText>
      </w:r>
      <w:r w:rsidR="009F1822">
        <w:fldChar w:fldCharType="end"/>
      </w:r>
      <w:r>
        <w:t xml:space="preserve"> ter beschikking heeft, meerdere complexen kunnen vormen die qua stabiliteit niet ver uiteenliggen.</w:t>
      </w:r>
    </w:p>
    <w:p w:rsidR="00CC7913" w:rsidRDefault="00EF5D8A" w:rsidP="00CC7913">
      <w:pPr>
        <w:pStyle w:val="Bijschrift"/>
        <w:framePr w:hSpace="180" w:wrap="around" w:vAnchor="text" w:hAnchor="page" w:x="1342" w:y="1445" w:anchorLock="1"/>
        <w:shd w:val="solid" w:color="FFFFFF" w:fill="FFFFFF"/>
        <w:jc w:val="right"/>
      </w:pPr>
      <w:r>
        <w:rPr>
          <w:noProof/>
          <w:lang w:val="nl-NL"/>
        </w:rPr>
        <w:drawing>
          <wp:inline distT="0" distB="0" distL="0" distR="0">
            <wp:extent cx="2933700" cy="695325"/>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48"/>
                    <a:srcRect/>
                    <a:stretch>
                      <a:fillRect/>
                    </a:stretch>
                  </pic:blipFill>
                  <pic:spPr bwMode="auto">
                    <a:xfrm>
                      <a:off x="0" y="0"/>
                      <a:ext cx="2933700" cy="695325"/>
                    </a:xfrm>
                    <a:prstGeom prst="rect">
                      <a:avLst/>
                    </a:prstGeom>
                    <a:noFill/>
                    <a:ln w="9525">
                      <a:noFill/>
                      <a:miter lim="800000"/>
                      <a:headEnd/>
                      <a:tailEnd/>
                    </a:ln>
                  </pic:spPr>
                </pic:pic>
              </a:graphicData>
            </a:graphic>
          </wp:inline>
        </w:drawing>
      </w:r>
    </w:p>
    <w:p w:rsidR="00CC7913" w:rsidRPr="003C1EAA" w:rsidRDefault="00CC7913" w:rsidP="00CC7913">
      <w:pPr>
        <w:pStyle w:val="Bijschrift"/>
        <w:framePr w:hSpace="180" w:wrap="around" w:vAnchor="text" w:hAnchor="page" w:x="1342" w:y="1445" w:anchorLock="1"/>
        <w:shd w:val="solid" w:color="FFFFFF" w:fill="FFFFFF"/>
        <w:jc w:val="right"/>
      </w:pPr>
      <w:bookmarkStart w:id="304" w:name="_Ref127844914"/>
      <w:r>
        <w:t xml:space="preserve">figuur </w:t>
      </w:r>
      <w:fldSimple w:instr=" SEQ figuur \* ARABIC ">
        <w:r w:rsidR="006C052A">
          <w:rPr>
            <w:noProof/>
          </w:rPr>
          <w:t>31</w:t>
        </w:r>
      </w:fldSimple>
      <w:bookmarkEnd w:id="304"/>
      <w:r>
        <w:tab/>
        <w:t>EDTA</w:t>
      </w:r>
    </w:p>
    <w:p w:rsidR="00E06FE0" w:rsidRDefault="00E06FE0">
      <w:r>
        <w:t>Zo zijn van Ni</w:t>
      </w:r>
      <w:r>
        <w:rPr>
          <w:vertAlign w:val="superscript"/>
        </w:rPr>
        <w:t>2+</w:t>
      </w:r>
      <w:r>
        <w:t xml:space="preserve"> en NH</w:t>
      </w:r>
      <w:r>
        <w:rPr>
          <w:vertAlign w:val="subscript"/>
        </w:rPr>
        <w:t>3</w:t>
      </w:r>
      <w:r>
        <w:t xml:space="preserve"> de structuren Ni(NH</w:t>
      </w:r>
      <w:r>
        <w:rPr>
          <w:vertAlign w:val="subscript"/>
        </w:rPr>
        <w:t>3</w:t>
      </w:r>
      <w:r>
        <w:t>)</w:t>
      </w:r>
      <w:r>
        <w:rPr>
          <w:vertAlign w:val="superscript"/>
        </w:rPr>
        <w:t>2+</w:t>
      </w:r>
      <w:r>
        <w:t>, Ni(NH</w:t>
      </w:r>
      <w:r>
        <w:rPr>
          <w:vertAlign w:val="subscript"/>
        </w:rPr>
        <w:t>3</w:t>
      </w:r>
      <w:r>
        <w:t>)</w:t>
      </w:r>
      <w:r>
        <w:rPr>
          <w:vertAlign w:val="subscript"/>
        </w:rPr>
        <w:t>2</w:t>
      </w:r>
      <w:r>
        <w:rPr>
          <w:vertAlign w:val="superscript"/>
        </w:rPr>
        <w:t>2+</w:t>
      </w:r>
      <w:r>
        <w:t>, Ni(NH</w:t>
      </w:r>
      <w:r>
        <w:rPr>
          <w:vertAlign w:val="subscript"/>
        </w:rPr>
        <w:t>3</w:t>
      </w:r>
      <w:r>
        <w:t>)</w:t>
      </w:r>
      <w:r>
        <w:rPr>
          <w:vertAlign w:val="subscript"/>
        </w:rPr>
        <w:t>3</w:t>
      </w:r>
      <w:r>
        <w:rPr>
          <w:vertAlign w:val="superscript"/>
        </w:rPr>
        <w:t>2+</w:t>
      </w:r>
      <w:r>
        <w:t>, …, Ni(NH</w:t>
      </w:r>
      <w:r>
        <w:rPr>
          <w:vertAlign w:val="subscript"/>
        </w:rPr>
        <w:t>3</w:t>
      </w:r>
      <w:r>
        <w:t>)</w:t>
      </w:r>
      <w:r>
        <w:rPr>
          <w:vertAlign w:val="subscript"/>
        </w:rPr>
        <w:t>6</w:t>
      </w:r>
      <w:r>
        <w:rPr>
          <w:vertAlign w:val="superscript"/>
        </w:rPr>
        <w:t>2+</w:t>
      </w:r>
      <w:r>
        <w:t xml:space="preserve"> bekend; voegt men bepaalde concentraties van Ni</w:t>
      </w:r>
      <w:r>
        <w:rPr>
          <w:vertAlign w:val="superscript"/>
        </w:rPr>
        <w:t>2+</w:t>
      </w:r>
      <w:r>
        <w:t xml:space="preserve"> en NH</w:t>
      </w:r>
      <w:r>
        <w:rPr>
          <w:vertAlign w:val="subscript"/>
        </w:rPr>
        <w:t>3</w:t>
      </w:r>
      <w:r>
        <w:t xml:space="preserve"> bij elkaar, dan zullen gezien het geringe verschil in stabiliteit, verschillende van deze structuren gelijktijdig in de oplossing voorkomen. De complexvormingsreactie van Ni</w:t>
      </w:r>
      <w:r>
        <w:rPr>
          <w:vertAlign w:val="superscript"/>
        </w:rPr>
        <w:t>2+</w:t>
      </w:r>
      <w:r>
        <w:t xml:space="preserve"> en NH</w:t>
      </w:r>
      <w:r>
        <w:rPr>
          <w:vertAlign w:val="subscript"/>
        </w:rPr>
        <w:t>3</w:t>
      </w:r>
      <w:r>
        <w:t xml:space="preserve"> is dus bepaald niet éénduidig te noemen. Op basis van die reactie is een titratie dus nauwelijks uitvoerbaar. Elk ligand stelt hier slechts één elektronenpaar ter beschikking van Ni</w:t>
      </w:r>
      <w:r>
        <w:rPr>
          <w:vertAlign w:val="superscript"/>
        </w:rPr>
        <w:t>2+</w:t>
      </w:r>
      <w:r>
        <w:t xml:space="preserve">, dat 6 </w:t>
      </w:r>
      <w:r>
        <w:rPr>
          <w:i/>
        </w:rPr>
        <w:t>coördinatieplaatsen</w:t>
      </w:r>
      <w:r w:rsidR="009F1822">
        <w:rPr>
          <w:i/>
        </w:rPr>
        <w:fldChar w:fldCharType="begin"/>
      </w:r>
      <w:r w:rsidR="009F1822">
        <w:instrText xml:space="preserve"> XE "</w:instrText>
      </w:r>
      <w:r w:rsidR="009F1822" w:rsidRPr="009F1822">
        <w:instrText>coördinatieplaats</w:instrText>
      </w:r>
      <w:r w:rsidR="009F1822">
        <w:instrText xml:space="preserve">" </w:instrText>
      </w:r>
      <w:r w:rsidR="009F1822">
        <w:rPr>
          <w:i/>
        </w:rPr>
        <w:fldChar w:fldCharType="end"/>
      </w:r>
      <w:r>
        <w:t xml:space="preserve"> heeft. Polydentate liganden</w:t>
      </w:r>
      <w:r w:rsidR="0066369F">
        <w:fldChar w:fldCharType="begin"/>
      </w:r>
      <w:r w:rsidR="0066369F">
        <w:instrText xml:space="preserve"> XE "</w:instrText>
      </w:r>
      <w:r w:rsidR="0066369F" w:rsidRPr="00E940EE">
        <w:instrText>ligand</w:instrText>
      </w:r>
      <w:r w:rsidR="009F1822">
        <w:instrText>:p</w:instrText>
      </w:r>
      <w:r w:rsidR="009F1822" w:rsidRPr="00E940EE">
        <w:instrText>olydenta</w:instrText>
      </w:r>
      <w:r w:rsidR="0085786E">
        <w:instrText>a</w:instrText>
      </w:r>
      <w:r w:rsidR="009F1822" w:rsidRPr="00E940EE">
        <w:instrText>t</w:instrText>
      </w:r>
      <w:r w:rsidR="0066369F">
        <w:instrText xml:space="preserve">" </w:instrText>
      </w:r>
      <w:r w:rsidR="0066369F">
        <w:fldChar w:fldCharType="end"/>
      </w:r>
      <w:r>
        <w:t xml:space="preserve"> geven eenduidiger complexen. Dit soort liganden heeft per deeltje meer elektronenparen beschikbaar voor complexvorming, die het centrale ion zonder sterische problemen octaëdrisch of tetraëdrisch kunnen omringen. Een voorbeeld van een bidentaat</w:t>
      </w:r>
      <w:r w:rsidR="0066369F">
        <w:fldChar w:fldCharType="begin"/>
      </w:r>
      <w:r w:rsidR="0066369F">
        <w:instrText xml:space="preserve"> XE "</w:instrText>
      </w:r>
      <w:r w:rsidR="0066369F" w:rsidRPr="00E940EE">
        <w:instrText>bidentaat</w:instrText>
      </w:r>
      <w:r w:rsidR="0066369F">
        <w:instrText xml:space="preserve">" </w:instrText>
      </w:r>
      <w:r w:rsidR="0066369F">
        <w:fldChar w:fldCharType="end"/>
      </w:r>
      <w:r>
        <w:t xml:space="preserve"> is 1,2-ethaandiamine (ethyleendiamine, </w:t>
      </w:r>
      <w:fldSimple w:instr=" REF _Ref127844863 ">
        <w:r w:rsidR="006C052A">
          <w:t xml:space="preserve">figuur </w:t>
        </w:r>
        <w:r w:rsidR="006C052A">
          <w:rPr>
            <w:noProof/>
          </w:rPr>
          <w:t>30</w:t>
        </w:r>
      </w:fldSimple>
      <w:r>
        <w:t>). Bij dit ligand kunnen beide stikstofatomen een coördinatieve binding</w:t>
      </w:r>
      <w:r w:rsidR="0066369F">
        <w:fldChar w:fldCharType="begin"/>
      </w:r>
      <w:r w:rsidR="0066369F">
        <w:instrText xml:space="preserve"> XE "</w:instrText>
      </w:r>
      <w:r w:rsidR="0066369F" w:rsidRPr="00E940EE">
        <w:instrText>binding</w:instrText>
      </w:r>
      <w:r w:rsidR="009F1822">
        <w:instrText>:</w:instrText>
      </w:r>
      <w:r w:rsidR="009F1822" w:rsidRPr="009F1822">
        <w:instrText xml:space="preserve"> </w:instrText>
      </w:r>
      <w:r w:rsidR="009F1822" w:rsidRPr="00E940EE">
        <w:instrText xml:space="preserve">coördinatieve </w:instrText>
      </w:r>
      <w:r w:rsidR="0066369F">
        <w:instrText xml:space="preserve">" </w:instrText>
      </w:r>
      <w:r w:rsidR="0066369F">
        <w:fldChar w:fldCharType="end"/>
      </w:r>
      <w:r>
        <w:t xml:space="preserve"> met het metaalion aangaan, vanwege de ethyleenbrug. Methaan- en propaandiamine zijn als bidentaat veel minder geschikt.</w:t>
      </w:r>
    </w:p>
    <w:p w:rsidR="00E06FE0" w:rsidRDefault="00E06FE0">
      <w:r>
        <w:t>Een zeer bekend ligand dat zorgt voor een octaëdrische omringing</w:t>
      </w:r>
      <w:r w:rsidR="009F1822">
        <w:fldChar w:fldCharType="begin"/>
      </w:r>
      <w:r w:rsidR="009F1822">
        <w:instrText xml:space="preserve"> XE "</w:instrText>
      </w:r>
      <w:r w:rsidR="009F1822" w:rsidRPr="002A44D5">
        <w:instrText>omringing:octaëdrische</w:instrText>
      </w:r>
      <w:r w:rsidR="009F1822">
        <w:instrText xml:space="preserve">" </w:instrText>
      </w:r>
      <w:r w:rsidR="009F1822">
        <w:fldChar w:fldCharType="end"/>
      </w:r>
      <w:r>
        <w:t xml:space="preserve"> is EDTA (ethaandiaminetetraazijnzuur, </w:t>
      </w:r>
      <w:fldSimple w:instr=" REF _Ref127844914 ">
        <w:r w:rsidR="006C052A">
          <w:t xml:space="preserve">figuur </w:t>
        </w:r>
        <w:r w:rsidR="006C052A">
          <w:rPr>
            <w:noProof/>
          </w:rPr>
          <w:t>31</w:t>
        </w:r>
      </w:fldSimple>
      <w:r>
        <w:t>).</w:t>
      </w:r>
    </w:p>
    <w:p w:rsidR="00E06FE0" w:rsidRDefault="00EF5D8A">
      <w:pPr>
        <w:pStyle w:val="Bijschrift"/>
      </w:pPr>
      <w:bookmarkStart w:id="305" w:name="_Ref435455668"/>
      <w:r>
        <w:rPr>
          <w:noProof/>
          <w:lang w:val="nl-NL"/>
        </w:rPr>
        <w:drawing>
          <wp:anchor distT="0" distB="0" distL="114300" distR="114300" simplePos="0" relativeHeight="251620352" behindDoc="1" locked="0" layoutInCell="0" allowOverlap="1">
            <wp:simplePos x="0" y="0"/>
            <wp:positionH relativeFrom="column">
              <wp:posOffset>0</wp:posOffset>
            </wp:positionH>
            <wp:positionV relativeFrom="paragraph">
              <wp:posOffset>265430</wp:posOffset>
            </wp:positionV>
            <wp:extent cx="2194560" cy="1899285"/>
            <wp:effectExtent l="19050" t="0" r="0" b="0"/>
            <wp:wrapTight wrapText="bothSides">
              <wp:wrapPolygon edited="0">
                <wp:start x="-188" y="0"/>
                <wp:lineTo x="-188" y="21448"/>
                <wp:lineTo x="21563" y="21448"/>
                <wp:lineTo x="21563" y="0"/>
                <wp:lineTo x="-188" y="0"/>
              </wp:wrapPolygon>
            </wp:wrapTight>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9" cstate="print"/>
                    <a:srcRect/>
                    <a:stretch>
                      <a:fillRect/>
                    </a:stretch>
                  </pic:blipFill>
                  <pic:spPr bwMode="auto">
                    <a:xfrm>
                      <a:off x="0" y="0"/>
                      <a:ext cx="2194560" cy="1899285"/>
                    </a:xfrm>
                    <a:prstGeom prst="rect">
                      <a:avLst/>
                    </a:prstGeom>
                    <a:noFill/>
                    <a:ln w="9525">
                      <a:noFill/>
                      <a:miter lim="800000"/>
                      <a:headEnd/>
                      <a:tailEnd/>
                    </a:ln>
                  </pic:spPr>
                </pic:pic>
              </a:graphicData>
            </a:graphic>
          </wp:anchor>
        </w:drawing>
      </w:r>
      <w:r w:rsidR="00E06FE0">
        <w:t xml:space="preserve">figuur </w:t>
      </w:r>
      <w:fldSimple w:instr=" SEQ figuur \* ARABIC ">
        <w:r w:rsidR="006C052A">
          <w:rPr>
            <w:noProof/>
          </w:rPr>
          <w:t>32</w:t>
        </w:r>
      </w:fldSimple>
      <w:bookmarkEnd w:id="305"/>
      <w:r w:rsidR="00E06FE0">
        <w:tab/>
        <w:t>Zestandig complex met EDTA</w:t>
      </w:r>
    </w:p>
    <w:p w:rsidR="00E06FE0" w:rsidRDefault="00EF5D8A">
      <w:r>
        <w:rPr>
          <w:noProof/>
        </w:rPr>
        <w:drawing>
          <wp:anchor distT="0" distB="0" distL="114300" distR="114300" simplePos="0" relativeHeight="251621376" behindDoc="0" locked="0" layoutInCell="0" allowOverlap="1">
            <wp:simplePos x="0" y="0"/>
            <wp:positionH relativeFrom="column">
              <wp:posOffset>-207010</wp:posOffset>
            </wp:positionH>
            <wp:positionV relativeFrom="paragraph">
              <wp:posOffset>454025</wp:posOffset>
            </wp:positionV>
            <wp:extent cx="3474720" cy="819150"/>
            <wp:effectExtent l="0" t="0" r="0" b="0"/>
            <wp:wrapTopAndBottom/>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50"/>
                    <a:srcRect/>
                    <a:stretch>
                      <a:fillRect/>
                    </a:stretch>
                  </pic:blipFill>
                  <pic:spPr bwMode="auto">
                    <a:xfrm>
                      <a:off x="0" y="0"/>
                      <a:ext cx="3474720" cy="819150"/>
                    </a:xfrm>
                    <a:prstGeom prst="rect">
                      <a:avLst/>
                    </a:prstGeom>
                    <a:noFill/>
                  </pic:spPr>
                </pic:pic>
              </a:graphicData>
            </a:graphic>
          </wp:anchor>
        </w:drawing>
      </w:r>
      <w:r w:rsidR="00E06FE0">
        <w:t xml:space="preserve">Dit is een vierwaardig zuur, dat in volledig gedissocieerde vorm als hexadentaat kan optreden, </w:t>
      </w:r>
      <w:fldSimple w:instr=" REF _Ref435455668 ">
        <w:r w:rsidR="006C052A">
          <w:t xml:space="preserve">figuur </w:t>
        </w:r>
        <w:r w:rsidR="006C052A">
          <w:rPr>
            <w:noProof/>
          </w:rPr>
          <w:t>32</w:t>
        </w:r>
      </w:fldSimple>
      <w:r w:rsidR="00E06FE0">
        <w:t>.</w:t>
      </w:r>
    </w:p>
    <w:p w:rsidR="00E06FE0" w:rsidRDefault="00EF5D8A">
      <w:pPr>
        <w:pStyle w:val="Bijschrift"/>
        <w:jc w:val="right"/>
      </w:pPr>
      <w:bookmarkStart w:id="306" w:name="_Ref435455794"/>
      <w:r>
        <w:rPr>
          <w:noProof/>
          <w:lang w:val="nl-NL"/>
        </w:rPr>
        <w:drawing>
          <wp:anchor distT="0" distB="0" distL="114300" distR="114300" simplePos="0" relativeHeight="251622400" behindDoc="0" locked="0" layoutInCell="0" allowOverlap="1">
            <wp:simplePos x="0" y="0"/>
            <wp:positionH relativeFrom="column">
              <wp:posOffset>-298450</wp:posOffset>
            </wp:positionH>
            <wp:positionV relativeFrom="paragraph">
              <wp:posOffset>941705</wp:posOffset>
            </wp:positionV>
            <wp:extent cx="3438525" cy="800100"/>
            <wp:effectExtent l="0" t="0" r="0" b="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1"/>
                    <a:srcRect/>
                    <a:stretch>
                      <a:fillRect/>
                    </a:stretch>
                  </pic:blipFill>
                  <pic:spPr bwMode="auto">
                    <a:xfrm>
                      <a:off x="0" y="0"/>
                      <a:ext cx="3438525" cy="800100"/>
                    </a:xfrm>
                    <a:prstGeom prst="rect">
                      <a:avLst/>
                    </a:prstGeom>
                    <a:noFill/>
                  </pic:spPr>
                </pic:pic>
              </a:graphicData>
            </a:graphic>
          </wp:anchor>
        </w:drawing>
      </w:r>
      <w:r w:rsidR="00E06FE0">
        <w:t xml:space="preserve">figuur </w:t>
      </w:r>
      <w:fldSimple w:instr=" SEQ figuur \* ARABIC ">
        <w:r w:rsidR="006C052A">
          <w:rPr>
            <w:noProof/>
          </w:rPr>
          <w:t>33</w:t>
        </w:r>
      </w:fldSimple>
      <w:bookmarkEnd w:id="306"/>
    </w:p>
    <w:p w:rsidR="00E06FE0" w:rsidRDefault="00E06FE0"/>
    <w:p w:rsidR="00E06FE0" w:rsidRDefault="00E06FE0">
      <w:pPr>
        <w:keepNext/>
      </w:pPr>
    </w:p>
    <w:p w:rsidR="00E06FE0" w:rsidRDefault="00E06FE0">
      <w:pPr>
        <w:pStyle w:val="Bijschrift"/>
        <w:jc w:val="right"/>
      </w:pPr>
      <w:bookmarkStart w:id="307" w:name="_Ref435455803"/>
      <w:r>
        <w:t xml:space="preserve">figuur </w:t>
      </w:r>
      <w:fldSimple w:instr=" SEQ figuur \* ARABIC ">
        <w:r w:rsidR="006C052A">
          <w:rPr>
            <w:noProof/>
          </w:rPr>
          <w:t>34</w:t>
        </w:r>
      </w:fldSimple>
      <w:bookmarkEnd w:id="307"/>
    </w:p>
    <w:p w:rsidR="00E06FE0" w:rsidRDefault="00E06FE0">
      <w:r>
        <w:t>De complexvorming met EDTA</w:t>
      </w:r>
      <w:r w:rsidR="009F1822">
        <w:fldChar w:fldCharType="begin"/>
      </w:r>
      <w:r w:rsidR="009F1822">
        <w:instrText xml:space="preserve"> XE "</w:instrText>
      </w:r>
      <w:r w:rsidR="009F1822" w:rsidRPr="00C362D2">
        <w:instrText>EDTA</w:instrText>
      </w:r>
      <w:r w:rsidR="009F1822">
        <w:instrText xml:space="preserve">" </w:instrText>
      </w:r>
      <w:r w:rsidR="009F1822">
        <w:fldChar w:fldCharType="end"/>
      </w:r>
      <w:r>
        <w:t xml:space="preserve"> is dus pH afhankelijk. Geven we EDTA weer als H</w:t>
      </w:r>
      <w:r>
        <w:rPr>
          <w:vertAlign w:val="subscript"/>
        </w:rPr>
        <w:t>4</w:t>
      </w:r>
      <w:r>
        <w:t>Y, dan is dus alleen Y</w:t>
      </w:r>
      <w:r>
        <w:rPr>
          <w:vertAlign w:val="superscript"/>
        </w:rPr>
        <w:t>4</w:t>
      </w:r>
      <w:r w:rsidRPr="003B1D5D">
        <w:rPr>
          <w:rFonts w:ascii="Symbol" w:hAnsi="Symbol"/>
          <w:vertAlign w:val="superscript"/>
        </w:rPr>
        <w:t></w:t>
      </w:r>
      <w:r>
        <w:t xml:space="preserve"> geschikt voor complexvorming. H</w:t>
      </w:r>
      <w:r>
        <w:rPr>
          <w:vertAlign w:val="subscript"/>
        </w:rPr>
        <w:t>4</w:t>
      </w:r>
      <w:r>
        <w:t>Y heeft in water bij kamertemperatuur de volgende p</w:t>
      </w:r>
      <w:r>
        <w:rPr>
          <w:i/>
        </w:rPr>
        <w:t>K</w:t>
      </w:r>
      <w:r>
        <w:rPr>
          <w:vertAlign w:val="subscript"/>
        </w:rPr>
        <w:t>z</w:t>
      </w:r>
      <w:r>
        <w:t xml:space="preserve"> waarden: p</w:t>
      </w:r>
      <w:r>
        <w:rPr>
          <w:i/>
        </w:rPr>
        <w:t>K</w:t>
      </w:r>
      <w:r>
        <w:rPr>
          <w:vertAlign w:val="subscript"/>
        </w:rPr>
        <w:t>1</w:t>
      </w:r>
      <w:r>
        <w:t xml:space="preserve"> = 2,0; p</w:t>
      </w:r>
      <w:r>
        <w:rPr>
          <w:i/>
        </w:rPr>
        <w:t>K</w:t>
      </w:r>
      <w:r>
        <w:rPr>
          <w:vertAlign w:val="subscript"/>
        </w:rPr>
        <w:t>1</w:t>
      </w:r>
      <w:r>
        <w:t xml:space="preserve"> = 2,7; p</w:t>
      </w:r>
      <w:r>
        <w:rPr>
          <w:i/>
        </w:rPr>
        <w:t>K</w:t>
      </w:r>
      <w:r>
        <w:rPr>
          <w:vertAlign w:val="subscript"/>
        </w:rPr>
        <w:t>1</w:t>
      </w:r>
      <w:r>
        <w:t xml:space="preserve"> = 6,2; p</w:t>
      </w:r>
      <w:r>
        <w:rPr>
          <w:i/>
        </w:rPr>
        <w:t>K</w:t>
      </w:r>
      <w:r>
        <w:rPr>
          <w:vertAlign w:val="subscript"/>
        </w:rPr>
        <w:t>1</w:t>
      </w:r>
      <w:r>
        <w:t xml:space="preserve"> = 10,3.</w:t>
      </w:r>
    </w:p>
    <w:p w:rsidR="00E06FE0" w:rsidRDefault="00E06FE0">
      <w:r>
        <w:t>De eerste twee tamelijk lage waarden komen overeen met een dissociatie van een relatief sterk carbonzuur. De laatste twee (met name p</w:t>
      </w:r>
      <w:r>
        <w:rPr>
          <w:i/>
        </w:rPr>
        <w:t>K</w:t>
      </w:r>
      <w:r>
        <w:rPr>
          <w:vertAlign w:val="subscript"/>
        </w:rPr>
        <w:t>4</w:t>
      </w:r>
      <w:r>
        <w:t>) zijn onverwacht hoog, misschien door een zwitterionstructuur</w:t>
      </w:r>
      <w:r w:rsidR="0066369F">
        <w:fldChar w:fldCharType="begin"/>
      </w:r>
      <w:r w:rsidR="0066369F">
        <w:instrText xml:space="preserve"> XE "</w:instrText>
      </w:r>
      <w:r w:rsidR="0066369F" w:rsidRPr="00E940EE">
        <w:instrText>structuur</w:instrText>
      </w:r>
      <w:r w:rsidR="009F1822">
        <w:instrText>:</w:instrText>
      </w:r>
      <w:r w:rsidR="009F1822" w:rsidRPr="00E940EE">
        <w:instrText>zwitterion</w:instrText>
      </w:r>
      <w:r w:rsidR="008855B1">
        <w:instrText>-</w:instrText>
      </w:r>
      <w:r w:rsidR="0066369F">
        <w:instrText xml:space="preserve">" </w:instrText>
      </w:r>
      <w:r w:rsidR="0066369F">
        <w:fldChar w:fldCharType="end"/>
      </w:r>
      <w:r>
        <w:t xml:space="preserve"> met een geprotoneerd stikstofatoom (</w:t>
      </w:r>
      <w:fldSimple w:instr=" REF _Ref435455794 ">
        <w:r w:rsidR="006C052A">
          <w:t xml:space="preserve">figuur </w:t>
        </w:r>
        <w:r w:rsidR="006C052A">
          <w:rPr>
            <w:noProof/>
          </w:rPr>
          <w:t>33</w:t>
        </w:r>
      </w:fldSimple>
      <w:r>
        <w:t xml:space="preserve">). De zuurconstante heeft dan betrekking op het evenwicht in </w:t>
      </w:r>
      <w:fldSimple w:instr=" REF _Ref435455803 ">
        <w:r w:rsidR="006C052A">
          <w:t xml:space="preserve">figuur </w:t>
        </w:r>
        <w:r w:rsidR="006C052A">
          <w:rPr>
            <w:noProof/>
          </w:rPr>
          <w:t>34</w:t>
        </w:r>
      </w:fldSimple>
      <w:r>
        <w:t>). Het distributiediagram van EDTA (</w:t>
      </w:r>
      <w:fldSimple w:instr=" REF _Ref127844984 ">
        <w:r w:rsidR="006C052A">
          <w:t xml:space="preserve">figuur </w:t>
        </w:r>
        <w:r w:rsidR="006C052A">
          <w:rPr>
            <w:noProof/>
          </w:rPr>
          <w:t>35</w:t>
        </w:r>
      </w:fldSimple>
      <w:r>
        <w:t xml:space="preserve">) is nu eenvoudig samen te stellen. Bij een gebufferde oplossing met pH </w:t>
      </w:r>
      <w:r>
        <w:sym w:font="Symbol" w:char="F0BB"/>
      </w:r>
      <w:r>
        <w:t xml:space="preserve"> 8,5 met voornamelijk HY</w:t>
      </w:r>
      <w:r>
        <w:rPr>
          <w:vertAlign w:val="superscript"/>
        </w:rPr>
        <w:t>3</w:t>
      </w:r>
      <w:r w:rsidRPr="003B1D5D">
        <w:rPr>
          <w:rFonts w:ascii="Symbol" w:hAnsi="Symbol"/>
          <w:vertAlign w:val="superscript"/>
        </w:rPr>
        <w:t></w:t>
      </w:r>
      <w:r>
        <w:t xml:space="preserve"> wordt het complex gevormd volgens:</w:t>
      </w:r>
    </w:p>
    <w:p w:rsidR="00E06FE0" w:rsidRDefault="00E06FE0">
      <w:r>
        <w:t>M</w:t>
      </w:r>
      <w:r>
        <w:rPr>
          <w:vertAlign w:val="superscript"/>
        </w:rPr>
        <w:t>n+</w:t>
      </w:r>
      <w:r>
        <w:t xml:space="preserve"> + HY</w:t>
      </w:r>
      <w:r>
        <w:rPr>
          <w:vertAlign w:val="superscript"/>
        </w:rPr>
        <w:t>3</w:t>
      </w:r>
      <w:r w:rsidRPr="003B1D5D">
        <w:rPr>
          <w:rFonts w:ascii="Symbol" w:hAnsi="Symbol"/>
          <w:vertAlign w:val="superscript"/>
        </w:rPr>
        <w:t></w:t>
      </w:r>
      <w:r>
        <w:t xml:space="preserve"> </w:t>
      </w:r>
      <w:r>
        <w:rPr>
          <w:position w:val="-12"/>
        </w:rPr>
        <w:object w:dxaOrig="220" w:dyaOrig="380">
          <v:shape id="_x0000_i1162" type="#_x0000_t75" style="width:11.25pt;height:18.75pt" o:ole="" fillcolor="window">
            <v:imagedata r:id="rId319" o:title=""/>
          </v:shape>
          <o:OLEObject Type="Embed" ProgID="Equation.3" ShapeID="_x0000_i1162" DrawAspect="Content" ObjectID="_1319629715" r:id="rId352"/>
        </w:object>
      </w:r>
      <w:r>
        <w:t xml:space="preserve"> MY</w:t>
      </w:r>
      <w:r>
        <w:rPr>
          <w:vertAlign w:val="superscript"/>
        </w:rPr>
        <w:t>(n</w:t>
      </w:r>
      <w:r w:rsidRPr="003B1D5D">
        <w:rPr>
          <w:rFonts w:ascii="Symbol" w:hAnsi="Symbol"/>
          <w:vertAlign w:val="superscript"/>
        </w:rPr>
        <w:t></w:t>
      </w:r>
      <w:r>
        <w:rPr>
          <w:vertAlign w:val="superscript"/>
        </w:rPr>
        <w:t>4)+</w:t>
      </w:r>
      <w:r>
        <w:t xml:space="preserve"> + H</w:t>
      </w:r>
      <w:r>
        <w:rPr>
          <w:vertAlign w:val="superscript"/>
        </w:rPr>
        <w:t>+</w:t>
      </w:r>
    </w:p>
    <w:p w:rsidR="00E06FE0" w:rsidRDefault="00E06FE0" w:rsidP="004C5C19">
      <w:pPr>
        <w:keepNext/>
      </w:pPr>
      <w:r>
        <w:lastRenderedPageBreak/>
        <w:t>Voor de dissociatieconstante</w:t>
      </w:r>
      <w:r w:rsidR="0066369F">
        <w:fldChar w:fldCharType="begin"/>
      </w:r>
      <w:r w:rsidR="0066369F">
        <w:instrText xml:space="preserve"> XE "</w:instrText>
      </w:r>
      <w:r w:rsidR="0066369F" w:rsidRPr="00E940EE">
        <w:instrText>constante</w:instrText>
      </w:r>
      <w:r w:rsidR="009F1822">
        <w:instrText>:</w:instrText>
      </w:r>
      <w:r w:rsidR="009F1822" w:rsidRPr="00E940EE">
        <w:instrText>dissociatie</w:instrText>
      </w:r>
      <w:r w:rsidR="0066369F">
        <w:instrText xml:space="preserve">" </w:instrText>
      </w:r>
      <w:r w:rsidR="0066369F">
        <w:fldChar w:fldCharType="end"/>
      </w:r>
      <w:r>
        <w:t xml:space="preserve"> geldt dan:</w:t>
      </w:r>
      <w:r>
        <w:rPr>
          <w:i/>
        </w:rPr>
        <w:t xml:space="preserve"> K</w:t>
      </w:r>
      <w:r>
        <w:rPr>
          <w:vertAlign w:val="subscript"/>
        </w:rPr>
        <w:t>diss</w:t>
      </w:r>
      <w:r>
        <w:t xml:space="preserve">(pH = 8,5) = </w:t>
      </w:r>
      <w:r>
        <w:rPr>
          <w:position w:val="-28"/>
        </w:rPr>
        <w:object w:dxaOrig="520" w:dyaOrig="660">
          <v:shape id="_x0000_i1163" type="#_x0000_t75" style="width:26.25pt;height:33pt" o:ole="" fillcolor="window">
            <v:imagedata r:id="rId353" o:title=""/>
          </v:shape>
          <o:OLEObject Type="Embed" ProgID="Equation.3" ShapeID="_x0000_i1163" DrawAspect="Content" ObjectID="_1319629716" r:id="rId354"/>
        </w:object>
      </w:r>
    </w:p>
    <w:p w:rsidR="00E06FE0" w:rsidRDefault="00E06FE0">
      <w:r>
        <w:rPr>
          <w:i/>
        </w:rPr>
        <w:t>K</w:t>
      </w:r>
      <w:r>
        <w:rPr>
          <w:vertAlign w:val="subscript"/>
        </w:rPr>
        <w:t>diss</w:t>
      </w:r>
      <w:r>
        <w:t xml:space="preserve"> heeft betrekking op MY</w:t>
      </w:r>
      <w:r>
        <w:rPr>
          <w:vertAlign w:val="superscript"/>
        </w:rPr>
        <w:t>(n</w:t>
      </w:r>
      <w:r w:rsidRPr="003B1D5D">
        <w:rPr>
          <w:rFonts w:ascii="Symbol" w:hAnsi="Symbol"/>
          <w:vertAlign w:val="superscript"/>
        </w:rPr>
        <w:t></w:t>
      </w:r>
      <w:r>
        <w:rPr>
          <w:vertAlign w:val="superscript"/>
        </w:rPr>
        <w:t>4)+</w:t>
      </w:r>
      <w:r>
        <w:t xml:space="preserve"> </w:t>
      </w:r>
      <w:r>
        <w:rPr>
          <w:position w:val="-12"/>
        </w:rPr>
        <w:object w:dxaOrig="220" w:dyaOrig="380">
          <v:shape id="_x0000_i1164" type="#_x0000_t75" style="width:11.25pt;height:18.75pt" o:ole="" fillcolor="window">
            <v:imagedata r:id="rId319" o:title=""/>
          </v:shape>
          <o:OLEObject Type="Embed" ProgID="Equation.3" ShapeID="_x0000_i1164" DrawAspect="Content" ObjectID="_1319629717" r:id="rId355"/>
        </w:object>
      </w:r>
      <w:r>
        <w:t xml:space="preserve"> M</w:t>
      </w:r>
      <w:r>
        <w:rPr>
          <w:vertAlign w:val="superscript"/>
        </w:rPr>
        <w:t>n+</w:t>
      </w:r>
      <w:r>
        <w:t xml:space="preserve"> + Y</w:t>
      </w:r>
      <w:r>
        <w:rPr>
          <w:vertAlign w:val="superscript"/>
        </w:rPr>
        <w:t>4</w:t>
      </w:r>
      <w:r w:rsidRPr="003B1D5D">
        <w:rPr>
          <w:rFonts w:ascii="Symbol" w:hAnsi="Symbol"/>
          <w:vertAlign w:val="superscript"/>
        </w:rPr>
        <w:t></w:t>
      </w:r>
    </w:p>
    <w:p w:rsidR="00E06FE0" w:rsidRDefault="00E06FE0">
      <w:r>
        <w:t xml:space="preserve">Bij een gebufferde oplossing met pH </w:t>
      </w:r>
      <w:r>
        <w:sym w:font="Symbol" w:char="F0BB"/>
      </w:r>
      <w:r>
        <w:t xml:space="preserve"> 4,5 is voornamelijk H</w:t>
      </w:r>
      <w:r>
        <w:rPr>
          <w:vertAlign w:val="subscript"/>
        </w:rPr>
        <w:t>2</w:t>
      </w:r>
      <w:r>
        <w:t>Y</w:t>
      </w:r>
      <w:r>
        <w:rPr>
          <w:vertAlign w:val="superscript"/>
        </w:rPr>
        <w:t>2</w:t>
      </w:r>
      <w:r>
        <w:rPr>
          <w:vertAlign w:val="superscript"/>
        </w:rPr>
        <w:sym w:font="Symbol" w:char="F02D"/>
      </w:r>
      <w:r>
        <w:t xml:space="preserve"> aanwezig en geldt:</w:t>
      </w:r>
    </w:p>
    <w:p w:rsidR="00E06FE0" w:rsidRDefault="00E06FE0">
      <w:r>
        <w:rPr>
          <w:i/>
        </w:rPr>
        <w:t>K</w:t>
      </w:r>
      <w:r>
        <w:rPr>
          <w:vertAlign w:val="subscript"/>
        </w:rPr>
        <w:t>diss</w:t>
      </w:r>
      <w:r>
        <w:t xml:space="preserve">(pH = 4,5) = </w:t>
      </w:r>
      <w:r>
        <w:rPr>
          <w:position w:val="-28"/>
        </w:rPr>
        <w:object w:dxaOrig="660" w:dyaOrig="660">
          <v:shape id="_x0000_i1165" type="#_x0000_t75" style="width:33pt;height:33pt" o:ole="" fillcolor="window">
            <v:imagedata r:id="rId356" o:title=""/>
          </v:shape>
          <o:OLEObject Type="Embed" ProgID="Equation.3" ShapeID="_x0000_i1165" DrawAspect="Content" ObjectID="_1319629718" r:id="rId357"/>
        </w:object>
      </w:r>
    </w:p>
    <w:p w:rsidR="00E06FE0" w:rsidRDefault="00E06FE0" w:rsidP="00D50D05">
      <w:pPr>
        <w:numPr>
          <w:ilvl w:val="0"/>
          <w:numId w:val="15"/>
        </w:numPr>
        <w:tabs>
          <w:tab w:val="clear" w:pos="436"/>
        </w:tabs>
        <w:ind w:left="0" w:hanging="284"/>
      </w:pPr>
      <w:r>
        <w:t>Het gebruik van een gebufferde oplossing bij de complexvorming met EDTA is belangrijk vanwege het vrijkomen van H</w:t>
      </w:r>
      <w:r>
        <w:rPr>
          <w:vertAlign w:val="superscript"/>
        </w:rPr>
        <w:t>+</w:t>
      </w:r>
      <w:r>
        <w:t xml:space="preserve">. </w:t>
      </w:r>
    </w:p>
    <w:p w:rsidR="00E06FE0" w:rsidRDefault="00E06FE0" w:rsidP="00D50D05">
      <w:pPr>
        <w:numPr>
          <w:ilvl w:val="0"/>
          <w:numId w:val="15"/>
        </w:numPr>
        <w:tabs>
          <w:tab w:val="clear" w:pos="436"/>
        </w:tabs>
        <w:ind w:left="0" w:hanging="284"/>
      </w:pPr>
      <w:r>
        <w:t>EDTA complexeert met zeer veel metaalionen. Vaak werkt men bij zo laag mogelijke pH om vorming van ongewenste metaalhydroxiden tegen te gaan.</w:t>
      </w:r>
    </w:p>
    <w:p w:rsidR="004C5C19" w:rsidRDefault="00EF5D8A" w:rsidP="004C5C19">
      <w:pPr>
        <w:pStyle w:val="Bijschrift"/>
        <w:jc w:val="center"/>
      </w:pPr>
      <w:r>
        <w:rPr>
          <w:noProof/>
          <w:lang w:val="nl-NL"/>
        </w:rPr>
        <w:drawing>
          <wp:inline distT="0" distB="0" distL="0" distR="0">
            <wp:extent cx="3648075" cy="2790825"/>
            <wp:effectExtent l="19050" t="0" r="9525" b="0"/>
            <wp:docPr id="168" name="Afbeelding 168"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ocuments"/>
                    <pic:cNvPicPr>
                      <a:picLocks noChangeAspect="1" noChangeArrowheads="1"/>
                    </pic:cNvPicPr>
                  </pic:nvPicPr>
                  <pic:blipFill>
                    <a:blip r:embed="rId358"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rsidR="00E06FE0" w:rsidRDefault="00E06FE0" w:rsidP="004C5C19">
      <w:pPr>
        <w:pStyle w:val="Bijschrift"/>
        <w:jc w:val="center"/>
      </w:pPr>
      <w:bookmarkStart w:id="308" w:name="_Ref127844984"/>
      <w:r>
        <w:t xml:space="preserve">figuur </w:t>
      </w:r>
      <w:fldSimple w:instr=" SEQ figuur \* ARABIC ">
        <w:r w:rsidR="006C052A">
          <w:rPr>
            <w:noProof/>
          </w:rPr>
          <w:t>35</w:t>
        </w:r>
      </w:fldSimple>
      <w:bookmarkEnd w:id="308"/>
      <w:r>
        <w:tab/>
        <w:t>Distributiediagram van EDTA</w:t>
      </w:r>
    </w:p>
    <w:p w:rsidR="00E06FE0" w:rsidRDefault="00E06FE0"/>
    <w:p w:rsidR="00E06FE0" w:rsidRDefault="00E06FE0" w:rsidP="00117F2D">
      <w:pPr>
        <w:pStyle w:val="Kop2"/>
      </w:pPr>
      <w:bookmarkStart w:id="309" w:name="_Toc384399093"/>
      <w:bookmarkStart w:id="310" w:name="_Toc384880797"/>
      <w:bookmarkStart w:id="311" w:name="_Toc435887998"/>
      <w:bookmarkStart w:id="312" w:name="_Toc435888478"/>
      <w:bookmarkStart w:id="313" w:name="_Toc509390658"/>
      <w:bookmarkStart w:id="314" w:name="_Toc4589945"/>
      <w:bookmarkStart w:id="315" w:name="_Toc4679190"/>
      <w:bookmarkStart w:id="316" w:name="_Toc4917975"/>
      <w:bookmarkStart w:id="317" w:name="_Toc158897687"/>
      <w:r>
        <w:lastRenderedPageBreak/>
        <w:t>Thermodynamica</w:t>
      </w:r>
      <w:bookmarkEnd w:id="309"/>
      <w:bookmarkEnd w:id="310"/>
      <w:bookmarkEnd w:id="311"/>
      <w:bookmarkEnd w:id="312"/>
      <w:bookmarkEnd w:id="313"/>
      <w:bookmarkEnd w:id="314"/>
      <w:bookmarkEnd w:id="315"/>
      <w:bookmarkEnd w:id="316"/>
      <w:bookmarkEnd w:id="317"/>
    </w:p>
    <w:p w:rsidR="00E06FE0" w:rsidRDefault="00E06FE0" w:rsidP="0048751B">
      <w:pPr>
        <w:pStyle w:val="Kop3"/>
      </w:pPr>
      <w:bookmarkStart w:id="318" w:name="_Toc384399094"/>
      <w:bookmarkStart w:id="319" w:name="_Toc384880798"/>
      <w:bookmarkStart w:id="320" w:name="_Toc435887999"/>
      <w:bookmarkStart w:id="321" w:name="_Toc435888479"/>
      <w:bookmarkStart w:id="322" w:name="_Toc509390659"/>
      <w:bookmarkStart w:id="323" w:name="_Toc4589946"/>
      <w:bookmarkStart w:id="324" w:name="_Toc4679191"/>
      <w:bookmarkStart w:id="325" w:name="_Toc4917976"/>
      <w:bookmarkStart w:id="326" w:name="_Toc158897688"/>
      <w:r>
        <w:t>Enthalpie</w:t>
      </w:r>
      <w:bookmarkEnd w:id="318"/>
      <w:bookmarkEnd w:id="319"/>
      <w:bookmarkEnd w:id="320"/>
      <w:bookmarkEnd w:id="321"/>
      <w:bookmarkEnd w:id="322"/>
      <w:bookmarkEnd w:id="323"/>
      <w:bookmarkEnd w:id="324"/>
      <w:bookmarkEnd w:id="325"/>
      <w:bookmarkEnd w:id="326"/>
    </w:p>
    <w:p w:rsidR="00E06FE0" w:rsidRDefault="00E06FE0">
      <w:r>
        <w:t>Volgens de eerste hoofdwet</w:t>
      </w:r>
      <w:r w:rsidR="0066369F">
        <w:fldChar w:fldCharType="begin"/>
      </w:r>
      <w:r w:rsidR="0066369F">
        <w:instrText xml:space="preserve"> XE "</w:instrText>
      </w:r>
      <w:r w:rsidR="0066369F" w:rsidRPr="00E940EE">
        <w:instrText>hoofdwet</w:instrText>
      </w:r>
      <w:r w:rsidR="009F1822">
        <w:instrText>:</w:instrText>
      </w:r>
      <w:r w:rsidR="009F1822" w:rsidRPr="00E940EE">
        <w:instrText xml:space="preserve">eerste </w:instrText>
      </w:r>
      <w:r w:rsidR="0066369F">
        <w:instrText xml:space="preserve">" </w:instrText>
      </w:r>
      <w:r w:rsidR="0066369F">
        <w:fldChar w:fldCharType="end"/>
      </w:r>
      <w:r>
        <w:t xml:space="preserve"> van de thermodynamica geldt </w:t>
      </w:r>
      <w:r>
        <w:rPr>
          <w:rFonts w:ascii="Symbol" w:hAnsi="Symbol"/>
        </w:rPr>
        <w:t></w:t>
      </w:r>
      <w:r>
        <w:rPr>
          <w:i/>
        </w:rPr>
        <w:t>U</w:t>
      </w:r>
      <w:r>
        <w:t xml:space="preserve"> = </w:t>
      </w:r>
      <w:r>
        <w:rPr>
          <w:i/>
        </w:rPr>
        <w:t>q</w:t>
      </w:r>
      <w:r>
        <w:t xml:space="preserve"> + </w:t>
      </w:r>
      <w:r>
        <w:rPr>
          <w:i/>
        </w:rPr>
        <w:t xml:space="preserve">w </w:t>
      </w:r>
      <w:r>
        <w:t>of in woorden: de verandering van de inwendige energie</w:t>
      </w:r>
      <w:r w:rsidR="009F1822">
        <w:fldChar w:fldCharType="begin"/>
      </w:r>
      <w:r w:rsidR="009F1822">
        <w:instrText xml:space="preserve"> XE "</w:instrText>
      </w:r>
      <w:r w:rsidR="009F1822" w:rsidRPr="002B612D">
        <w:instrText>energie:inwendige</w:instrText>
      </w:r>
      <w:r w:rsidR="009F1822">
        <w:instrText xml:space="preserve">" </w:instrText>
      </w:r>
      <w:r w:rsidR="009F1822">
        <w:fldChar w:fldCharType="end"/>
      </w:r>
      <w:r w:rsidR="00E20165">
        <w:t xml:space="preserve"> </w:t>
      </w:r>
      <w:r>
        <w:t>van een systeem is gelijk aan de hoeveelheid warmte die aan het systeem wordt overgedragen plus de op de het systeem verrichte arbeid. Bij volumearbeid</w:t>
      </w:r>
      <w:r w:rsidR="009F1822">
        <w:fldChar w:fldCharType="begin"/>
      </w:r>
      <w:r w:rsidR="009F1822">
        <w:instrText xml:space="preserve"> XE "</w:instrText>
      </w:r>
      <w:r w:rsidR="009F1822" w:rsidRPr="00C362D2">
        <w:instrText>volumearbeid</w:instrText>
      </w:r>
      <w:r w:rsidR="009F1822">
        <w:instrText xml:space="preserve">" </w:instrText>
      </w:r>
      <w:r w:rsidR="009F1822">
        <w:fldChar w:fldCharType="end"/>
      </w:r>
      <w:r w:rsidR="009F1822">
        <w:fldChar w:fldCharType="begin"/>
      </w:r>
      <w:r w:rsidR="009F1822">
        <w:instrText xml:space="preserve"> XE "</w:instrText>
      </w:r>
      <w:r w:rsidR="009F1822" w:rsidRPr="00C362D2">
        <w:instrText>arbeid</w:instrText>
      </w:r>
      <w:r w:rsidR="009F1822">
        <w:instrText>:</w:instrText>
      </w:r>
      <w:r w:rsidR="009F1822" w:rsidRPr="009F1822">
        <w:instrText xml:space="preserve"> </w:instrText>
      </w:r>
      <w:r w:rsidR="009F1822" w:rsidRPr="00C362D2">
        <w:instrText>volume</w:instrText>
      </w:r>
      <w:r w:rsidR="009F1822">
        <w:instrText xml:space="preserve">-" </w:instrText>
      </w:r>
      <w:r w:rsidR="009F1822">
        <w:fldChar w:fldCharType="end"/>
      </w:r>
      <w:r w:rsidR="00F75B9C">
        <w:t xml:space="preserve"> </w:t>
      </w:r>
      <w:r>
        <w:t xml:space="preserve">geldt </w:t>
      </w:r>
      <w:r>
        <w:rPr>
          <w:rFonts w:ascii="Symbol" w:hAnsi="Symbol"/>
        </w:rPr>
        <w:t></w:t>
      </w:r>
      <w:r>
        <w:rPr>
          <w:i/>
        </w:rPr>
        <w:t>w</w:t>
      </w:r>
      <w:r>
        <w:t xml:space="preserve"> = </w:t>
      </w:r>
      <w:r>
        <w:sym w:font="Symbol" w:char="F02D"/>
      </w:r>
      <w:r>
        <w:rPr>
          <w:i/>
        </w:rPr>
        <w:t>p</w:t>
      </w:r>
      <w:r>
        <w:rPr>
          <w:rFonts w:ascii="Symbol" w:hAnsi="Symbol"/>
        </w:rPr>
        <w:t></w:t>
      </w:r>
      <w:r>
        <w:rPr>
          <w:i/>
        </w:rPr>
        <w:t>V</w:t>
      </w:r>
      <w:r>
        <w:t xml:space="preserve">. Hierin is </w:t>
      </w:r>
      <w:r>
        <w:rPr>
          <w:rFonts w:ascii="Symbol" w:hAnsi="Symbol"/>
        </w:rPr>
        <w:t></w:t>
      </w:r>
      <w:r>
        <w:rPr>
          <w:i/>
        </w:rPr>
        <w:t>V</w:t>
      </w:r>
      <w:r>
        <w:t xml:space="preserve"> de volumeverandering van het systeem: als de volumearbeid positief is, wordt het systeemvolume kleiner. Bij een proces waarbij de druk constant wordt gehouden </w:t>
      </w:r>
      <w:r>
        <w:sym w:font="Symbol" w:char="F02D"/>
      </w:r>
      <w:r>
        <w:t xml:space="preserve"> bijvoorbeeld in een reageerbuis </w:t>
      </w:r>
      <w:r>
        <w:sym w:font="Symbol" w:char="F02D"/>
      </w:r>
      <w:r>
        <w:t xml:space="preserve"> geldt: </w:t>
      </w:r>
      <w:r>
        <w:rPr>
          <w:rFonts w:ascii="Symbol" w:hAnsi="Symbol"/>
        </w:rPr>
        <w:t></w:t>
      </w:r>
      <w:r>
        <w:rPr>
          <w:i/>
        </w:rPr>
        <w:t>q</w:t>
      </w:r>
      <w:r>
        <w:t xml:space="preserve"> = </w:t>
      </w:r>
      <w:r>
        <w:rPr>
          <w:rFonts w:ascii="Symbol" w:hAnsi="Symbol"/>
        </w:rPr>
        <w:t></w:t>
      </w:r>
      <w:r>
        <w:rPr>
          <w:i/>
        </w:rPr>
        <w:t>U</w:t>
      </w:r>
      <w:r>
        <w:t xml:space="preserve"> + </w:t>
      </w:r>
      <w:r>
        <w:rPr>
          <w:i/>
        </w:rPr>
        <w:t>p</w:t>
      </w:r>
      <w:r>
        <w:rPr>
          <w:rFonts w:ascii="Symbol" w:hAnsi="Symbol"/>
        </w:rPr>
        <w:t></w:t>
      </w:r>
      <w:r>
        <w:rPr>
          <w:i/>
        </w:rPr>
        <w:t>V</w:t>
      </w:r>
      <w:r>
        <w:t xml:space="preserve"> = </w:t>
      </w:r>
      <w:r>
        <w:rPr>
          <w:rFonts w:ascii="Symbol" w:hAnsi="Symbol"/>
        </w:rPr>
        <w:t></w:t>
      </w:r>
      <w:r>
        <w:t>(</w:t>
      </w:r>
      <w:r>
        <w:rPr>
          <w:i/>
        </w:rPr>
        <w:t>U</w:t>
      </w:r>
      <w:r>
        <w:t> + </w:t>
      </w:r>
      <w:r>
        <w:rPr>
          <w:i/>
        </w:rPr>
        <w:t>pV</w:t>
      </w:r>
      <w:r>
        <w:t xml:space="preserve">) = </w:t>
      </w:r>
      <w:r>
        <w:rPr>
          <w:rFonts w:ascii="Symbol" w:hAnsi="Symbol"/>
        </w:rPr>
        <w:t></w:t>
      </w:r>
      <w:r>
        <w:rPr>
          <w:i/>
        </w:rPr>
        <w:t>H</w:t>
      </w:r>
      <w:r>
        <w:t xml:space="preserve"> (want </w:t>
      </w:r>
      <w:r>
        <w:rPr>
          <w:i/>
        </w:rPr>
        <w:t>V</w:t>
      </w:r>
      <w:r>
        <w:rPr>
          <w:rFonts w:ascii="Symbol" w:hAnsi="Symbol"/>
        </w:rPr>
        <w:t></w:t>
      </w:r>
      <w:r>
        <w:rPr>
          <w:i/>
        </w:rPr>
        <w:t>p</w:t>
      </w:r>
      <w:r>
        <w:t xml:space="preserve"> = 0). De toestandsgrootheid</w:t>
      </w:r>
      <w:r w:rsidR="009F1822">
        <w:fldChar w:fldCharType="begin"/>
      </w:r>
      <w:r w:rsidR="009F1822">
        <w:instrText xml:space="preserve"> XE "</w:instrText>
      </w:r>
      <w:r w:rsidR="009F1822" w:rsidRPr="00C362D2">
        <w:instrText>toestandsgrootheid</w:instrText>
      </w:r>
      <w:r w:rsidR="009F1822">
        <w:instrText xml:space="preserve">" </w:instrText>
      </w:r>
      <w:r w:rsidR="009F1822">
        <w:fldChar w:fldCharType="end"/>
      </w:r>
      <w:r>
        <w:t xml:space="preserve"> </w:t>
      </w:r>
      <w:r>
        <w:rPr>
          <w:i/>
        </w:rPr>
        <w:t>H</w:t>
      </w:r>
      <w:r>
        <w:t xml:space="preserve"> noemt men de </w:t>
      </w:r>
      <w:r>
        <w:rPr>
          <w:i/>
        </w:rPr>
        <w:t>enthalpie</w:t>
      </w:r>
      <w:r w:rsidR="0066369F">
        <w:rPr>
          <w:i/>
        </w:rPr>
        <w:fldChar w:fldCharType="begin"/>
      </w:r>
      <w:r w:rsidR="0066369F">
        <w:instrText xml:space="preserve"> XE "</w:instrText>
      </w:r>
      <w:r w:rsidR="0066369F" w:rsidRPr="009F1822">
        <w:instrText>enthalpie</w:instrText>
      </w:r>
      <w:r w:rsidR="0066369F">
        <w:instrText xml:space="preserve">" </w:instrText>
      </w:r>
      <w:r w:rsidR="0066369F">
        <w:rPr>
          <w:i/>
        </w:rPr>
        <w:fldChar w:fldCharType="end"/>
      </w:r>
      <w:r w:rsidR="0066369F">
        <w:rPr>
          <w:i/>
        </w:rPr>
        <w:fldChar w:fldCharType="begin"/>
      </w:r>
      <w:r w:rsidR="0066369F">
        <w:instrText xml:space="preserve"> XE "</w:instrText>
      </w:r>
      <w:r w:rsidR="0066369F" w:rsidRPr="009F1822">
        <w:instrText>enthalpie</w:instrText>
      </w:r>
      <w:r w:rsidR="0066369F" w:rsidRPr="001913FF">
        <w:rPr>
          <w:i/>
        </w:rPr>
        <w:instrText>:</w:instrText>
      </w:r>
      <w:r w:rsidR="0066369F" w:rsidRPr="001913FF">
        <w:instrText>reactie</w:instrText>
      </w:r>
      <w:r w:rsidR="009F1822">
        <w:instrText>-</w:instrText>
      </w:r>
      <w:r w:rsidR="0066369F">
        <w:instrText xml:space="preserve">" </w:instrText>
      </w:r>
      <w:r w:rsidR="0066369F">
        <w:rPr>
          <w:i/>
        </w:rPr>
        <w:fldChar w:fldCharType="end"/>
      </w:r>
      <w:r>
        <w:t>.</w:t>
      </w:r>
    </w:p>
    <w:p w:rsidR="00E06FE0" w:rsidRDefault="00E06FE0">
      <w:r>
        <w:t xml:space="preserve">De verandering van de enthalpie bij een chemische reactie wordt de </w:t>
      </w:r>
      <w:r>
        <w:rPr>
          <w:i/>
        </w:rPr>
        <w:t>reactie-enthalpie</w:t>
      </w:r>
      <w:r>
        <w:t xml:space="preserve"> genoemd. De grootte ervan wordt uitgedrukt in J mol</w:t>
      </w:r>
      <w:r>
        <w:rPr>
          <w:rFonts w:ascii="WP TypographicSymbols" w:hAnsi="WP TypographicSymbols"/>
          <w:vertAlign w:val="superscript"/>
        </w:rPr>
        <w:sym w:font="Symbol" w:char="F02D"/>
      </w:r>
      <w:r>
        <w:rPr>
          <w:vertAlign w:val="superscript"/>
        </w:rPr>
        <w:t>1</w:t>
      </w:r>
      <w:r>
        <w:t xml:space="preserve"> en is afhankelijk van de temperatuur en, in mindere mate, de druk.</w:t>
      </w:r>
    </w:p>
    <w:p w:rsidR="00E06FE0" w:rsidRDefault="00E06FE0">
      <w:r>
        <w:t xml:space="preserve">De standaard reactie-enthalpie </w:t>
      </w:r>
      <w:r w:rsidR="0027534E">
        <w:rPr>
          <w:rFonts w:ascii="Symbol" w:hAnsi="Symbol"/>
        </w:rPr>
        <w:t></w:t>
      </w:r>
      <w:r>
        <w:rPr>
          <w:vertAlign w:val="subscript"/>
        </w:rPr>
        <w:t>r</w:t>
      </w:r>
      <w:r>
        <w:rPr>
          <w:i/>
        </w:rPr>
        <w:t>H</w:t>
      </w:r>
      <w:r>
        <w:rPr>
          <w:vertAlign w:val="superscript"/>
        </w:rPr>
        <w:t>o</w:t>
      </w:r>
      <w:r>
        <w:t xml:space="preserve"> heeft betrekking op de reactie bij standaarddruk</w:t>
      </w:r>
      <w:r w:rsidR="009F1822">
        <w:fldChar w:fldCharType="begin"/>
      </w:r>
      <w:r w:rsidR="009F1822">
        <w:instrText xml:space="preserve"> XE "</w:instrText>
      </w:r>
      <w:r w:rsidR="009F1822" w:rsidRPr="00F2619E">
        <w:instrText>druk:standaard-</w:instrText>
      </w:r>
      <w:r w:rsidR="009F1822">
        <w:instrText xml:space="preserve">" </w:instrText>
      </w:r>
      <w:r w:rsidR="009F1822">
        <w:fldChar w:fldCharType="end"/>
      </w:r>
      <w:r>
        <w:t xml:space="preserve"> </w:t>
      </w:r>
      <w:r>
        <w:rPr>
          <w:i/>
        </w:rPr>
        <w:t>p</w:t>
      </w:r>
      <w:r>
        <w:rPr>
          <w:vertAlign w:val="superscript"/>
        </w:rPr>
        <w:t>o</w:t>
      </w:r>
      <w:r>
        <w:t>, waarvan de internationaal overeengekomen waarde 1 bar (10</w:t>
      </w:r>
      <w:r>
        <w:rPr>
          <w:vertAlign w:val="superscript"/>
        </w:rPr>
        <w:t>5</w:t>
      </w:r>
      <w:r>
        <w:t xml:space="preserve"> Pa) bedraagt (vroeger 1 atm = 101325 Pa) en standaardtemperatuur</w:t>
      </w:r>
      <w:r w:rsidR="009F1822">
        <w:fldChar w:fldCharType="begin"/>
      </w:r>
      <w:r w:rsidR="009F1822">
        <w:instrText xml:space="preserve"> XE "</w:instrText>
      </w:r>
      <w:r w:rsidR="009F1822" w:rsidRPr="003D076F">
        <w:instrText>temperatuur:standaard-</w:instrText>
      </w:r>
      <w:r w:rsidR="009F1822">
        <w:instrText xml:space="preserve">" </w:instrText>
      </w:r>
      <w:r w:rsidR="009F1822">
        <w:fldChar w:fldCharType="end"/>
      </w:r>
      <w:r>
        <w:t xml:space="preserve"> 25 </w:t>
      </w:r>
      <w:r>
        <w:rPr>
          <w:vertAlign w:val="superscript"/>
        </w:rPr>
        <w:t>o</w:t>
      </w:r>
      <w:r>
        <w:t>C (298,15 K).</w:t>
      </w:r>
    </w:p>
    <w:p w:rsidR="00E06FE0" w:rsidRDefault="00E06FE0">
      <w:r>
        <w:t>Met de wet van Hess</w:t>
      </w:r>
      <w:r w:rsidR="0066369F">
        <w:fldChar w:fldCharType="begin"/>
      </w:r>
      <w:r w:rsidR="0066369F">
        <w:instrText xml:space="preserve"> XE "</w:instrText>
      </w:r>
      <w:r w:rsidR="0066369F" w:rsidRPr="00E940EE">
        <w:instrText>wet</w:instrText>
      </w:r>
      <w:r w:rsidR="009F1822">
        <w:instrText>:</w:instrText>
      </w:r>
      <w:r w:rsidR="0066369F" w:rsidRPr="00E940EE">
        <w:instrText>van Hess</w:instrText>
      </w:r>
      <w:r w:rsidR="0066369F">
        <w:instrText xml:space="preserve">" </w:instrText>
      </w:r>
      <w:r w:rsidR="0066369F">
        <w:fldChar w:fldCharType="end"/>
      </w:r>
      <w:r>
        <w:t xml:space="preserve"> kunnen verbanden tussen de reactie-enthalpieën worden gelegd. Daarom is het zinvol van elke verbinding de standaardvormingsenthalpie </w:t>
      </w:r>
      <w:r w:rsidR="0027534E">
        <w:rPr>
          <w:rFonts w:ascii="Symbol" w:hAnsi="Symbol"/>
        </w:rPr>
        <w:t></w:t>
      </w:r>
      <w:r>
        <w:rPr>
          <w:vertAlign w:val="subscript"/>
        </w:rPr>
        <w:t>f</w:t>
      </w:r>
      <w:r>
        <w:rPr>
          <w:i/>
        </w:rPr>
        <w:t>H</w:t>
      </w:r>
      <w:r>
        <w:rPr>
          <w:vertAlign w:val="superscript"/>
        </w:rPr>
        <w:t>o</w:t>
      </w:r>
      <w:r>
        <w:t xml:space="preserve"> (ook wel met </w:t>
      </w:r>
      <w:r>
        <w:rPr>
          <w:i/>
        </w:rPr>
        <w:t>H</w:t>
      </w:r>
      <w:r>
        <w:rPr>
          <w:vertAlign w:val="superscript"/>
        </w:rPr>
        <w:t>o</w:t>
      </w:r>
      <w:r>
        <w:t xml:space="preserve"> aangeduid) te kennen. Dit is de enthalpieverandering bij de vorming van 1 mol van een verbinding uit de elementen in hun referentietoestand (temperatuur is 25 </w:t>
      </w:r>
      <w:r>
        <w:rPr>
          <w:vertAlign w:val="superscript"/>
        </w:rPr>
        <w:t>o</w:t>
      </w:r>
      <w:r>
        <w:t>C en druk is 1 bar).</w:t>
      </w:r>
    </w:p>
    <w:p w:rsidR="00E06FE0" w:rsidRDefault="00E06FE0">
      <w:r>
        <w:t xml:space="preserve">Voor een chemische reactie: reactanten </w:t>
      </w:r>
      <w:r>
        <w:sym w:font="Symbol" w:char="F0AE"/>
      </w:r>
      <w:r>
        <w:t xml:space="preserve"> producten geldt:</w:t>
      </w:r>
    </w:p>
    <w:p w:rsidR="00E06FE0" w:rsidRDefault="00E06FE0">
      <w:r>
        <w:rPr>
          <w:rFonts w:ascii="Symbol" w:hAnsi="Symbol"/>
        </w:rPr>
        <w:t></w:t>
      </w:r>
      <w:r>
        <w:rPr>
          <w:vertAlign w:val="subscript"/>
        </w:rPr>
        <w:t>r</w:t>
      </w:r>
      <w:r>
        <w:rPr>
          <w:i/>
        </w:rPr>
        <w:t>H</w:t>
      </w:r>
      <w:r>
        <w:rPr>
          <w:vertAlign w:val="superscript"/>
        </w:rPr>
        <w:t>o</w:t>
      </w:r>
      <w:r>
        <w:t xml:space="preserve"> = </w:t>
      </w:r>
      <w:r>
        <w:sym w:font="Symbol" w:char="F02D"/>
      </w:r>
      <w:r>
        <w:rPr>
          <w:i/>
        </w:rPr>
        <w:t>H</w:t>
      </w:r>
      <w:r>
        <w:rPr>
          <w:vertAlign w:val="superscript"/>
        </w:rPr>
        <w:t>o</w:t>
      </w:r>
      <w:r>
        <w:rPr>
          <w:vertAlign w:val="subscript"/>
        </w:rPr>
        <w:t>reactanten</w:t>
      </w:r>
      <w:r>
        <w:t xml:space="preserve"> + </w:t>
      </w:r>
      <w:r>
        <w:rPr>
          <w:i/>
        </w:rPr>
        <w:t>H</w:t>
      </w:r>
      <w:r>
        <w:rPr>
          <w:vertAlign w:val="superscript"/>
        </w:rPr>
        <w:t>o</w:t>
      </w:r>
      <w:r>
        <w:rPr>
          <w:vertAlign w:val="subscript"/>
        </w:rPr>
        <w:t>producten</w:t>
      </w:r>
    </w:p>
    <w:p w:rsidR="00E06FE0" w:rsidRDefault="00E06FE0">
      <w:r>
        <w:rPr>
          <w:i/>
        </w:rPr>
        <w:t>H</w:t>
      </w:r>
      <w:r>
        <w:rPr>
          <w:vertAlign w:val="superscript"/>
        </w:rPr>
        <w:t>o</w:t>
      </w:r>
      <w:r>
        <w:rPr>
          <w:vertAlign w:val="subscript"/>
        </w:rPr>
        <w:t>reactanten</w:t>
      </w:r>
      <w:r>
        <w:t xml:space="preserve"> is de som van de vormingsenthalpieën</w:t>
      </w:r>
      <w:r w:rsidR="0066369F">
        <w:fldChar w:fldCharType="begin"/>
      </w:r>
      <w:r w:rsidR="0066369F">
        <w:instrText xml:space="preserve"> XE "</w:instrText>
      </w:r>
      <w:r w:rsidR="0066369F" w:rsidRPr="00E9109F">
        <w:instrText>enthalpie:vormings</w:instrText>
      </w:r>
      <w:r w:rsidR="009F1822">
        <w:instrText>-</w:instrText>
      </w:r>
      <w:r w:rsidR="0066369F">
        <w:instrText xml:space="preserve">" </w:instrText>
      </w:r>
      <w:r w:rsidR="0066369F">
        <w:fldChar w:fldCharType="end"/>
      </w:r>
      <w:r>
        <w:t xml:space="preserve"> van alle reactanten ofwel: </w:t>
      </w:r>
      <w:r>
        <w:rPr>
          <w:rFonts w:ascii="Symbol" w:hAnsi="Symbol"/>
        </w:rPr>
        <w:t></w:t>
      </w:r>
      <w:r>
        <w:rPr>
          <w:vertAlign w:val="subscript"/>
        </w:rPr>
        <w:t>r</w:t>
      </w:r>
      <w:r>
        <w:rPr>
          <w:i/>
        </w:rPr>
        <w:t>H</w:t>
      </w:r>
      <w:r>
        <w:rPr>
          <w:vertAlign w:val="superscript"/>
        </w:rPr>
        <w:t>o</w:t>
      </w:r>
      <w:r>
        <w:t xml:space="preserve"> = </w:t>
      </w:r>
      <w:r>
        <w:rPr>
          <w:position w:val="-30"/>
        </w:rPr>
        <w:object w:dxaOrig="1260" w:dyaOrig="560">
          <v:shape id="_x0000_i1166" type="#_x0000_t75" style="width:63pt;height:27.75pt" o:ole="" fillcolor="window">
            <v:imagedata r:id="rId359" o:title=""/>
          </v:shape>
          <o:OLEObject Type="Embed" ProgID="Equation.3" ShapeID="_x0000_i1166" DrawAspect="Content" ObjectID="_1319629719" r:id="rId360"/>
        </w:object>
      </w:r>
    </w:p>
    <w:p w:rsidR="00E06FE0" w:rsidRDefault="00E06FE0">
      <w:r>
        <w:t xml:space="preserve">Hierin is i elke aan de reactie deelnemende stof is en </w:t>
      </w:r>
      <w:r>
        <w:rPr>
          <w:rFonts w:ascii="Symbol" w:hAnsi="Symbol"/>
        </w:rPr>
        <w:t></w:t>
      </w:r>
      <w:r>
        <w:rPr>
          <w:vertAlign w:val="subscript"/>
        </w:rPr>
        <w:t>i</w:t>
      </w:r>
      <w:r>
        <w:t xml:space="preserve"> de erbij horende stoichiometrische</w:t>
      </w:r>
      <w:r w:rsidR="0066369F">
        <w:fldChar w:fldCharType="begin"/>
      </w:r>
      <w:r w:rsidR="0066369F">
        <w:instrText xml:space="preserve"> XE "</w:instrText>
      </w:r>
      <w:r w:rsidR="0066369F" w:rsidRPr="00E940EE">
        <w:instrText>stoichiometri</w:instrText>
      </w:r>
      <w:r w:rsidR="009F1822">
        <w:instrText>e</w:instrText>
      </w:r>
      <w:r w:rsidR="0066369F">
        <w:instrText xml:space="preserve">" </w:instrText>
      </w:r>
      <w:r w:rsidR="0066369F">
        <w:fldChar w:fldCharType="end"/>
      </w:r>
      <w:r>
        <w:t xml:space="preserve"> coëfficiënt (&gt;</w:t>
      </w:r>
      <w:r w:rsidR="00E20165">
        <w:t xml:space="preserve"> </w:t>
      </w:r>
      <w:r>
        <w:t>0 voor producten, &lt;</w:t>
      </w:r>
      <w:r w:rsidR="00E20165">
        <w:t xml:space="preserve"> </w:t>
      </w:r>
      <w:r>
        <w:t>0 voor reactanten).</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rFonts w:ascii="Symbol" w:hAnsi="Symbol"/>
        </w:rPr>
        <w:t></w:t>
      </w:r>
      <w:r>
        <w:rPr>
          <w:vertAlign w:val="subscript"/>
        </w:rPr>
        <w:t>r</w:t>
      </w:r>
      <w:r>
        <w:rPr>
          <w:i/>
        </w:rPr>
        <w:t>H</w:t>
      </w:r>
      <w:r>
        <w:rPr>
          <w:vertAlign w:val="superscript"/>
        </w:rPr>
        <w:t>o</w:t>
      </w:r>
      <w:r>
        <w:t xml:space="preserve"> = 2</w:t>
      </w:r>
      <w:r>
        <w:rPr>
          <w:rFonts w:ascii="Symbol" w:hAnsi="Symbol"/>
        </w:rPr>
        <w:t></w:t>
      </w:r>
      <w:r>
        <w:rPr>
          <w:vertAlign w:val="subscript"/>
        </w:rPr>
        <w:t>f</w:t>
      </w:r>
      <w:r>
        <w:rPr>
          <w:i/>
        </w:rPr>
        <w:t>H</w:t>
      </w:r>
      <w:r>
        <w:rPr>
          <w:vertAlign w:val="superscript"/>
        </w:rPr>
        <w:t>o</w:t>
      </w:r>
      <w:r>
        <w:t>(NH</w:t>
      </w:r>
      <w:r>
        <w:rPr>
          <w:vertAlign w:val="subscript"/>
        </w:rPr>
        <w:t>3</w:t>
      </w:r>
      <w:r>
        <w:t xml:space="preserve">) = </w:t>
      </w:r>
      <w:r>
        <w:sym w:font="Symbol" w:char="F02D"/>
      </w:r>
      <w:r>
        <w:t>0,924</w:t>
      </w:r>
      <w:r>
        <w:sym w:font="Symbol" w:char="F0D7"/>
      </w:r>
      <w:r>
        <w:t>10</w:t>
      </w:r>
      <w:r>
        <w:rPr>
          <w:vertAlign w:val="superscript"/>
        </w:rPr>
        <w:t>5</w:t>
      </w:r>
      <w:r>
        <w:t xml:space="preserve"> J mol</w:t>
      </w:r>
      <w:r>
        <w:rPr>
          <w:rFonts w:ascii="WP TypographicSymbols" w:hAnsi="WP TypographicSymbols"/>
          <w:vertAlign w:val="superscript"/>
        </w:rPr>
        <w:sym w:font="Symbol" w:char="F02D"/>
      </w:r>
      <w:r>
        <w:rPr>
          <w:vertAlign w:val="superscript"/>
        </w:rPr>
        <w:t>1</w:t>
      </w:r>
    </w:p>
    <w:p w:rsidR="00E06FE0" w:rsidRDefault="00E06FE0" w:rsidP="0048751B">
      <w:pPr>
        <w:pStyle w:val="Kop3"/>
      </w:pPr>
      <w:bookmarkStart w:id="327" w:name="_Toc384399095"/>
      <w:bookmarkStart w:id="328" w:name="_Toc384880799"/>
      <w:bookmarkStart w:id="329" w:name="_Toc435888000"/>
      <w:bookmarkStart w:id="330" w:name="_Toc435888480"/>
      <w:bookmarkStart w:id="331" w:name="_Toc509390660"/>
      <w:bookmarkStart w:id="332" w:name="_Toc4589947"/>
      <w:bookmarkStart w:id="333" w:name="_Toc4679192"/>
      <w:bookmarkStart w:id="334" w:name="_Toc4917977"/>
      <w:bookmarkStart w:id="335" w:name="_Toc158897689"/>
      <w:r>
        <w:t>Entropie</w:t>
      </w:r>
      <w:bookmarkEnd w:id="327"/>
      <w:bookmarkEnd w:id="328"/>
      <w:bookmarkEnd w:id="329"/>
      <w:bookmarkEnd w:id="330"/>
      <w:bookmarkEnd w:id="331"/>
      <w:bookmarkEnd w:id="332"/>
      <w:bookmarkEnd w:id="333"/>
      <w:bookmarkEnd w:id="334"/>
      <w:bookmarkEnd w:id="335"/>
    </w:p>
    <w:p w:rsidR="00E06FE0" w:rsidRDefault="00E06FE0">
      <w:r>
        <w:t xml:space="preserve">De grootte van de </w:t>
      </w:r>
      <w:r>
        <w:rPr>
          <w:i/>
        </w:rPr>
        <w:t>entropie</w:t>
      </w:r>
      <w:r>
        <w:t xml:space="preserve"> </w:t>
      </w:r>
      <w:r>
        <w:rPr>
          <w:i/>
        </w:rPr>
        <w:t>S</w:t>
      </w:r>
      <w:r>
        <w:t xml:space="preserve"> (d</w:t>
      </w:r>
      <w:r>
        <w:rPr>
          <w:i/>
        </w:rPr>
        <w:t xml:space="preserve">S </w:t>
      </w:r>
      <w:r>
        <w:t>wordt gedefinieerd als</w:t>
      </w:r>
      <w:r>
        <w:rPr>
          <w:i/>
        </w:rPr>
        <w:t xml:space="preserve"> </w:t>
      </w:r>
      <w:r>
        <w:rPr>
          <w:i/>
          <w:position w:val="-22"/>
        </w:rPr>
        <w:object w:dxaOrig="340" w:dyaOrig="580">
          <v:shape id="_x0000_i1167" type="#_x0000_t75" style="width:17.25pt;height:29.25pt" o:ole="" fillcolor="window">
            <v:imagedata r:id="rId361" o:title=""/>
          </v:shape>
          <o:OLEObject Type="Embed" ProgID="Equation.3" ShapeID="_x0000_i1167" DrawAspect="Content" ObjectID="_1319629720" r:id="rId362"/>
        </w:object>
      </w:r>
      <w:r>
        <w:t xml:space="preserve">) </w:t>
      </w:r>
      <w:r w:rsidRPr="00E368DA">
        <w:t>van</w:t>
      </w:r>
      <w:r>
        <w:t xml:space="preserve"> een stof kan experimenteel worden bepaald en hangt af van temperatuur en druk. De entropie bij </w:t>
      </w:r>
      <w:r>
        <w:rPr>
          <w:i/>
        </w:rPr>
        <w:t>p</w:t>
      </w:r>
      <w:r>
        <w:rPr>
          <w:vertAlign w:val="superscript"/>
        </w:rPr>
        <w:t>o</w:t>
      </w:r>
      <w:r>
        <w:t xml:space="preserve"> en 25 </w:t>
      </w:r>
      <w:r>
        <w:rPr>
          <w:vertAlign w:val="superscript"/>
        </w:rPr>
        <w:t>o</w:t>
      </w:r>
      <w:r>
        <w:t>C wordt de standaard- (of absolute) entropie</w:t>
      </w:r>
      <w:r w:rsidR="0066369F">
        <w:fldChar w:fldCharType="begin"/>
      </w:r>
      <w:r w:rsidR="0066369F">
        <w:instrText xml:space="preserve"> XE "</w:instrText>
      </w:r>
      <w:r w:rsidR="0066369F" w:rsidRPr="00E940EE">
        <w:instrText>entropie</w:instrText>
      </w:r>
      <w:r w:rsidR="0066369F">
        <w:instrText xml:space="preserve">" </w:instrText>
      </w:r>
      <w:r w:rsidR="0066369F">
        <w:fldChar w:fldCharType="end"/>
      </w:r>
      <w:r>
        <w:t xml:space="preserve"> </w:t>
      </w:r>
      <w:r>
        <w:rPr>
          <w:i/>
        </w:rPr>
        <w:t>S</w:t>
      </w:r>
      <w:r>
        <w:rPr>
          <w:vertAlign w:val="superscript"/>
        </w:rPr>
        <w:t>o</w:t>
      </w:r>
      <w:r>
        <w:t xml:space="preserve"> genoemd. De verandering van de entropie bij een chemische reactie wordt gegeven door:</w:t>
      </w:r>
    </w:p>
    <w:p w:rsidR="00E06FE0" w:rsidRDefault="00E06FE0">
      <w:r>
        <w:rPr>
          <w:rFonts w:ascii="Symbol" w:hAnsi="Symbol"/>
        </w:rPr>
        <w:t></w:t>
      </w:r>
      <w:r>
        <w:rPr>
          <w:vertAlign w:val="subscript"/>
        </w:rPr>
        <w:t>r</w:t>
      </w:r>
      <w:r>
        <w:rPr>
          <w:i/>
        </w:rPr>
        <w:t>S</w:t>
      </w:r>
      <w:r>
        <w:rPr>
          <w:vertAlign w:val="superscript"/>
        </w:rPr>
        <w:t>o</w:t>
      </w:r>
      <w:r>
        <w:t xml:space="preserve"> = </w:t>
      </w:r>
      <w:r>
        <w:sym w:font="Symbol" w:char="F02D"/>
      </w:r>
      <w:r>
        <w:rPr>
          <w:i/>
        </w:rPr>
        <w:t>S</w:t>
      </w:r>
      <w:r>
        <w:rPr>
          <w:vertAlign w:val="superscript"/>
        </w:rPr>
        <w:t>o</w:t>
      </w:r>
      <w:r>
        <w:rPr>
          <w:vertAlign w:val="subscript"/>
        </w:rPr>
        <w:t>reactanten</w:t>
      </w:r>
      <w:r>
        <w:t xml:space="preserve"> + </w:t>
      </w:r>
      <w:r>
        <w:rPr>
          <w:i/>
        </w:rPr>
        <w:t>S</w:t>
      </w:r>
      <w:r>
        <w:rPr>
          <w:vertAlign w:val="superscript"/>
        </w:rPr>
        <w:t>o</w:t>
      </w:r>
      <w:r>
        <w:rPr>
          <w:vertAlign w:val="subscript"/>
        </w:rPr>
        <w:t>producten</w:t>
      </w:r>
      <w:r>
        <w:t xml:space="preserve"> ofwel:</w:t>
      </w:r>
    </w:p>
    <w:p w:rsidR="00E06FE0" w:rsidRDefault="00E06FE0">
      <w:r>
        <w:rPr>
          <w:rFonts w:ascii="Symbol" w:hAnsi="Symbol"/>
        </w:rPr>
        <w:t></w:t>
      </w:r>
      <w:r>
        <w:rPr>
          <w:vertAlign w:val="subscript"/>
        </w:rPr>
        <w:t>r</w:t>
      </w:r>
      <w:r>
        <w:rPr>
          <w:i/>
        </w:rPr>
        <w:t>S</w:t>
      </w:r>
      <w:r>
        <w:rPr>
          <w:vertAlign w:val="superscript"/>
        </w:rPr>
        <w:t>o</w:t>
      </w:r>
      <w:r>
        <w:t xml:space="preserve"> = </w:t>
      </w:r>
      <w:r>
        <w:rPr>
          <w:position w:val="-30"/>
        </w:rPr>
        <w:object w:dxaOrig="980" w:dyaOrig="560">
          <v:shape id="_x0000_i1168" type="#_x0000_t75" style="width:48.75pt;height:27.75pt" o:ole="" fillcolor="window">
            <v:imagedata r:id="rId363" o:title=""/>
          </v:shape>
          <o:OLEObject Type="Embed" ProgID="Equation.3" ShapeID="_x0000_i1168" DrawAspect="Content" ObjectID="_1319629721" r:id="rId364"/>
        </w:object>
      </w:r>
      <w:r>
        <w:t xml:space="preserve"> </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Pr="00742ED5" w:rsidRDefault="00E06FE0">
      <w:pPr>
        <w:rPr>
          <w:lang w:val="en-GB"/>
        </w:rPr>
      </w:pPr>
      <w:r>
        <w:rPr>
          <w:rFonts w:ascii="Symbol" w:hAnsi="Symbol"/>
        </w:rPr>
        <w:t></w:t>
      </w:r>
      <w:r w:rsidRPr="00742ED5">
        <w:rPr>
          <w:vertAlign w:val="subscript"/>
          <w:lang w:val="en-GB"/>
        </w:rPr>
        <w:t>r</w:t>
      </w:r>
      <w:r w:rsidRPr="00742ED5">
        <w:rPr>
          <w:i/>
          <w:lang w:val="en-GB"/>
        </w:rPr>
        <w:t>S</w:t>
      </w:r>
      <w:r w:rsidRPr="00742ED5">
        <w:rPr>
          <w:vertAlign w:val="superscript"/>
          <w:lang w:val="en-GB"/>
        </w:rPr>
        <w:t>o</w:t>
      </w:r>
      <w:r w:rsidRPr="00742ED5">
        <w:rPr>
          <w:lang w:val="en-GB"/>
        </w:rPr>
        <w:t xml:space="preserve"> = </w:t>
      </w:r>
      <w:r>
        <w:sym w:font="Symbol" w:char="F02D"/>
      </w:r>
      <w:r w:rsidRPr="00742ED5">
        <w:rPr>
          <w:i/>
          <w:lang w:val="en-GB"/>
        </w:rPr>
        <w:t>S</w:t>
      </w:r>
      <w:r w:rsidRPr="00742ED5">
        <w:rPr>
          <w:vertAlign w:val="superscript"/>
          <w:lang w:val="en-GB"/>
        </w:rPr>
        <w:t>o</w:t>
      </w:r>
      <w:r w:rsidRPr="00742ED5">
        <w:rPr>
          <w:lang w:val="en-GB"/>
        </w:rPr>
        <w:t>(N</w:t>
      </w:r>
      <w:r w:rsidRPr="00742ED5">
        <w:rPr>
          <w:vertAlign w:val="subscript"/>
          <w:lang w:val="en-GB"/>
        </w:rPr>
        <w:t>2</w:t>
      </w:r>
      <w:r w:rsidRPr="00742ED5">
        <w:rPr>
          <w:lang w:val="en-GB"/>
        </w:rPr>
        <w:t xml:space="preserve">) </w:t>
      </w:r>
      <w:r>
        <w:sym w:font="Symbol" w:char="F02D"/>
      </w:r>
      <w:r w:rsidRPr="00742ED5">
        <w:rPr>
          <w:lang w:val="en-GB"/>
        </w:rPr>
        <w:t xml:space="preserve"> 3</w:t>
      </w:r>
      <w:r w:rsidRPr="00742ED5">
        <w:rPr>
          <w:i/>
          <w:lang w:val="en-GB"/>
        </w:rPr>
        <w:t>S</w:t>
      </w:r>
      <w:r w:rsidRPr="00742ED5">
        <w:rPr>
          <w:vertAlign w:val="superscript"/>
          <w:lang w:val="en-GB"/>
        </w:rPr>
        <w:t>o</w:t>
      </w:r>
      <w:r w:rsidRPr="00742ED5">
        <w:rPr>
          <w:lang w:val="en-GB"/>
        </w:rPr>
        <w:t>(H</w:t>
      </w:r>
      <w:r w:rsidRPr="00742ED5">
        <w:rPr>
          <w:vertAlign w:val="subscript"/>
          <w:lang w:val="en-GB"/>
        </w:rPr>
        <w:t>2</w:t>
      </w:r>
      <w:r w:rsidRPr="00742ED5">
        <w:rPr>
          <w:lang w:val="en-GB"/>
        </w:rPr>
        <w:t>) + 2</w:t>
      </w:r>
      <w:r w:rsidRPr="00742ED5">
        <w:rPr>
          <w:i/>
          <w:lang w:val="en-GB"/>
        </w:rPr>
        <w:t>S</w:t>
      </w:r>
      <w:r w:rsidRPr="00742ED5">
        <w:rPr>
          <w:vertAlign w:val="superscript"/>
          <w:lang w:val="en-GB"/>
        </w:rPr>
        <w:t>o</w:t>
      </w:r>
      <w:r w:rsidRPr="00742ED5">
        <w:rPr>
          <w:lang w:val="en-GB"/>
        </w:rPr>
        <w:t>(NH</w:t>
      </w:r>
      <w:r w:rsidRPr="00742ED5">
        <w:rPr>
          <w:vertAlign w:val="subscript"/>
          <w:lang w:val="en-GB"/>
        </w:rPr>
        <w:t>3</w:t>
      </w:r>
      <w:r w:rsidRPr="00742ED5">
        <w:rPr>
          <w:lang w:val="en-GB"/>
        </w:rPr>
        <w:t xml:space="preserve">) = </w:t>
      </w:r>
      <w:r>
        <w:sym w:font="Symbol" w:char="F02D"/>
      </w:r>
      <w:r w:rsidRPr="00742ED5">
        <w:rPr>
          <w:lang w:val="en-GB"/>
        </w:rPr>
        <w:t xml:space="preserve">191 </w:t>
      </w:r>
      <w:r>
        <w:sym w:font="Symbol" w:char="F02D"/>
      </w:r>
      <w:r w:rsidRPr="00742ED5">
        <w:rPr>
          <w:lang w:val="en-GB"/>
        </w:rPr>
        <w:t xml:space="preserve"> 3 </w:t>
      </w:r>
      <w:r>
        <w:sym w:font="Symbol" w:char="F0D7"/>
      </w:r>
      <w:r w:rsidRPr="00742ED5">
        <w:rPr>
          <w:lang w:val="en-GB"/>
        </w:rPr>
        <w:t xml:space="preserve"> 131 + 2 </w:t>
      </w:r>
      <w:r>
        <w:sym w:font="Symbol" w:char="F0D7"/>
      </w:r>
      <w:r w:rsidRPr="00742ED5">
        <w:rPr>
          <w:lang w:val="en-GB"/>
        </w:rPr>
        <w:t xml:space="preserve"> 193 = </w:t>
      </w:r>
      <w:r>
        <w:sym w:font="Symbol" w:char="F02D"/>
      </w:r>
      <w:r w:rsidRPr="00742ED5">
        <w:rPr>
          <w:lang w:val="en-GB"/>
        </w:rPr>
        <w:t>198 J K</w:t>
      </w:r>
      <w:r>
        <w:rPr>
          <w:rFonts w:ascii="WP TypographicSymbols" w:hAnsi="WP TypographicSymbols"/>
          <w:vertAlign w:val="superscript"/>
        </w:rPr>
        <w:sym w:font="Symbol" w:char="F02D"/>
      </w:r>
      <w:r w:rsidRPr="00742ED5">
        <w:rPr>
          <w:vertAlign w:val="superscript"/>
          <w:lang w:val="en-GB"/>
        </w:rPr>
        <w:t>1</w:t>
      </w:r>
      <w:r w:rsidRPr="00742ED5">
        <w:rPr>
          <w:lang w:val="en-GB"/>
        </w:rPr>
        <w:t xml:space="preserve"> mol</w:t>
      </w:r>
      <w:r>
        <w:rPr>
          <w:rFonts w:ascii="WP TypographicSymbols" w:hAnsi="WP TypographicSymbols"/>
          <w:vertAlign w:val="superscript"/>
        </w:rPr>
        <w:sym w:font="Symbol" w:char="F02D"/>
      </w:r>
      <w:r w:rsidRPr="00742ED5">
        <w:rPr>
          <w:vertAlign w:val="superscript"/>
          <w:lang w:val="en-GB"/>
        </w:rPr>
        <w:t>1</w:t>
      </w:r>
    </w:p>
    <w:p w:rsidR="00E06FE0" w:rsidRDefault="00E06FE0" w:rsidP="0048751B">
      <w:pPr>
        <w:pStyle w:val="Kop3"/>
      </w:pPr>
      <w:bookmarkStart w:id="336" w:name="_Toc384399096"/>
      <w:bookmarkStart w:id="337" w:name="_Toc384880800"/>
      <w:bookmarkStart w:id="338" w:name="_Toc435888001"/>
      <w:bookmarkStart w:id="339" w:name="_Toc435888481"/>
      <w:bookmarkStart w:id="340" w:name="_Toc509390661"/>
      <w:bookmarkStart w:id="341" w:name="_Toc4589948"/>
      <w:bookmarkStart w:id="342" w:name="_Toc4679193"/>
      <w:bookmarkStart w:id="343" w:name="_Toc4917978"/>
      <w:bookmarkStart w:id="344" w:name="_Ref65157727"/>
      <w:bookmarkStart w:id="345" w:name="_Toc158897690"/>
      <w:r>
        <w:t>Gibbsenergie</w:t>
      </w:r>
      <w:bookmarkEnd w:id="336"/>
      <w:bookmarkEnd w:id="337"/>
      <w:bookmarkEnd w:id="338"/>
      <w:bookmarkEnd w:id="339"/>
      <w:bookmarkEnd w:id="340"/>
      <w:bookmarkEnd w:id="341"/>
      <w:bookmarkEnd w:id="342"/>
      <w:bookmarkEnd w:id="343"/>
      <w:bookmarkEnd w:id="344"/>
      <w:bookmarkEnd w:id="345"/>
    </w:p>
    <w:p w:rsidR="00E06FE0" w:rsidRDefault="00E06FE0">
      <w:r>
        <w:t xml:space="preserve">Een belangrijke grootheid bij chemische reacties is de </w:t>
      </w:r>
      <w:r>
        <w:rPr>
          <w:i/>
        </w:rPr>
        <w:t>Gibbs energie</w:t>
      </w:r>
      <w:r>
        <w:t xml:space="preserve"> </w:t>
      </w:r>
      <w:r>
        <w:rPr>
          <w:i/>
        </w:rPr>
        <w:t>G</w:t>
      </w:r>
      <w:r>
        <w:t>, ook wel de vrije energie</w:t>
      </w:r>
      <w:r w:rsidR="00E368DA">
        <w:fldChar w:fldCharType="begin"/>
      </w:r>
      <w:r w:rsidR="00E368DA">
        <w:instrText xml:space="preserve"> XE "</w:instrText>
      </w:r>
      <w:r w:rsidR="00E368DA" w:rsidRPr="005A27E7">
        <w:instrText>energie:vrije</w:instrText>
      </w:r>
      <w:r w:rsidR="00E368DA">
        <w:instrText xml:space="preserve">" </w:instrText>
      </w:r>
      <w:r w:rsidR="00E368DA">
        <w:fldChar w:fldCharType="end"/>
      </w:r>
      <w:r>
        <w:t xml:space="preserve"> of de vrije enthalpie</w:t>
      </w:r>
      <w:r w:rsidR="00E368DA">
        <w:fldChar w:fldCharType="begin"/>
      </w:r>
      <w:r w:rsidR="00E368DA">
        <w:instrText xml:space="preserve"> XE "</w:instrText>
      </w:r>
      <w:r w:rsidR="00E368DA" w:rsidRPr="00B70B14">
        <w:instrText>enthalpie:vrije</w:instrText>
      </w:r>
      <w:r w:rsidR="00E368DA">
        <w:instrText xml:space="preserve">" </w:instrText>
      </w:r>
      <w:r w:rsidR="00E368DA">
        <w:fldChar w:fldCharType="end"/>
      </w:r>
      <w:r>
        <w:t xml:space="preserve"> genoemd. Bij constante temperatuur kunnen </w:t>
      </w:r>
      <w:r>
        <w:rPr>
          <w:rFonts w:ascii="Symbol" w:hAnsi="Symbol"/>
        </w:rPr>
        <w:t></w:t>
      </w:r>
      <w:r>
        <w:rPr>
          <w:vertAlign w:val="subscript"/>
        </w:rPr>
        <w:t>r</w:t>
      </w:r>
      <w:r>
        <w:rPr>
          <w:i/>
        </w:rPr>
        <w:t>G</w:t>
      </w:r>
      <w:r>
        <w:t xml:space="preserve"> en </w:t>
      </w:r>
      <w:r>
        <w:rPr>
          <w:rFonts w:ascii="Symbol" w:hAnsi="Symbol"/>
        </w:rPr>
        <w:t></w:t>
      </w:r>
      <w:r>
        <w:rPr>
          <w:vertAlign w:val="subscript"/>
        </w:rPr>
        <w:t>r</w:t>
      </w:r>
      <w:r>
        <w:rPr>
          <w:i/>
        </w:rPr>
        <w:t>G</w:t>
      </w:r>
      <w:r>
        <w:rPr>
          <w:vertAlign w:val="superscript"/>
        </w:rPr>
        <w:t>o</w:t>
      </w:r>
      <w:r>
        <w:t xml:space="preserve"> worden berekend.</w:t>
      </w:r>
    </w:p>
    <w:p w:rsidR="00E06FE0" w:rsidRDefault="00E06FE0">
      <w:r>
        <w:rPr>
          <w:rFonts w:ascii="Symbol" w:hAnsi="Symbol"/>
        </w:rPr>
        <w:t></w:t>
      </w:r>
      <w:r>
        <w:rPr>
          <w:i/>
        </w:rPr>
        <w:t>G</w:t>
      </w:r>
      <w:r>
        <w:t xml:space="preserve"> = verandering van Gibbs energie</w:t>
      </w:r>
      <w:r w:rsidR="0066369F">
        <w:fldChar w:fldCharType="begin"/>
      </w:r>
      <w:r w:rsidR="0066369F">
        <w:instrText xml:space="preserve"> XE "</w:instrText>
      </w:r>
      <w:r w:rsidR="0066369F" w:rsidRPr="00E940EE">
        <w:instrText>energie</w:instrText>
      </w:r>
      <w:r w:rsidR="009F1822">
        <w:instrText>:Gibbs-</w:instrText>
      </w:r>
      <w:r w:rsidR="0066369F">
        <w:instrText xml:space="preserve">" </w:instrText>
      </w:r>
      <w:r w:rsidR="0066369F">
        <w:fldChar w:fldCharType="end"/>
      </w:r>
      <w:r>
        <w:t xml:space="preserve"> (gedeelte van de energie dat kan worden omgezet in arbeid</w:t>
      </w:r>
      <w:r w:rsidR="009F1822">
        <w:fldChar w:fldCharType="begin"/>
      </w:r>
      <w:r w:rsidR="009F1822">
        <w:instrText xml:space="preserve"> XE "</w:instrText>
      </w:r>
      <w:r w:rsidR="009F1822" w:rsidRPr="00C362D2">
        <w:instrText>arbeid</w:instrText>
      </w:r>
      <w:r w:rsidR="009F1822">
        <w:instrText xml:space="preserve">" </w:instrText>
      </w:r>
      <w:r w:rsidR="009F1822">
        <w:fldChar w:fldCharType="end"/>
      </w:r>
      <w:r>
        <w:t>)</w:t>
      </w:r>
    </w:p>
    <w:p w:rsidR="00E06FE0" w:rsidRDefault="00E06FE0">
      <w:r>
        <w:t xml:space="preserve">Bij benadering geldt ook: </w:t>
      </w:r>
      <w:r>
        <w:rPr>
          <w:rFonts w:ascii="Symbol" w:hAnsi="Symbol"/>
        </w:rPr>
        <w:t></w:t>
      </w:r>
      <w:r>
        <w:rPr>
          <w:vertAlign w:val="subscript"/>
        </w:rPr>
        <w:t>r</w:t>
      </w:r>
      <w:r>
        <w:rPr>
          <w:i/>
        </w:rPr>
        <w:t>G</w:t>
      </w:r>
      <w:r>
        <w:t>(</w:t>
      </w:r>
      <w:r>
        <w:rPr>
          <w:i/>
        </w:rPr>
        <w:t>T</w:t>
      </w:r>
      <w:r>
        <w:t xml:space="preserve">) = </w:t>
      </w:r>
      <w:r>
        <w:rPr>
          <w:rFonts w:ascii="Symbol" w:hAnsi="Symbol"/>
        </w:rPr>
        <w:t></w:t>
      </w:r>
      <w:r>
        <w:rPr>
          <w:vertAlign w:val="subscript"/>
        </w:rPr>
        <w:t>r</w:t>
      </w:r>
      <w:r>
        <w:rPr>
          <w:i/>
        </w:rPr>
        <w:t>H</w:t>
      </w:r>
      <w:r>
        <w:rPr>
          <w:vertAlign w:val="superscript"/>
        </w:rPr>
        <w:t>o</w:t>
      </w:r>
      <w:r>
        <w:t xml:space="preserve">(298) – </w:t>
      </w:r>
      <w:r>
        <w:rPr>
          <w:i/>
        </w:rPr>
        <w:t>T</w:t>
      </w:r>
      <w:r>
        <w:rPr>
          <w:rFonts w:ascii="Symbol" w:hAnsi="Symbol"/>
        </w:rPr>
        <w:t></w:t>
      </w:r>
      <w:r>
        <w:rPr>
          <w:vertAlign w:val="subscript"/>
        </w:rPr>
        <w:t>r</w:t>
      </w:r>
      <w:r>
        <w:rPr>
          <w:i/>
        </w:rPr>
        <w:t>S</w:t>
      </w:r>
      <w:r>
        <w:rPr>
          <w:vertAlign w:val="superscript"/>
        </w:rPr>
        <w:t>o</w:t>
      </w:r>
      <w:r>
        <w:t>(298)</w:t>
      </w:r>
    </w:p>
    <w:p w:rsidR="00E06FE0" w:rsidRDefault="00E06FE0">
      <w:r>
        <w:lastRenderedPageBreak/>
        <w:t xml:space="preserve">Met andere woorden in een niet al te groot temperatuurgebied zijn </w:t>
      </w:r>
      <w:r>
        <w:rPr>
          <w:rFonts w:ascii="Symbol" w:hAnsi="Symbol"/>
        </w:rPr>
        <w:t></w:t>
      </w:r>
      <w:r>
        <w:rPr>
          <w:vertAlign w:val="subscript"/>
        </w:rPr>
        <w:t>r</w:t>
      </w:r>
      <w:r>
        <w:rPr>
          <w:i/>
        </w:rPr>
        <w:t>H</w:t>
      </w:r>
      <w:r>
        <w:rPr>
          <w:vertAlign w:val="superscript"/>
        </w:rPr>
        <w:t>o</w:t>
      </w:r>
      <w:r>
        <w:t xml:space="preserve"> en </w:t>
      </w:r>
      <w:r>
        <w:rPr>
          <w:rFonts w:ascii="Symbol" w:hAnsi="Symbol"/>
        </w:rPr>
        <w:t></w:t>
      </w:r>
      <w:r>
        <w:rPr>
          <w:vertAlign w:val="subscript"/>
        </w:rPr>
        <w:t>r</w:t>
      </w:r>
      <w:r>
        <w:rPr>
          <w:i/>
        </w:rPr>
        <w:t>S</w:t>
      </w:r>
      <w:r>
        <w:rPr>
          <w:vertAlign w:val="superscript"/>
        </w:rPr>
        <w:t>o</w:t>
      </w:r>
      <w:r>
        <w:t xml:space="preserve"> constant en dus tamelijk onafhankelijk van de temperatuur.</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pPr>
        <w:rPr>
          <w:vertAlign w:val="superscript"/>
        </w:rPr>
      </w:pPr>
      <w:r>
        <w:rPr>
          <w:rFonts w:ascii="Symbol" w:hAnsi="Symbol"/>
        </w:rPr>
        <w:t></w:t>
      </w:r>
      <w:r>
        <w:rPr>
          <w:vertAlign w:val="subscript"/>
        </w:rPr>
        <w:t>r</w:t>
      </w:r>
      <w:r>
        <w:rPr>
          <w:i/>
        </w:rPr>
        <w:t>G</w:t>
      </w:r>
      <w:r>
        <w:t xml:space="preserve"> (400 K) = </w:t>
      </w:r>
      <w:r>
        <w:sym w:font="Symbol" w:char="F02D"/>
      </w:r>
      <w:r>
        <w:t>0,924</w:t>
      </w:r>
      <w:r>
        <w:sym w:font="Symbol" w:char="F0D7"/>
      </w:r>
      <w:r>
        <w:t>10</w:t>
      </w:r>
      <w:r>
        <w:rPr>
          <w:vertAlign w:val="superscript"/>
        </w:rPr>
        <w:t>5</w:t>
      </w:r>
      <w:r>
        <w:t xml:space="preserve"> </w:t>
      </w:r>
      <w:r>
        <w:sym w:font="Symbol" w:char="F02D"/>
      </w:r>
      <w:r>
        <w:t xml:space="preserve">400 </w:t>
      </w:r>
      <w:r>
        <w:sym w:font="Symbol" w:char="F0D7"/>
      </w:r>
      <w:r>
        <w:t xml:space="preserve"> </w:t>
      </w:r>
      <w:r>
        <w:sym w:font="Symbol" w:char="F02D"/>
      </w:r>
      <w:r>
        <w:t xml:space="preserve">198 = </w:t>
      </w:r>
      <w:r>
        <w:sym w:font="Symbol" w:char="F02D"/>
      </w:r>
      <w:r>
        <w:t>1,32</w:t>
      </w:r>
      <w:r>
        <w:rPr>
          <w:rFonts w:ascii="WP MathA" w:hAnsi="WP MathA"/>
          <w:b/>
        </w:rPr>
        <w:sym w:font="Symbol" w:char="F0D7"/>
      </w:r>
      <w:r>
        <w:t>10</w:t>
      </w:r>
      <w:r>
        <w:rPr>
          <w:vertAlign w:val="superscript"/>
        </w:rPr>
        <w:t>4</w:t>
      </w:r>
      <w:r>
        <w:t xml:space="preserve"> J mol</w:t>
      </w:r>
      <w:r>
        <w:rPr>
          <w:rFonts w:ascii="WP TypographicSymbols" w:hAnsi="WP TypographicSymbols"/>
          <w:vertAlign w:val="superscript"/>
        </w:rPr>
        <w:sym w:font="Symbol" w:char="F02D"/>
      </w:r>
      <w:r>
        <w:rPr>
          <w:vertAlign w:val="superscript"/>
        </w:rPr>
        <w:t>1</w:t>
      </w:r>
    </w:p>
    <w:p w:rsidR="00E06FE0" w:rsidRDefault="00E06FE0" w:rsidP="0048751B">
      <w:pPr>
        <w:pStyle w:val="Kop3"/>
      </w:pPr>
      <w:bookmarkStart w:id="346" w:name="_Toc384399097"/>
      <w:bookmarkStart w:id="347" w:name="_Toc384880801"/>
      <w:bookmarkStart w:id="348" w:name="_Toc435888002"/>
      <w:bookmarkStart w:id="349" w:name="_Toc435888482"/>
      <w:bookmarkStart w:id="350" w:name="_Toc509390662"/>
      <w:bookmarkStart w:id="351" w:name="_Toc4589949"/>
      <w:bookmarkStart w:id="352" w:name="_Toc4679194"/>
      <w:bookmarkStart w:id="353" w:name="_Toc4917979"/>
      <w:bookmarkStart w:id="354" w:name="_Toc158897691"/>
      <w:r>
        <w:t>Evenwichtsconstante</w:t>
      </w:r>
      <w:bookmarkEnd w:id="346"/>
      <w:bookmarkEnd w:id="347"/>
      <w:bookmarkEnd w:id="348"/>
      <w:bookmarkEnd w:id="349"/>
      <w:bookmarkEnd w:id="350"/>
      <w:bookmarkEnd w:id="351"/>
      <w:bookmarkEnd w:id="352"/>
      <w:bookmarkEnd w:id="353"/>
      <w:bookmarkEnd w:id="354"/>
    </w:p>
    <w:p w:rsidR="00E06FE0" w:rsidRDefault="00E06FE0">
      <w:r>
        <w:t>Voor een component</w:t>
      </w:r>
      <w:r w:rsidR="009F1822">
        <w:fldChar w:fldCharType="begin"/>
      </w:r>
      <w:r w:rsidR="009F1822">
        <w:instrText xml:space="preserve"> XE "</w:instrText>
      </w:r>
      <w:r w:rsidR="009F1822" w:rsidRPr="00C362D2">
        <w:instrText>component</w:instrText>
      </w:r>
      <w:r w:rsidR="009F1822">
        <w:instrText xml:space="preserve">" </w:instrText>
      </w:r>
      <w:r w:rsidR="009F1822">
        <w:fldChar w:fldCharType="end"/>
      </w:r>
      <w:r>
        <w:t xml:space="preserve"> i in een systeem geldt:</w:t>
      </w:r>
    </w:p>
    <w:p w:rsidR="00E06FE0" w:rsidRDefault="00E06FE0">
      <w:pPr>
        <w:rPr>
          <w:vertAlign w:val="subscript"/>
        </w:rPr>
      </w:pPr>
      <w:r>
        <w:rPr>
          <w:rFonts w:ascii="Symbol" w:hAnsi="Symbol"/>
        </w:rPr>
        <w:t></w:t>
      </w:r>
      <w:r>
        <w:rPr>
          <w:vertAlign w:val="subscript"/>
        </w:rPr>
        <w:t>i</w:t>
      </w:r>
      <w:r>
        <w:t xml:space="preserve"> = </w:t>
      </w:r>
      <w:r>
        <w:rPr>
          <w:rFonts w:ascii="Symbol" w:hAnsi="Symbol"/>
        </w:rPr>
        <w:t></w:t>
      </w:r>
      <w:r>
        <w:rPr>
          <w:vertAlign w:val="subscript"/>
        </w:rPr>
        <w:t>i</w:t>
      </w:r>
      <w:r>
        <w:rPr>
          <w:vertAlign w:val="superscript"/>
        </w:rPr>
        <w:t>o</w:t>
      </w:r>
      <w:r>
        <w:t xml:space="preserve"> + </w:t>
      </w:r>
      <w:r>
        <w:rPr>
          <w:i/>
        </w:rPr>
        <w:t>RT</w:t>
      </w:r>
      <w:r>
        <w:t xml:space="preserve"> ln </w:t>
      </w:r>
      <w:r>
        <w:rPr>
          <w:i/>
        </w:rPr>
        <w:t>a</w:t>
      </w:r>
      <w:r>
        <w:rPr>
          <w:vertAlign w:val="subscript"/>
        </w:rPr>
        <w:t>i</w:t>
      </w:r>
      <w:r>
        <w:t xml:space="preserve"> ofwel </w:t>
      </w:r>
      <w:r>
        <w:rPr>
          <w:i/>
        </w:rPr>
        <w:t>g</w:t>
      </w:r>
      <w:r>
        <w:rPr>
          <w:vertAlign w:val="subscript"/>
        </w:rPr>
        <w:t>i</w:t>
      </w:r>
      <w:r>
        <w:t xml:space="preserve"> = </w:t>
      </w:r>
      <w:r>
        <w:rPr>
          <w:i/>
        </w:rPr>
        <w:t>g</w:t>
      </w:r>
      <w:r>
        <w:rPr>
          <w:vertAlign w:val="subscript"/>
        </w:rPr>
        <w:t>i</w:t>
      </w:r>
      <w:r>
        <w:rPr>
          <w:vertAlign w:val="superscript"/>
        </w:rPr>
        <w:t>o</w:t>
      </w:r>
      <w:r>
        <w:t xml:space="preserve"> + </w:t>
      </w:r>
      <w:r>
        <w:rPr>
          <w:i/>
        </w:rPr>
        <w:t>RT</w:t>
      </w:r>
      <w:r>
        <w:t xml:space="preserve"> ln </w:t>
      </w:r>
      <w:r>
        <w:rPr>
          <w:i/>
        </w:rPr>
        <w:t>a</w:t>
      </w:r>
      <w:r>
        <w:rPr>
          <w:vertAlign w:val="subscript"/>
        </w:rPr>
        <w:t>i</w:t>
      </w:r>
    </w:p>
    <w:p w:rsidR="00E06FE0" w:rsidRDefault="00E06FE0">
      <w:r>
        <w:rPr>
          <w:rFonts w:ascii="Symbol" w:hAnsi="Symbol"/>
        </w:rPr>
        <w:t></w:t>
      </w:r>
      <w:r>
        <w:rPr>
          <w:vertAlign w:val="subscript"/>
        </w:rPr>
        <w:t>i</w:t>
      </w:r>
      <w:r>
        <w:t xml:space="preserve"> = </w:t>
      </w:r>
      <w:r>
        <w:rPr>
          <w:i/>
        </w:rPr>
        <w:t>g</w:t>
      </w:r>
      <w:r>
        <w:rPr>
          <w:vertAlign w:val="subscript"/>
        </w:rPr>
        <w:t>i</w:t>
      </w:r>
      <w:r>
        <w:t xml:space="preserve"> = </w:t>
      </w:r>
      <w:r>
        <w:rPr>
          <w:i/>
        </w:rPr>
        <w:t>G</w:t>
      </w:r>
      <w:r>
        <w:t xml:space="preserve"> per mol i</w:t>
      </w:r>
      <w:r>
        <w:rPr>
          <w:rFonts w:ascii="WP Greek Century" w:hAnsi="WP Greek Century"/>
        </w:rPr>
        <w:t>:</w:t>
      </w:r>
      <w:r>
        <w:t xml:space="preserve"> de </w:t>
      </w:r>
      <w:r>
        <w:rPr>
          <w:i/>
        </w:rPr>
        <w:t>chemische potentiaal</w:t>
      </w:r>
      <w:r w:rsidR="0066369F">
        <w:rPr>
          <w:i/>
        </w:rPr>
        <w:fldChar w:fldCharType="begin"/>
      </w:r>
      <w:r w:rsidR="0066369F">
        <w:instrText xml:space="preserve"> XE "</w:instrText>
      </w:r>
      <w:r w:rsidR="002078D2" w:rsidRPr="009F1822">
        <w:instrText>chemische</w:instrText>
      </w:r>
      <w:r w:rsidR="00747BF3">
        <w:instrText>:</w:instrText>
      </w:r>
      <w:r w:rsidR="0066369F" w:rsidRPr="009F1822">
        <w:instrText>potentiaal</w:instrText>
      </w:r>
      <w:r w:rsidR="0066369F">
        <w:instrText xml:space="preserve">" </w:instrText>
      </w:r>
      <w:r w:rsidR="0066369F">
        <w:rPr>
          <w:i/>
        </w:rPr>
        <w:fldChar w:fldCharType="end"/>
      </w:r>
    </w:p>
    <w:p w:rsidR="00E06FE0" w:rsidRDefault="00E06FE0">
      <w:r>
        <w:rPr>
          <w:i/>
        </w:rPr>
        <w:t>a</w:t>
      </w:r>
      <w:r>
        <w:rPr>
          <w:vertAlign w:val="subscript"/>
        </w:rPr>
        <w:t>i</w:t>
      </w:r>
      <w:r>
        <w:t xml:space="preserve"> is de activiteit</w:t>
      </w:r>
      <w:r w:rsidR="0066369F">
        <w:fldChar w:fldCharType="begin"/>
      </w:r>
      <w:r w:rsidR="0066369F">
        <w:instrText xml:space="preserve"> XE "</w:instrText>
      </w:r>
      <w:r w:rsidR="0066369F" w:rsidRPr="00E940EE">
        <w:instrText>activiteit</w:instrText>
      </w:r>
      <w:r w:rsidR="0066369F">
        <w:instrText xml:space="preserve">" </w:instrText>
      </w:r>
      <w:r w:rsidR="0066369F">
        <w:fldChar w:fldCharType="end"/>
      </w:r>
      <w:r>
        <w:t xml:space="preserve"> van component i.</w:t>
      </w:r>
    </w:p>
    <w:p w:rsidR="00E06FE0" w:rsidRDefault="00E06FE0">
      <w:r>
        <w:t>De activiteit of effectieve concentratie</w:t>
      </w:r>
      <w:r w:rsidR="009F1822">
        <w:fldChar w:fldCharType="begin"/>
      </w:r>
      <w:r w:rsidR="009F1822">
        <w:instrText xml:space="preserve"> XE "</w:instrText>
      </w:r>
      <w:r w:rsidR="009F1822" w:rsidRPr="00DD14C1">
        <w:instrText>concentratie:effectieve</w:instrText>
      </w:r>
      <w:r w:rsidR="009F1822">
        <w:instrText xml:space="preserve">" </w:instrText>
      </w:r>
      <w:r w:rsidR="009F1822">
        <w:fldChar w:fldCharType="end"/>
      </w:r>
      <w:r>
        <w:t xml:space="preserve"> is een dimensieloze grootheid</w:t>
      </w:r>
      <w:r w:rsidR="009F1822">
        <w:fldChar w:fldCharType="begin"/>
      </w:r>
      <w:r w:rsidR="009F1822">
        <w:instrText xml:space="preserve"> XE "</w:instrText>
      </w:r>
      <w:r w:rsidR="009F1822" w:rsidRPr="00A72F07">
        <w:instrText>grootheid:dimensieloze</w:instrText>
      </w:r>
      <w:r w:rsidR="009F1822">
        <w:instrText xml:space="preserve">" </w:instrText>
      </w:r>
      <w:r w:rsidR="009F1822">
        <w:fldChar w:fldCharType="end"/>
      </w:r>
      <w:r>
        <w:t xml:space="preserve"> die afhankelijk is van de concentratie van de desbetreffende stof. Het verband met de concentratie wordt gegeven door de activiteitscoëfficiënt</w:t>
      </w:r>
      <w:r w:rsidR="0066369F">
        <w:fldChar w:fldCharType="begin"/>
      </w:r>
      <w:r w:rsidR="0066369F">
        <w:instrText xml:space="preserve"> XE "</w:instrText>
      </w:r>
      <w:r w:rsidR="0066369F" w:rsidRPr="00E940EE">
        <w:instrText>coëfficiënt</w:instrText>
      </w:r>
      <w:r w:rsidR="009F1822">
        <w:instrText>:</w:instrText>
      </w:r>
      <w:r w:rsidR="009F1822" w:rsidRPr="009F1822">
        <w:instrText xml:space="preserve"> </w:instrText>
      </w:r>
      <w:r w:rsidR="009F1822" w:rsidRPr="00E940EE">
        <w:instrText>activiteits</w:instrText>
      </w:r>
      <w:r w:rsidR="009F1822">
        <w:instrText>-</w:instrText>
      </w:r>
      <w:r w:rsidR="0066369F">
        <w:instrText xml:space="preserve">" </w:instrText>
      </w:r>
      <w:r w:rsidR="0066369F">
        <w:fldChar w:fldCharType="end"/>
      </w:r>
      <w:r w:rsidR="00E368DA">
        <w:t xml:space="preserve"> </w:t>
      </w:r>
      <w:r>
        <w:rPr>
          <w:rFonts w:ascii="Symbol" w:hAnsi="Symbol"/>
        </w:rPr>
        <w:t></w:t>
      </w:r>
      <w:r>
        <w:t xml:space="preserve">. Deze laatste is gedefinieerd door </w:t>
      </w:r>
      <w:r>
        <w:rPr>
          <w:i/>
        </w:rPr>
        <w:t>a</w:t>
      </w:r>
      <w:r>
        <w:t xml:space="preserve"> = </w:t>
      </w:r>
      <w:r>
        <w:rPr>
          <w:rFonts w:ascii="Symbol" w:hAnsi="Symbol"/>
        </w:rPr>
        <w:t></w:t>
      </w:r>
      <w:r>
        <w:t>(</w:t>
      </w:r>
      <w:r>
        <w:rPr>
          <w:i/>
        </w:rPr>
        <w:t>c/c</w:t>
      </w:r>
      <w:r>
        <w:rPr>
          <w:vertAlign w:val="superscript"/>
        </w:rPr>
        <w:t>o</w:t>
      </w:r>
      <w:r>
        <w:t xml:space="preserve">) met </w:t>
      </w:r>
      <w:r>
        <w:rPr>
          <w:i/>
        </w:rPr>
        <w:t>c</w:t>
      </w:r>
      <w:r>
        <w:rPr>
          <w:vertAlign w:val="superscript"/>
        </w:rPr>
        <w:t>o</w:t>
      </w:r>
      <w:r>
        <w:t xml:space="preserve"> </w:t>
      </w:r>
      <w:r>
        <w:sym w:font="Symbol" w:char="F0BA"/>
      </w:r>
      <w:r>
        <w:t xml:space="preserve"> 1 mol dm</w:t>
      </w:r>
      <w:r>
        <w:rPr>
          <w:rFonts w:ascii="WP TypographicSymbols" w:hAnsi="WP TypographicSymbols"/>
          <w:vertAlign w:val="superscript"/>
        </w:rPr>
        <w:sym w:font="Symbol" w:char="F02D"/>
      </w:r>
      <w:r>
        <w:rPr>
          <w:vertAlign w:val="superscript"/>
        </w:rPr>
        <w:t>3</w:t>
      </w:r>
      <w:r>
        <w:t>. De activiteitscoëfficiënt van een opgeloste stof is afhankelijk van de concentratie, het soort oplosmiddel en uiteraard de druk en temperatuur.</w:t>
      </w:r>
    </w:p>
    <w:p w:rsidR="00E06FE0" w:rsidRDefault="00E06FE0">
      <w:r>
        <w:t xml:space="preserve">Toepassen op de reactie aA + bB </w:t>
      </w:r>
      <w:r>
        <w:rPr>
          <w:position w:val="-12"/>
        </w:rPr>
        <w:object w:dxaOrig="220" w:dyaOrig="380">
          <v:shape id="_x0000_i1169" type="#_x0000_t75" style="width:11.25pt;height:18.75pt" o:ole="" fillcolor="window">
            <v:imagedata r:id="rId365" o:title=""/>
          </v:shape>
          <o:OLEObject Type="Embed" ProgID="Equation.3" ShapeID="_x0000_i1169" DrawAspect="Content" ObjectID="_1319629722" r:id="rId366"/>
        </w:object>
      </w:r>
      <w:r>
        <w:t xml:space="preserve"> pP + qQ</w:t>
      </w:r>
    </w:p>
    <w:p w:rsidR="00E06FE0" w:rsidRDefault="00E06FE0">
      <w:r>
        <w:rPr>
          <w:rFonts w:ascii="Symbol" w:hAnsi="Symbol"/>
        </w:rPr>
        <w:t></w:t>
      </w:r>
      <w:r>
        <w:rPr>
          <w:vertAlign w:val="subscript"/>
        </w:rPr>
        <w:t>r</w:t>
      </w:r>
      <w:r>
        <w:rPr>
          <w:i/>
        </w:rPr>
        <w:t>G</w:t>
      </w:r>
      <w:r>
        <w:t xml:space="preserve"> = </w:t>
      </w:r>
      <w:r>
        <w:rPr>
          <w:position w:val="-28"/>
        </w:rPr>
        <w:object w:dxaOrig="800" w:dyaOrig="499">
          <v:shape id="_x0000_i1170" type="#_x0000_t75" style="width:39.75pt;height:24.75pt" o:ole="" fillcolor="window">
            <v:imagedata r:id="rId367" o:title=""/>
          </v:shape>
          <o:OLEObject Type="Embed" ProgID="Equation.3" ShapeID="_x0000_i1170" DrawAspect="Content" ObjectID="_1319629723" r:id="rId368"/>
        </w:object>
      </w:r>
      <w:r>
        <w:t>; dit levert na enig herschrijven:</w:t>
      </w:r>
    </w:p>
    <w:p w:rsidR="00E06FE0" w:rsidRDefault="00E06FE0">
      <w:r>
        <w:rPr>
          <w:rFonts w:ascii="Symbol" w:hAnsi="Symbol"/>
        </w:rPr>
        <w:t></w:t>
      </w:r>
      <w:r>
        <w:rPr>
          <w:vertAlign w:val="subscript"/>
        </w:rPr>
        <w:t>r</w:t>
      </w:r>
      <w:r>
        <w:rPr>
          <w:i/>
        </w:rPr>
        <w:t>G</w:t>
      </w:r>
      <w:r>
        <w:t xml:space="preserve"> = </w:t>
      </w:r>
      <w:r>
        <w:rPr>
          <w:rFonts w:ascii="Symbol" w:hAnsi="Symbol"/>
        </w:rPr>
        <w:t></w:t>
      </w:r>
      <w:r>
        <w:rPr>
          <w:vertAlign w:val="subscript"/>
        </w:rPr>
        <w:t>r</w:t>
      </w:r>
      <w:r>
        <w:rPr>
          <w:i/>
        </w:rPr>
        <w:t>G</w:t>
      </w:r>
      <w:r>
        <w:rPr>
          <w:vertAlign w:val="superscript"/>
        </w:rPr>
        <w:t>o</w:t>
      </w:r>
      <w:r>
        <w:t xml:space="preserve"> + </w:t>
      </w:r>
      <w:r>
        <w:rPr>
          <w:position w:val="-32"/>
        </w:rPr>
        <w:object w:dxaOrig="1520" w:dyaOrig="780">
          <v:shape id="_x0000_i1171" type="#_x0000_t75" style="width:75.75pt;height:39pt" o:ole="" fillcolor="window">
            <v:imagedata r:id="rId369" o:title=""/>
          </v:shape>
          <o:OLEObject Type="Embed" ProgID="Equation.3" ShapeID="_x0000_i1171" DrawAspect="Content" ObjectID="_1319629724" r:id="rId370"/>
        </w:object>
      </w:r>
    </w:p>
    <w:p w:rsidR="00E06FE0" w:rsidRDefault="00E06FE0">
      <w:r>
        <w:t xml:space="preserve">Bij het verloop van veel chemische reacties gaat de waarde van </w:t>
      </w:r>
      <w:r>
        <w:rPr>
          <w:i/>
        </w:rPr>
        <w:t>G</w:t>
      </w:r>
      <w:r>
        <w:t xml:space="preserve"> door een minimum. Dan is er sprake van een chemisch evenwicht</w:t>
      </w:r>
      <w:r w:rsidR="009F1822">
        <w:fldChar w:fldCharType="begin"/>
      </w:r>
      <w:r w:rsidR="009F1822">
        <w:instrText xml:space="preserve"> XE "</w:instrText>
      </w:r>
      <w:r w:rsidR="009F1822" w:rsidRPr="00D9604B">
        <w:instrText>evenwicht:chemisch</w:instrText>
      </w:r>
      <w:r w:rsidR="009F1822">
        <w:instrText xml:space="preserve">" </w:instrText>
      </w:r>
      <w:r w:rsidR="009F1822">
        <w:fldChar w:fldCharType="end"/>
      </w:r>
      <w:r>
        <w:t xml:space="preserve"> en </w:t>
      </w:r>
      <w:r>
        <w:rPr>
          <w:rFonts w:ascii="Symbol" w:hAnsi="Symbol"/>
        </w:rPr>
        <w:t></w:t>
      </w:r>
      <w:r>
        <w:rPr>
          <w:vertAlign w:val="subscript"/>
        </w:rPr>
        <w:t>r</w:t>
      </w:r>
      <w:r>
        <w:rPr>
          <w:i/>
        </w:rPr>
        <w:t>G</w:t>
      </w:r>
      <w:r>
        <w:t xml:space="preserve"> = 0</w:t>
      </w:r>
    </w:p>
    <w:p w:rsidR="00E06FE0" w:rsidRDefault="00E06FE0">
      <w:r>
        <w:t>(</w:t>
      </w:r>
      <w:r>
        <w:sym w:font="Symbol" w:char="F0DE"/>
      </w:r>
      <w:r>
        <w:t xml:space="preserve"> </w:t>
      </w:r>
      <w:r>
        <w:rPr>
          <w:rFonts w:ascii="Symbol" w:hAnsi="Symbol"/>
        </w:rPr>
        <w:t></w:t>
      </w:r>
      <w:r>
        <w:rPr>
          <w:vertAlign w:val="subscript"/>
        </w:rPr>
        <w:t>r</w:t>
      </w:r>
      <w:r>
        <w:rPr>
          <w:i/>
        </w:rPr>
        <w:t>H</w:t>
      </w:r>
      <w:r>
        <w:t xml:space="preserve"> </w:t>
      </w:r>
      <w:r>
        <w:sym w:font="Symbol" w:char="F02D"/>
      </w:r>
      <w:r>
        <w:t xml:space="preserve"> </w:t>
      </w:r>
      <w:r>
        <w:rPr>
          <w:i/>
        </w:rPr>
        <w:t>T</w:t>
      </w:r>
      <w:r>
        <w:rPr>
          <w:vertAlign w:val="subscript"/>
        </w:rPr>
        <w:t>ev</w:t>
      </w:r>
      <w:r>
        <w:rPr>
          <w:rFonts w:ascii="Symbol" w:hAnsi="Symbol"/>
        </w:rPr>
        <w:t></w:t>
      </w:r>
      <w:r>
        <w:rPr>
          <w:vertAlign w:val="subscript"/>
        </w:rPr>
        <w:t>r</w:t>
      </w:r>
      <w:r>
        <w:rPr>
          <w:i/>
        </w:rPr>
        <w:t>S</w:t>
      </w:r>
      <w:r>
        <w:t xml:space="preserve"> = 0 </w:t>
      </w:r>
      <w:r>
        <w:sym w:font="Symbol" w:char="F0DE"/>
      </w:r>
      <w:r>
        <w:t xml:space="preserve"> </w:t>
      </w:r>
      <w:r>
        <w:rPr>
          <w:position w:val="-28"/>
        </w:rPr>
        <w:object w:dxaOrig="1140" w:dyaOrig="639">
          <v:shape id="_x0000_i1172" type="#_x0000_t75" style="width:57pt;height:32.25pt" o:ole="" fillcolor="window">
            <v:imagedata r:id="rId371" o:title=""/>
          </v:shape>
          <o:OLEObject Type="Embed" ProgID="Equation.3" ShapeID="_x0000_i1172" DrawAspect="Content" ObjectID="_1319629725" r:id="rId372"/>
        </w:object>
      </w:r>
      <w:r>
        <w:t>)</w:t>
      </w:r>
    </w:p>
    <w:p w:rsidR="00E06FE0" w:rsidRDefault="00E06FE0">
      <w:r>
        <w:t xml:space="preserve">Bij chemisch evenwicht geldt dus: </w:t>
      </w: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position w:val="-30"/>
        </w:rPr>
        <w:object w:dxaOrig="940" w:dyaOrig="720">
          <v:shape id="_x0000_i1173" type="#_x0000_t75" style="width:47.25pt;height:36pt" o:ole="" fillcolor="window">
            <v:imagedata r:id="rId373" o:title=""/>
          </v:shape>
          <o:OLEObject Type="Embed" ProgID="Equation.3" ShapeID="_x0000_i1173" DrawAspect="Content" ObjectID="_1319629726" r:id="rId374"/>
        </w:object>
      </w:r>
      <w:r>
        <w:t xml:space="preserve"> = </w:t>
      </w:r>
      <w:r>
        <w:sym w:font="Symbol" w:char="F02D"/>
      </w:r>
      <w:r>
        <w:rPr>
          <w:i/>
        </w:rPr>
        <w:t>RT</w:t>
      </w:r>
      <w:r>
        <w:t xml:space="preserve"> ln </w:t>
      </w:r>
      <w:r>
        <w:rPr>
          <w:i/>
        </w:rPr>
        <w:t>K</w:t>
      </w:r>
    </w:p>
    <w:p w:rsidR="00E06FE0" w:rsidRDefault="00E06FE0">
      <w:r>
        <w:t xml:space="preserve">Hierin is </w:t>
      </w:r>
      <w:r>
        <w:rPr>
          <w:i/>
        </w:rPr>
        <w:t>K</w:t>
      </w:r>
      <w:r>
        <w:t xml:space="preserve"> de thermodynamische evenwichtsconstante</w:t>
      </w:r>
      <w:r w:rsidR="009F1822">
        <w:fldChar w:fldCharType="begin"/>
      </w:r>
      <w:r w:rsidR="009F1822">
        <w:instrText xml:space="preserve"> XE "</w:instrText>
      </w:r>
      <w:r w:rsidR="009F1822" w:rsidRPr="00E734D9">
        <w:instrText>constante:evenwichts-</w:instrText>
      </w:r>
      <w:r w:rsidR="009F1822">
        <w:instrText xml:space="preserve">" </w:instrText>
      </w:r>
      <w:r w:rsidR="009F1822">
        <w:fldChar w:fldCharType="end"/>
      </w:r>
      <w:r>
        <w:t>. Deze kan geschreven worden als:</w:t>
      </w:r>
    </w:p>
    <w:p w:rsidR="00E06FE0" w:rsidRDefault="00E06FE0">
      <w:r>
        <w:rPr>
          <w:i/>
        </w:rPr>
        <w:t>K</w:t>
      </w:r>
      <w:r>
        <w:t xml:space="preserve"> = </w:t>
      </w:r>
      <w:r>
        <w:rPr>
          <w:position w:val="-36"/>
        </w:rPr>
        <w:object w:dxaOrig="1719" w:dyaOrig="840">
          <v:shape id="_x0000_i1174" type="#_x0000_t75" style="width:86.25pt;height:42pt" o:ole="" fillcolor="window">
            <v:imagedata r:id="rId375" o:title=""/>
          </v:shape>
          <o:OLEObject Type="Embed" ProgID="Equation.3" ShapeID="_x0000_i1174" DrawAspect="Content" ObjectID="_1319629727" r:id="rId376"/>
        </w:object>
      </w:r>
      <w:r>
        <w:sym w:font="Symbol" w:char="F0D7"/>
      </w:r>
      <w:r>
        <w:rPr>
          <w:position w:val="-36"/>
        </w:rPr>
        <w:object w:dxaOrig="999" w:dyaOrig="859">
          <v:shape id="_x0000_i1175" type="#_x0000_t75" style="width:50.25pt;height:42.75pt" o:ole="" fillcolor="window">
            <v:imagedata r:id="rId377" o:title=""/>
          </v:shape>
          <o:OLEObject Type="Embed" ProgID="Equation.3" ShapeID="_x0000_i1175" DrawAspect="Content" ObjectID="_1319629728" r:id="rId378"/>
        </w:object>
      </w:r>
      <w:r>
        <w:t xml:space="preserve">; </w:t>
      </w:r>
      <w:r>
        <w:tab/>
      </w:r>
      <w:r>
        <w:rPr>
          <w:position w:val="-30"/>
        </w:rPr>
        <w:object w:dxaOrig="2280" w:dyaOrig="540">
          <v:shape id="_x0000_i1176" type="#_x0000_t75" style="width:114pt;height:27pt" o:ole="" fillcolor="window">
            <v:imagedata r:id="rId379" o:title=""/>
          </v:shape>
          <o:OLEObject Type="Embed" ProgID="Equation.3" ShapeID="_x0000_i1176" DrawAspect="Content" ObjectID="_1319629729" r:id="rId380"/>
        </w:object>
      </w:r>
    </w:p>
    <w:p w:rsidR="00E06FE0" w:rsidRDefault="00E06FE0">
      <w:r>
        <w:rPr>
          <w:i/>
        </w:rPr>
        <w:t>c</w:t>
      </w:r>
      <w:r>
        <w:sym w:font="Symbol" w:char="F0B0"/>
      </w:r>
      <w:r>
        <w:t xml:space="preserve"> is referentieconcentratie</w:t>
      </w:r>
      <w:r w:rsidR="0066369F">
        <w:fldChar w:fldCharType="begin"/>
      </w:r>
      <w:r w:rsidR="0066369F">
        <w:instrText xml:space="preserve"> XE "</w:instrText>
      </w:r>
      <w:r w:rsidR="0066369F" w:rsidRPr="00E940EE">
        <w:instrText>concentratie</w:instrText>
      </w:r>
      <w:r w:rsidR="009F1822">
        <w:instrText>:</w:instrText>
      </w:r>
      <w:r w:rsidR="009F1822" w:rsidRPr="009F1822">
        <w:instrText xml:space="preserve"> </w:instrText>
      </w:r>
      <w:r w:rsidR="009F1822" w:rsidRPr="00E940EE">
        <w:instrText>referentie</w:instrText>
      </w:r>
      <w:r w:rsidR="009F1822">
        <w:instrText>-</w:instrText>
      </w:r>
      <w:r w:rsidR="0066369F">
        <w:instrText xml:space="preserve">" </w:instrText>
      </w:r>
      <w:r w:rsidR="0066369F">
        <w:fldChar w:fldCharType="end"/>
      </w:r>
      <w:r>
        <w:t xml:space="preserve"> (vaak 1 mol L</w:t>
      </w:r>
      <w:r>
        <w:rPr>
          <w:vertAlign w:val="superscript"/>
        </w:rPr>
        <w:sym w:font="Symbol" w:char="F02D"/>
      </w:r>
      <w:r>
        <w:rPr>
          <w:vertAlign w:val="superscript"/>
        </w:rPr>
        <w:t>1</w:t>
      </w:r>
      <w:r>
        <w:t>).</w:t>
      </w:r>
    </w:p>
    <w:p w:rsidR="00E06FE0" w:rsidRDefault="00E06FE0">
      <w:r>
        <w:t>Het eerste lid aan de rechterzijde van de vergelijking (de concentratiebreuk</w:t>
      </w:r>
      <w:r w:rsidR="009F1822">
        <w:fldChar w:fldCharType="begin"/>
      </w:r>
      <w:r w:rsidR="009F1822">
        <w:instrText xml:space="preserve"> XE "</w:instrText>
      </w:r>
      <w:r w:rsidR="009F1822" w:rsidRPr="00355542">
        <w:instrText>concentratie:-breuk</w:instrText>
      </w:r>
      <w:r w:rsidR="009F1822">
        <w:instrText xml:space="preserve">" </w:instrText>
      </w:r>
      <w:r w:rsidR="009F1822">
        <w:fldChar w:fldCharType="end"/>
      </w:r>
      <w:r>
        <w:t xml:space="preserve">) wordt in de praktijk gebruikt als (meestal niet dimensieloze) concentratie evenwichtsconstante </w:t>
      </w:r>
      <w:r>
        <w:rPr>
          <w:i/>
        </w:rPr>
        <w:t>K</w:t>
      </w:r>
      <w:r>
        <w:rPr>
          <w:i/>
          <w:vertAlign w:val="subscript"/>
        </w:rPr>
        <w:t>c</w:t>
      </w:r>
      <w:r>
        <w:t>.</w:t>
      </w:r>
    </w:p>
    <w:p w:rsidR="00E06FE0" w:rsidRDefault="00E06FE0">
      <w:r>
        <w:t xml:space="preserve">Voor verdunde oplossingen van niet-elektrolyten is </w:t>
      </w:r>
      <w:r w:rsidR="007362E7">
        <w:rPr>
          <w:rFonts w:ascii="Symbol" w:hAnsi="Symbol"/>
        </w:rPr>
        <w:t></w:t>
      </w:r>
      <w:r w:rsidR="007362E7" w:rsidRPr="007362E7">
        <w:t xml:space="preserve"> </w:t>
      </w:r>
      <w:r>
        <w:t>gelijk aan 1. Bij elektrolyten is dit pas het geval bij uiterst lage concentraties.</w:t>
      </w:r>
    </w:p>
    <w:p w:rsidR="00E06FE0" w:rsidRDefault="00E06FE0">
      <w:r>
        <w:t xml:space="preserve">Indien </w:t>
      </w:r>
      <w:r>
        <w:rPr>
          <w:rFonts w:ascii="Symbol" w:hAnsi="Symbol"/>
        </w:rPr>
        <w:t></w:t>
      </w:r>
      <w:r>
        <w:t xml:space="preserve"> = 1 wordt </w:t>
      </w:r>
      <w:r>
        <w:rPr>
          <w:i/>
        </w:rPr>
        <w:t>a</w:t>
      </w:r>
      <w:r>
        <w:t xml:space="preserve"> gelijk aan de dimensieloze concentratie </w:t>
      </w:r>
      <w:r>
        <w:rPr>
          <w:i/>
        </w:rPr>
        <w:t>c/c</w:t>
      </w:r>
      <w:r>
        <w:rPr>
          <w:vertAlign w:val="superscript"/>
        </w:rPr>
        <w:t>o</w:t>
      </w:r>
      <w:r>
        <w:t>.</w:t>
      </w:r>
    </w:p>
    <w:p w:rsidR="00E06FE0" w:rsidRDefault="00E06FE0">
      <w:r>
        <w:t xml:space="preserve">Bij gasreacties gebruikt men in plaats van de activiteit </w:t>
      </w:r>
      <w:r>
        <w:rPr>
          <w:i/>
        </w:rPr>
        <w:t>a</w:t>
      </w:r>
      <w:r>
        <w:t xml:space="preserve"> de eveneens dimensieloze grootheid </w:t>
      </w:r>
      <w:r>
        <w:rPr>
          <w:i/>
        </w:rPr>
        <w:t>p</w:t>
      </w:r>
      <w:r>
        <w:rPr>
          <w:vertAlign w:val="subscript"/>
        </w:rPr>
        <w:t>i</w:t>
      </w:r>
      <w:r>
        <w:t>/</w:t>
      </w:r>
      <w:r>
        <w:rPr>
          <w:i/>
        </w:rPr>
        <w:t>p</w:t>
      </w:r>
      <w:r>
        <w:rPr>
          <w:vertAlign w:val="superscript"/>
        </w:rPr>
        <w:t>o</w:t>
      </w:r>
      <w:r>
        <w:t xml:space="preserve">; hierin is </w:t>
      </w:r>
      <w:r>
        <w:rPr>
          <w:i/>
        </w:rPr>
        <w:t>p</w:t>
      </w:r>
      <w:r>
        <w:rPr>
          <w:vertAlign w:val="subscript"/>
        </w:rPr>
        <w:t>i</w:t>
      </w:r>
      <w:r>
        <w:t xml:space="preserve"> de partiaaldruk</w:t>
      </w:r>
      <w:r w:rsidR="009F1822">
        <w:fldChar w:fldCharType="begin"/>
      </w:r>
      <w:r w:rsidR="009F1822">
        <w:instrText xml:space="preserve"> XE "</w:instrText>
      </w:r>
      <w:r w:rsidR="009F1822" w:rsidRPr="006916DA">
        <w:instrText>druk:partiaal-</w:instrText>
      </w:r>
      <w:r w:rsidR="009F1822">
        <w:instrText xml:space="preserve">" </w:instrText>
      </w:r>
      <w:r w:rsidR="009F1822">
        <w:fldChar w:fldCharType="end"/>
      </w:r>
      <w:r>
        <w:t xml:space="preserve"> van component i en </w:t>
      </w:r>
      <w:r>
        <w:rPr>
          <w:i/>
        </w:rPr>
        <w:t>p</w:t>
      </w:r>
      <w:r>
        <w:rPr>
          <w:vertAlign w:val="superscript"/>
        </w:rPr>
        <w:t>o</w:t>
      </w:r>
      <w:r>
        <w:t xml:space="preserve"> de referentiedruk</w:t>
      </w:r>
      <w:r w:rsidR="009F1822">
        <w:fldChar w:fldCharType="begin"/>
      </w:r>
      <w:r w:rsidR="009F1822">
        <w:instrText xml:space="preserve"> XE "</w:instrText>
      </w:r>
      <w:r w:rsidR="009F1822" w:rsidRPr="000C32FB">
        <w:instrText>druk:referentie-</w:instrText>
      </w:r>
      <w:r w:rsidR="009F1822">
        <w:instrText xml:space="preserve">" </w:instrText>
      </w:r>
      <w:r w:rsidR="009F1822">
        <w:fldChar w:fldCharType="end"/>
      </w:r>
      <w:r>
        <w:t xml:space="preserve"> (vaak 1 bar).</w:t>
      </w:r>
    </w:p>
    <w:p w:rsidR="00E06FE0" w:rsidRDefault="00E06FE0">
      <w:r>
        <w:t>Een analoge afleiding levert dan:</w:t>
      </w:r>
    </w:p>
    <w:p w:rsidR="00E06FE0" w:rsidRPr="00742ED5" w:rsidRDefault="00E06FE0">
      <w:pPr>
        <w:rPr>
          <w:lang w:val="en-GB"/>
        </w:rPr>
      </w:pPr>
      <w:r>
        <w:rPr>
          <w:rFonts w:ascii="Symbol" w:hAnsi="Symbol"/>
        </w:rPr>
        <w:t></w:t>
      </w:r>
      <w:r w:rsidRPr="00742ED5">
        <w:rPr>
          <w:vertAlign w:val="subscript"/>
          <w:lang w:val="en-GB"/>
        </w:rPr>
        <w:t>r</w:t>
      </w:r>
      <w:r w:rsidRPr="00742ED5">
        <w:rPr>
          <w:i/>
          <w:lang w:val="en-GB"/>
        </w:rPr>
        <w:t>G</w:t>
      </w:r>
      <w:r w:rsidRPr="00742ED5">
        <w:rPr>
          <w:vertAlign w:val="superscript"/>
          <w:lang w:val="en-GB"/>
        </w:rPr>
        <w:t>o</w: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Pr>
          <w:position w:val="-44"/>
        </w:rPr>
        <w:object w:dxaOrig="2220" w:dyaOrig="999">
          <v:shape id="_x0000_i1177" type="#_x0000_t75" style="width:111pt;height:50.25pt" o:ole="" fillcolor="window">
            <v:imagedata r:id="rId381" o:title=""/>
          </v:shape>
          <o:OLEObject Type="Embed" ProgID="Equation.3" ShapeID="_x0000_i1177" DrawAspect="Content" ObjectID="_1319629730" r:id="rId382"/>
        </w:object>
      </w:r>
      <w:r w:rsidRPr="00742ED5">
        <w:rPr>
          <w:lang w:val="en-GB"/>
        </w:rPr>
        <w:t xml:space="preserve"> = </w:t>
      </w:r>
      <w:r>
        <w:sym w:font="Symbol" w:char="F02D"/>
      </w:r>
      <w:r w:rsidRPr="00742ED5">
        <w:rPr>
          <w:lang w:val="en-GB"/>
        </w:rPr>
        <w:t xml:space="preserve"> </w:t>
      </w:r>
      <w:r w:rsidRPr="00742ED5">
        <w:rPr>
          <w:i/>
          <w:lang w:val="en-GB"/>
        </w:rPr>
        <w:t>RT</w:t>
      </w:r>
      <w:r w:rsidRPr="00742ED5">
        <w:rPr>
          <w:lang w:val="en-GB"/>
        </w:rPr>
        <w:t xml:space="preserve"> ln </w:t>
      </w:r>
      <w:r w:rsidRPr="00742ED5">
        <w:rPr>
          <w:i/>
          <w:lang w:val="en-GB"/>
        </w:rPr>
        <w:t>K</w:t>
      </w:r>
    </w:p>
    <w:p w:rsidR="00E06FE0" w:rsidRDefault="00E06FE0">
      <w:r>
        <w:rPr>
          <w:i/>
        </w:rPr>
        <w:t>K</w:t>
      </w:r>
      <w:r>
        <w:t xml:space="preserve"> is de evenwichtsconstante, uitgedrukt in de partiële drukken bij evenwicht </w:t>
      </w:r>
      <w:r>
        <w:rPr>
          <w:i/>
        </w:rPr>
        <w:t>p</w:t>
      </w:r>
      <w:r>
        <w:rPr>
          <w:vertAlign w:val="subscript"/>
        </w:rPr>
        <w:t>A,e</w:t>
      </w:r>
      <w:r>
        <w:t xml:space="preserve"> etc. Het is weer een dimensieloze</w:t>
      </w:r>
      <w:r w:rsidR="009F1822">
        <w:fldChar w:fldCharType="begin"/>
      </w:r>
      <w:r w:rsidR="009F1822">
        <w:instrText xml:space="preserve"> XE "</w:instrText>
      </w:r>
      <w:r w:rsidR="009F1822" w:rsidRPr="00C362D2">
        <w:instrText>dimensieloos</w:instrText>
      </w:r>
      <w:r w:rsidR="009F1822">
        <w:instrText xml:space="preserve">" </w:instrText>
      </w:r>
      <w:r w:rsidR="009F1822">
        <w:fldChar w:fldCharType="end"/>
      </w:r>
      <w:r>
        <w:t xml:space="preserve"> grootheid, die afhankelijk is van de gekozen standaarddruk </w:t>
      </w:r>
      <w:r>
        <w:rPr>
          <w:i/>
        </w:rPr>
        <w:t>p</w:t>
      </w:r>
      <w:r>
        <w:rPr>
          <w:vertAlign w:val="superscript"/>
        </w:rPr>
        <w:t>o</w:t>
      </w:r>
      <w:r>
        <w:t xml:space="preserve">. </w:t>
      </w:r>
    </w:p>
    <w:p w:rsidR="00E06FE0" w:rsidRDefault="00E06FE0">
      <w:r>
        <w:t xml:space="preserve">Vaak wordt </w:t>
      </w:r>
      <w:r>
        <w:rPr>
          <w:i/>
        </w:rPr>
        <w:t>p</w:t>
      </w:r>
      <w:r>
        <w:rPr>
          <w:vertAlign w:val="superscript"/>
        </w:rPr>
        <w:t>o</w:t>
      </w:r>
      <w:r>
        <w:t xml:space="preserve"> in deze betrekking weggelaten. Men werkt dan met de meestal niet dimensieloze evenwichtsconstante </w:t>
      </w:r>
      <w:r>
        <w:rPr>
          <w:i/>
        </w:rPr>
        <w:t>K</w:t>
      </w:r>
      <w:r>
        <w:rPr>
          <w:i/>
          <w:vertAlign w:val="subscript"/>
        </w:rPr>
        <w:t>p</w:t>
      </w:r>
      <w:r w:rsidR="007362E7">
        <w:t xml:space="preserve"> (zie onder)</w:t>
      </w:r>
      <w:r>
        <w:t>.</w:t>
      </w:r>
    </w:p>
    <w:p w:rsidR="00E06FE0" w:rsidRDefault="00E06FE0">
      <w:r>
        <w:lastRenderedPageBreak/>
        <w:t>De (thermodynamische</w:t>
      </w:r>
      <w:r w:rsidR="009F1822">
        <w:fldChar w:fldCharType="begin"/>
      </w:r>
      <w:r w:rsidR="009F1822">
        <w:instrText xml:space="preserve"> XE "</w:instrText>
      </w:r>
      <w:r w:rsidR="009F1822" w:rsidRPr="00C362D2">
        <w:instrText>thermodynamisch</w:instrText>
      </w:r>
      <w:r w:rsidR="009F1822">
        <w:instrText xml:space="preserve">" </w:instrText>
      </w:r>
      <w:r w:rsidR="009F1822">
        <w:fldChar w:fldCharType="end"/>
      </w:r>
      <w:r>
        <w:t xml:space="preserve">) evenwichtsconstante </w:t>
      </w:r>
      <w:r>
        <w:rPr>
          <w:i/>
        </w:rPr>
        <w:t>K</w:t>
      </w:r>
      <w:r>
        <w:t xml:space="preserve"> en de (praktische) evenwichtsconstante </w:t>
      </w:r>
      <w:r>
        <w:rPr>
          <w:i/>
        </w:rPr>
        <w:t>K</w:t>
      </w:r>
      <w:r>
        <w:rPr>
          <w:i/>
          <w:vertAlign w:val="subscript"/>
        </w:rPr>
        <w:t>p</w:t>
      </w:r>
      <w:r>
        <w:t xml:space="preserve"> zijn aan elkaar gerelateerd via:</w:t>
      </w:r>
    </w:p>
    <w:p w:rsidR="00E06FE0" w:rsidRDefault="007362E7">
      <w:r w:rsidRPr="004E0986">
        <w:rPr>
          <w:position w:val="-14"/>
        </w:rPr>
        <w:object w:dxaOrig="1440" w:dyaOrig="460">
          <v:shape id="_x0000_i1178" type="#_x0000_t75" style="width:1in;height:23.25pt" o:ole="" fillcolor="window">
            <v:imagedata r:id="rId383" o:title=""/>
          </v:shape>
          <o:OLEObject Type="Embed" ProgID="Equation.3" ShapeID="_x0000_i1178" DrawAspect="Content" ObjectID="_1319629731" r:id="rId384"/>
        </w:object>
      </w:r>
      <w:r w:rsidR="00E06FE0">
        <w:t>;</w:t>
      </w:r>
      <w:r w:rsidR="00E06FE0">
        <w:tab/>
      </w:r>
      <w:r w:rsidR="00E06FE0">
        <w:rPr>
          <w:position w:val="-28"/>
        </w:rPr>
        <w:object w:dxaOrig="1040" w:dyaOrig="540">
          <v:shape id="_x0000_i1179" type="#_x0000_t75" style="width:51.75pt;height:27pt" o:ole="" fillcolor="window">
            <v:imagedata r:id="rId385" o:title=""/>
          </v:shape>
          <o:OLEObject Type="Embed" ProgID="Equation.3" ShapeID="_x0000_i1179" DrawAspect="Content" ObjectID="_1319629732" r:id="rId386"/>
        </w:object>
      </w:r>
    </w:p>
    <w:p w:rsidR="00E06FE0" w:rsidRDefault="00E06FE0" w:rsidP="004C5C19">
      <w:pPr>
        <w:keepNext/>
      </w:pPr>
      <w:r>
        <w:t xml:space="preserve">Als </w:t>
      </w:r>
      <w:r w:rsidR="007362E7">
        <w:rPr>
          <w:rFonts w:ascii="Symbol" w:hAnsi="Symbol"/>
        </w:rPr>
        <w:t></w:t>
      </w:r>
      <w:r>
        <w:rPr>
          <w:vertAlign w:val="subscript"/>
        </w:rPr>
        <w:t>r</w:t>
      </w:r>
      <w:r>
        <w:rPr>
          <w:i/>
        </w:rPr>
        <w:t>G</w:t>
      </w:r>
      <w:r>
        <w:rPr>
          <w:vertAlign w:val="superscript"/>
        </w:rPr>
        <w:t>o</w:t>
      </w:r>
      <w:r>
        <w:t xml:space="preserve"> </w:t>
      </w:r>
      <w:r w:rsidR="00DE6194">
        <w:rPr>
          <w:rFonts w:ascii="WP MathA" w:hAnsi="WP MathA"/>
        </w:rPr>
        <w:sym w:font="Symbol" w:char="F0BB"/>
      </w:r>
      <w:r>
        <w:t xml:space="preserve"> 0 (mogelijk als het teken van </w:t>
      </w:r>
      <w:r w:rsidR="0066369F">
        <w:rPr>
          <w:rFonts w:ascii="Symbol" w:hAnsi="Symbol"/>
        </w:rPr>
        <w:t></w:t>
      </w:r>
      <w:r>
        <w:rPr>
          <w:vertAlign w:val="subscript"/>
        </w:rPr>
        <w:t>r</w:t>
      </w:r>
      <w:r>
        <w:rPr>
          <w:i/>
        </w:rPr>
        <w:t>H</w:t>
      </w:r>
      <w:r>
        <w:t xml:space="preserve"> en </w:t>
      </w:r>
      <w:r w:rsidR="0066369F">
        <w:rPr>
          <w:rFonts w:ascii="Symbol" w:hAnsi="Symbol"/>
        </w:rPr>
        <w:t></w:t>
      </w:r>
      <w:r>
        <w:rPr>
          <w:vertAlign w:val="subscript"/>
        </w:rPr>
        <w:t>r</w:t>
      </w:r>
      <w:r>
        <w:rPr>
          <w:i/>
        </w:rPr>
        <w:t>S</w:t>
      </w:r>
      <w:r>
        <w:t xml:space="preserve"> hetzelfde is) leidt dit vaak tot evenwicht.</w:t>
      </w:r>
    </w:p>
    <w:p w:rsidR="00E06FE0" w:rsidRDefault="00E06FE0" w:rsidP="004C5C19">
      <w:pPr>
        <w:keepNext/>
        <w:tabs>
          <w:tab w:val="left" w:pos="1418"/>
        </w:tabs>
        <w:ind w:left="3544" w:hanging="3544"/>
      </w:pPr>
      <w:r>
        <w:t xml:space="preserve">Als </w:t>
      </w:r>
      <w:r w:rsidR="007362E7">
        <w:rPr>
          <w:rFonts w:ascii="Symbol" w:hAnsi="Symbol"/>
        </w:rPr>
        <w:t></w:t>
      </w:r>
      <w:r>
        <w:rPr>
          <w:vertAlign w:val="subscript"/>
        </w:rPr>
        <w:t>r</w:t>
      </w:r>
      <w:r>
        <w:rPr>
          <w:i/>
        </w:rPr>
        <w:t>G</w:t>
      </w:r>
      <w:r>
        <w:rPr>
          <w:vertAlign w:val="superscript"/>
        </w:rPr>
        <w:t>o</w:t>
      </w:r>
      <w:r>
        <w:t xml:space="preserve"> &lt; 0</w:t>
      </w:r>
      <w:r>
        <w:tab/>
        <w:t>(</w:t>
      </w:r>
      <w:r w:rsidR="007362E7">
        <w:rPr>
          <w:rFonts w:ascii="Symbol" w:hAnsi="Symbol"/>
        </w:rPr>
        <w:t></w:t>
      </w:r>
      <w:r>
        <w:rPr>
          <w:vertAlign w:val="subscript"/>
        </w:rPr>
        <w:t>r</w:t>
      </w:r>
      <w:r>
        <w:rPr>
          <w:i/>
        </w:rPr>
        <w:t>H</w:t>
      </w:r>
      <w:r>
        <w:t xml:space="preserve"> &lt; 0 </w:t>
      </w:r>
      <w:r w:rsidR="007362E7">
        <w:t xml:space="preserve">èn </w:t>
      </w:r>
      <w:r w:rsidR="007362E7">
        <w:rPr>
          <w:rFonts w:ascii="Symbol" w:hAnsi="Symbol"/>
        </w:rPr>
        <w:t></w:t>
      </w:r>
      <w:r>
        <w:rPr>
          <w:vertAlign w:val="subscript"/>
        </w:rPr>
        <w:t>r</w:t>
      </w:r>
      <w:r>
        <w:rPr>
          <w:i/>
        </w:rPr>
        <w:t>S</w:t>
      </w:r>
      <w:r>
        <w:t xml:space="preserve"> &gt; 0)</w:t>
      </w:r>
      <w:r>
        <w:tab/>
        <w:t xml:space="preserve">aflopende reactie (beter: de reactie </w:t>
      </w:r>
      <w:r>
        <w:rPr>
          <w:i/>
        </w:rPr>
        <w:t>kan</w:t>
      </w:r>
      <w:r>
        <w:t xml:space="preserve"> spontaan verlopen; de thermodynamica doet geen uitspraak over de reactiesnelheid)</w:t>
      </w:r>
    </w:p>
    <w:p w:rsidR="00E06FE0" w:rsidRDefault="00E06FE0" w:rsidP="004C5C19">
      <w:pPr>
        <w:keepNext/>
      </w:pPr>
      <w:r>
        <w:t xml:space="preserve">Als </w:t>
      </w:r>
      <w:r>
        <w:rPr>
          <w:rFonts w:ascii="Symbol" w:hAnsi="Symbol"/>
        </w:rPr>
        <w:t></w:t>
      </w:r>
      <w:r>
        <w:rPr>
          <w:vertAlign w:val="subscript"/>
        </w:rPr>
        <w:t>r</w:t>
      </w:r>
      <w:r>
        <w:rPr>
          <w:i/>
        </w:rPr>
        <w:t>G</w:t>
      </w:r>
      <w:r>
        <w:rPr>
          <w:vertAlign w:val="superscript"/>
        </w:rPr>
        <w:t>o</w:t>
      </w:r>
      <w:r>
        <w:t xml:space="preserve"> &gt; 0</w:t>
      </w:r>
      <w:r>
        <w:tab/>
        <w:t>(</w:t>
      </w:r>
      <w:r>
        <w:rPr>
          <w:rFonts w:ascii="Symbol" w:hAnsi="Symbol"/>
        </w:rPr>
        <w:t></w:t>
      </w:r>
      <w:r>
        <w:rPr>
          <w:vertAlign w:val="subscript"/>
        </w:rPr>
        <w:t>r</w:t>
      </w:r>
      <w:r>
        <w:rPr>
          <w:i/>
        </w:rPr>
        <w:t>H</w:t>
      </w:r>
      <w:r>
        <w:t xml:space="preserve"> &gt; 0 èn </w:t>
      </w:r>
      <w:r>
        <w:rPr>
          <w:rFonts w:ascii="Symbol" w:hAnsi="Symbol"/>
        </w:rPr>
        <w:t></w:t>
      </w:r>
      <w:r>
        <w:rPr>
          <w:vertAlign w:val="subscript"/>
        </w:rPr>
        <w:t>r</w:t>
      </w:r>
      <w:r>
        <w:rPr>
          <w:i/>
        </w:rPr>
        <w:t>S</w:t>
      </w:r>
      <w:r>
        <w:t xml:space="preserve"> &lt; 0)</w:t>
      </w:r>
      <w:r>
        <w:tab/>
        <w:t>géén spontane reactie</w:t>
      </w:r>
    </w:p>
    <w:p w:rsidR="00E06FE0" w:rsidRDefault="00E06FE0">
      <w:r>
        <w:rPr>
          <w:rFonts w:ascii="Symbol" w:hAnsi="Symbol"/>
        </w:rPr>
        <w:t></w:t>
      </w:r>
      <w:r>
        <w:rPr>
          <w:vertAlign w:val="subscript"/>
        </w:rPr>
        <w:t>r</w:t>
      </w:r>
      <w:r>
        <w:rPr>
          <w:i/>
        </w:rPr>
        <w:t>G</w:t>
      </w:r>
      <w:r>
        <w:rPr>
          <w:vertAlign w:val="superscript"/>
        </w:rPr>
        <w:t>o</w:t>
      </w:r>
      <w:r>
        <w:t>(</w:t>
      </w:r>
      <w:r>
        <w:rPr>
          <w:i/>
        </w:rPr>
        <w:t>T</w:t>
      </w:r>
      <w:r>
        <w:t xml:space="preserve">) = </w:t>
      </w:r>
      <w:r>
        <w:sym w:font="Symbol" w:char="F02D"/>
      </w:r>
      <w:r>
        <w:rPr>
          <w:i/>
        </w:rPr>
        <w:t>RT</w:t>
      </w:r>
      <w:r>
        <w:t xml:space="preserve"> ln </w:t>
      </w:r>
      <w:r>
        <w:rPr>
          <w:i/>
        </w:rPr>
        <w:t>K</w:t>
      </w:r>
      <w:r>
        <w:t xml:space="preserve"> kan geschreven worden als </w:t>
      </w:r>
      <w:r>
        <w:rPr>
          <w:rFonts w:ascii="Symbol" w:hAnsi="Symbol"/>
        </w:rPr>
        <w:t></w:t>
      </w:r>
      <w:r>
        <w:rPr>
          <w:vertAlign w:val="subscript"/>
        </w:rPr>
        <w:t>r</w:t>
      </w:r>
      <w:r>
        <w:rPr>
          <w:i/>
        </w:rPr>
        <w:t>S</w:t>
      </w:r>
      <w:r>
        <w:rPr>
          <w:vertAlign w:val="superscript"/>
        </w:rPr>
        <w:t>o</w:t>
      </w:r>
      <w:r>
        <w:t xml:space="preserve"> </w:t>
      </w:r>
      <w:r>
        <w:sym w:font="Symbol" w:char="F02D"/>
      </w:r>
      <w:r>
        <w:rPr>
          <w:position w:val="-22"/>
        </w:rPr>
        <w:object w:dxaOrig="660" w:dyaOrig="639">
          <v:shape id="_x0000_i1180" type="#_x0000_t75" style="width:33pt;height:32.25pt" o:ole="" fillcolor="window">
            <v:imagedata r:id="rId387" o:title=""/>
          </v:shape>
          <o:OLEObject Type="Embed" ProgID="Equation.3" ShapeID="_x0000_i1180" DrawAspect="Content" ObjectID="_1319629733" r:id="rId388"/>
        </w:object>
      </w:r>
      <w:r>
        <w:t xml:space="preserve"> = </w:t>
      </w:r>
      <w:r>
        <w:rPr>
          <w:rFonts w:ascii="Symbol" w:hAnsi="Symbol"/>
        </w:rPr>
        <w:t></w:t>
      </w:r>
      <w:r>
        <w:rPr>
          <w:vertAlign w:val="subscript"/>
        </w:rPr>
        <w:t>r</w:t>
      </w:r>
      <w:r>
        <w:rPr>
          <w:i/>
        </w:rPr>
        <w:t>S</w:t>
      </w:r>
      <w:r>
        <w:rPr>
          <w:vertAlign w:val="subscript"/>
        </w:rPr>
        <w:t>tot</w:t>
      </w:r>
      <w:r>
        <w:t xml:space="preserve"> = </w:t>
      </w:r>
      <w:r>
        <w:rPr>
          <w:i/>
        </w:rPr>
        <w:t>R</w:t>
      </w:r>
      <w:r>
        <w:t xml:space="preserve"> ln </w:t>
      </w:r>
      <w:r>
        <w:rPr>
          <w:i/>
        </w:rPr>
        <w:t>K</w:t>
      </w:r>
    </w:p>
    <w:p w:rsidR="00E06FE0" w:rsidRDefault="00E06FE0">
      <w:r>
        <w:rPr>
          <w:b/>
        </w:rPr>
        <w:t>voorbeeld</w:t>
      </w:r>
      <w:r>
        <w:t>: N</w:t>
      </w:r>
      <w:r>
        <w:rPr>
          <w:vertAlign w:val="subscript"/>
        </w:rPr>
        <w:t>2</w:t>
      </w:r>
      <w:r>
        <w:t xml:space="preserve"> + 3 H</w:t>
      </w:r>
      <w:r>
        <w:rPr>
          <w:vertAlign w:val="subscript"/>
        </w:rPr>
        <w:t>2</w:t>
      </w:r>
      <w:r>
        <w:t xml:space="preserve"> </w:t>
      </w:r>
      <w:r>
        <w:sym w:font="Symbol" w:char="F0AE"/>
      </w:r>
      <w:r>
        <w:t xml:space="preserve"> 2 NH</w:t>
      </w:r>
      <w:r>
        <w:rPr>
          <w:vertAlign w:val="subscript"/>
        </w:rPr>
        <w:t>3</w:t>
      </w:r>
    </w:p>
    <w:p w:rsidR="00E06FE0" w:rsidRDefault="00E06FE0">
      <w:r>
        <w:rPr>
          <w:i/>
        </w:rPr>
        <w:t>R</w:t>
      </w:r>
      <w:r>
        <w:t xml:space="preserve"> ln </w:t>
      </w:r>
      <w:r>
        <w:rPr>
          <w:i/>
        </w:rPr>
        <w:t>K</w:t>
      </w:r>
      <w:r>
        <w:t xml:space="preserve">(400 K) = </w:t>
      </w:r>
      <w:r>
        <w:sym w:font="Symbol" w:char="F02D"/>
      </w:r>
      <w:r>
        <w:t xml:space="preserve">198 + </w:t>
      </w:r>
      <w:r>
        <w:rPr>
          <w:position w:val="-22"/>
        </w:rPr>
        <w:object w:dxaOrig="1040" w:dyaOrig="639">
          <v:shape id="_x0000_i1181" type="#_x0000_t75" style="width:51.75pt;height:32.25pt" o:ole="" fillcolor="window">
            <v:imagedata r:id="rId389" o:title=""/>
          </v:shape>
          <o:OLEObject Type="Embed" ProgID="Equation.3" ShapeID="_x0000_i1181" DrawAspect="Content" ObjectID="_1319629734" r:id="rId390"/>
        </w:object>
      </w:r>
      <w:r>
        <w:t xml:space="preserve"> = 33,0 </w:t>
      </w:r>
      <w:r>
        <w:sym w:font="Symbol" w:char="F0DE"/>
      </w:r>
      <w:r>
        <w:t xml:space="preserve"> </w:t>
      </w:r>
      <w:r>
        <w:rPr>
          <w:i/>
        </w:rPr>
        <w:t>K</w:t>
      </w:r>
      <w:r>
        <w:t xml:space="preserve"> = 53,0</w:t>
      </w:r>
    </w:p>
    <w:p w:rsidR="00E06FE0" w:rsidRDefault="00E06FE0" w:rsidP="00D61D8C">
      <w:pPr>
        <w:pStyle w:val="Kop4"/>
      </w:pPr>
      <w:r>
        <w:t>verband tussen K</w:t>
      </w:r>
      <w:r>
        <w:rPr>
          <w:vertAlign w:val="subscript"/>
        </w:rPr>
        <w:t>c</w:t>
      </w:r>
      <w:r>
        <w:t xml:space="preserve"> en K</w:t>
      </w:r>
      <w:r>
        <w:rPr>
          <w:vertAlign w:val="subscript"/>
        </w:rPr>
        <w:t>p</w:t>
      </w:r>
    </w:p>
    <w:p w:rsidR="00E06FE0" w:rsidRDefault="00E06FE0">
      <w:r>
        <w:t>Voor een homogeen evenwicht</w:t>
      </w:r>
      <w:r w:rsidR="0066369F">
        <w:fldChar w:fldCharType="begin"/>
      </w:r>
      <w:r w:rsidR="0066369F">
        <w:instrText xml:space="preserve"> XE "</w:instrText>
      </w:r>
      <w:r w:rsidR="0066369F" w:rsidRPr="00E940EE">
        <w:instrText>evenwicht</w:instrText>
      </w:r>
      <w:r w:rsidR="009F1822">
        <w:instrText>:</w:instrText>
      </w:r>
      <w:r w:rsidR="009F1822" w:rsidRPr="009F1822">
        <w:instrText xml:space="preserve"> </w:instrText>
      </w:r>
      <w:r w:rsidR="009F1822">
        <w:instrText>homogeen</w:instrText>
      </w:r>
      <w:r w:rsidR="0066369F">
        <w:instrText xml:space="preserve">" </w:instrText>
      </w:r>
      <w:r w:rsidR="0066369F">
        <w:fldChar w:fldCharType="end"/>
      </w:r>
      <w:r>
        <w:t xml:space="preserve"> a A + b B </w:t>
      </w:r>
      <w:r>
        <w:rPr>
          <w:position w:val="-12"/>
        </w:rPr>
        <w:object w:dxaOrig="220" w:dyaOrig="380">
          <v:shape id="_x0000_i1182" type="#_x0000_t75" style="width:11.25pt;height:18.75pt" o:ole="" fillcolor="window">
            <v:imagedata r:id="rId365" o:title=""/>
          </v:shape>
          <o:OLEObject Type="Embed" ProgID="Equation.3" ShapeID="_x0000_i1182" DrawAspect="Content" ObjectID="_1319629735" r:id="rId391"/>
        </w:object>
      </w:r>
      <w:r>
        <w:t xml:space="preserve"> p P + q Q geldt:</w:t>
      </w:r>
    </w:p>
    <w:p w:rsidR="00E06FE0" w:rsidRDefault="00E06FE0">
      <w:r>
        <w:t xml:space="preserve">De (concentratie)evenwichtsconstante </w:t>
      </w:r>
      <w:r>
        <w:rPr>
          <w:position w:val="-34"/>
        </w:rPr>
        <w:object w:dxaOrig="1440" w:dyaOrig="780">
          <v:shape id="_x0000_i1183" type="#_x0000_t75" style="width:1in;height:39pt" o:ole="" fillcolor="window">
            <v:imagedata r:id="rId392" o:title=""/>
          </v:shape>
          <o:OLEObject Type="Embed" ProgID="Equation.3" ShapeID="_x0000_i1183" DrawAspect="Content" ObjectID="_1319629736" r:id="rId393"/>
        </w:object>
      </w:r>
    </w:p>
    <w:p w:rsidR="00E06FE0" w:rsidRDefault="00E06FE0">
      <w:r>
        <w:t>Bij gasreacties</w:t>
      </w:r>
      <w:r w:rsidR="009F1822">
        <w:fldChar w:fldCharType="begin"/>
      </w:r>
      <w:r w:rsidR="009F1822">
        <w:instrText xml:space="preserve"> XE "</w:instrText>
      </w:r>
      <w:r w:rsidR="009F1822" w:rsidRPr="002E7197">
        <w:instrText>reactie:gas-</w:instrText>
      </w:r>
      <w:r w:rsidR="009F1822">
        <w:instrText xml:space="preserve">" </w:instrText>
      </w:r>
      <w:r w:rsidR="009F1822">
        <w:fldChar w:fldCharType="end"/>
      </w:r>
      <w:r>
        <w:t xml:space="preserve"> wordt ook vaak de (druk)evenwichtsconstante </w:t>
      </w:r>
      <w:r>
        <w:rPr>
          <w:i/>
        </w:rPr>
        <w:t>K</w:t>
      </w:r>
      <w:r>
        <w:rPr>
          <w:i/>
          <w:vertAlign w:val="subscript"/>
        </w:rPr>
        <w:t>p</w:t>
      </w:r>
      <w:r>
        <w:t xml:space="preserve"> = </w:t>
      </w:r>
      <w:r>
        <w:rPr>
          <w:position w:val="-36"/>
        </w:rPr>
        <w:object w:dxaOrig="1080" w:dyaOrig="840">
          <v:shape id="_x0000_i1184" type="#_x0000_t75" style="width:54pt;height:42pt" o:ole="" fillcolor="window">
            <v:imagedata r:id="rId394" o:title=""/>
          </v:shape>
          <o:OLEObject Type="Embed" ProgID="Equation.3" ShapeID="_x0000_i1184" DrawAspect="Content" ObjectID="_1319629737" r:id="rId395"/>
        </w:object>
      </w:r>
      <w:r>
        <w:t xml:space="preserve"> gebruikt.</w:t>
      </w:r>
    </w:p>
    <w:p w:rsidR="00E06FE0" w:rsidRDefault="00E06FE0">
      <w:r>
        <w:t xml:space="preserve">Er is een verband tussen </w:t>
      </w:r>
      <w:r>
        <w:rPr>
          <w:i/>
        </w:rPr>
        <w:t>K</w:t>
      </w:r>
      <w:r>
        <w:rPr>
          <w:i/>
          <w:vertAlign w:val="subscript"/>
        </w:rPr>
        <w:t>c</w:t>
      </w:r>
      <w:r>
        <w:t xml:space="preserve"> en </w:t>
      </w:r>
      <w:r>
        <w:rPr>
          <w:i/>
        </w:rPr>
        <w:t>K</w:t>
      </w:r>
      <w:r>
        <w:rPr>
          <w:i/>
          <w:vertAlign w:val="subscript"/>
        </w:rPr>
        <w:t>p</w:t>
      </w:r>
      <w:r>
        <w:t>:</w:t>
      </w:r>
    </w:p>
    <w:p w:rsidR="00E06FE0" w:rsidRDefault="00E06FE0">
      <w:r>
        <w:t xml:space="preserve">Voor ideale gassen geldt: </w:t>
      </w:r>
      <w:r>
        <w:rPr>
          <w:i/>
        </w:rPr>
        <w:t>pV</w:t>
      </w:r>
      <w:r>
        <w:t xml:space="preserve"> = </w:t>
      </w:r>
      <w:r>
        <w:rPr>
          <w:i/>
        </w:rPr>
        <w:t>nRT</w:t>
      </w:r>
      <w:r>
        <w:t xml:space="preserve"> </w:t>
      </w:r>
      <w:r>
        <w:sym w:font="Symbol" w:char="F0DE"/>
      </w:r>
      <w:r>
        <w:rPr>
          <w:position w:val="-22"/>
        </w:rPr>
        <w:object w:dxaOrig="1680" w:dyaOrig="580">
          <v:shape id="_x0000_i1185" type="#_x0000_t75" style="width:84pt;height:29.25pt" o:ole="" fillcolor="window">
            <v:imagedata r:id="rId396" o:title=""/>
          </v:shape>
          <o:OLEObject Type="Embed" ProgID="Equation.3" ShapeID="_x0000_i1185" DrawAspect="Content" ObjectID="_1319629738" r:id="rId397"/>
        </w:object>
      </w:r>
      <w:r>
        <w:t xml:space="preserve"> </w:t>
      </w:r>
    </w:p>
    <w:p w:rsidR="00E06FE0" w:rsidRDefault="00E06FE0">
      <w:r>
        <w:rPr>
          <w:i/>
        </w:rPr>
        <w:t>p</w:t>
      </w:r>
      <w:r>
        <w:rPr>
          <w:vertAlign w:val="subscript"/>
        </w:rPr>
        <w:t>i</w:t>
      </w:r>
      <w:r>
        <w:t xml:space="preserve"> = partiel</w:t>
      </w:r>
      <w:r w:rsidR="00DD2848">
        <w:t xml:space="preserve">e </w:t>
      </w:r>
      <w:r>
        <w:t>druk</w:t>
      </w:r>
      <w:r w:rsidR="0066369F">
        <w:fldChar w:fldCharType="begin"/>
      </w:r>
      <w:r w:rsidR="0066369F">
        <w:instrText xml:space="preserve"> XE "</w:instrText>
      </w:r>
      <w:r w:rsidR="0066369F" w:rsidRPr="00E940EE">
        <w:instrText>druk</w:instrText>
      </w:r>
      <w:r w:rsidR="009F1822">
        <w:instrText>:</w:instrText>
      </w:r>
      <w:r w:rsidR="009F1822" w:rsidRPr="009F1822">
        <w:instrText xml:space="preserve"> </w:instrText>
      </w:r>
      <w:r w:rsidR="009F1822" w:rsidRPr="00E940EE">
        <w:instrText>partiel</w:instrText>
      </w:r>
      <w:r w:rsidR="00DD2848">
        <w:instrText>e</w:instrText>
      </w:r>
      <w:r w:rsidR="0066369F">
        <w:instrText xml:space="preserve">" </w:instrText>
      </w:r>
      <w:r w:rsidR="0066369F">
        <w:fldChar w:fldCharType="end"/>
      </w:r>
      <w:r w:rsidR="00E20165">
        <w:t xml:space="preserve"> </w:t>
      </w:r>
      <w:r w:rsidR="00E368DA">
        <w:t xml:space="preserve">van </w:t>
      </w:r>
      <w:r>
        <w:t xml:space="preserve">gas i; </w:t>
      </w:r>
      <w:r>
        <w:rPr>
          <w:i/>
        </w:rPr>
        <w:t>c</w:t>
      </w:r>
      <w:r>
        <w:rPr>
          <w:vertAlign w:val="subscript"/>
        </w:rPr>
        <w:t>i</w:t>
      </w:r>
      <w:r>
        <w:t xml:space="preserve"> = concentratie </w:t>
      </w:r>
      <w:r w:rsidR="00E368DA">
        <w:t xml:space="preserve">van </w:t>
      </w:r>
      <w:r>
        <w:t>gas i</w:t>
      </w:r>
    </w:p>
    <w:p w:rsidR="00E06FE0" w:rsidRDefault="00E06FE0">
      <w:r>
        <w:rPr>
          <w:position w:val="-34"/>
        </w:rPr>
        <w:object w:dxaOrig="3340" w:dyaOrig="820">
          <v:shape id="_x0000_i1186" type="#_x0000_t75" style="width:167.25pt;height:41.25pt" o:ole="" fillcolor="window">
            <v:imagedata r:id="rId398" o:title=""/>
          </v:shape>
          <o:OLEObject Type="Embed" ProgID="Equation.3" ShapeID="_x0000_i1186" DrawAspect="Content" ObjectID="_1319629739" r:id="rId399"/>
        </w:object>
      </w:r>
      <w:r>
        <w:t xml:space="preserve"> </w:t>
      </w:r>
      <w:r>
        <w:sym w:font="Symbol" w:char="F0DE"/>
      </w:r>
      <w:r>
        <w:t xml:space="preserve"> </w:t>
      </w:r>
      <w:r>
        <w:rPr>
          <w:i/>
        </w:rPr>
        <w:t>K</w:t>
      </w:r>
      <w:r>
        <w:rPr>
          <w:i/>
          <w:vertAlign w:val="subscript"/>
        </w:rPr>
        <w:t>p</w:t>
      </w:r>
      <w:r>
        <w:t xml:space="preserve"> = </w:t>
      </w:r>
      <w:r>
        <w:rPr>
          <w:i/>
        </w:rPr>
        <w:t>K</w:t>
      </w:r>
      <w:r>
        <w:rPr>
          <w:i/>
          <w:vertAlign w:val="subscript"/>
        </w:rPr>
        <w:t>c</w:t>
      </w:r>
      <w:r>
        <w:t xml:space="preserve"> </w:t>
      </w:r>
      <w:r>
        <w:sym w:font="Symbol" w:char="F0D7"/>
      </w:r>
      <w:r>
        <w:t xml:space="preserve"> </w:t>
      </w:r>
      <w:r>
        <w:rPr>
          <w:position w:val="-10"/>
        </w:rPr>
        <w:object w:dxaOrig="680" w:dyaOrig="380">
          <v:shape id="_x0000_i1187" type="#_x0000_t75" style="width:33.75pt;height:18.75pt" o:ole="" fillcolor="window">
            <v:imagedata r:id="rId400" o:title=""/>
          </v:shape>
          <o:OLEObject Type="Embed" ProgID="Equation.3" ShapeID="_x0000_i1187" DrawAspect="Content" ObjectID="_1319629740" r:id="rId401"/>
        </w:object>
      </w:r>
      <w:r>
        <w:t xml:space="preserve"> waarin </w:t>
      </w:r>
      <w:r>
        <w:rPr>
          <w:position w:val="-28"/>
        </w:rPr>
        <w:object w:dxaOrig="1040" w:dyaOrig="540">
          <v:shape id="_x0000_i1188" type="#_x0000_t75" style="width:51.75pt;height:27pt" o:ole="" fillcolor="window">
            <v:imagedata r:id="rId402" o:title=""/>
          </v:shape>
          <o:OLEObject Type="Embed" ProgID="Equation.3" ShapeID="_x0000_i1188" DrawAspect="Content" ObjectID="_1319629741" r:id="rId403"/>
        </w:object>
      </w:r>
    </w:p>
    <w:p w:rsidR="00E06FE0" w:rsidRDefault="00E06FE0">
      <w:r>
        <w:t>In plaats van de molariteit</w:t>
      </w:r>
      <w:r w:rsidR="009F1822">
        <w:fldChar w:fldCharType="begin"/>
      </w:r>
      <w:r w:rsidR="009F1822">
        <w:instrText xml:space="preserve"> XE "</w:instrText>
      </w:r>
      <w:r w:rsidR="009F1822" w:rsidRPr="00C362D2">
        <w:instrText>molariteit</w:instrText>
      </w:r>
      <w:r w:rsidR="009F1822">
        <w:instrText xml:space="preserve">" </w:instrText>
      </w:r>
      <w:r w:rsidR="009F1822">
        <w:fldChar w:fldCharType="end"/>
      </w:r>
      <w:r>
        <w:t xml:space="preserve"> </w:t>
      </w:r>
      <w:r>
        <w:rPr>
          <w:i/>
        </w:rPr>
        <w:t>c</w:t>
      </w:r>
      <w:r>
        <w:t xml:space="preserve"> in mol L</w:t>
      </w:r>
      <w:r>
        <w:rPr>
          <w:rFonts w:ascii="WP TypographicSymbols" w:hAnsi="WP TypographicSymbols"/>
          <w:vertAlign w:val="superscript"/>
        </w:rPr>
        <w:sym w:font="Symbol" w:char="F02D"/>
      </w:r>
      <w:r>
        <w:rPr>
          <w:vertAlign w:val="superscript"/>
        </w:rPr>
        <w:t>1</w:t>
      </w:r>
      <w:r>
        <w:t xml:space="preserve"> wordt in de fysische chemie vaak de </w:t>
      </w:r>
      <w:r>
        <w:rPr>
          <w:i/>
        </w:rPr>
        <w:t>molaliteit</w:t>
      </w:r>
      <w:r w:rsidR="009F1822">
        <w:rPr>
          <w:i/>
        </w:rPr>
        <w:fldChar w:fldCharType="begin"/>
      </w:r>
      <w:r w:rsidR="009F1822">
        <w:instrText xml:space="preserve"> XE "</w:instrText>
      </w:r>
      <w:r w:rsidR="009F1822" w:rsidRPr="00C362D2">
        <w:instrText>molaliteit</w:instrText>
      </w:r>
      <w:r w:rsidR="009F1822">
        <w:instrText xml:space="preserve">" </w:instrText>
      </w:r>
      <w:r w:rsidR="009F1822">
        <w:rPr>
          <w:i/>
        </w:rPr>
        <w:fldChar w:fldCharType="end"/>
      </w:r>
      <w:r>
        <w:t xml:space="preserve"> </w:t>
      </w:r>
      <w:r>
        <w:rPr>
          <w:i/>
        </w:rPr>
        <w:t xml:space="preserve">m </w:t>
      </w:r>
      <w:r>
        <w:t>in mol kg</w:t>
      </w:r>
      <w:r>
        <w:rPr>
          <w:rFonts w:ascii="WP TypographicSymbols" w:hAnsi="WP TypographicSymbols"/>
          <w:vertAlign w:val="superscript"/>
        </w:rPr>
        <w:sym w:font="Symbol" w:char="F02D"/>
      </w:r>
      <w:r>
        <w:rPr>
          <w:vertAlign w:val="superscript"/>
        </w:rPr>
        <w:t>1</w:t>
      </w:r>
      <w:r>
        <w:t xml:space="preserve"> gebruikt; de hoeveelheid opgeloste stof </w:t>
      </w:r>
      <w:r>
        <w:rPr>
          <w:i/>
        </w:rPr>
        <w:t>per kg oplosmiddel</w:t>
      </w:r>
      <w:r>
        <w:t>. Het voordeel van deze maat voor de concentratie is de onafhankelijkheid van de temperatuur.</w:t>
      </w:r>
    </w:p>
    <w:p w:rsidR="00C211C9" w:rsidRDefault="00C211C9" w:rsidP="0048751B">
      <w:pPr>
        <w:pStyle w:val="Kop3"/>
      </w:pPr>
      <w:bookmarkStart w:id="355" w:name="_Toc384399103"/>
      <w:bookmarkStart w:id="356" w:name="_Toc384880807"/>
      <w:bookmarkStart w:id="357" w:name="_Toc435888008"/>
      <w:bookmarkStart w:id="358" w:name="_Toc435888488"/>
      <w:bookmarkStart w:id="359" w:name="_Toc509390669"/>
      <w:bookmarkStart w:id="360" w:name="_Toc4589950"/>
      <w:bookmarkStart w:id="361" w:name="_Toc4679195"/>
      <w:bookmarkStart w:id="362" w:name="_Toc4917980"/>
      <w:bookmarkStart w:id="363" w:name="_Toc384399100"/>
      <w:bookmarkStart w:id="364" w:name="_Toc384880804"/>
      <w:bookmarkStart w:id="365" w:name="_Toc435888005"/>
      <w:bookmarkStart w:id="366" w:name="_Toc435888485"/>
      <w:bookmarkStart w:id="367" w:name="_Toc509390665"/>
      <w:bookmarkStart w:id="368" w:name="_Toc158897692"/>
      <w:r>
        <w:t>Fase</w:t>
      </w:r>
      <w:r w:rsidRPr="00E76485">
        <w:t>leer</w:t>
      </w:r>
      <w:bookmarkEnd w:id="368"/>
    </w:p>
    <w:p w:rsidR="00C211C9" w:rsidRPr="00E76485" w:rsidRDefault="00C211C9" w:rsidP="00C211C9">
      <w:pPr>
        <w:rPr>
          <w:color w:val="000000"/>
        </w:rPr>
      </w:pPr>
      <w:r w:rsidRPr="00E76485">
        <w:rPr>
          <w:color w:val="000000"/>
        </w:rPr>
        <w:t xml:space="preserve">De </w:t>
      </w:r>
      <w:r>
        <w:rPr>
          <w:bCs/>
          <w:color w:val="000000"/>
        </w:rPr>
        <w:t>fase</w:t>
      </w:r>
      <w:r w:rsidRPr="00E76485">
        <w:rPr>
          <w:bCs/>
          <w:color w:val="000000"/>
        </w:rPr>
        <w:t>leer</w:t>
      </w:r>
      <w:r>
        <w:rPr>
          <w:bCs/>
          <w:color w:val="000000"/>
        </w:rPr>
        <w:fldChar w:fldCharType="begin"/>
      </w:r>
      <w:r>
        <w:instrText xml:space="preserve"> XE "</w:instrText>
      </w:r>
      <w:r w:rsidRPr="003702A6">
        <w:instrText>fase</w:instrText>
      </w:r>
      <w:r w:rsidR="001B3BD6">
        <w:instrText>:-</w:instrText>
      </w:r>
      <w:r w:rsidRPr="003702A6">
        <w:instrText>leer</w:instrText>
      </w:r>
      <w:r>
        <w:instrText xml:space="preserve">" </w:instrText>
      </w:r>
      <w:r>
        <w:rPr>
          <w:bCs/>
          <w:color w:val="000000"/>
        </w:rPr>
        <w:fldChar w:fldCharType="end"/>
      </w:r>
      <w:r w:rsidRPr="00E76485">
        <w:rPr>
          <w:color w:val="000000"/>
        </w:rPr>
        <w:t xml:space="preserve"> is een onderdeel van de chemische thermodynamica dat zich bezig houdt met de studie van verschillende </w:t>
      </w:r>
      <w:hyperlink r:id="rId404" w:tooltip="Aggregatietoestand" w:history="1">
        <w:r w:rsidRPr="00E76485">
          <w:rPr>
            <w:color w:val="000000"/>
          </w:rPr>
          <w:t>aggregatietoestanden</w:t>
        </w:r>
      </w:hyperlink>
      <w:r w:rsidRPr="00E76485">
        <w:rPr>
          <w:color w:val="000000"/>
        </w:rPr>
        <w:t xml:space="preserve"> en overgangen tussen die toestanden, de </w:t>
      </w:r>
      <w:r w:rsidRPr="00E76485">
        <w:rPr>
          <w:i/>
          <w:iCs/>
          <w:color w:val="000000"/>
        </w:rPr>
        <w:t>faseovergangen</w:t>
      </w:r>
      <w:r w:rsidRPr="00E76485">
        <w:rPr>
          <w:color w:val="000000"/>
        </w:rPr>
        <w:t xml:space="preserve"> </w:t>
      </w:r>
      <w:r>
        <w:rPr>
          <w:color w:val="000000"/>
        </w:rPr>
        <w:fldChar w:fldCharType="begin"/>
      </w:r>
      <w:r>
        <w:instrText xml:space="preserve"> XE "</w:instrText>
      </w:r>
      <w:r w:rsidRPr="00F1431E">
        <w:instrText>fase</w:instrText>
      </w:r>
      <w:r w:rsidR="001B3BD6">
        <w:instrText>:-</w:instrText>
      </w:r>
      <w:r w:rsidRPr="00F1431E">
        <w:instrText>overgang</w:instrText>
      </w:r>
      <w:r>
        <w:instrText xml:space="preserve">" </w:instrText>
      </w:r>
      <w:r>
        <w:rPr>
          <w:color w:val="000000"/>
        </w:rPr>
        <w:fldChar w:fldCharType="end"/>
      </w:r>
      <w:r w:rsidRPr="00E76485">
        <w:rPr>
          <w:color w:val="000000"/>
        </w:rPr>
        <w:t xml:space="preserve">(zoals bv. op het </w:t>
      </w:r>
      <w:hyperlink r:id="rId405" w:tooltip="Smeltpunt" w:history="1">
        <w:r w:rsidRPr="00E76485">
          <w:rPr>
            <w:color w:val="000000"/>
          </w:rPr>
          <w:t>smeltpunt</w:t>
        </w:r>
      </w:hyperlink>
      <w:r w:rsidRPr="00E76485">
        <w:rPr>
          <w:color w:val="000000"/>
        </w:rPr>
        <w:t xml:space="preserve"> en </w:t>
      </w:r>
      <w:hyperlink r:id="rId406" w:tooltip="Kookpunt" w:history="1">
        <w:r w:rsidRPr="00E76485">
          <w:rPr>
            <w:color w:val="000000"/>
          </w:rPr>
          <w:t>kookpunt</w:t>
        </w:r>
      </w:hyperlink>
      <w:r w:rsidRPr="00E76485">
        <w:rPr>
          <w:color w:val="000000"/>
        </w:rPr>
        <w:t>).</w:t>
      </w:r>
    </w:p>
    <w:p w:rsidR="00C211C9" w:rsidRPr="00E76485" w:rsidRDefault="00C211C9" w:rsidP="00C211C9">
      <w:pPr>
        <w:rPr>
          <w:color w:val="000000"/>
        </w:rPr>
      </w:pPr>
      <w:r w:rsidRPr="00E76485">
        <w:rPr>
          <w:color w:val="000000"/>
        </w:rPr>
        <w:t>De eenvoudigste faseovergangen zijn die tussen vaste stof, vloeistof en gasfase. Veel stoffen echter vertonen verschillende vloeistof</w:t>
      </w:r>
      <w:r>
        <w:rPr>
          <w:color w:val="000000"/>
        </w:rPr>
        <w:t>fase</w:t>
      </w:r>
      <w:r w:rsidRPr="00E76485">
        <w:rPr>
          <w:color w:val="000000"/>
        </w:rPr>
        <w:t xml:space="preserve"> en/of verschillende vaste </w:t>
      </w:r>
      <w:r>
        <w:rPr>
          <w:color w:val="000000"/>
        </w:rPr>
        <w:t>fase</w:t>
      </w:r>
      <w:r w:rsidRPr="00E76485">
        <w:rPr>
          <w:color w:val="000000"/>
        </w:rPr>
        <w:t xml:space="preserve">: </w:t>
      </w:r>
      <w:hyperlink r:id="rId407" w:tooltip="IJs" w:history="1">
        <w:r w:rsidRPr="00E76485">
          <w:rPr>
            <w:color w:val="000000"/>
          </w:rPr>
          <w:t>ijs</w:t>
        </w:r>
      </w:hyperlink>
      <w:r w:rsidRPr="00E76485">
        <w:rPr>
          <w:color w:val="000000"/>
        </w:rPr>
        <w:t xml:space="preserve"> komt bijvoorbeeld in tenminste 9 verschillende </w:t>
      </w:r>
      <w:r>
        <w:rPr>
          <w:color w:val="000000"/>
        </w:rPr>
        <w:t>fase</w:t>
      </w:r>
      <w:r w:rsidR="00DE6194">
        <w:rPr>
          <w:color w:val="000000"/>
        </w:rPr>
        <w:t>n</w:t>
      </w:r>
      <w:r w:rsidRPr="00E76485">
        <w:rPr>
          <w:color w:val="000000"/>
        </w:rPr>
        <w:t xml:space="preserve"> voor. De verschillende </w:t>
      </w:r>
      <w:r>
        <w:rPr>
          <w:color w:val="000000"/>
        </w:rPr>
        <w:t>fase</w:t>
      </w:r>
      <w:r w:rsidR="00DE6194">
        <w:rPr>
          <w:color w:val="000000"/>
        </w:rPr>
        <w:t>n</w:t>
      </w:r>
      <w:r w:rsidRPr="00E76485">
        <w:rPr>
          <w:color w:val="000000"/>
        </w:rPr>
        <w:t xml:space="preserve"> kunnen </w:t>
      </w:r>
      <w:hyperlink r:id="rId408" w:tooltip="Evenwicht" w:history="1">
        <w:r w:rsidRPr="00E76485">
          <w:rPr>
            <w:color w:val="000000"/>
          </w:rPr>
          <w:t>stabiel</w:t>
        </w:r>
      </w:hyperlink>
      <w:r w:rsidRPr="00E76485">
        <w:rPr>
          <w:color w:val="000000"/>
        </w:rPr>
        <w:t xml:space="preserve"> zijn bij verschillende </w:t>
      </w:r>
      <w:hyperlink r:id="rId409" w:tooltip="Temperatuur" w:history="1">
        <w:r w:rsidRPr="00E76485">
          <w:rPr>
            <w:color w:val="000000"/>
          </w:rPr>
          <w:t>temperaturen</w:t>
        </w:r>
      </w:hyperlink>
      <w:r w:rsidRPr="00E76485">
        <w:rPr>
          <w:color w:val="000000"/>
        </w:rPr>
        <w:t xml:space="preserve"> en/of </w:t>
      </w:r>
      <w:hyperlink r:id="rId410" w:tooltip="Druk" w:history="1">
        <w:r w:rsidRPr="00E76485">
          <w:rPr>
            <w:color w:val="000000"/>
          </w:rPr>
          <w:t>drukken</w:t>
        </w:r>
      </w:hyperlink>
      <w:r w:rsidRPr="00E76485">
        <w:rPr>
          <w:color w:val="000000"/>
        </w:rPr>
        <w:t xml:space="preserve">. Ook kunnen ze, zoals bijvoorbeeld </w:t>
      </w:r>
      <w:hyperlink r:id="rId411" w:tooltip="Diamant" w:history="1">
        <w:r w:rsidRPr="00E76485">
          <w:rPr>
            <w:color w:val="000000"/>
          </w:rPr>
          <w:t>diamant</w:t>
        </w:r>
      </w:hyperlink>
      <w:r w:rsidRPr="00E76485">
        <w:rPr>
          <w:color w:val="000000"/>
        </w:rPr>
        <w:t xml:space="preserve"> (dat alleen kan ontstaan onder enorm hoge druk en bij hoge temperatuur) als metastabiele toestand blijven bestaan wanneer de condities ongunstiger worden.</w:t>
      </w:r>
    </w:p>
    <w:p w:rsidR="00C211C9" w:rsidRPr="00E76485" w:rsidRDefault="00C211C9" w:rsidP="00C211C9">
      <w:pPr>
        <w:rPr>
          <w:color w:val="000000"/>
        </w:rPr>
      </w:pPr>
      <w:r w:rsidRPr="00E76485">
        <w:rPr>
          <w:color w:val="000000"/>
        </w:rPr>
        <w:t xml:space="preserve">Echt interessant wordt de </w:t>
      </w:r>
      <w:r>
        <w:rPr>
          <w:color w:val="000000"/>
        </w:rPr>
        <w:t>fase</w:t>
      </w:r>
      <w:r w:rsidRPr="00E76485">
        <w:rPr>
          <w:color w:val="000000"/>
        </w:rPr>
        <w:t xml:space="preserve">leer wanneer </w:t>
      </w:r>
      <w:hyperlink r:id="rId412" w:tooltip="Mengsel" w:history="1">
        <w:r w:rsidRPr="00E76485">
          <w:rPr>
            <w:color w:val="000000"/>
          </w:rPr>
          <w:t>mengsels</w:t>
        </w:r>
      </w:hyperlink>
      <w:r w:rsidRPr="00E76485">
        <w:rPr>
          <w:color w:val="000000"/>
        </w:rPr>
        <w:t xml:space="preserve"> worden bestudeerd. Sommige vloeistoffen zoals </w:t>
      </w:r>
      <w:hyperlink r:id="rId413" w:tooltip="Water" w:history="1">
        <w:r w:rsidRPr="00E76485">
          <w:rPr>
            <w:color w:val="000000"/>
          </w:rPr>
          <w:t>water</w:t>
        </w:r>
      </w:hyperlink>
      <w:r w:rsidRPr="00E76485">
        <w:rPr>
          <w:color w:val="000000"/>
        </w:rPr>
        <w:t xml:space="preserve"> en </w:t>
      </w:r>
      <w:hyperlink r:id="rId414" w:tooltip="Ethanol" w:history="1">
        <w:r w:rsidRPr="00E76485">
          <w:rPr>
            <w:color w:val="000000"/>
          </w:rPr>
          <w:t>alcohol</w:t>
        </w:r>
      </w:hyperlink>
      <w:r w:rsidRPr="00E76485">
        <w:rPr>
          <w:color w:val="000000"/>
        </w:rPr>
        <w:t xml:space="preserve"> zijn altijd in elke verhouding mengbaar, anderen zoals water en </w:t>
      </w:r>
      <w:hyperlink r:id="rId415" w:tooltip="Olie" w:history="1">
        <w:r w:rsidRPr="00E76485">
          <w:rPr>
            <w:color w:val="000000"/>
          </w:rPr>
          <w:t>olie</w:t>
        </w:r>
      </w:hyperlink>
      <w:r w:rsidRPr="00E76485">
        <w:rPr>
          <w:color w:val="000000"/>
        </w:rPr>
        <w:t xml:space="preserve"> zijn altijd slecht mengbaar. Andere mengsels kunnen bij verschillende temperaturen verschillend gedrag vertonen. Mengsels kunnen </w:t>
      </w:r>
      <w:r w:rsidRPr="00E76485">
        <w:rPr>
          <w:i/>
          <w:iCs/>
          <w:color w:val="000000"/>
        </w:rPr>
        <w:t>ontmenging</w:t>
      </w:r>
      <w:r w:rsidRPr="00E76485">
        <w:rPr>
          <w:color w:val="000000"/>
        </w:rPr>
        <w:t xml:space="preserve"> vertonen.</w:t>
      </w:r>
    </w:p>
    <w:p w:rsidR="00C211C9" w:rsidRDefault="00C211C9" w:rsidP="00C211C9">
      <w:pPr>
        <w:rPr>
          <w:color w:val="000000"/>
        </w:rPr>
      </w:pPr>
      <w:r w:rsidRPr="00E76485">
        <w:rPr>
          <w:color w:val="000000"/>
        </w:rPr>
        <w:t xml:space="preserve">Ook bij mengsels van vaste stoffen kunnen soortgelijke effecten optreden, die een dramatisch verschil kunnen uitmaken in de eigenschappen van materialen. Zo is wit uitgeslagen </w:t>
      </w:r>
      <w:hyperlink r:id="rId416" w:tooltip="Chocolade" w:history="1">
        <w:r w:rsidRPr="00E76485">
          <w:rPr>
            <w:color w:val="000000"/>
          </w:rPr>
          <w:t>chocolade</w:t>
        </w:r>
      </w:hyperlink>
      <w:r w:rsidRPr="00E76485">
        <w:rPr>
          <w:color w:val="000000"/>
        </w:rPr>
        <w:t xml:space="preserve"> het gevolg van een faseovergang, en zo ook </w:t>
      </w:r>
      <w:hyperlink r:id="rId417" w:tooltip="Tinpest" w:history="1">
        <w:r w:rsidRPr="00E76485">
          <w:rPr>
            <w:color w:val="000000"/>
          </w:rPr>
          <w:t>tinpest</w:t>
        </w:r>
      </w:hyperlink>
      <w:r w:rsidRPr="00E76485">
        <w:rPr>
          <w:color w:val="000000"/>
        </w:rPr>
        <w:t>.</w:t>
      </w:r>
    </w:p>
    <w:p w:rsidR="00C211C9" w:rsidRDefault="00C211C9" w:rsidP="00C211C9">
      <w:pPr>
        <w:pStyle w:val="Kop4"/>
      </w:pPr>
      <w:r>
        <w:lastRenderedPageBreak/>
        <w:t>Fasediagram</w:t>
      </w:r>
    </w:p>
    <w:p w:rsidR="00C211C9" w:rsidRPr="00E76485" w:rsidRDefault="00C211C9" w:rsidP="00C211C9">
      <w:pPr>
        <w:rPr>
          <w:color w:val="000000"/>
        </w:rPr>
      </w:pPr>
      <w:r w:rsidRPr="00E76485">
        <w:rPr>
          <w:color w:val="000000"/>
        </w:rPr>
        <w:t xml:space="preserve">De stabiliteit van </w:t>
      </w:r>
      <w:r>
        <w:rPr>
          <w:color w:val="000000"/>
        </w:rPr>
        <w:t>fase</w:t>
      </w:r>
      <w:r w:rsidRPr="00E76485">
        <w:rPr>
          <w:color w:val="000000"/>
        </w:rPr>
        <w:t xml:space="preserve"> en de gerelateerde mengbaarheid van stoffen wordt vaak weergegeven in een </w:t>
      </w:r>
      <w:r>
        <w:rPr>
          <w:i/>
          <w:iCs/>
          <w:color w:val="000000"/>
        </w:rPr>
        <w:t>fase</w:t>
      </w:r>
      <w:r w:rsidRPr="00E76485">
        <w:rPr>
          <w:i/>
          <w:iCs/>
          <w:color w:val="000000"/>
        </w:rPr>
        <w:t>diagram</w:t>
      </w:r>
      <w:r>
        <w:rPr>
          <w:i/>
          <w:iCs/>
          <w:color w:val="000000"/>
        </w:rPr>
        <w:fldChar w:fldCharType="begin"/>
      </w:r>
      <w:r>
        <w:instrText xml:space="preserve"> XE "</w:instrText>
      </w:r>
      <w:r w:rsidRPr="001B3BD6">
        <w:rPr>
          <w:iCs/>
          <w:color w:val="000000"/>
        </w:rPr>
        <w:instrText>fase</w:instrText>
      </w:r>
      <w:r w:rsidR="001B3BD6">
        <w:rPr>
          <w:iCs/>
          <w:color w:val="000000"/>
        </w:rPr>
        <w:instrText>:-</w:instrText>
      </w:r>
      <w:r w:rsidRPr="001B3BD6">
        <w:rPr>
          <w:iCs/>
          <w:color w:val="000000"/>
        </w:rPr>
        <w:instrText>diagram</w:instrText>
      </w:r>
      <w:r>
        <w:instrText xml:space="preserve">" </w:instrText>
      </w:r>
      <w:r>
        <w:rPr>
          <w:i/>
          <w:iCs/>
          <w:color w:val="000000"/>
        </w:rPr>
        <w:fldChar w:fldCharType="end"/>
      </w:r>
      <w:r w:rsidRPr="00E76485">
        <w:rPr>
          <w:color w:val="000000"/>
        </w:rPr>
        <w:t xml:space="preserve"> dat in een grafiek de compositie van een 2-componentensysteem tegen een externe variabele als de temperatuur uitzet, of de compositie van een 3-componentensysteem bij vaste omstandigheden.</w:t>
      </w:r>
    </w:p>
    <w:p w:rsidR="00C211C9" w:rsidRPr="008C1ECA" w:rsidRDefault="00C211C9" w:rsidP="00081B71">
      <w:pPr>
        <w:pStyle w:val="Kop4"/>
      </w:pPr>
      <w:bookmarkStart w:id="369" w:name="Metingen_aan_fasenovergangen"/>
      <w:bookmarkEnd w:id="369"/>
      <w:r w:rsidRPr="008C1ECA">
        <w:t>Metingen aan faseovergangen</w:t>
      </w:r>
    </w:p>
    <w:p w:rsidR="00081B71" w:rsidRDefault="00EF5D8A" w:rsidP="00081B71">
      <w:pPr>
        <w:keepNext/>
        <w:framePr w:w="4009" w:hSpace="181" w:wrap="around" w:vAnchor="page" w:hAnchor="page" w:x="6561" w:y="3245"/>
        <w:shd w:val="solid" w:color="FFFFFF" w:fill="FFFFFF"/>
      </w:pPr>
      <w:r>
        <w:rPr>
          <w:noProof/>
          <w:color w:val="000000"/>
        </w:rPr>
        <w:drawing>
          <wp:inline distT="0" distB="0" distL="0" distR="0">
            <wp:extent cx="2362200" cy="1876425"/>
            <wp:effectExtent l="1905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18"/>
                    <a:srcRect/>
                    <a:stretch>
                      <a:fillRect/>
                    </a:stretch>
                  </pic:blipFill>
                  <pic:spPr bwMode="auto">
                    <a:xfrm>
                      <a:off x="0" y="0"/>
                      <a:ext cx="2362200" cy="1876425"/>
                    </a:xfrm>
                    <a:prstGeom prst="rect">
                      <a:avLst/>
                    </a:prstGeom>
                    <a:noFill/>
                    <a:ln w="9525">
                      <a:noFill/>
                      <a:miter lim="800000"/>
                      <a:headEnd/>
                      <a:tailEnd/>
                    </a:ln>
                  </pic:spPr>
                </pic:pic>
              </a:graphicData>
            </a:graphic>
          </wp:inline>
        </w:drawing>
      </w:r>
    </w:p>
    <w:p w:rsidR="00081B71" w:rsidRPr="000E079E" w:rsidRDefault="00081B71" w:rsidP="00081B71">
      <w:pPr>
        <w:pStyle w:val="Bijschrift"/>
        <w:framePr w:w="4009" w:hSpace="181" w:wrap="around" w:vAnchor="page" w:hAnchor="page" w:x="6561" w:y="3245"/>
        <w:shd w:val="solid" w:color="FFFFFF" w:fill="FFFFFF"/>
        <w:rPr>
          <w:bCs/>
          <w:sz w:val="20"/>
        </w:rPr>
      </w:pPr>
      <w:r>
        <w:t xml:space="preserve">Figuur </w:t>
      </w:r>
      <w:fldSimple w:instr=" SEQ Figuur \* ARABIC ">
        <w:r w:rsidR="006C052A">
          <w:rPr>
            <w:noProof/>
          </w:rPr>
          <w:t>36</w:t>
        </w:r>
      </w:fldSimple>
      <w:r>
        <w:t xml:space="preserve"> Vereenvoudigd fasediagram van water</w:t>
      </w:r>
    </w:p>
    <w:p w:rsidR="00C211C9" w:rsidRPr="00E76485" w:rsidRDefault="00C211C9" w:rsidP="00C211C9">
      <w:pPr>
        <w:rPr>
          <w:color w:val="000000"/>
        </w:rPr>
      </w:pPr>
      <w:r w:rsidRPr="00E76485">
        <w:rPr>
          <w:color w:val="000000"/>
        </w:rPr>
        <w:t>Dat een faseovergang</w:t>
      </w:r>
      <w:r w:rsidR="00C216CE">
        <w:rPr>
          <w:color w:val="000000"/>
        </w:rPr>
        <w:fldChar w:fldCharType="begin"/>
      </w:r>
      <w:r w:rsidR="00C216CE">
        <w:instrText xml:space="preserve"> XE "</w:instrText>
      </w:r>
      <w:r w:rsidR="00C216CE" w:rsidRPr="00722426">
        <w:rPr>
          <w:color w:val="000000"/>
        </w:rPr>
        <w:instrText>fase:</w:instrText>
      </w:r>
      <w:r w:rsidR="00C216CE" w:rsidRPr="00722426">
        <w:instrText>-overgang</w:instrText>
      </w:r>
      <w:r w:rsidR="00C216CE">
        <w:instrText xml:space="preserve">" </w:instrText>
      </w:r>
      <w:r w:rsidR="00C216CE">
        <w:rPr>
          <w:color w:val="000000"/>
        </w:rPr>
        <w:fldChar w:fldCharType="end"/>
      </w:r>
      <w:r w:rsidRPr="00E76485">
        <w:rPr>
          <w:color w:val="000000"/>
        </w:rPr>
        <w:t xml:space="preserve"> onder bepaalde condities reversibel optreedt betekent dat de twee </w:t>
      </w:r>
      <w:r>
        <w:rPr>
          <w:color w:val="000000"/>
        </w:rPr>
        <w:t>fasen</w:t>
      </w:r>
      <w:r w:rsidRPr="00E76485">
        <w:rPr>
          <w:color w:val="000000"/>
        </w:rPr>
        <w:t xml:space="preserve"> onder die condities een gelijke </w:t>
      </w:r>
      <w:hyperlink r:id="rId419" w:tooltip="Vrije energie" w:history="1">
        <w:r w:rsidRPr="00E76485">
          <w:rPr>
            <w:color w:val="000000"/>
          </w:rPr>
          <w:t>vrije energie</w:t>
        </w:r>
        <w:r w:rsidR="00C216CE">
          <w:rPr>
            <w:color w:val="000000"/>
          </w:rPr>
          <w:fldChar w:fldCharType="begin"/>
        </w:r>
        <w:r w:rsidR="00C216CE">
          <w:instrText xml:space="preserve"> XE "</w:instrText>
        </w:r>
        <w:r w:rsidR="00C216CE" w:rsidRPr="005D282E">
          <w:rPr>
            <w:color w:val="000000"/>
          </w:rPr>
          <w:instrText>energie:</w:instrText>
        </w:r>
        <w:r w:rsidR="00C216CE" w:rsidRPr="005D282E">
          <w:instrText>vrije</w:instrText>
        </w:r>
        <w:r w:rsidR="00C216CE">
          <w:instrText xml:space="preserve">" </w:instrText>
        </w:r>
        <w:r w:rsidR="00C216CE">
          <w:rPr>
            <w:color w:val="000000"/>
          </w:rPr>
          <w:fldChar w:fldCharType="end"/>
        </w:r>
      </w:hyperlink>
      <w:r w:rsidRPr="00E76485">
        <w:rPr>
          <w:color w:val="000000"/>
        </w:rPr>
        <w:t xml:space="preserve"> hebben. Er kan bij zo'n faseovergang </w:t>
      </w:r>
      <w:hyperlink r:id="rId420" w:tooltip="Enthalpie" w:history="1">
        <w:r w:rsidRPr="00E76485">
          <w:rPr>
            <w:color w:val="000000"/>
          </w:rPr>
          <w:t>enthalpie</w:t>
        </w:r>
      </w:hyperlink>
      <w:r w:rsidRPr="00E76485">
        <w:rPr>
          <w:color w:val="000000"/>
        </w:rPr>
        <w:t xml:space="preserve"> vrijkomen terwijl de </w:t>
      </w:r>
      <w:hyperlink r:id="rId421" w:tooltip="Entropie" w:history="1">
        <w:r w:rsidRPr="00E76485">
          <w:rPr>
            <w:color w:val="000000"/>
          </w:rPr>
          <w:t>entropie</w:t>
        </w:r>
      </w:hyperlink>
      <w:r w:rsidRPr="00E76485">
        <w:rPr>
          <w:color w:val="000000"/>
        </w:rPr>
        <w:t xml:space="preserve"> van het systeem afneemt, of andersom.</w:t>
      </w:r>
    </w:p>
    <w:p w:rsidR="00C211C9" w:rsidRPr="00E76485" w:rsidRDefault="00C211C9" w:rsidP="00C211C9">
      <w:pPr>
        <w:rPr>
          <w:color w:val="000000"/>
        </w:rPr>
      </w:pPr>
      <w:r w:rsidRPr="00E76485">
        <w:rPr>
          <w:color w:val="000000"/>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rsidR="00C216CE">
        <w:rPr>
          <w:color w:val="000000"/>
        </w:rPr>
        <w:fldChar w:fldCharType="begin"/>
      </w:r>
      <w:r w:rsidR="00C216CE">
        <w:instrText xml:space="preserve"> XE "</w:instrText>
      </w:r>
      <w:r w:rsidR="00C216CE" w:rsidRPr="007C6EB2">
        <w:rPr>
          <w:color w:val="000000"/>
        </w:rPr>
        <w:instrText>calorimetrie:</w:instrText>
      </w:r>
      <w:r w:rsidR="00C216CE" w:rsidRPr="007C6EB2">
        <w:instrText>micro-</w:instrText>
      </w:r>
      <w:r w:rsidR="00C216CE">
        <w:instrText xml:space="preserve">" </w:instrText>
      </w:r>
      <w:r w:rsidR="00C216CE">
        <w:rPr>
          <w:color w:val="000000"/>
        </w:rPr>
        <w:fldChar w:fldCharType="end"/>
      </w:r>
      <w:r w:rsidRPr="00E76485">
        <w:rPr>
          <w:color w:val="000000"/>
        </w:rPr>
        <w:t>).</w:t>
      </w:r>
    </w:p>
    <w:p w:rsidR="00C211C9" w:rsidRDefault="00C211C9" w:rsidP="00C211C9">
      <w:pPr>
        <w:rPr>
          <w:color w:val="000000"/>
        </w:rPr>
      </w:pPr>
      <w:r w:rsidRPr="00E76485">
        <w:rPr>
          <w:color w:val="000000"/>
        </w:rPr>
        <w:t xml:space="preserve">Een voorbeeld uit de dagelijkse praktijk is een pan water op een vuur: De temperatuur van het water neemt snel toe totdat de faseovergang vloeistof naar damp begint. Op dat moment blijft de temperatuur stabiel op het </w:t>
      </w:r>
      <w:hyperlink r:id="rId422" w:tooltip="Kookpunt" w:history="1">
        <w:r w:rsidRPr="00E76485">
          <w:rPr>
            <w:color w:val="000000"/>
          </w:rPr>
          <w:t>kookpunt</w:t>
        </w:r>
      </w:hyperlink>
      <w:r w:rsidRPr="00E76485">
        <w:rPr>
          <w:color w:val="000000"/>
        </w:rPr>
        <w:t xml:space="preserve"> van </w:t>
      </w:r>
      <w:smartTag w:uri="urn:schemas-microsoft-com:office:smarttags" w:element="metricconverter">
        <w:smartTagPr>
          <w:attr w:name="ProductID" w:val="100 ﾰC"/>
        </w:smartTagPr>
        <w:r w:rsidRPr="00E76485">
          <w:rPr>
            <w:color w:val="000000"/>
          </w:rPr>
          <w:t>100</w:t>
        </w:r>
        <w:r w:rsidR="00C216CE">
          <w:rPr>
            <w:color w:val="000000"/>
          </w:rPr>
          <w:t xml:space="preserve"> </w:t>
        </w:r>
        <w:r w:rsidRPr="00E76485">
          <w:rPr>
            <w:color w:val="000000"/>
          </w:rPr>
          <w:t>°C</w:t>
        </w:r>
      </w:smartTag>
      <w:r w:rsidRPr="00E76485">
        <w:rPr>
          <w:color w:val="000000"/>
        </w:rPr>
        <w:t xml:space="preserve"> totdat al het water in dampvorm</w:t>
      </w:r>
      <w:r>
        <w:rPr>
          <w:color w:val="000000"/>
        </w:rPr>
        <w:t xml:space="preserve"> is overgegaan.</w:t>
      </w:r>
    </w:p>
    <w:p w:rsidR="00C211C9" w:rsidRDefault="00C211C9" w:rsidP="00C211C9">
      <w:pPr>
        <w:rPr>
          <w:color w:val="000000"/>
        </w:rPr>
      </w:pPr>
      <w:r>
        <w:rPr>
          <w:color w:val="000000"/>
        </w:rPr>
        <w:t>De verzameling kookpunten bij verschillende druk noemt men de kook- of damplijn.</w:t>
      </w:r>
    </w:p>
    <w:p w:rsidR="00C211C9" w:rsidRDefault="00C211C9" w:rsidP="00C211C9">
      <w:pPr>
        <w:rPr>
          <w:color w:val="000000"/>
        </w:rPr>
      </w:pPr>
      <w:r>
        <w:rPr>
          <w:color w:val="000000"/>
        </w:rPr>
        <w:t xml:space="preserve">Clapeyron </w:t>
      </w:r>
      <w:r>
        <w:rPr>
          <w:color w:val="000000"/>
        </w:rPr>
        <w:fldChar w:fldCharType="begin"/>
      </w:r>
      <w:r>
        <w:instrText xml:space="preserve"> XE "</w:instrText>
      </w:r>
      <w:r w:rsidRPr="008972E1">
        <w:instrText>vergelijking:van Clapeyron</w:instrText>
      </w:r>
      <w:r>
        <w:instrText xml:space="preserve">" </w:instrText>
      </w:r>
      <w:r>
        <w:rPr>
          <w:color w:val="000000"/>
        </w:rPr>
        <w:fldChar w:fldCharType="end"/>
      </w:r>
      <w:r>
        <w:rPr>
          <w:color w:val="000000"/>
        </w:rPr>
        <w:t>heeft voor het verloop van de damplijn een vergelijking afgeleid:</w:t>
      </w:r>
    </w:p>
    <w:p w:rsidR="00C211C9" w:rsidRPr="006E46FB" w:rsidRDefault="00C211C9" w:rsidP="00C211C9">
      <w:pPr>
        <w:rPr>
          <w:rFonts w:ascii="Symbol" w:hAnsi="Symbol"/>
          <w:color w:val="000000"/>
        </w:rPr>
      </w:pPr>
      <w:r w:rsidRPr="008C1ECA">
        <w:rPr>
          <w:color w:val="000000"/>
          <w:position w:val="-26"/>
        </w:rPr>
        <w:object w:dxaOrig="1219" w:dyaOrig="600">
          <v:shape id="_x0000_i1189" type="#_x0000_t75" style="width:60.75pt;height:30pt" o:ole="">
            <v:imagedata r:id="rId423" o:title=""/>
          </v:shape>
          <o:OLEObject Type="Embed" ProgID="Equation.3" ShapeID="_x0000_i1189" DrawAspect="Content" ObjectID="_1319629742" r:id="rId424"/>
        </w:object>
      </w:r>
      <w:r>
        <w:rPr>
          <w:color w:val="000000"/>
        </w:rPr>
        <w:t xml:space="preserve">; hierin is </w:t>
      </w:r>
      <w:r>
        <w:rPr>
          <w:rFonts w:ascii="Symbol" w:hAnsi="Symbol"/>
          <w:color w:val="000000"/>
        </w:rPr>
        <w:t></w:t>
      </w:r>
      <w:r>
        <w:rPr>
          <w:color w:val="000000"/>
          <w:vertAlign w:val="subscript"/>
        </w:rPr>
        <w:t>v</w:t>
      </w:r>
      <w:r>
        <w:rPr>
          <w:i/>
          <w:color w:val="000000"/>
        </w:rPr>
        <w:t>H</w:t>
      </w:r>
      <w:r>
        <w:rPr>
          <w:color w:val="000000"/>
        </w:rPr>
        <w:t xml:space="preserve"> en </w:t>
      </w:r>
      <w:r>
        <w:rPr>
          <w:rFonts w:ascii="Symbol" w:hAnsi="Symbol"/>
          <w:color w:val="000000"/>
        </w:rPr>
        <w:t></w:t>
      </w:r>
      <w:r>
        <w:rPr>
          <w:color w:val="000000"/>
          <w:vertAlign w:val="subscript"/>
        </w:rPr>
        <w:t>v</w:t>
      </w:r>
      <w:r>
        <w:rPr>
          <w:i/>
          <w:color w:val="000000"/>
        </w:rPr>
        <w:t>V</w:t>
      </w:r>
      <w:r>
        <w:rPr>
          <w:color w:val="000000"/>
        </w:rPr>
        <w:t xml:space="preserve"> resp. de enthalpie- en de volume-verandering bij verdampen</w:t>
      </w:r>
    </w:p>
    <w:p w:rsidR="00C211C9" w:rsidRDefault="00C211C9" w:rsidP="00C211C9">
      <w:pPr>
        <w:rPr>
          <w:color w:val="000000"/>
        </w:rPr>
      </w:pPr>
      <w:r>
        <w:rPr>
          <w:color w:val="000000"/>
        </w:rPr>
        <w:t xml:space="preserve">Het molaire volume van een gas is zoveel groter dan dat van een vloeistof dat </w:t>
      </w:r>
      <w:r>
        <w:rPr>
          <w:rFonts w:ascii="Symbol" w:hAnsi="Symbol"/>
          <w:color w:val="000000"/>
        </w:rPr>
        <w:t></w:t>
      </w:r>
      <w:r>
        <w:rPr>
          <w:color w:val="000000"/>
          <w:vertAlign w:val="subscript"/>
        </w:rPr>
        <w:t>v</w:t>
      </w:r>
      <w:r>
        <w:rPr>
          <w:i/>
          <w:color w:val="000000"/>
        </w:rPr>
        <w:t>V</w:t>
      </w:r>
      <w:r>
        <w:rPr>
          <w:color w:val="000000"/>
        </w:rPr>
        <w:t xml:space="preserve"> </w:t>
      </w:r>
      <w:r>
        <w:rPr>
          <w:color w:val="000000"/>
        </w:rPr>
        <w:sym w:font="Symbol" w:char="F0BB"/>
      </w:r>
      <w:r>
        <w:rPr>
          <w:color w:val="000000"/>
        </w:rPr>
        <w:t xml:space="preserve"> </w:t>
      </w:r>
      <w:r>
        <w:rPr>
          <w:i/>
          <w:color w:val="000000"/>
        </w:rPr>
        <w:t>V</w:t>
      </w:r>
      <w:r>
        <w:rPr>
          <w:color w:val="000000"/>
          <w:vertAlign w:val="subscript"/>
        </w:rPr>
        <w:t>m</w:t>
      </w:r>
      <w:r>
        <w:rPr>
          <w:color w:val="000000"/>
        </w:rPr>
        <w:t>(g). Voor een ideaal gas geldt</w:t>
      </w:r>
      <w:r w:rsidRPr="006E46FB">
        <w:rPr>
          <w:i/>
          <w:color w:val="000000"/>
        </w:rPr>
        <w:t xml:space="preserve"> </w:t>
      </w:r>
      <w:r>
        <w:rPr>
          <w:i/>
          <w:color w:val="000000"/>
        </w:rPr>
        <w:t>V</w:t>
      </w:r>
      <w:r>
        <w:rPr>
          <w:color w:val="000000"/>
          <w:vertAlign w:val="subscript"/>
        </w:rPr>
        <w:t>m</w:t>
      </w:r>
      <w:r>
        <w:rPr>
          <w:color w:val="000000"/>
        </w:rPr>
        <w:t xml:space="preserve">(g) = </w:t>
      </w:r>
      <w:r w:rsidRPr="006E46FB">
        <w:rPr>
          <w:color w:val="000000"/>
          <w:position w:val="-26"/>
        </w:rPr>
        <w:object w:dxaOrig="380" w:dyaOrig="580">
          <v:shape id="_x0000_i1190" type="#_x0000_t75" style="width:18.75pt;height:29.25pt" o:ole="">
            <v:imagedata r:id="rId425" o:title=""/>
          </v:shape>
          <o:OLEObject Type="Embed" ProgID="Equation.3" ShapeID="_x0000_i1190" DrawAspect="Content" ObjectID="_1319629743" r:id="rId426"/>
        </w:object>
      </w:r>
      <w:r>
        <w:rPr>
          <w:color w:val="000000"/>
        </w:rPr>
        <w:t>. Dit levert vergelijking van Clausius-Clapeyron</w:t>
      </w:r>
      <w:r>
        <w:rPr>
          <w:color w:val="000000"/>
        </w:rPr>
        <w:fldChar w:fldCharType="begin"/>
      </w:r>
      <w:r>
        <w:instrText xml:space="preserve"> XE "</w:instrText>
      </w:r>
      <w:r w:rsidRPr="008972E1">
        <w:instrText xml:space="preserve">vergelijking:van </w:instrText>
      </w:r>
      <w:r>
        <w:instrText>Clausius-</w:instrText>
      </w:r>
      <w:r w:rsidRPr="008972E1">
        <w:instrText>Clapeyron</w:instrText>
      </w:r>
      <w:r>
        <w:instrText xml:space="preserve">" </w:instrText>
      </w:r>
      <w:r>
        <w:rPr>
          <w:color w:val="000000"/>
        </w:rPr>
        <w:fldChar w:fldCharType="end"/>
      </w:r>
      <w:r w:rsidRPr="006E46FB">
        <w:rPr>
          <w:color w:val="000000"/>
        </w:rPr>
        <w:t xml:space="preserve"> </w:t>
      </w:r>
      <w:r>
        <w:rPr>
          <w:color w:val="000000"/>
        </w:rPr>
        <w:t>(een benadering):</w:t>
      </w:r>
    </w:p>
    <w:p w:rsidR="00C211C9" w:rsidRPr="006E46FB" w:rsidRDefault="00C211C9" w:rsidP="00C211C9">
      <w:pPr>
        <w:rPr>
          <w:color w:val="000000"/>
        </w:rPr>
      </w:pPr>
      <w:r w:rsidRPr="006E46FB">
        <w:rPr>
          <w:color w:val="000000"/>
          <w:position w:val="-24"/>
        </w:rPr>
        <w:object w:dxaOrig="1200" w:dyaOrig="580">
          <v:shape id="_x0000_i1191" type="#_x0000_t75" style="width:60pt;height:29.25pt" o:ole="">
            <v:imagedata r:id="rId427" o:title=""/>
          </v:shape>
          <o:OLEObject Type="Embed" ProgID="Equation.3" ShapeID="_x0000_i1191" DrawAspect="Content" ObjectID="_1319629744" r:id="rId428"/>
        </w:object>
      </w:r>
    </w:p>
    <w:p w:rsidR="00C211C9" w:rsidRPr="00E76485" w:rsidRDefault="00C211C9" w:rsidP="00C211C9">
      <w:pPr>
        <w:rPr>
          <w:color w:val="000000"/>
        </w:rPr>
      </w:pPr>
      <w:r w:rsidRPr="00E76485">
        <w:rPr>
          <w:color w:val="000000"/>
        </w:rPr>
        <w:t>Terwijl deze faseovergang erg duidelijk is en ook kan worden waargenomen zonder de temperatuur in de tijd te volgen, kunnen andere faseovergangen zo subtiel zijn dat er geen enkele andere manier is om ze betrouwbaar waar te nemen.</w:t>
      </w:r>
    </w:p>
    <w:p w:rsidR="00C211C9" w:rsidRPr="00E76485" w:rsidRDefault="00C211C9" w:rsidP="00C211C9">
      <w:pPr>
        <w:rPr>
          <w:color w:val="000000"/>
        </w:rPr>
      </w:pPr>
      <w:r w:rsidRPr="00E76485">
        <w:rPr>
          <w:color w:val="000000"/>
        </w:rPr>
        <w:t xml:space="preserve">Een faseovergang in een kristallijn materiaal kan ook worden gevolgd door het maken van </w:t>
      </w:r>
      <w:hyperlink r:id="rId429" w:tooltip="Kristallografie" w:history="1">
        <w:r w:rsidRPr="00E76485">
          <w:rPr>
            <w:color w:val="000000"/>
          </w:rPr>
          <w:t>kristallografische</w:t>
        </w:r>
      </w:hyperlink>
      <w:r w:rsidRPr="00E76485">
        <w:rPr>
          <w:color w:val="000000"/>
        </w:rPr>
        <w:t xml:space="preserve"> metingen. Hieruit kan vaak in detail worden vastgesteld wat er in de stof verandert tijdens de overgang.</w:t>
      </w:r>
    </w:p>
    <w:p w:rsidR="00A87A09" w:rsidRPr="000D12B3" w:rsidRDefault="00A87A09" w:rsidP="00A87A09">
      <w:pPr>
        <w:pStyle w:val="Kop3"/>
      </w:pPr>
      <w:bookmarkStart w:id="370" w:name="_Toc158897693"/>
      <w:bookmarkEnd w:id="363"/>
      <w:bookmarkEnd w:id="364"/>
      <w:bookmarkEnd w:id="365"/>
      <w:bookmarkEnd w:id="366"/>
      <w:bookmarkEnd w:id="367"/>
      <w:r>
        <w:rPr>
          <w:noProof/>
        </w:rPr>
        <w:pict>
          <v:shape id="_x0000_s1361" type="#_x0000_t202" style="position:absolute;left:0;text-align:left;margin-left:242pt;margin-top:14.95pt;width:203.5pt;height:181.15pt;z-index:251688960" stroked="f">
            <v:textbox style="mso-fit-shape-to-text:t">
              <w:txbxContent>
                <w:p w:rsidR="006C052A" w:rsidRDefault="006C052A" w:rsidP="00044A0E">
                  <w:pPr>
                    <w:keepNext/>
                  </w:pPr>
                  <w:r>
                    <w:object w:dxaOrig="3768" w:dyaOrig="1790">
                      <v:shape id="_x0000_i1353" type="#_x0000_t75" style="width:188.25pt;height:89.25pt" o:ole="">
                        <v:imagedata r:id="rId430" o:title=""/>
                      </v:shape>
                      <o:OLEObject Type="Embed" ProgID="ACD.ChemSketch.20" ShapeID="_x0000_i1353" DrawAspect="Content" ObjectID="_1319629906" r:id="rId431"/>
                    </w:object>
                  </w:r>
                </w:p>
                <w:p w:rsidR="006C052A" w:rsidRPr="006E340A" w:rsidRDefault="006C052A" w:rsidP="00044A0E">
                  <w:pPr>
                    <w:pStyle w:val="Bijschrift"/>
                    <w:rPr>
                      <w:bCs/>
                      <w:sz w:val="18"/>
                      <w:szCs w:val="18"/>
                    </w:rPr>
                  </w:pPr>
                  <w:r w:rsidRPr="00A26A91">
                    <w:rPr>
                      <w:sz w:val="18"/>
                      <w:szCs w:val="18"/>
                    </w:rPr>
                    <w:t xml:space="preserve">figuur </w:t>
                  </w:r>
                  <w:r w:rsidRPr="00A26A91">
                    <w:rPr>
                      <w:sz w:val="18"/>
                      <w:szCs w:val="18"/>
                    </w:rPr>
                    <w:fldChar w:fldCharType="begin"/>
                  </w:r>
                  <w:r w:rsidRPr="00A26A91">
                    <w:rPr>
                      <w:sz w:val="18"/>
                      <w:szCs w:val="18"/>
                    </w:rPr>
                    <w:instrText xml:space="preserve"> SEQ figuur \* ARABIC </w:instrText>
                  </w:r>
                  <w:r w:rsidRPr="00A26A91">
                    <w:rPr>
                      <w:sz w:val="18"/>
                      <w:szCs w:val="18"/>
                    </w:rPr>
                    <w:fldChar w:fldCharType="separate"/>
                  </w:r>
                  <w:r>
                    <w:rPr>
                      <w:noProof/>
                      <w:sz w:val="18"/>
                      <w:szCs w:val="18"/>
                    </w:rPr>
                    <w:t>37</w:t>
                  </w:r>
                  <w:r w:rsidRPr="00A26A91">
                    <w:rPr>
                      <w:sz w:val="18"/>
                      <w:szCs w:val="18"/>
                    </w:rPr>
                    <w:fldChar w:fldCharType="end"/>
                  </w:r>
                  <w:r w:rsidRPr="00A26A91">
                    <w:rPr>
                      <w:iCs/>
                      <w:sz w:val="18"/>
                      <w:szCs w:val="18"/>
                    </w:rPr>
                    <w:t xml:space="preserve"> Illustratie van een evenwicht tussen waterdamp (wit) en vloeibaar water (blauw) in een afgesloten vat. Links: de hoeveelheid water die verdampt en condenseert is gelijk. Rechts: De druk in het systeem is overal gelijk (mits de bellen groot zijn). Gemakshalve wordt voorbij gegaan aan de oppervlaktespanning.</w:t>
                  </w:r>
                </w:p>
              </w:txbxContent>
            </v:textbox>
            <w10:wrap type="square"/>
          </v:shape>
        </w:pict>
      </w:r>
      <w:r w:rsidRPr="000D12B3">
        <w:t>Evenwicht tussen vloeistof en gas</w:t>
      </w:r>
      <w:bookmarkEnd w:id="370"/>
    </w:p>
    <w:p w:rsidR="00A87A09" w:rsidRPr="000D12B3" w:rsidRDefault="00A87A09" w:rsidP="00044A0E">
      <w:pPr>
        <w:spacing w:before="100" w:beforeAutospacing="1" w:after="100" w:afterAutospacing="1"/>
        <w:rPr>
          <w:szCs w:val="22"/>
        </w:rPr>
      </w:pPr>
      <w:r w:rsidRPr="000D12B3">
        <w:rPr>
          <w:szCs w:val="22"/>
        </w:rPr>
        <w:t xml:space="preserve">Water kookt normaal gesproken bij </w:t>
      </w:r>
      <w:smartTag w:uri="urn:schemas-microsoft-com:office:smarttags" w:element="metricconverter">
        <w:smartTagPr>
          <w:attr w:name="ProductID" w:val="100 ﾰC"/>
        </w:smartTagPr>
        <w:r w:rsidRPr="000D12B3">
          <w:rPr>
            <w:szCs w:val="22"/>
          </w:rPr>
          <w:t>100 °C</w:t>
        </w:r>
      </w:smartTag>
      <w:r w:rsidRPr="000D12B3">
        <w:rPr>
          <w:szCs w:val="22"/>
        </w:rPr>
        <w:t xml:space="preserve">. De luchtdruk is dan ongeveer 1 bar. Maar in een snelkookpan kan het veel warmer dan </w:t>
      </w:r>
      <w:smartTag w:uri="urn:schemas-microsoft-com:office:smarttags" w:element="metricconverter">
        <w:smartTagPr>
          <w:attr w:name="ProductID" w:val="100 ﾰC"/>
        </w:smartTagPr>
        <w:r w:rsidRPr="000D12B3">
          <w:rPr>
            <w:szCs w:val="22"/>
          </w:rPr>
          <w:t>100 °C</w:t>
        </w:r>
      </w:smartTag>
      <w:r w:rsidRPr="000D12B3">
        <w:rPr>
          <w:szCs w:val="22"/>
        </w:rPr>
        <w:t xml:space="preserve"> zijn zonder dat water gaat koken. Dat komt omdat de snelkookpan hermetisch van de buitenlucht is afgesloten, waardoor de druk ook veel hoger kan zijn dan 1 bar. Hoe hoger de druk, des te hoger ligt het kookpunt. Door met de druk te spelen, kunnen </w:t>
      </w:r>
      <w:r w:rsidRPr="000D12B3">
        <w:rPr>
          <w:szCs w:val="22"/>
        </w:rPr>
        <w:lastRenderedPageBreak/>
        <w:t xml:space="preserve">we dus water bij een andere temperatuur laten koken. </w:t>
      </w:r>
    </w:p>
    <w:p w:rsidR="00A87A09" w:rsidRPr="000D12B3" w:rsidRDefault="00A87A09" w:rsidP="00044A0E">
      <w:pPr>
        <w:spacing w:before="100" w:beforeAutospacing="1" w:after="100" w:afterAutospacing="1"/>
        <w:rPr>
          <w:szCs w:val="22"/>
        </w:rPr>
      </w:pPr>
      <w:r w:rsidRPr="000D12B3">
        <w:rPr>
          <w:szCs w:val="22"/>
        </w:rPr>
        <w:t xml:space="preserve">Het </w:t>
      </w:r>
      <w:r>
        <w:rPr>
          <w:szCs w:val="22"/>
        </w:rPr>
        <w:t>lijkt alsof</w:t>
      </w:r>
      <w:r w:rsidRPr="000D12B3">
        <w:rPr>
          <w:szCs w:val="22"/>
        </w:rPr>
        <w:t xml:space="preserve"> we altijd water in vloeibare vorm hebben als de druk in een gesloten vat maar hoog genoeg is. Zolang er evenwicht is tussen de vloeistof en het gas in het vat, loopt de temperatuur in het vat op als we de druk vergroten. Dit is geïllustreerd in figuur 1.</w:t>
      </w:r>
    </w:p>
    <w:p w:rsidR="00A87A09" w:rsidRPr="000D12B3" w:rsidRDefault="00A87A09" w:rsidP="00A87A09">
      <w:pPr>
        <w:pStyle w:val="Kop4"/>
      </w:pPr>
      <w:r w:rsidRPr="000D12B3">
        <w:t>De fluïde fase</w:t>
      </w:r>
    </w:p>
    <w:p w:rsidR="00A87A09" w:rsidRDefault="00A87A09" w:rsidP="00044A0E">
      <w:pPr>
        <w:spacing w:before="100" w:beforeAutospacing="1" w:after="100" w:afterAutospacing="1"/>
        <w:rPr>
          <w:szCs w:val="22"/>
        </w:rPr>
      </w:pPr>
      <w:r w:rsidRPr="000D12B3">
        <w:rPr>
          <w:szCs w:val="22"/>
        </w:rPr>
        <w:t>De druk en de temperatuur waarbij de damp en de vloeistof niet meer in evenwicht met elkaar kunnen zijn, worden respectievelijk de kritieke druk</w:t>
      </w:r>
      <w:r w:rsidR="00C216CE">
        <w:rPr>
          <w:szCs w:val="22"/>
        </w:rPr>
        <w:fldChar w:fldCharType="begin"/>
      </w:r>
      <w:r w:rsidR="00C216CE">
        <w:instrText xml:space="preserve"> XE "</w:instrText>
      </w:r>
      <w:r w:rsidR="00C216CE" w:rsidRPr="00116309">
        <w:rPr>
          <w:szCs w:val="22"/>
        </w:rPr>
        <w:instrText>kritieke:</w:instrText>
      </w:r>
      <w:r w:rsidR="00C216CE" w:rsidRPr="00116309">
        <w:instrText>druk</w:instrText>
      </w:r>
      <w:r w:rsidR="00C216CE">
        <w:instrText xml:space="preserve">" </w:instrText>
      </w:r>
      <w:r w:rsidR="00C216CE">
        <w:rPr>
          <w:szCs w:val="22"/>
        </w:rPr>
        <w:fldChar w:fldCharType="end"/>
      </w:r>
      <w:r w:rsidRPr="000D12B3">
        <w:rPr>
          <w:szCs w:val="22"/>
        </w:rPr>
        <w:t xml:space="preserve"> en de kritieke temperatuur genoemd. Boven de kritieke temperatuur </w:t>
      </w:r>
      <w:r w:rsidRPr="000D12B3">
        <w:rPr>
          <w:i/>
          <w:szCs w:val="22"/>
        </w:rPr>
        <w:t>T</w:t>
      </w:r>
      <w:r>
        <w:rPr>
          <w:szCs w:val="22"/>
          <w:vertAlign w:val="subscript"/>
        </w:rPr>
        <w:t>kr</w:t>
      </w:r>
      <w:r w:rsidRPr="000D12B3">
        <w:rPr>
          <w:szCs w:val="22"/>
        </w:rPr>
        <w:t xml:space="preserve"> bestaat er geen waterdamp en geen vloeistof meer. Dit wordt de fluïde fase</w:t>
      </w:r>
      <w:r w:rsidR="00C216CE">
        <w:rPr>
          <w:szCs w:val="22"/>
        </w:rPr>
        <w:fldChar w:fldCharType="begin"/>
      </w:r>
      <w:r w:rsidR="00C216CE">
        <w:instrText xml:space="preserve"> XE "</w:instrText>
      </w:r>
      <w:r w:rsidR="00C216CE" w:rsidRPr="00C312CE">
        <w:rPr>
          <w:szCs w:val="22"/>
        </w:rPr>
        <w:instrText>fluïde fase</w:instrText>
      </w:r>
      <w:r w:rsidR="00C216CE">
        <w:instrText xml:space="preserve">" </w:instrText>
      </w:r>
      <w:r w:rsidR="00C216CE">
        <w:rPr>
          <w:szCs w:val="22"/>
        </w:rPr>
        <w:fldChar w:fldCharType="end"/>
      </w:r>
      <w:r w:rsidR="00C216CE">
        <w:rPr>
          <w:szCs w:val="22"/>
        </w:rPr>
        <w:fldChar w:fldCharType="begin"/>
      </w:r>
      <w:r w:rsidR="00C216CE">
        <w:instrText xml:space="preserve"> XE "</w:instrText>
      </w:r>
      <w:r w:rsidR="00C216CE" w:rsidRPr="00062C5C">
        <w:rPr>
          <w:szCs w:val="22"/>
        </w:rPr>
        <w:instrText>fase:</w:instrText>
      </w:r>
      <w:r w:rsidR="00C216CE" w:rsidRPr="00062C5C">
        <w:instrText>fluïde</w:instrText>
      </w:r>
      <w:r w:rsidR="00C216CE">
        <w:instrText xml:space="preserve">" </w:instrText>
      </w:r>
      <w:r w:rsidR="00C216CE">
        <w:rPr>
          <w:szCs w:val="22"/>
        </w:rPr>
        <w:fldChar w:fldCharType="end"/>
      </w:r>
      <w:r w:rsidRPr="000D12B3">
        <w:rPr>
          <w:szCs w:val="22"/>
        </w:rPr>
        <w:t xml:space="preserve"> genoemd.</w:t>
      </w:r>
    </w:p>
    <w:p w:rsidR="00A87A09" w:rsidRPr="000D12B3" w:rsidRDefault="00A87A09" w:rsidP="00044A0E">
      <w:pPr>
        <w:spacing w:before="100" w:beforeAutospacing="1" w:after="100" w:afterAutospacing="1"/>
        <w:rPr>
          <w:szCs w:val="22"/>
        </w:rPr>
      </w:pPr>
      <w:r>
        <w:rPr>
          <w:noProof/>
        </w:rPr>
        <w:pict>
          <v:shape id="_x0000_s1362" type="#_x0000_t202" style="position:absolute;margin-left:149.15pt;margin-top:.7pt;width:319pt;height:199.55pt;z-index:251689984" stroked="f">
            <v:textbox style="mso-fit-shape-to-text:t">
              <w:txbxContent>
                <w:p w:rsidR="006C052A" w:rsidRDefault="00EF5D8A" w:rsidP="00044A0E">
                  <w:pPr>
                    <w:keepNext/>
                  </w:pPr>
                  <w:r>
                    <w:rPr>
                      <w:noProof/>
                      <w:szCs w:val="22"/>
                    </w:rPr>
                    <w:drawing>
                      <wp:inline distT="0" distB="0" distL="0" distR="0">
                        <wp:extent cx="3943350" cy="1762125"/>
                        <wp:effectExtent l="19050" t="0" r="0" b="0"/>
                        <wp:docPr id="431" name="Afbeelding 431" descr="supportBinaryFiles?referenceId=1&amp;supportId=9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upportBinaryFiles?referenceId=1&amp;supportId=95906"/>
                                <pic:cNvPicPr>
                                  <a:picLocks noChangeAspect="1" noChangeArrowheads="1"/>
                                </pic:cNvPicPr>
                              </pic:nvPicPr>
                              <pic:blipFill>
                                <a:blip r:embed="rId432"/>
                                <a:srcRect/>
                                <a:stretch>
                                  <a:fillRect/>
                                </a:stretch>
                              </pic:blipFill>
                              <pic:spPr bwMode="auto">
                                <a:xfrm>
                                  <a:off x="0" y="0"/>
                                  <a:ext cx="3943350" cy="1762125"/>
                                </a:xfrm>
                                <a:prstGeom prst="rect">
                                  <a:avLst/>
                                </a:prstGeom>
                                <a:noFill/>
                                <a:ln w="9525">
                                  <a:noFill/>
                                  <a:miter lim="800000"/>
                                  <a:headEnd/>
                                  <a:tailEnd/>
                                </a:ln>
                              </pic:spPr>
                            </pic:pic>
                          </a:graphicData>
                        </a:graphic>
                      </wp:inline>
                    </w:drawing>
                  </w:r>
                </w:p>
                <w:p w:rsidR="006C052A" w:rsidRPr="0084733E" w:rsidRDefault="006C052A" w:rsidP="00044A0E">
                  <w:pPr>
                    <w:pStyle w:val="Bijschrift"/>
                    <w:rPr>
                      <w:bCs/>
                      <w:sz w:val="18"/>
                      <w:szCs w:val="18"/>
                    </w:rPr>
                  </w:pPr>
                  <w:r w:rsidRPr="0084733E">
                    <w:rPr>
                      <w:sz w:val="18"/>
                      <w:szCs w:val="18"/>
                    </w:rPr>
                    <w:t xml:space="preserve">figuur </w:t>
                  </w:r>
                  <w:r w:rsidRPr="0084733E">
                    <w:rPr>
                      <w:sz w:val="18"/>
                      <w:szCs w:val="18"/>
                    </w:rPr>
                    <w:fldChar w:fldCharType="begin"/>
                  </w:r>
                  <w:r w:rsidRPr="0084733E">
                    <w:rPr>
                      <w:sz w:val="18"/>
                      <w:szCs w:val="18"/>
                    </w:rPr>
                    <w:instrText xml:space="preserve"> SEQ figuur \* ARABIC </w:instrText>
                  </w:r>
                  <w:r w:rsidRPr="0084733E">
                    <w:rPr>
                      <w:sz w:val="18"/>
                      <w:szCs w:val="18"/>
                    </w:rPr>
                    <w:fldChar w:fldCharType="separate"/>
                  </w:r>
                  <w:r>
                    <w:rPr>
                      <w:noProof/>
                      <w:sz w:val="18"/>
                      <w:szCs w:val="18"/>
                    </w:rPr>
                    <w:t>38</w:t>
                  </w:r>
                  <w:r w:rsidRPr="0084733E">
                    <w:rPr>
                      <w:sz w:val="18"/>
                      <w:szCs w:val="18"/>
                    </w:rPr>
                    <w:fldChar w:fldCharType="end"/>
                  </w:r>
                  <w:r w:rsidRPr="0084733E">
                    <w:rPr>
                      <w:sz w:val="18"/>
                      <w:szCs w:val="18"/>
                    </w:rPr>
                    <w:t>: 1</w:t>
                  </w:r>
                  <w:r w:rsidRPr="0084733E">
                    <w:rPr>
                      <w:iCs/>
                      <w:sz w:val="18"/>
                      <w:szCs w:val="18"/>
                    </w:rPr>
                    <w:t>. evenwicht, 2. vloeistofspiegel verdwijnt, 3. fluïde fase. Boven de kritieke temperatuur hebben we geen damp en vloeistof meer, maar een zogenaamde fluïde fase. In het kritisch punt verdwijnt het onderscheid tussen gas en vloeistof.</w:t>
                  </w:r>
                </w:p>
              </w:txbxContent>
            </v:textbox>
            <w10:wrap type="square"/>
          </v:shape>
        </w:pict>
      </w:r>
      <w:r w:rsidRPr="000D12B3">
        <w:rPr>
          <w:szCs w:val="22"/>
        </w:rPr>
        <w:t xml:space="preserve">In figuur 2 </w:t>
      </w:r>
      <w:r>
        <w:rPr>
          <w:szCs w:val="22"/>
        </w:rPr>
        <w:t xml:space="preserve">en 3 </w:t>
      </w:r>
      <w:r w:rsidRPr="000D12B3">
        <w:rPr>
          <w:szCs w:val="22"/>
        </w:rPr>
        <w:t>is de overgang naar de fluïde fase nogmaals in beeld gebracht.</w:t>
      </w:r>
    </w:p>
    <w:p w:rsidR="00A87A09" w:rsidRPr="000D12B3" w:rsidRDefault="00A87A09" w:rsidP="00044A0E">
      <w:pPr>
        <w:spacing w:before="100" w:beforeAutospacing="1" w:after="100" w:afterAutospacing="1"/>
        <w:rPr>
          <w:szCs w:val="22"/>
        </w:rPr>
      </w:pPr>
      <w:r w:rsidRPr="000D12B3">
        <w:rPr>
          <w:szCs w:val="22"/>
        </w:rPr>
        <w:t xml:space="preserve">De bijbehorende dichtheden volgen uit het onderste plaatje. Naarmate de temperatuur stijgt, kruipen de dichtheden van vloeistof en gas naar elkaar toe. Boven de kritieke temperatuur </w:t>
      </w:r>
      <w:r w:rsidRPr="000D12B3">
        <w:rPr>
          <w:i/>
          <w:szCs w:val="22"/>
        </w:rPr>
        <w:t>T</w:t>
      </w:r>
      <w:r>
        <w:rPr>
          <w:szCs w:val="22"/>
          <w:vertAlign w:val="subscript"/>
        </w:rPr>
        <w:t>kr</w:t>
      </w:r>
      <w:r w:rsidRPr="000D12B3">
        <w:rPr>
          <w:szCs w:val="22"/>
        </w:rPr>
        <w:t xml:space="preserve"> is er geen onderscheid meer tussen gas en vloeistof. De dichtheid van het systeem is dan </w:t>
      </w:r>
      <w:r w:rsidRPr="000D12B3">
        <w:rPr>
          <w:i/>
          <w:szCs w:val="22"/>
        </w:rPr>
        <w:t>ρ</w:t>
      </w:r>
      <w:r>
        <w:rPr>
          <w:szCs w:val="22"/>
          <w:vertAlign w:val="subscript"/>
        </w:rPr>
        <w:t>kr</w:t>
      </w:r>
      <w:r w:rsidRPr="000D12B3">
        <w:rPr>
          <w:szCs w:val="22"/>
        </w:rPr>
        <w:t xml:space="preserve"> en de bijbehorende druk </w:t>
      </w:r>
      <w:r>
        <w:rPr>
          <w:i/>
          <w:szCs w:val="22"/>
        </w:rPr>
        <w:t>p</w:t>
      </w:r>
      <w:r>
        <w:rPr>
          <w:szCs w:val="22"/>
          <w:vertAlign w:val="subscript"/>
        </w:rPr>
        <w:t>kr</w:t>
      </w:r>
      <w:r w:rsidRPr="000D12B3">
        <w:rPr>
          <w:szCs w:val="22"/>
        </w:rPr>
        <w:t xml:space="preserve">. Voor water geldt dat </w:t>
      </w:r>
      <w:r w:rsidRPr="000D12B3">
        <w:rPr>
          <w:i/>
          <w:szCs w:val="22"/>
        </w:rPr>
        <w:t>T</w:t>
      </w:r>
      <w:r>
        <w:rPr>
          <w:szCs w:val="22"/>
          <w:vertAlign w:val="subscript"/>
        </w:rPr>
        <w:t>kr</w:t>
      </w:r>
      <w:r w:rsidRPr="000D12B3">
        <w:rPr>
          <w:szCs w:val="22"/>
        </w:rPr>
        <w:t xml:space="preserve">=920 °C en </w:t>
      </w:r>
      <w:r>
        <w:rPr>
          <w:i/>
          <w:szCs w:val="22"/>
        </w:rPr>
        <w:t>p</w:t>
      </w:r>
      <w:r>
        <w:rPr>
          <w:szCs w:val="22"/>
          <w:vertAlign w:val="subscript"/>
        </w:rPr>
        <w:t>kr</w:t>
      </w:r>
      <w:r w:rsidRPr="000D12B3">
        <w:rPr>
          <w:szCs w:val="22"/>
        </w:rPr>
        <w:t>= 221 bar.</w:t>
      </w:r>
    </w:p>
    <w:p w:rsidR="00A87A09" w:rsidRPr="000D12B3" w:rsidRDefault="00A87A09" w:rsidP="00044A0E">
      <w:pPr>
        <w:spacing w:before="100" w:beforeAutospacing="1" w:after="100" w:afterAutospacing="1"/>
        <w:outlineLvl w:val="1"/>
        <w:rPr>
          <w:szCs w:val="22"/>
        </w:rPr>
      </w:pPr>
      <w:r>
        <w:rPr>
          <w:noProof/>
        </w:rPr>
        <w:pict>
          <v:shape id="_x0000_s1363" type="#_x0000_t202" style="position:absolute;margin-left:230.15pt;margin-top:2pt;width:231pt;height:340.65pt;z-index:251691008" stroked="f">
            <o:lock v:ext="edit" aspectratio="t"/>
            <v:textbox style="mso-fit-shape-to-text:t">
              <w:txbxContent>
                <w:p w:rsidR="006C052A" w:rsidRDefault="00EF5D8A" w:rsidP="00044A0E">
                  <w:pPr>
                    <w:keepNext/>
                  </w:pPr>
                  <w:r>
                    <w:rPr>
                      <w:noProof/>
                      <w:szCs w:val="22"/>
                    </w:rPr>
                    <w:drawing>
                      <wp:inline distT="0" distB="0" distL="0" distR="0">
                        <wp:extent cx="2819400" cy="3028950"/>
                        <wp:effectExtent l="19050" t="0" r="0" b="0"/>
                        <wp:docPr id="435" name="Afbeelding 435" descr="supportBinaryFiles?referenceId=2&amp;supportId=9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upportBinaryFiles?referenceId=2&amp;supportId=95906"/>
                                <pic:cNvPicPr>
                                  <a:picLocks noChangeAspect="1" noChangeArrowheads="1"/>
                                </pic:cNvPicPr>
                              </pic:nvPicPr>
                              <pic:blipFill>
                                <a:blip r:embed="rId433"/>
                                <a:srcRect/>
                                <a:stretch>
                                  <a:fillRect/>
                                </a:stretch>
                              </pic:blipFill>
                              <pic:spPr bwMode="auto">
                                <a:xfrm>
                                  <a:off x="0" y="0"/>
                                  <a:ext cx="2819400" cy="3028950"/>
                                </a:xfrm>
                                <a:prstGeom prst="rect">
                                  <a:avLst/>
                                </a:prstGeom>
                                <a:noFill/>
                                <a:ln w="9525">
                                  <a:noFill/>
                                  <a:miter lim="800000"/>
                                  <a:headEnd/>
                                  <a:tailEnd/>
                                </a:ln>
                              </pic:spPr>
                            </pic:pic>
                          </a:graphicData>
                        </a:graphic>
                      </wp:inline>
                    </w:drawing>
                  </w:r>
                </w:p>
                <w:p w:rsidR="006C052A" w:rsidRPr="00971B6C" w:rsidRDefault="006C052A" w:rsidP="00044A0E">
                  <w:pPr>
                    <w:pStyle w:val="Bijschrift"/>
                    <w:rPr>
                      <w:bCs/>
                      <w:sz w:val="18"/>
                      <w:szCs w:val="18"/>
                    </w:rPr>
                  </w:pPr>
                  <w:bookmarkStart w:id="371" w:name="_Ref158738285"/>
                  <w:r w:rsidRPr="0084733E">
                    <w:rPr>
                      <w:sz w:val="18"/>
                      <w:szCs w:val="18"/>
                    </w:rPr>
                    <w:t xml:space="preserve">figuur </w:t>
                  </w:r>
                  <w:r w:rsidRPr="0084733E">
                    <w:rPr>
                      <w:sz w:val="18"/>
                      <w:szCs w:val="18"/>
                    </w:rPr>
                    <w:fldChar w:fldCharType="begin"/>
                  </w:r>
                  <w:r w:rsidRPr="0084733E">
                    <w:rPr>
                      <w:sz w:val="18"/>
                      <w:szCs w:val="18"/>
                    </w:rPr>
                    <w:instrText xml:space="preserve"> SEQ figuur \* ARABIC </w:instrText>
                  </w:r>
                  <w:r w:rsidRPr="0084733E">
                    <w:rPr>
                      <w:sz w:val="18"/>
                      <w:szCs w:val="18"/>
                    </w:rPr>
                    <w:fldChar w:fldCharType="separate"/>
                  </w:r>
                  <w:r>
                    <w:rPr>
                      <w:noProof/>
                      <w:sz w:val="18"/>
                      <w:szCs w:val="18"/>
                    </w:rPr>
                    <w:t>39</w:t>
                  </w:r>
                  <w:r w:rsidRPr="0084733E">
                    <w:rPr>
                      <w:sz w:val="18"/>
                      <w:szCs w:val="18"/>
                    </w:rPr>
                    <w:fldChar w:fldCharType="end"/>
                  </w:r>
                  <w:bookmarkEnd w:id="371"/>
                  <w:r w:rsidRPr="0084733E">
                    <w:rPr>
                      <w:iCs/>
                      <w:sz w:val="18"/>
                      <w:szCs w:val="18"/>
                    </w:rPr>
                    <w:t xml:space="preserve"> De grafiek geeft aan bij welke druk en temperatuur de twee fasen in evenwicht met elkaar zijn. In het bovenste plaatje staat op de verticale as de druk P, terwijl in het onderste plaatje de dichtheden van de gas- en vloeistoffase staan uitgezet. Met behulp van de gestippelde lijnen kunnen we heel gemakkelijk bij een bepaalde temperatuur de druk van de gas- en vloeistoffase opzoeken.</w:t>
                  </w:r>
                </w:p>
              </w:txbxContent>
            </v:textbox>
            <w10:wrap type="square"/>
          </v:shape>
        </w:pict>
      </w:r>
      <w:r w:rsidRPr="000D12B3">
        <w:rPr>
          <w:szCs w:val="22"/>
        </w:rPr>
        <w:t>Voor de aardolie-industrie is het noodzakelijk om het gedrag van vloeistoffen bij hoge druk en temperatuur te kunnen voorspellen</w:t>
      </w:r>
      <w:r>
        <w:rPr>
          <w:szCs w:val="22"/>
        </w:rPr>
        <w:t>.</w:t>
      </w:r>
      <w:r w:rsidRPr="000D12B3">
        <w:rPr>
          <w:bCs/>
          <w:i/>
          <w:szCs w:val="22"/>
        </w:rPr>
        <w:t xml:space="preserve"> T</w:t>
      </w:r>
      <w:r>
        <w:rPr>
          <w:bCs/>
          <w:szCs w:val="22"/>
          <w:vertAlign w:val="subscript"/>
        </w:rPr>
        <w:t>kr</w:t>
      </w:r>
      <w:r w:rsidRPr="000D12B3">
        <w:rPr>
          <w:bCs/>
          <w:szCs w:val="22"/>
        </w:rPr>
        <w:t xml:space="preserve"> en </w:t>
      </w:r>
      <w:r>
        <w:rPr>
          <w:bCs/>
          <w:i/>
          <w:szCs w:val="22"/>
        </w:rPr>
        <w:t>p</w:t>
      </w:r>
      <w:r>
        <w:rPr>
          <w:bCs/>
          <w:szCs w:val="22"/>
          <w:vertAlign w:val="subscript"/>
        </w:rPr>
        <w:t>kr</w:t>
      </w:r>
      <w:r w:rsidRPr="000D12B3">
        <w:rPr>
          <w:bCs/>
          <w:szCs w:val="22"/>
        </w:rPr>
        <w:t xml:space="preserve"> </w:t>
      </w:r>
      <w:r>
        <w:rPr>
          <w:bCs/>
          <w:szCs w:val="22"/>
        </w:rPr>
        <w:t xml:space="preserve">zijn </w:t>
      </w:r>
      <w:r w:rsidRPr="000D12B3">
        <w:rPr>
          <w:bCs/>
          <w:szCs w:val="22"/>
        </w:rPr>
        <w:t>bruikbare parameters in de aardolie-industrie</w:t>
      </w:r>
      <w:r>
        <w:rPr>
          <w:bCs/>
          <w:szCs w:val="22"/>
        </w:rPr>
        <w:t xml:space="preserve">. </w:t>
      </w:r>
      <w:r w:rsidRPr="000D12B3">
        <w:rPr>
          <w:szCs w:val="22"/>
        </w:rPr>
        <w:t>Kritieke eigenschappen zijn bijzonder belangrijk in de aardolie-industrie. Daar probeert men een mengsel van alkanen te scheiden doordat verschillende alkanen een verschillend kookpunt hebben.</w:t>
      </w:r>
      <w:r>
        <w:rPr>
          <w:szCs w:val="22"/>
        </w:rPr>
        <w:t xml:space="preserve"> </w:t>
      </w:r>
      <w:r w:rsidRPr="000D12B3">
        <w:rPr>
          <w:szCs w:val="22"/>
        </w:rPr>
        <w:t xml:space="preserve">Voor een proces als bijvoorbeeld benzine maken is het noodzakelijk een aantal fysische eigenschappen van deze alkaanmengsels te kennen, zoals </w:t>
      </w:r>
      <w:r w:rsidRPr="000D12B3">
        <w:rPr>
          <w:iCs/>
          <w:szCs w:val="22"/>
        </w:rPr>
        <w:t>dampdruk, viscositeit, dichtheid, warmtegeleidingcoëfficiënt</w:t>
      </w:r>
      <w:r w:rsidRPr="000D12B3">
        <w:rPr>
          <w:szCs w:val="22"/>
        </w:rPr>
        <w:t xml:space="preserve">. De samenstellingen van de mengsels verschillen enorm van elkaar. Het is onmogelijk om de eigenschappen van alle mogelijke mengsels experimenteel te meten. Daarom gebruikt men vaak </w:t>
      </w:r>
      <w:r w:rsidRPr="000D12B3">
        <w:rPr>
          <w:iCs/>
          <w:szCs w:val="22"/>
        </w:rPr>
        <w:t>empirische</w:t>
      </w:r>
      <w:r w:rsidRPr="000D12B3">
        <w:rPr>
          <w:szCs w:val="22"/>
        </w:rPr>
        <w:t xml:space="preserve"> (empirisch = proefondervindelijk) formules om deze eigenschappen te voorspellen. In deze empirische formules zijn de kritieke temperatuur en kritieke dichtheid zeer belangrijk! Weet je de waarde van deze parameters, dan kun je een groot aantal eigenschappen voor temperaturen lager dan </w:t>
      </w:r>
      <w:r w:rsidRPr="000D12B3">
        <w:rPr>
          <w:i/>
          <w:iCs/>
          <w:szCs w:val="22"/>
        </w:rPr>
        <w:t>T</w:t>
      </w:r>
      <w:r>
        <w:rPr>
          <w:iCs/>
          <w:szCs w:val="22"/>
          <w:vertAlign w:val="subscript"/>
        </w:rPr>
        <w:t>kr</w:t>
      </w:r>
      <w:r w:rsidRPr="000D12B3">
        <w:rPr>
          <w:szCs w:val="22"/>
        </w:rPr>
        <w:t xml:space="preserve"> vrij nauwkeurig voorspellen. </w:t>
      </w:r>
    </w:p>
    <w:p w:rsidR="00A87A09" w:rsidRPr="000D12B3" w:rsidRDefault="00A87A09" w:rsidP="00044A0E">
      <w:pPr>
        <w:tabs>
          <w:tab w:val="left" w:pos="8929"/>
        </w:tabs>
        <w:rPr>
          <w:szCs w:val="22"/>
        </w:rPr>
      </w:pPr>
      <w:r w:rsidRPr="000D12B3">
        <w:rPr>
          <w:szCs w:val="22"/>
        </w:rPr>
        <w:lastRenderedPageBreak/>
        <w:t xml:space="preserve">Voorbeeld van een emiprische formule die de toestand van een stof beschrijft is de </w:t>
      </w:r>
      <w:r w:rsidRPr="000D12B3">
        <w:rPr>
          <w:iCs/>
          <w:szCs w:val="22"/>
        </w:rPr>
        <w:t>van der Waalsformule.</w:t>
      </w:r>
      <w:r w:rsidRPr="000D12B3">
        <w:rPr>
          <w:szCs w:val="22"/>
        </w:rPr>
        <w:tab/>
      </w:r>
      <w:r w:rsidR="00EF5D8A">
        <w:rPr>
          <w:noProof/>
          <w:szCs w:val="22"/>
        </w:rPr>
        <w:drawing>
          <wp:inline distT="0" distB="0" distL="0" distR="0">
            <wp:extent cx="19050" cy="19050"/>
            <wp:effectExtent l="0" t="0" r="0" b="0"/>
            <wp:docPr id="196" name="Afbeelding 196" descr="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oid"/>
                    <pic:cNvPicPr>
                      <a:picLocks noChangeAspect="1" noChangeArrowheads="1"/>
                    </pic:cNvPicPr>
                  </pic:nvPicPr>
                  <pic:blipFill>
                    <a:blip r:embed="rId434"/>
                    <a:srcRect/>
                    <a:stretch>
                      <a:fillRect/>
                    </a:stretch>
                  </pic:blipFill>
                  <pic:spPr bwMode="auto">
                    <a:xfrm>
                      <a:off x="0" y="0"/>
                      <a:ext cx="19050" cy="19050"/>
                    </a:xfrm>
                    <a:prstGeom prst="rect">
                      <a:avLst/>
                    </a:prstGeom>
                    <a:noFill/>
                    <a:ln w="9525">
                      <a:noFill/>
                      <a:miter lim="800000"/>
                      <a:headEnd/>
                      <a:tailEnd/>
                    </a:ln>
                  </pic:spPr>
                </pic:pic>
              </a:graphicData>
            </a:graphic>
          </wp:inline>
        </w:drawing>
      </w:r>
    </w:p>
    <w:tbl>
      <w:tblPr>
        <w:tblW w:w="0" w:type="auto"/>
        <w:tblCellSpacing w:w="0" w:type="dxa"/>
        <w:tblCellMar>
          <w:left w:w="0" w:type="dxa"/>
          <w:right w:w="0" w:type="dxa"/>
        </w:tblCellMar>
        <w:tblLook w:val="0000"/>
      </w:tblPr>
      <w:tblGrid>
        <w:gridCol w:w="30"/>
      </w:tblGrid>
      <w:tr w:rsidR="00A87A09" w:rsidRPr="000D12B3">
        <w:trPr>
          <w:trHeight w:val="30"/>
          <w:tblCellSpacing w:w="0" w:type="dxa"/>
        </w:trPr>
        <w:tc>
          <w:tcPr>
            <w:tcW w:w="0" w:type="auto"/>
            <w:vAlign w:val="center"/>
          </w:tcPr>
          <w:p w:rsidR="00A87A09" w:rsidRPr="000D12B3" w:rsidRDefault="00EF5D8A" w:rsidP="00044A0E">
            <w:pPr>
              <w:spacing w:line="30" w:lineRule="atLeast"/>
              <w:rPr>
                <w:szCs w:val="22"/>
              </w:rPr>
            </w:pPr>
            <w:r>
              <w:rPr>
                <w:noProof/>
                <w:szCs w:val="22"/>
              </w:rPr>
              <w:drawing>
                <wp:inline distT="0" distB="0" distL="0" distR="0">
                  <wp:extent cx="19050" cy="19050"/>
                  <wp:effectExtent l="0" t="0" r="0" b="0"/>
                  <wp:docPr id="197" name="Afbeelding 197" descr="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oid"/>
                          <pic:cNvPicPr>
                            <a:picLocks noChangeAspect="1" noChangeArrowheads="1"/>
                          </pic:cNvPicPr>
                        </pic:nvPicPr>
                        <pic:blipFill>
                          <a:blip r:embed="rId434"/>
                          <a:srcRect/>
                          <a:stretch>
                            <a:fillRect/>
                          </a:stretch>
                        </pic:blipFill>
                        <pic:spPr bwMode="auto">
                          <a:xfrm>
                            <a:off x="0" y="0"/>
                            <a:ext cx="19050" cy="19050"/>
                          </a:xfrm>
                          <a:prstGeom prst="rect">
                            <a:avLst/>
                          </a:prstGeom>
                          <a:noFill/>
                          <a:ln w="9525">
                            <a:noFill/>
                            <a:miter lim="800000"/>
                            <a:headEnd/>
                            <a:tailEnd/>
                          </a:ln>
                        </pic:spPr>
                      </pic:pic>
                    </a:graphicData>
                  </a:graphic>
                </wp:inline>
              </w:drawing>
            </w:r>
          </w:p>
        </w:tc>
      </w:tr>
    </w:tbl>
    <w:p w:rsidR="00A87A09" w:rsidRDefault="00A87A09" w:rsidP="00A87A09">
      <w:pPr>
        <w:pStyle w:val="Kop4"/>
      </w:pPr>
      <w:r>
        <w:t>Vanderwaalsformule</w:t>
      </w:r>
      <w:r w:rsidR="008855B1">
        <w:fldChar w:fldCharType="begin"/>
      </w:r>
      <w:r w:rsidR="008855B1">
        <w:instrText xml:space="preserve"> XE "</w:instrText>
      </w:r>
      <w:r w:rsidR="008855B1" w:rsidRPr="00F20176">
        <w:instrText>formule:Vanderwaals-</w:instrText>
      </w:r>
      <w:r w:rsidR="008855B1">
        <w:instrText xml:space="preserve">" </w:instrText>
      </w:r>
      <w:r w:rsidR="008855B1">
        <w:fldChar w:fldCharType="end"/>
      </w:r>
      <w:r w:rsidR="008855B1">
        <w:fldChar w:fldCharType="begin"/>
      </w:r>
      <w:r w:rsidR="008855B1">
        <w:instrText xml:space="preserve"> XE "</w:instrText>
      </w:r>
      <w:r w:rsidR="008855B1" w:rsidRPr="00C1430F">
        <w:instrText>Vanderwaals:-formule</w:instrText>
      </w:r>
      <w:r w:rsidR="008855B1">
        <w:instrText xml:space="preserve">" </w:instrText>
      </w:r>
      <w:r w:rsidR="008855B1">
        <w:fldChar w:fldCharType="end"/>
      </w:r>
      <w:r w:rsidR="00C216CE">
        <w:fldChar w:fldCharType="begin"/>
      </w:r>
      <w:r w:rsidR="00C216CE">
        <w:instrText xml:space="preserve"> XE "</w:instrText>
      </w:r>
      <w:r w:rsidR="00C216CE" w:rsidRPr="00C312CE">
        <w:instrText>Vanderwaalsformule</w:instrText>
      </w:r>
      <w:r w:rsidR="00C216CE">
        <w:instrText xml:space="preserve">" </w:instrText>
      </w:r>
      <w:r w:rsidR="00C216CE">
        <w:fldChar w:fldCharType="end"/>
      </w:r>
    </w:p>
    <w:p w:rsidR="00A87A09" w:rsidRDefault="00A87A09" w:rsidP="00044A0E">
      <w:pPr>
        <w:spacing w:before="100" w:beforeAutospacing="1" w:after="100" w:afterAutospacing="1"/>
        <w:rPr>
          <w:szCs w:val="22"/>
        </w:rPr>
      </w:pPr>
      <w:r w:rsidRPr="000D12B3">
        <w:rPr>
          <w:szCs w:val="22"/>
        </w:rPr>
        <w:t>Een voorbeeld van een empirische formule met de kritieke temperatuur als parameter is de zogenaamde van der Waalse vergelijking. Deze vergelijking geeft het verband aan tussen druk (</w:t>
      </w:r>
      <w:r>
        <w:rPr>
          <w:i/>
          <w:szCs w:val="22"/>
        </w:rPr>
        <w:t>p</w:t>
      </w:r>
      <w:r w:rsidRPr="000D12B3">
        <w:rPr>
          <w:szCs w:val="22"/>
        </w:rPr>
        <w:t>), molair volume (</w:t>
      </w:r>
      <w:r>
        <w:rPr>
          <w:i/>
          <w:szCs w:val="22"/>
        </w:rPr>
        <w:t>V</w:t>
      </w:r>
      <w:r w:rsidRPr="000D12B3">
        <w:rPr>
          <w:szCs w:val="22"/>
        </w:rPr>
        <w:t>) en temperatuur (</w:t>
      </w:r>
      <w:r w:rsidRPr="00E42DCC">
        <w:rPr>
          <w:i/>
          <w:szCs w:val="22"/>
        </w:rPr>
        <w:t>T</w:t>
      </w:r>
      <w:r w:rsidRPr="000D12B3">
        <w:rPr>
          <w:szCs w:val="22"/>
        </w:rPr>
        <w:t xml:space="preserve">) voor een groot aantal niet-ideale gassen </w:t>
      </w:r>
    </w:p>
    <w:p w:rsidR="00A87A09" w:rsidRPr="00770D25" w:rsidRDefault="00A87A09" w:rsidP="00044A0E">
      <w:pPr>
        <w:spacing w:before="100" w:beforeAutospacing="1" w:after="100" w:afterAutospacing="1"/>
        <w:rPr>
          <w:i/>
          <w:szCs w:val="22"/>
        </w:rPr>
      </w:pPr>
      <w:r w:rsidRPr="00770D25">
        <w:rPr>
          <w:position w:val="-28"/>
          <w:szCs w:val="22"/>
        </w:rPr>
        <w:object w:dxaOrig="1540" w:dyaOrig="680">
          <v:shape id="_x0000_i1192" type="#_x0000_t75" style="width:77.25pt;height:33.75pt" o:ole="">
            <v:imagedata r:id="rId435" o:title=""/>
          </v:shape>
          <o:OLEObject Type="Embed" ProgID="Equation.3" ShapeID="_x0000_i1192" DrawAspect="Content" ObjectID="_1319629745" r:id="rId436"/>
        </w:object>
      </w:r>
      <w:r>
        <w:rPr>
          <w:szCs w:val="22"/>
        </w:rPr>
        <w:t xml:space="preserve"> = </w:t>
      </w:r>
      <w:r>
        <w:rPr>
          <w:i/>
          <w:szCs w:val="22"/>
        </w:rPr>
        <w:t>RT</w:t>
      </w:r>
      <w:r w:rsidRPr="00770D25">
        <w:rPr>
          <w:szCs w:val="22"/>
        </w:rPr>
        <w:tab/>
        <w:t>(1)</w:t>
      </w:r>
    </w:p>
    <w:p w:rsidR="00A87A09" w:rsidRPr="000D12B3" w:rsidRDefault="00A87A09" w:rsidP="00044A0E">
      <w:pPr>
        <w:spacing w:before="100" w:beforeAutospacing="1" w:after="100" w:afterAutospacing="1"/>
        <w:rPr>
          <w:szCs w:val="22"/>
        </w:rPr>
      </w:pPr>
      <w:r w:rsidRPr="000D12B3">
        <w:rPr>
          <w:szCs w:val="22"/>
        </w:rPr>
        <w:t>Voor een zeer groot aantal stoffen blijkt de van der Waals vergelijking</w:t>
      </w:r>
      <w:r w:rsidR="00C216CE">
        <w:rPr>
          <w:szCs w:val="22"/>
        </w:rPr>
        <w:fldChar w:fldCharType="begin"/>
      </w:r>
      <w:r w:rsidR="00C216CE">
        <w:instrText xml:space="preserve"> XE "</w:instrText>
      </w:r>
      <w:r w:rsidR="00C216CE" w:rsidRPr="00826DC3">
        <w:rPr>
          <w:szCs w:val="22"/>
        </w:rPr>
        <w:instrText>vergelijking:</w:instrText>
      </w:r>
      <w:r w:rsidR="00C216CE" w:rsidRPr="00826DC3">
        <w:instrText>van der Waals</w:instrText>
      </w:r>
      <w:r w:rsidR="00C216CE">
        <w:instrText xml:space="preserve">" </w:instrText>
      </w:r>
      <w:r w:rsidR="00C216CE">
        <w:rPr>
          <w:szCs w:val="22"/>
        </w:rPr>
        <w:fldChar w:fldCharType="end"/>
      </w:r>
      <w:r w:rsidRPr="000D12B3">
        <w:rPr>
          <w:szCs w:val="22"/>
        </w:rPr>
        <w:t xml:space="preserve"> goed te werken wanneer a en b op de volgende manier van de kritieke temperatuur (</w:t>
      </w:r>
      <w:r w:rsidRPr="002C5323">
        <w:rPr>
          <w:i/>
          <w:szCs w:val="22"/>
        </w:rPr>
        <w:t>T</w:t>
      </w:r>
      <w:r>
        <w:rPr>
          <w:szCs w:val="22"/>
          <w:vertAlign w:val="subscript"/>
        </w:rPr>
        <w:t>kr</w:t>
      </w:r>
      <w:r w:rsidRPr="000D12B3">
        <w:rPr>
          <w:szCs w:val="22"/>
        </w:rPr>
        <w:t>)en druk (</w:t>
      </w:r>
      <w:r>
        <w:rPr>
          <w:i/>
          <w:szCs w:val="22"/>
        </w:rPr>
        <w:t>p</w:t>
      </w:r>
      <w:r>
        <w:rPr>
          <w:szCs w:val="22"/>
          <w:vertAlign w:val="subscript"/>
        </w:rPr>
        <w:t>kr</w:t>
      </w:r>
      <w:r w:rsidRPr="000D12B3">
        <w:rPr>
          <w:szCs w:val="22"/>
        </w:rPr>
        <w:t>)) afhangen:</w:t>
      </w:r>
    </w:p>
    <w:p w:rsidR="00A87A09" w:rsidRDefault="00A87A09" w:rsidP="00044A0E">
      <w:pPr>
        <w:rPr>
          <w:szCs w:val="22"/>
        </w:rPr>
      </w:pPr>
      <w:r>
        <w:rPr>
          <w:i/>
          <w:szCs w:val="22"/>
        </w:rPr>
        <w:t>a</w:t>
      </w:r>
      <w:r>
        <w:rPr>
          <w:szCs w:val="22"/>
        </w:rPr>
        <w:t xml:space="preserve"> = </w:t>
      </w:r>
      <w:r w:rsidRPr="00770D25">
        <w:rPr>
          <w:position w:val="-28"/>
          <w:szCs w:val="22"/>
        </w:rPr>
        <w:object w:dxaOrig="880" w:dyaOrig="720">
          <v:shape id="_x0000_i1193" type="#_x0000_t75" style="width:44.25pt;height:36pt" o:ole="">
            <v:imagedata r:id="rId437" o:title=""/>
          </v:shape>
          <o:OLEObject Type="Embed" ProgID="Equation.3" ShapeID="_x0000_i1193" DrawAspect="Content" ObjectID="_1319629746" r:id="rId438"/>
        </w:object>
      </w:r>
      <w:r>
        <w:rPr>
          <w:szCs w:val="22"/>
        </w:rPr>
        <w:t xml:space="preserve"> (2)</w:t>
      </w:r>
    </w:p>
    <w:p w:rsidR="00A87A09" w:rsidRPr="00770D25" w:rsidRDefault="00A87A09" w:rsidP="00044A0E">
      <w:pPr>
        <w:rPr>
          <w:szCs w:val="22"/>
        </w:rPr>
      </w:pPr>
      <w:r>
        <w:rPr>
          <w:i/>
          <w:szCs w:val="22"/>
        </w:rPr>
        <w:t>b</w:t>
      </w:r>
      <w:r>
        <w:rPr>
          <w:szCs w:val="22"/>
        </w:rPr>
        <w:t xml:space="preserve"> = </w:t>
      </w:r>
      <w:r w:rsidRPr="00770D25">
        <w:rPr>
          <w:position w:val="-28"/>
          <w:szCs w:val="22"/>
        </w:rPr>
        <w:object w:dxaOrig="560" w:dyaOrig="639">
          <v:shape id="_x0000_i1194" type="#_x0000_t75" style="width:27.75pt;height:32.25pt" o:ole="">
            <v:imagedata r:id="rId439" o:title=""/>
          </v:shape>
          <o:OLEObject Type="Embed" ProgID="Equation.3" ShapeID="_x0000_i1194" DrawAspect="Content" ObjectID="_1319629747" r:id="rId440"/>
        </w:object>
      </w:r>
      <w:r>
        <w:rPr>
          <w:szCs w:val="22"/>
        </w:rPr>
        <w:t xml:space="preserve"> (3)</w:t>
      </w:r>
    </w:p>
    <w:p w:rsidR="00A87A09" w:rsidRPr="000D12B3" w:rsidRDefault="00A87A09" w:rsidP="008D526C">
      <w:pPr>
        <w:pStyle w:val="Kop4"/>
      </w:pPr>
      <w:r w:rsidRPr="000D12B3">
        <w:t>Modellen in de aardolie-industrie</w:t>
      </w:r>
    </w:p>
    <w:p w:rsidR="008D526C" w:rsidRPr="000D12B3" w:rsidRDefault="008D526C" w:rsidP="008D526C">
      <w:pPr>
        <w:spacing w:before="100" w:beforeAutospacing="1" w:after="100" w:afterAutospacing="1"/>
        <w:rPr>
          <w:szCs w:val="22"/>
        </w:rPr>
      </w:pPr>
      <w:r w:rsidRPr="000D12B3">
        <w:rPr>
          <w:szCs w:val="22"/>
        </w:rPr>
        <w:t xml:space="preserve">Een ernstige complicatie is echter dat alkanen boven de </w:t>
      </w:r>
      <w:smartTag w:uri="urn:schemas-microsoft-com:office:smarttags" w:element="metricconverter">
        <w:smartTagPr>
          <w:attr w:name="ProductID" w:val="900 ﾰC"/>
        </w:smartTagPr>
        <w:r w:rsidRPr="000D12B3">
          <w:rPr>
            <w:szCs w:val="22"/>
          </w:rPr>
          <w:t>900 °C</w:t>
        </w:r>
      </w:smartTag>
      <w:r w:rsidRPr="000D12B3">
        <w:rPr>
          <w:szCs w:val="22"/>
        </w:rPr>
        <w:t xml:space="preserve"> instabiel zijn. Dit wil zeggen dat de temperatuur dan zo hoog is dat de bindingen tussen koolstofatomen kunnen worden verbroken. Hierdoor is het vrijwel onmogelijk om de kritieke temperatuur te meten voor alkanen langer dan 10 koolstofatomen (decaan, C</w:t>
      </w:r>
      <w:r w:rsidRPr="000D12B3">
        <w:rPr>
          <w:szCs w:val="22"/>
          <w:vertAlign w:val="subscript"/>
        </w:rPr>
        <w:t>10</w:t>
      </w:r>
      <w:r>
        <w:rPr>
          <w:szCs w:val="22"/>
        </w:rPr>
        <w:t>).</w:t>
      </w:r>
    </w:p>
    <w:p w:rsidR="00A87A09" w:rsidRPr="000D12B3" w:rsidRDefault="00A87A09" w:rsidP="00044A0E">
      <w:pPr>
        <w:spacing w:before="100" w:beforeAutospacing="1" w:after="100" w:afterAutospacing="1"/>
        <w:rPr>
          <w:szCs w:val="22"/>
        </w:rPr>
      </w:pPr>
      <w:r w:rsidRPr="000D12B3">
        <w:rPr>
          <w:szCs w:val="22"/>
        </w:rPr>
        <w:t xml:space="preserve">Het fasediagram van </w:t>
      </w:r>
      <w:fldSimple w:instr=" REF _Ref158738285  \* MERGEFORMAT ">
        <w:r w:rsidR="006C052A" w:rsidRPr="006C052A">
          <w:rPr>
            <w:szCs w:val="22"/>
          </w:rPr>
          <w:t xml:space="preserve">figuur </w:t>
        </w:r>
        <w:r w:rsidR="006C052A" w:rsidRPr="006C052A">
          <w:rPr>
            <w:noProof/>
            <w:szCs w:val="22"/>
          </w:rPr>
          <w:t>39</w:t>
        </w:r>
      </w:fldSimple>
      <w:r w:rsidRPr="000D12B3">
        <w:rPr>
          <w:szCs w:val="22"/>
        </w:rPr>
        <w:t xml:space="preserve"> kunnen we ook berekenen met een numeriek computermodel. Deze berekeningen zijn uitgevoerd door een groot Nederlands/Engels bedrijf (Shell) begin jaren '</w:t>
      </w:r>
      <w:smartTag w:uri="urn:schemas-microsoft-com:office:smarttags" w:element="metricconverter">
        <w:smartTagPr>
          <w:attr w:name="ProductID" w:val="90. In"/>
        </w:smartTagPr>
        <w:r w:rsidRPr="000D12B3">
          <w:rPr>
            <w:szCs w:val="22"/>
          </w:rPr>
          <w:t>90. In</w:t>
        </w:r>
      </w:smartTag>
      <w:r w:rsidRPr="000D12B3">
        <w:rPr>
          <w:szCs w:val="22"/>
        </w:rPr>
        <w:t xml:space="preserve"> werkelijkheid vallen de lange moleculen bij hoge temperatuur uit elkaar, maar op de computer kan het model zo worden gemaakt d</w:t>
      </w:r>
      <w:r>
        <w:rPr>
          <w:szCs w:val="22"/>
        </w:rPr>
        <w:t xml:space="preserve">at de moleculen intact blijven. </w:t>
      </w:r>
      <w:r w:rsidRPr="000D12B3">
        <w:rPr>
          <w:szCs w:val="22"/>
        </w:rPr>
        <w:t>Uit verdere simulaties en experimenten van Shell bleek dat met deze kritieke temperatuur en dichtheid een groot aantal fysische parameters vrij nauwkeurig te voorspellen zijn. Inmiddels is het uitrekenen van vloeistofdamp-evenwichten met behulp van moleculaire simulaties min of meer een routineklus geworden. Deze berekeningen zijn dus erg belangrijk in de chemische industrie.</w:t>
      </w:r>
    </w:p>
    <w:p w:rsidR="00093C0F" w:rsidRDefault="00093C0F" w:rsidP="008D526C">
      <w:pPr>
        <w:pStyle w:val="Kop4"/>
      </w:pPr>
      <w:r w:rsidRPr="006816EB">
        <w:t>Oppervlaktespanning</w:t>
      </w:r>
    </w:p>
    <w:p w:rsidR="00093C0F" w:rsidRPr="006816EB" w:rsidRDefault="00093C0F" w:rsidP="00093C0F">
      <w:r w:rsidRPr="00093C0F">
        <w:rPr>
          <w:bCs/>
        </w:rPr>
        <w:t>Oppervlaktespanning</w:t>
      </w:r>
      <w:r w:rsidR="00C216CE">
        <w:rPr>
          <w:bCs/>
        </w:rPr>
        <w:fldChar w:fldCharType="begin"/>
      </w:r>
      <w:r w:rsidR="00C216CE">
        <w:instrText xml:space="preserve"> XE "</w:instrText>
      </w:r>
      <w:r w:rsidR="00C216CE" w:rsidRPr="00C312CE">
        <w:rPr>
          <w:bCs/>
        </w:rPr>
        <w:instrText>oppervlaktespanning</w:instrText>
      </w:r>
      <w:r w:rsidR="00C216CE">
        <w:instrText xml:space="preserve">" </w:instrText>
      </w:r>
      <w:r w:rsidR="00C216CE">
        <w:rPr>
          <w:bCs/>
        </w:rPr>
        <w:fldChar w:fldCharType="end"/>
      </w:r>
      <w:r w:rsidRPr="006816EB">
        <w:t xml:space="preserve"> (ook wel capillariteit</w:t>
      </w:r>
      <w:r w:rsidR="00C216CE">
        <w:fldChar w:fldCharType="begin"/>
      </w:r>
      <w:r w:rsidR="00C216CE">
        <w:instrText xml:space="preserve"> XE "</w:instrText>
      </w:r>
      <w:r w:rsidR="00C216CE" w:rsidRPr="00C312CE">
        <w:instrText>capillariteit</w:instrText>
      </w:r>
      <w:r w:rsidR="00C216CE">
        <w:instrText xml:space="preserve">" </w:instrText>
      </w:r>
      <w:r w:rsidR="00C216CE">
        <w:fldChar w:fldCharType="end"/>
      </w:r>
      <w:r w:rsidRPr="006816EB">
        <w:t xml:space="preserve"> genoemd) is het gevolg van </w:t>
      </w:r>
      <w:r>
        <w:t>intermoleculaire krachten (</w:t>
      </w:r>
      <w:r w:rsidRPr="006816EB">
        <w:t>vanderwaalskracht</w:t>
      </w:r>
      <w:r>
        <w:t>)</w:t>
      </w:r>
      <w:r w:rsidRPr="006816EB">
        <w:t xml:space="preserve"> tussen moleculen in de vloeistoffase.</w:t>
      </w:r>
    </w:p>
    <w:p w:rsidR="00093C0F" w:rsidRPr="006816EB" w:rsidRDefault="00093C0F" w:rsidP="00093C0F">
      <w:r w:rsidRPr="006816EB">
        <w:t>Voor moleculen aan het oppervlak is de netto kracht naar de bulk van vloeistof toe gericht. Dit is het gevolg van het feit dat slechts vanuit de bulk aantrekkingskracht op de buitenste moleculen wordt uitgeoefend. Binnen de bulk wordt de kracht van alle kanten uitgeoefend waardoor die elkaar opheffen.</w:t>
      </w:r>
    </w:p>
    <w:p w:rsidR="00093C0F" w:rsidRPr="006816EB" w:rsidRDefault="00093C0F" w:rsidP="00093C0F">
      <w:r w:rsidRPr="006816EB">
        <w:t>Sommige stoffen verlagen de oppervlaktespanning wanneer ze worden opgelost. Een voorbeeld hiervan is glansspoelmiddel in water.</w:t>
      </w:r>
    </w:p>
    <w:p w:rsidR="00093C0F" w:rsidRPr="006816EB" w:rsidRDefault="00093C0F" w:rsidP="00093C0F">
      <w:r w:rsidRPr="006816EB">
        <w:t xml:space="preserve">Het symbool voor oppervlaktespanning is </w:t>
      </w:r>
      <w:r w:rsidRPr="00093C0F">
        <w:rPr>
          <w:bCs/>
        </w:rPr>
        <w:t>σ</w:t>
      </w:r>
      <w:r w:rsidRPr="006816EB">
        <w:t xml:space="preserve"> en de </w:t>
      </w:r>
      <w:r>
        <w:t>bijbehorende</w:t>
      </w:r>
      <w:r w:rsidRPr="006816EB">
        <w:t xml:space="preserve"> eenheid is Newton per meter, [N</w:t>
      </w:r>
      <w:r>
        <w:t> </w:t>
      </w:r>
      <w:r w:rsidRPr="006816EB">
        <w:t>m</w:t>
      </w:r>
      <w:r>
        <w:rPr>
          <w:vertAlign w:val="superscript"/>
        </w:rPr>
        <w:sym w:font="Symbol" w:char="F02D"/>
      </w:r>
      <w:r w:rsidRPr="006816EB">
        <w:rPr>
          <w:vertAlign w:val="superscript"/>
        </w:rPr>
        <w:t>1</w:t>
      </w:r>
      <w:r w:rsidRPr="006816EB">
        <w:t>].</w:t>
      </w:r>
    </w:p>
    <w:p w:rsidR="00093C0F" w:rsidRPr="006816EB" w:rsidRDefault="00093C0F" w:rsidP="00093C0F">
      <w:r w:rsidRPr="006816EB">
        <w:t>Bepaalde insecten maken gebruik van deze spanning om over het wateroppervlak te lopen. Indien afwasmiddel in het water wordt gemengd, verdrinkt dit insect. Verlaging van de oppervlaktespanning maakt het ook mogelijk een zeepbel te blazen, die enige tijd kan blijven bestaan.</w:t>
      </w:r>
      <w:bookmarkStart w:id="372" w:name="Interfase-energie"/>
      <w:bookmarkEnd w:id="372"/>
    </w:p>
    <w:p w:rsidR="00093C0F" w:rsidRPr="008D526C" w:rsidRDefault="00093C0F" w:rsidP="008D526C">
      <w:pPr>
        <w:pStyle w:val="Kop4"/>
      </w:pPr>
      <w:r w:rsidRPr="008D526C">
        <w:lastRenderedPageBreak/>
        <w:t>Interfase-energie</w:t>
      </w:r>
      <w:r w:rsidR="00C216CE">
        <w:fldChar w:fldCharType="begin"/>
      </w:r>
      <w:r w:rsidR="00C216CE">
        <w:instrText xml:space="preserve"> XE "</w:instrText>
      </w:r>
      <w:r w:rsidR="00C216CE" w:rsidRPr="00C312CE">
        <w:instrText>interfase-energie</w:instrText>
      </w:r>
      <w:r w:rsidR="00C216CE">
        <w:instrText xml:space="preserve">" </w:instrText>
      </w:r>
      <w:r w:rsidR="00C216CE">
        <w:fldChar w:fldCharType="end"/>
      </w:r>
    </w:p>
    <w:p w:rsidR="00093C0F" w:rsidRPr="006816EB" w:rsidRDefault="00093C0F" w:rsidP="00093C0F">
      <w:r w:rsidRPr="006816EB">
        <w:t>Tussen twee verschillende fasen heerst er steeds een drukverschil. De grootte van dit drukverschil kan berekend worden aan de hand van de interfasie-energie, een breder begrip dat de oppervlaktespanning omvat.</w:t>
      </w:r>
    </w:p>
    <w:p w:rsidR="00093C0F" w:rsidRPr="006816EB" w:rsidRDefault="00093C0F" w:rsidP="00093C0F">
      <w:r w:rsidRPr="006816EB">
        <w:t xml:space="preserve">De overdruk in een champagne-belletje in een glas wijn, bijvoorbeeld, kan als volgt berekend worden: </w:t>
      </w:r>
      <w:r w:rsidRPr="006816EB">
        <w:rPr>
          <w:position w:val="-22"/>
        </w:rPr>
        <w:object w:dxaOrig="859" w:dyaOrig="580">
          <v:shape id="_x0000_i1195" type="#_x0000_t75" style="width:42.75pt;height:29.25pt" o:ole="">
            <v:imagedata r:id="rId441" o:title=""/>
          </v:shape>
          <o:OLEObject Type="Embed" ProgID="Equation.3" ShapeID="_x0000_i1195" DrawAspect="Content" ObjectID="_1319629748" r:id="rId442"/>
        </w:object>
      </w:r>
      <w:r w:rsidRPr="006816EB">
        <w:t xml:space="preserve">, waarbij </w:t>
      </w:r>
      <w:r w:rsidRPr="006816EB">
        <w:rPr>
          <w:i/>
          <w:iCs/>
        </w:rPr>
        <w:t>r</w:t>
      </w:r>
      <w:r w:rsidRPr="006816EB">
        <w:t xml:space="preserve"> de straal van het belletje is.</w:t>
      </w:r>
    </w:p>
    <w:p w:rsidR="00A44801" w:rsidRDefault="00A44801" w:rsidP="00523C75">
      <w:pPr>
        <w:pStyle w:val="Kop3"/>
        <w:rPr>
          <w:lang w:val="nl-NL"/>
        </w:rPr>
        <w:sectPr w:rsidR="00A44801" w:rsidSect="00E80E6A">
          <w:footerReference w:type="default" r:id="rId443"/>
          <w:type w:val="oddPage"/>
          <w:pgSz w:w="11906" w:h="16838" w:code="9"/>
          <w:pgMar w:top="1418" w:right="1418" w:bottom="1418" w:left="1418" w:header="709" w:footer="709" w:gutter="0"/>
          <w:paperSrc w:first="114" w:other="114"/>
          <w:cols w:space="708"/>
        </w:sectPr>
      </w:pPr>
    </w:p>
    <w:p w:rsidR="00523C75" w:rsidRDefault="00A44801" w:rsidP="00523C75">
      <w:pPr>
        <w:pStyle w:val="Kop3"/>
        <w:rPr>
          <w:lang w:val="nl-NL"/>
        </w:rPr>
      </w:pPr>
      <w:bookmarkStart w:id="373" w:name="_Toc158897694"/>
      <w:r>
        <w:rPr>
          <w:noProof/>
        </w:rPr>
        <w:lastRenderedPageBreak/>
        <w:pict>
          <v:shape id="_x0000_s1365" type="#_x0000_t75" style="position:absolute;left:0;text-align:left;margin-left:257.15pt;margin-top:19.3pt;width:207pt;height:165.2pt;z-index:251692032">
            <v:imagedata r:id="rId444" o:title=""/>
            <w10:wrap type="square"/>
          </v:shape>
          <o:OLEObject Type="Embed" ProgID="ACD.ChemSketch.20" ShapeID="_x0000_s1365" DrawAspect="Content" ObjectID="_1319629908" r:id="rId445"/>
        </w:pict>
      </w:r>
      <w:r w:rsidR="00523C75">
        <w:rPr>
          <w:lang w:val="nl-NL"/>
        </w:rPr>
        <w:t>Osmotische druk</w:t>
      </w:r>
      <w:bookmarkEnd w:id="373"/>
    </w:p>
    <w:p w:rsidR="00523C75" w:rsidRDefault="00523C75" w:rsidP="00523C75">
      <w:pPr>
        <w:pStyle w:val="Plattetekst"/>
        <w:rPr>
          <w:lang w:val="nl-NL"/>
        </w:rPr>
      </w:pPr>
      <w:r>
        <w:rPr>
          <w:lang w:val="nl-NL"/>
        </w:rPr>
        <w:t>Het membraan</w:t>
      </w:r>
      <w:r w:rsidR="00C216CE">
        <w:rPr>
          <w:lang w:val="nl-NL"/>
        </w:rPr>
        <w:fldChar w:fldCharType="begin"/>
      </w:r>
      <w:r w:rsidR="00C216CE">
        <w:instrText xml:space="preserve"> XE "</w:instrText>
      </w:r>
      <w:r w:rsidR="00C216CE" w:rsidRPr="00C312CE">
        <w:rPr>
          <w:lang w:val="nl-NL"/>
        </w:rPr>
        <w:instrText>membraan</w:instrText>
      </w:r>
      <w:r w:rsidR="00C216CE">
        <w:instrText xml:space="preserve">" </w:instrText>
      </w:r>
      <w:r w:rsidR="00C216CE">
        <w:rPr>
          <w:lang w:val="nl-NL"/>
        </w:rPr>
        <w:fldChar w:fldCharType="end"/>
      </w:r>
      <w:r>
        <w:rPr>
          <w:lang w:val="nl-NL"/>
        </w:rPr>
        <w:t xml:space="preserve"> in de opstelling hiernaast is permeabel</w:t>
      </w:r>
      <w:r w:rsidR="00C216CE">
        <w:rPr>
          <w:lang w:val="nl-NL"/>
        </w:rPr>
        <w:fldChar w:fldCharType="begin"/>
      </w:r>
      <w:r w:rsidR="00C216CE">
        <w:instrText xml:space="preserve"> XE "</w:instrText>
      </w:r>
      <w:r w:rsidR="00C216CE" w:rsidRPr="00C312CE">
        <w:rPr>
          <w:lang w:val="nl-NL"/>
        </w:rPr>
        <w:instrText>permeabel</w:instrText>
      </w:r>
      <w:r w:rsidR="00C216CE">
        <w:instrText xml:space="preserve">" </w:instrText>
      </w:r>
      <w:r w:rsidR="00C216CE">
        <w:rPr>
          <w:lang w:val="nl-NL"/>
        </w:rPr>
        <w:fldChar w:fldCharType="end"/>
      </w:r>
      <w:r>
        <w:rPr>
          <w:lang w:val="nl-NL"/>
        </w:rPr>
        <w:t xml:space="preserve"> voor water, maar niet voor de daarin opgeloste stoffen. Water gaat de stijgbuis (osmometer</w:t>
      </w:r>
      <w:r w:rsidR="00C216CE">
        <w:rPr>
          <w:lang w:val="nl-NL"/>
        </w:rPr>
        <w:fldChar w:fldCharType="begin"/>
      </w:r>
      <w:r w:rsidR="00C216CE">
        <w:instrText xml:space="preserve"> XE "</w:instrText>
      </w:r>
      <w:r w:rsidR="00C216CE" w:rsidRPr="00C312CE">
        <w:rPr>
          <w:lang w:val="nl-NL"/>
        </w:rPr>
        <w:instrText>osmometer</w:instrText>
      </w:r>
      <w:r w:rsidR="00C216CE">
        <w:instrText xml:space="preserve">" </w:instrText>
      </w:r>
      <w:r w:rsidR="00C216CE">
        <w:rPr>
          <w:lang w:val="nl-NL"/>
        </w:rPr>
        <w:fldChar w:fldCharType="end"/>
      </w:r>
      <w:r>
        <w:rPr>
          <w:lang w:val="nl-NL"/>
        </w:rPr>
        <w:t>) in, waardoor de druk op het membraan (van binnen uit) verhoogd wordt. Dit leidt tot een evenwichtstoestand waarvoor geldt:</w:t>
      </w:r>
    </w:p>
    <w:p w:rsidR="00523C75" w:rsidRDefault="00523C75" w:rsidP="00523C75">
      <w:pPr>
        <w:pStyle w:val="Plattetekst"/>
        <w:rPr>
          <w:lang w:val="nl-NL"/>
        </w:rPr>
      </w:pPr>
      <w:r>
        <w:rPr>
          <w:lang w:val="nl-NL"/>
        </w:rPr>
        <w:t>de osmotische druk</w:t>
      </w:r>
      <w:r w:rsidR="00C216CE">
        <w:rPr>
          <w:lang w:val="nl-NL"/>
        </w:rPr>
        <w:fldChar w:fldCharType="begin"/>
      </w:r>
      <w:r w:rsidR="00C216CE">
        <w:instrText xml:space="preserve"> XE "</w:instrText>
      </w:r>
      <w:r w:rsidR="00C216CE" w:rsidRPr="00FA14CE">
        <w:rPr>
          <w:lang w:val="nl-NL"/>
        </w:rPr>
        <w:instrText>druk</w:instrText>
      </w:r>
      <w:r w:rsidR="00C216CE" w:rsidRPr="00FA14CE">
        <w:instrText>:osmotische</w:instrText>
      </w:r>
      <w:r w:rsidR="00C216CE">
        <w:instrText xml:space="preserve">" </w:instrText>
      </w:r>
      <w:r w:rsidR="00C216CE">
        <w:rPr>
          <w:lang w:val="nl-NL"/>
        </w:rPr>
        <w:fldChar w:fldCharType="end"/>
      </w:r>
      <w:r>
        <w:rPr>
          <w:lang w:val="nl-NL"/>
        </w:rPr>
        <w:t xml:space="preserve"> </w:t>
      </w:r>
      <w:r>
        <w:rPr>
          <w:position w:val="-24"/>
          <w:lang w:val="nl-NL"/>
        </w:rPr>
        <w:object w:dxaOrig="1600" w:dyaOrig="620">
          <v:shape id="_x0000_i1196" type="#_x0000_t75" style="width:80.25pt;height:30.75pt" o:ole="" fillcolor="window">
            <v:imagedata r:id="rId446" o:title=""/>
          </v:shape>
          <o:OLEObject Type="Embed" ProgID="Equation.3" ShapeID="_x0000_i1196" DrawAspect="Content" ObjectID="_1319629749" r:id="rId447"/>
        </w:object>
      </w:r>
      <w:r>
        <w:rPr>
          <w:lang w:val="nl-NL"/>
        </w:rPr>
        <w:t xml:space="preserve"> (</w:t>
      </w:r>
      <w:r>
        <w:rPr>
          <w:i/>
          <w:lang w:val="nl-NL"/>
        </w:rPr>
        <w:t>c</w:t>
      </w:r>
      <w:r>
        <w:rPr>
          <w:lang w:val="nl-NL"/>
        </w:rPr>
        <w:t xml:space="preserve"> in mol m</w:t>
      </w:r>
      <w:r>
        <w:rPr>
          <w:rFonts w:ascii="WP TypographicSymbols" w:hAnsi="WP TypographicSymbols"/>
          <w:vertAlign w:val="superscript"/>
          <w:lang w:val="nl-NL"/>
        </w:rPr>
        <w:sym w:font="Symbol" w:char="F02D"/>
      </w:r>
      <w:r>
        <w:rPr>
          <w:vertAlign w:val="superscript"/>
          <w:lang w:val="nl-NL"/>
        </w:rPr>
        <w:t>3</w:t>
      </w:r>
      <w:r>
        <w:rPr>
          <w:lang w:val="nl-NL"/>
        </w:rPr>
        <w:t>)</w:t>
      </w:r>
    </w:p>
    <w:p w:rsidR="00523C75" w:rsidRDefault="00523C75" w:rsidP="00523C75">
      <w:pPr>
        <w:pStyle w:val="Plattetekst"/>
        <w:rPr>
          <w:lang w:val="nl-NL"/>
        </w:rPr>
      </w:pPr>
      <w:r>
        <w:rPr>
          <w:lang w:val="nl-NL"/>
        </w:rPr>
        <w:t>De wet van van ‘t Hoff</w:t>
      </w:r>
      <w:r w:rsidR="00C216CE">
        <w:rPr>
          <w:lang w:val="nl-NL"/>
        </w:rPr>
        <w:fldChar w:fldCharType="begin"/>
      </w:r>
      <w:r w:rsidR="00C216CE">
        <w:instrText xml:space="preserve"> XE "</w:instrText>
      </w:r>
      <w:r w:rsidR="00C216CE" w:rsidRPr="009F0EF0">
        <w:instrText>wet:van van ‘t Hoff</w:instrText>
      </w:r>
      <w:r w:rsidR="00C216CE">
        <w:instrText xml:space="preserve">" </w:instrText>
      </w:r>
      <w:r w:rsidR="00C216CE">
        <w:rPr>
          <w:lang w:val="nl-NL"/>
        </w:rPr>
        <w:fldChar w:fldCharType="end"/>
      </w:r>
      <w:r>
        <w:rPr>
          <w:lang w:val="nl-NL"/>
        </w:rPr>
        <w:t xml:space="preserve"> luidt: de osmotische druk heeft dezelfde waarde als de gasdruk die de opgeloste stof zou hebben, als zij zich in gasvorm in hetzelfde volume bevond als waarin ze nu opgelost is.</w:t>
      </w:r>
    </w:p>
    <w:p w:rsidR="00523C75" w:rsidRDefault="00523C75" w:rsidP="00523C75">
      <w:pPr>
        <w:pStyle w:val="Plattetekst"/>
        <w:rPr>
          <w:lang w:val="nl-NL"/>
        </w:rPr>
      </w:pPr>
      <w:r>
        <w:rPr>
          <w:lang w:val="nl-NL"/>
        </w:rPr>
        <w:t>Isotonische</w:t>
      </w:r>
      <w:r w:rsidR="00C216CE">
        <w:rPr>
          <w:lang w:val="nl-NL"/>
        </w:rPr>
        <w:fldChar w:fldCharType="begin"/>
      </w:r>
      <w:r w:rsidR="00C216CE">
        <w:instrText xml:space="preserve"> XE "</w:instrText>
      </w:r>
      <w:r w:rsidR="00C216CE" w:rsidRPr="00C312CE">
        <w:instrText>i</w:instrText>
      </w:r>
      <w:r w:rsidR="00C216CE" w:rsidRPr="00C312CE">
        <w:rPr>
          <w:lang w:val="nl-NL"/>
        </w:rPr>
        <w:instrText>soto</w:instrText>
      </w:r>
      <w:r w:rsidR="00C216CE" w:rsidRPr="00C312CE">
        <w:instrText>o</w:instrText>
      </w:r>
      <w:r w:rsidR="00C216CE" w:rsidRPr="00C312CE">
        <w:rPr>
          <w:lang w:val="nl-NL"/>
        </w:rPr>
        <w:instrText>n</w:instrText>
      </w:r>
      <w:r w:rsidR="00C216CE">
        <w:instrText xml:space="preserve">" </w:instrText>
      </w:r>
      <w:r w:rsidR="00C216CE">
        <w:rPr>
          <w:lang w:val="nl-NL"/>
        </w:rPr>
        <w:fldChar w:fldCharType="end"/>
      </w:r>
      <w:r w:rsidR="00C216CE">
        <w:rPr>
          <w:lang w:val="nl-NL"/>
        </w:rPr>
        <w:fldChar w:fldCharType="begin"/>
      </w:r>
      <w:r w:rsidR="00C216CE">
        <w:instrText xml:space="preserve"> XE "</w:instrText>
      </w:r>
      <w:r w:rsidR="00C216CE" w:rsidRPr="00734534">
        <w:instrText>permeabel:semi-</w:instrText>
      </w:r>
      <w:r w:rsidR="00C216CE">
        <w:instrText xml:space="preserve">" </w:instrText>
      </w:r>
      <w:r w:rsidR="00C216CE">
        <w:rPr>
          <w:lang w:val="nl-NL"/>
        </w:rPr>
        <w:fldChar w:fldCharType="end"/>
      </w:r>
      <w:r>
        <w:rPr>
          <w:lang w:val="nl-NL"/>
        </w:rPr>
        <w:t xml:space="preserve"> oplossingen</w:t>
      </w:r>
      <w:r w:rsidR="009F43E6">
        <w:rPr>
          <w:lang w:val="nl-NL"/>
        </w:rPr>
        <w:t xml:space="preserve"> zijn</w:t>
      </w:r>
      <w:r>
        <w:rPr>
          <w:lang w:val="nl-NL"/>
        </w:rPr>
        <w:t xml:space="preserve"> oplossingen met dezelfde osmotische waarden.</w:t>
      </w:r>
    </w:p>
    <w:p w:rsidR="00E06FE0" w:rsidRDefault="00E06FE0" w:rsidP="0048751B">
      <w:pPr>
        <w:pStyle w:val="Kop3"/>
      </w:pPr>
      <w:bookmarkStart w:id="374" w:name="_Toc158897695"/>
      <w:r>
        <w:t>Elektrische arbeid</w:t>
      </w:r>
      <w:bookmarkEnd w:id="374"/>
    </w:p>
    <w:p w:rsidR="00E06FE0" w:rsidRDefault="00E06FE0" w:rsidP="00E06FE0">
      <w:r>
        <w:t xml:space="preserve">Op een systeem verrichte elektrische arbeid is gelijk aan het product van lading en het doorlopen potentiaalverschil: </w:t>
      </w:r>
      <w:r>
        <w:rPr>
          <w:i/>
        </w:rPr>
        <w:t>w</w:t>
      </w:r>
      <w:r>
        <w:t xml:space="preserve"> = </w:t>
      </w:r>
      <w:r>
        <w:rPr>
          <w:i/>
        </w:rPr>
        <w:t>q</w:t>
      </w:r>
      <w:r>
        <w:rPr>
          <w:rFonts w:ascii="WP MathA" w:hAnsi="WP MathA"/>
        </w:rPr>
        <w:sym w:font="Symbol" w:char="F0D7"/>
      </w:r>
      <w:r>
        <w:rPr>
          <w:rFonts w:ascii="Symbol" w:hAnsi="Symbol"/>
        </w:rPr>
        <w:t></w:t>
      </w:r>
      <w:r>
        <w:rPr>
          <w:i/>
        </w:rPr>
        <w:t>V</w:t>
      </w:r>
    </w:p>
    <w:p w:rsidR="00E06FE0" w:rsidRDefault="00E06FE0" w:rsidP="00E06FE0">
      <w:r>
        <w:t>Een elektrochemische cel</w:t>
      </w:r>
      <w:r w:rsidR="00731200">
        <w:fldChar w:fldCharType="begin"/>
      </w:r>
      <w:r w:rsidR="00731200">
        <w:instrText xml:space="preserve"> XE "</w:instrText>
      </w:r>
      <w:r w:rsidR="00731200" w:rsidRPr="001A5F58">
        <w:instrText>cel:elektrochemische</w:instrText>
      </w:r>
      <w:r w:rsidR="00731200">
        <w:instrText xml:space="preserve">" </w:instrText>
      </w:r>
      <w:r w:rsidR="00731200">
        <w:fldChar w:fldCharType="end"/>
      </w:r>
      <w:r>
        <w:t xml:space="preserve"> is een systeem dat </w:t>
      </w:r>
      <w:r>
        <w:rPr>
          <w:i/>
        </w:rPr>
        <w:t>zelf</w:t>
      </w:r>
      <w:r>
        <w:t xml:space="preserve"> elektrische arbeid</w:t>
      </w:r>
      <w:r w:rsidR="00731200">
        <w:fldChar w:fldCharType="begin"/>
      </w:r>
      <w:r w:rsidR="00731200">
        <w:instrText xml:space="preserve"> XE "</w:instrText>
      </w:r>
      <w:r w:rsidR="00731200" w:rsidRPr="00A56C16">
        <w:instrText>arbeid:elektrische</w:instrText>
      </w:r>
      <w:r w:rsidR="00731200">
        <w:instrText xml:space="preserve">" </w:instrText>
      </w:r>
      <w:r w:rsidR="00731200">
        <w:fldChar w:fldCharType="end"/>
      </w:r>
      <w:r>
        <w:t xml:space="preserve"> verricht. Ten gevolge daarvan daalt de Gibbs energie (vrije enthalpie</w:t>
      </w:r>
      <w:r w:rsidR="00731200">
        <w:fldChar w:fldCharType="begin"/>
      </w:r>
      <w:r w:rsidR="00731200">
        <w:instrText xml:space="preserve"> XE "</w:instrText>
      </w:r>
      <w:r w:rsidR="00731200" w:rsidRPr="00E34B40">
        <w:instrText>enthalpie:vrije</w:instrText>
      </w:r>
      <w:r w:rsidR="00731200">
        <w:instrText xml:space="preserve">" </w:instrText>
      </w:r>
      <w:r w:rsidR="00731200">
        <w:fldChar w:fldCharType="end"/>
      </w:r>
      <w:r>
        <w:t xml:space="preserve">) van dat systeem </w:t>
      </w:r>
      <w:r>
        <w:sym w:font="Symbol" w:char="F0DE"/>
      </w:r>
      <w:r>
        <w:t xml:space="preserve"> </w:t>
      </w:r>
      <w:r>
        <w:rPr>
          <w:rFonts w:ascii="Symbol" w:hAnsi="Symbol"/>
        </w:rPr>
        <w:t></w:t>
      </w:r>
      <w:r>
        <w:rPr>
          <w:vertAlign w:val="subscript"/>
        </w:rPr>
        <w:t>r</w:t>
      </w:r>
      <w:r>
        <w:rPr>
          <w:i/>
        </w:rPr>
        <w:t>G</w:t>
      </w:r>
      <w:r>
        <w:t> = </w:t>
      </w:r>
      <w:r>
        <w:sym w:font="Symbol" w:char="F02D"/>
      </w:r>
      <w:r>
        <w:rPr>
          <w:i/>
        </w:rPr>
        <w:t>q</w:t>
      </w:r>
      <w:r>
        <w:rPr>
          <w:rFonts w:ascii="WP MathA" w:hAnsi="WP MathA"/>
        </w:rPr>
        <w:sym w:font="Symbol" w:char="F0D7"/>
      </w:r>
      <w:r>
        <w:rPr>
          <w:rFonts w:ascii="Symbol" w:hAnsi="Symbol"/>
        </w:rPr>
        <w:t></w:t>
      </w:r>
      <w:r>
        <w:rPr>
          <w:i/>
        </w:rPr>
        <w:t>V</w:t>
      </w:r>
    </w:p>
    <w:p w:rsidR="00E06FE0" w:rsidRDefault="00E06FE0" w:rsidP="00E06FE0">
      <w:r>
        <w:t xml:space="preserve">Bij overdracht van </w:t>
      </w:r>
      <w:r>
        <w:rPr>
          <w:i/>
        </w:rPr>
        <w:t>n</w:t>
      </w:r>
      <w:r>
        <w:t xml:space="preserve"> mol elementairladingen over een potentiaalverschil </w:t>
      </w:r>
      <w:r w:rsidR="00D61D8C">
        <w:rPr>
          <w:rFonts w:ascii="Symbol" w:hAnsi="Symbol"/>
        </w:rPr>
        <w:t></w:t>
      </w:r>
      <w:r>
        <w:rPr>
          <w:i/>
        </w:rPr>
        <w:t>V</w:t>
      </w:r>
      <w:r>
        <w:t xml:space="preserve"> geldt:</w:t>
      </w:r>
    </w:p>
    <w:p w:rsidR="00E06FE0" w:rsidRDefault="00E06FE0" w:rsidP="00E06FE0">
      <w:r>
        <w:rPr>
          <w:rFonts w:ascii="Symbol" w:hAnsi="Symbol"/>
        </w:rPr>
        <w:t></w:t>
      </w:r>
      <w:r>
        <w:rPr>
          <w:vertAlign w:val="subscript"/>
        </w:rPr>
        <w:t>r</w:t>
      </w:r>
      <w:r>
        <w:rPr>
          <w:i/>
        </w:rPr>
        <w:t>G</w:t>
      </w:r>
      <w:r>
        <w:t xml:space="preserve"> = </w:t>
      </w:r>
      <w:r>
        <w:sym w:font="Symbol" w:char="F02D"/>
      </w:r>
      <w:r>
        <w:rPr>
          <w:i/>
        </w:rPr>
        <w:t xml:space="preserve">n </w:t>
      </w:r>
      <w:r>
        <w:rPr>
          <w:rFonts w:ascii="WP MathA" w:hAnsi="WP MathA"/>
          <w:i/>
        </w:rPr>
        <w:sym w:font="Symbol" w:char="F0D7"/>
      </w:r>
      <w:r>
        <w:rPr>
          <w:i/>
        </w:rPr>
        <w:t xml:space="preserve"> N </w:t>
      </w:r>
      <w:r>
        <w:rPr>
          <w:rFonts w:ascii="WP MathA" w:hAnsi="WP MathA"/>
          <w:i/>
        </w:rPr>
        <w:sym w:font="Symbol" w:char="F0D7"/>
      </w:r>
      <w:r>
        <w:rPr>
          <w:i/>
        </w:rPr>
        <w:t xml:space="preserve"> e</w:t>
      </w:r>
      <w:r>
        <w:t xml:space="preserve"> </w:t>
      </w:r>
      <w:r>
        <w:rPr>
          <w:rFonts w:ascii="WP MathA" w:hAnsi="WP MathA"/>
        </w:rPr>
        <w:sym w:font="Symbol" w:char="F0D7"/>
      </w:r>
      <w:r>
        <w:t xml:space="preserve"> </w:t>
      </w:r>
      <w:r>
        <w:rPr>
          <w:rFonts w:ascii="Symbol" w:hAnsi="Symbol"/>
        </w:rPr>
        <w:t></w:t>
      </w:r>
      <w:r>
        <w:rPr>
          <w:i/>
        </w:rPr>
        <w:t>V</w:t>
      </w:r>
      <w:r>
        <w:t xml:space="preserve"> = </w:t>
      </w:r>
      <w:r>
        <w:sym w:font="Symbol" w:char="F02D"/>
      </w:r>
      <w:r>
        <w:rPr>
          <w:i/>
        </w:rPr>
        <w:t xml:space="preserve">n </w:t>
      </w:r>
      <w:r>
        <w:rPr>
          <w:rFonts w:ascii="WP MathA" w:hAnsi="WP MathA"/>
          <w:i/>
        </w:rPr>
        <w:sym w:font="Symbol" w:char="F0D7"/>
      </w:r>
      <w:r>
        <w:rPr>
          <w:i/>
        </w:rPr>
        <w:t xml:space="preserve"> F</w:t>
      </w:r>
      <w:r>
        <w:t xml:space="preserve"> </w:t>
      </w:r>
      <w:r>
        <w:rPr>
          <w:rFonts w:ascii="WP MathA" w:hAnsi="WP MathA"/>
        </w:rPr>
        <w:sym w:font="Symbol" w:char="F0D7"/>
      </w:r>
      <w:r>
        <w:t xml:space="preserve"> </w:t>
      </w:r>
      <w:r>
        <w:rPr>
          <w:rFonts w:ascii="Symbol" w:hAnsi="Symbol"/>
        </w:rPr>
        <w:t></w:t>
      </w:r>
      <w:r>
        <w:rPr>
          <w:i/>
        </w:rPr>
        <w:t>V</w:t>
      </w:r>
    </w:p>
    <w:p w:rsidR="00E06FE0" w:rsidRDefault="00E06FE0" w:rsidP="00E06FE0">
      <w:r>
        <w:t xml:space="preserve">Hierin is </w:t>
      </w:r>
      <w:r>
        <w:rPr>
          <w:i/>
        </w:rPr>
        <w:t>F</w:t>
      </w:r>
      <w:r>
        <w:t xml:space="preserve"> het getal van Faraday</w:t>
      </w:r>
      <w:r w:rsidR="00E20F27">
        <w:fldChar w:fldCharType="begin"/>
      </w:r>
      <w:r w:rsidR="00E20F27">
        <w:instrText xml:space="preserve"> XE "</w:instrText>
      </w:r>
      <w:r w:rsidR="00E20F27" w:rsidRPr="00E940EE">
        <w:instrText>Faraday</w:instrText>
      </w:r>
      <w:r w:rsidR="00731200">
        <w:instrText>:</w:instrText>
      </w:r>
      <w:r w:rsidR="00731200" w:rsidRPr="00E940EE">
        <w:instrText>getal van</w:instrText>
      </w:r>
      <w:r w:rsidR="00E20F27">
        <w:instrText xml:space="preserve">" </w:instrText>
      </w:r>
      <w:r w:rsidR="00E20F27">
        <w:fldChar w:fldCharType="end"/>
      </w:r>
      <w:r>
        <w:t>.</w:t>
      </w:r>
    </w:p>
    <w:p w:rsidR="00E06FE0" w:rsidRDefault="00E06FE0" w:rsidP="00E06FE0">
      <w:r>
        <w:t>Dezelfde relatie kan ook via de vergelijking van Nernst</w:t>
      </w:r>
      <w:r w:rsidR="00E20F27">
        <w:fldChar w:fldCharType="begin"/>
      </w:r>
      <w:r w:rsidR="00E20F27">
        <w:instrText xml:space="preserve"> XE "</w:instrText>
      </w:r>
      <w:r w:rsidR="00E20F27" w:rsidRPr="00E940EE">
        <w:instrText>Nernst</w:instrText>
      </w:r>
      <w:r w:rsidR="00DB1A97">
        <w:instrText>vergelijking</w:instrText>
      </w:r>
      <w:r w:rsidR="00E20F27">
        <w:instrText xml:space="preserve">" </w:instrText>
      </w:r>
      <w:r w:rsidR="00E20F27">
        <w:fldChar w:fldCharType="end"/>
      </w:r>
      <w:r w:rsidR="00DB1A97">
        <w:fldChar w:fldCharType="begin"/>
      </w:r>
      <w:r w:rsidR="00DB1A97">
        <w:instrText xml:space="preserve"> XE "vergelijking:</w:instrText>
      </w:r>
      <w:r w:rsidR="00DB1A97" w:rsidRPr="00E940EE">
        <w:instrText>Nernst</w:instrText>
      </w:r>
      <w:r w:rsidR="00DB1A97">
        <w:instrText xml:space="preserve">-" </w:instrText>
      </w:r>
      <w:r w:rsidR="00DB1A97">
        <w:fldChar w:fldCharType="end"/>
      </w:r>
      <w:r>
        <w:t xml:space="preserve"> worden afgeleid.</w:t>
      </w:r>
    </w:p>
    <w:p w:rsidR="00E06FE0" w:rsidRDefault="00E06FE0" w:rsidP="00E06FE0">
      <w:r>
        <w:rPr>
          <w:i/>
        </w:rPr>
        <w:t>V</w:t>
      </w:r>
      <w:r>
        <w:rPr>
          <w:vertAlign w:val="subscript"/>
        </w:rPr>
        <w:t>red/ox</w:t>
      </w:r>
      <w:r>
        <w:t xml:space="preserve"> = </w:t>
      </w:r>
      <w:r>
        <w:rPr>
          <w:i/>
        </w:rPr>
        <w:t>V</w:t>
      </w:r>
      <w:r>
        <w:rPr>
          <w:vertAlign w:val="superscript"/>
        </w:rPr>
        <w:t>o</w:t>
      </w:r>
      <w:r>
        <w:rPr>
          <w:vertAlign w:val="subscript"/>
        </w:rPr>
        <w:t>red/ox</w:t>
      </w:r>
      <w:r>
        <w:t xml:space="preserve"> + </w:t>
      </w:r>
      <w:r>
        <w:rPr>
          <w:position w:val="-28"/>
        </w:rPr>
        <w:object w:dxaOrig="1040" w:dyaOrig="639">
          <v:shape id="_x0000_i1197" type="#_x0000_t75" style="width:51.75pt;height:32.25pt" o:ole="" fillcolor="window">
            <v:imagedata r:id="rId448" o:title=""/>
          </v:shape>
          <o:OLEObject Type="Embed" ProgID="Equation.3" ShapeID="_x0000_i1197" DrawAspect="Content" ObjectID="_1319629750" r:id="rId449"/>
        </w:object>
      </w:r>
    </w:p>
    <w:p w:rsidR="00E06FE0" w:rsidRDefault="00E06FE0" w:rsidP="00E06FE0">
      <w:r>
        <w:t xml:space="preserve">Bij evenwicht geldt: </w:t>
      </w:r>
      <w:r>
        <w:rPr>
          <w:i/>
        </w:rPr>
        <w:t>V</w:t>
      </w:r>
      <w:r>
        <w:rPr>
          <w:vertAlign w:val="subscript"/>
        </w:rPr>
        <w:t>red1/ox1</w:t>
      </w:r>
      <w:r>
        <w:t xml:space="preserve"> = </w:t>
      </w:r>
      <w:r>
        <w:rPr>
          <w:i/>
        </w:rPr>
        <w:t>V</w:t>
      </w:r>
      <w:r>
        <w:rPr>
          <w:vertAlign w:val="subscript"/>
        </w:rPr>
        <w:t>red2/ox2</w:t>
      </w:r>
      <w:r>
        <w:t xml:space="preserve"> </w:t>
      </w:r>
      <w:r>
        <w:sym w:font="Symbol" w:char="F0DE"/>
      </w:r>
      <w:r>
        <w:t xml:space="preserve"> </w:t>
      </w:r>
      <w:r>
        <w:rPr>
          <w:i/>
        </w:rPr>
        <w:t>V</w:t>
      </w:r>
      <w:r>
        <w:rPr>
          <w:vertAlign w:val="superscript"/>
        </w:rPr>
        <w:t>o</w:t>
      </w:r>
      <w:r>
        <w:rPr>
          <w:vertAlign w:val="subscript"/>
        </w:rPr>
        <w:t>red1/ox1</w:t>
      </w:r>
      <w:r>
        <w:t xml:space="preserve"> + </w:t>
      </w:r>
      <w:r>
        <w:rPr>
          <w:position w:val="-28"/>
        </w:rPr>
        <w:object w:dxaOrig="1160" w:dyaOrig="639">
          <v:shape id="_x0000_i1198" type="#_x0000_t75" style="width:57.75pt;height:32.25pt" o:ole="" fillcolor="window">
            <v:imagedata r:id="rId450" o:title=""/>
          </v:shape>
          <o:OLEObject Type="Embed" ProgID="Equation.3" ShapeID="_x0000_i1198" DrawAspect="Content" ObjectID="_1319629751" r:id="rId451"/>
        </w:object>
      </w:r>
      <w:r>
        <w:t xml:space="preserve"> = </w:t>
      </w:r>
      <w:r>
        <w:rPr>
          <w:i/>
        </w:rPr>
        <w:t>V</w:t>
      </w:r>
      <w:r>
        <w:rPr>
          <w:vertAlign w:val="superscript"/>
        </w:rPr>
        <w:t>o</w:t>
      </w:r>
      <w:r>
        <w:rPr>
          <w:vertAlign w:val="subscript"/>
        </w:rPr>
        <w:t>red2/ox2</w:t>
      </w:r>
      <w:r>
        <w:t xml:space="preserve"> + </w:t>
      </w:r>
      <w:r>
        <w:rPr>
          <w:position w:val="-28"/>
        </w:rPr>
        <w:object w:dxaOrig="1160" w:dyaOrig="639">
          <v:shape id="_x0000_i1199" type="#_x0000_t75" style="width:57.75pt;height:32.25pt" o:ole="" fillcolor="window">
            <v:imagedata r:id="rId452" o:title=""/>
          </v:shape>
          <o:OLEObject Type="Embed" ProgID="Equation.3" ShapeID="_x0000_i1199" DrawAspect="Content" ObjectID="_1319629752" r:id="rId453"/>
        </w:object>
      </w:r>
    </w:p>
    <w:p w:rsidR="00E06FE0" w:rsidRDefault="00E06FE0" w:rsidP="00E06FE0">
      <w:r>
        <w:t xml:space="preserve">Na enig herschrijven levert dit: </w:t>
      </w:r>
      <w:r>
        <w:rPr>
          <w:position w:val="-22"/>
        </w:rPr>
        <w:object w:dxaOrig="1400" w:dyaOrig="580">
          <v:shape id="_x0000_i1200" type="#_x0000_t75" style="width:69.75pt;height:29.25pt" o:ole="" fillcolor="window">
            <v:imagedata r:id="rId454" o:title=""/>
          </v:shape>
          <o:OLEObject Type="Embed" ProgID="Equation.3" ShapeID="_x0000_i1200" DrawAspect="Content" ObjectID="_1319629753" r:id="rId455"/>
        </w:object>
      </w:r>
    </w:p>
    <w:p w:rsidR="00E06FE0" w:rsidRDefault="00E06FE0" w:rsidP="00E06FE0">
      <w:pPr>
        <w:rPr>
          <w:vertAlign w:val="superscript"/>
        </w:rPr>
      </w:pPr>
      <w:r>
        <w:rPr>
          <w:rFonts w:ascii="Symbol" w:hAnsi="Symbol"/>
        </w:rPr>
        <w:t></w:t>
      </w:r>
      <w:r>
        <w:rPr>
          <w:vertAlign w:val="subscript"/>
        </w:rPr>
        <w:t>r</w:t>
      </w:r>
      <w:r>
        <w:rPr>
          <w:i/>
        </w:rPr>
        <w:t>G</w:t>
      </w:r>
      <w:r>
        <w:rPr>
          <w:vertAlign w:val="superscript"/>
        </w:rPr>
        <w:t>o</w:t>
      </w:r>
      <w:r>
        <w:t xml:space="preserve"> = </w:t>
      </w:r>
      <w:r>
        <w:sym w:font="Symbol" w:char="F02D"/>
      </w:r>
      <w:r>
        <w:rPr>
          <w:i/>
        </w:rPr>
        <w:t>RT</w:t>
      </w:r>
      <w:r>
        <w:t xml:space="preserve"> ln </w:t>
      </w:r>
      <w:r>
        <w:rPr>
          <w:i/>
        </w:rPr>
        <w:t>K</w:t>
      </w:r>
      <w:r>
        <w:t xml:space="preserve"> = </w:t>
      </w:r>
      <w:r>
        <w:sym w:font="Symbol" w:char="F02D"/>
      </w:r>
      <w:r>
        <w:rPr>
          <w:i/>
        </w:rPr>
        <w:t>nF</w:t>
      </w:r>
      <w:r>
        <w:rPr>
          <w:rFonts w:ascii="Symbol" w:hAnsi="Symbol"/>
        </w:rPr>
        <w:t></w:t>
      </w:r>
      <w:r>
        <w:rPr>
          <w:i/>
        </w:rPr>
        <w:t>V</w:t>
      </w:r>
      <w:r>
        <w:rPr>
          <w:vertAlign w:val="superscript"/>
        </w:rPr>
        <w:t>o</w:t>
      </w:r>
    </w:p>
    <w:p w:rsidR="00E06FE0" w:rsidRDefault="00E06FE0" w:rsidP="00117F2D">
      <w:pPr>
        <w:pStyle w:val="Kop2"/>
      </w:pPr>
      <w:bookmarkStart w:id="375" w:name="_Toc4679196"/>
      <w:bookmarkStart w:id="376" w:name="_Toc4917981"/>
      <w:bookmarkStart w:id="377" w:name="_Toc158897696"/>
      <w:bookmarkEnd w:id="355"/>
      <w:bookmarkEnd w:id="356"/>
      <w:bookmarkEnd w:id="357"/>
      <w:bookmarkEnd w:id="358"/>
      <w:bookmarkEnd w:id="359"/>
      <w:bookmarkEnd w:id="360"/>
      <w:bookmarkEnd w:id="361"/>
      <w:bookmarkEnd w:id="362"/>
      <w:r>
        <w:lastRenderedPageBreak/>
        <w:t>Kinetiek</w:t>
      </w:r>
      <w:bookmarkEnd w:id="375"/>
      <w:bookmarkEnd w:id="376"/>
      <w:bookmarkEnd w:id="377"/>
    </w:p>
    <w:p w:rsidR="00E06FE0" w:rsidRDefault="00E06FE0" w:rsidP="0048751B">
      <w:pPr>
        <w:pStyle w:val="Kop3"/>
      </w:pPr>
      <w:bookmarkStart w:id="378" w:name="_Toc4917982"/>
      <w:bookmarkStart w:id="379" w:name="_Toc158897697"/>
      <w:r>
        <w:t>Snelheidsvergelijkingen</w:t>
      </w:r>
      <w:bookmarkEnd w:id="378"/>
      <w:bookmarkEnd w:id="379"/>
    </w:p>
    <w:p w:rsidR="00E06FE0" w:rsidRDefault="00E06FE0">
      <w:r>
        <w:t xml:space="preserve">De snelheid </w:t>
      </w:r>
      <w:r>
        <w:rPr>
          <w:i/>
        </w:rPr>
        <w:t>s</w:t>
      </w:r>
      <w:r>
        <w:t xml:space="preserve"> van een chemische reactie</w:t>
      </w:r>
      <w:r w:rsidR="003C38F0" w:rsidRPr="0085786E">
        <w:fldChar w:fldCharType="begin"/>
      </w:r>
      <w:r w:rsidR="003C38F0" w:rsidRPr="0085786E">
        <w:instrText xml:space="preserve"> XE "kinetiek" </w:instrText>
      </w:r>
      <w:r w:rsidR="003C38F0" w:rsidRPr="0085786E">
        <w:fldChar w:fldCharType="end"/>
      </w:r>
      <w:r>
        <w:t xml:space="preserve"> kan men experimenteel bepalen. Deze hangt af van de concentratie van de reactanten. Indien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voor de reactie A </w:t>
      </w:r>
      <w:r>
        <w:sym w:font="Symbol" w:char="F0AE"/>
      </w:r>
      <w:r>
        <w:t xml:space="preserve"> P is:</w:t>
      </w:r>
    </w:p>
    <w:p w:rsidR="00E06FE0" w:rsidRDefault="00E06FE0">
      <w:r>
        <w:rPr>
          <w:position w:val="-22"/>
        </w:rPr>
        <w:object w:dxaOrig="1320" w:dyaOrig="580">
          <v:shape id="_x0000_i1201" type="#_x0000_t75" style="width:66pt;height:29.25pt" o:ole="" fillcolor="window">
            <v:imagedata r:id="rId456" o:title=""/>
          </v:shape>
          <o:OLEObject Type="Embed" ProgID="Equation.3" ShapeID="_x0000_i1201" DrawAspect="Content" ObjectID="_1319629754" r:id="rId457"/>
        </w:object>
      </w:r>
      <w:r>
        <w:t xml:space="preserve"> spreken we van een eerste ordereactie</w:t>
      </w:r>
      <w:r w:rsidR="002F20AB">
        <w:fldChar w:fldCharType="begin"/>
      </w:r>
      <w:r w:rsidR="002F20AB">
        <w:instrText xml:space="preserve"> XE "</w:instrText>
      </w:r>
      <w:r w:rsidR="002F20AB" w:rsidRPr="009B3159">
        <w:instrText>reactie:eerste orde-</w:instrText>
      </w:r>
      <w:r w:rsidR="002F20AB">
        <w:instrText xml:space="preserve">" </w:instrText>
      </w:r>
      <w:r w:rsidR="002F20AB">
        <w:fldChar w:fldCharType="end"/>
      </w:r>
      <w:r>
        <w:t>.</w:t>
      </w:r>
      <w:r w:rsidR="000A4858">
        <w:t xml:space="preserve"> </w:t>
      </w:r>
      <w:r>
        <w:t xml:space="preserve">Indien </w:t>
      </w:r>
      <w:r>
        <w:rPr>
          <w:position w:val="-22"/>
        </w:rPr>
        <w:object w:dxaOrig="1460" w:dyaOrig="580">
          <v:shape id="_x0000_i1202" type="#_x0000_t75" style="width:72.75pt;height:29.25pt" o:ole="" fillcolor="window">
            <v:imagedata r:id="rId458" o:title=""/>
          </v:shape>
          <o:OLEObject Type="Embed" ProgID="Equation.3" ShapeID="_x0000_i1202" DrawAspect="Content" ObjectID="_1319629755" r:id="rId459"/>
        </w:object>
      </w:r>
      <w:r>
        <w:t xml:space="preserve"> is de reactie van de tweede orde</w:t>
      </w:r>
      <w:r w:rsidR="002F20AB">
        <w:fldChar w:fldCharType="begin"/>
      </w:r>
      <w:r w:rsidR="002F20AB">
        <w:instrText xml:space="preserve"> XE "</w:instrText>
      </w:r>
      <w:r w:rsidR="002F20AB" w:rsidRPr="009B3159">
        <w:instrText>reactie:</w:instrText>
      </w:r>
      <w:r w:rsidR="002F20AB">
        <w:instrText>tweede</w:instrText>
      </w:r>
      <w:r w:rsidR="008855B1">
        <w:instrText>-</w:instrText>
      </w:r>
      <w:r w:rsidR="002F20AB" w:rsidRPr="009B3159">
        <w:instrText>orde-</w:instrText>
      </w:r>
      <w:r w:rsidR="002F20AB">
        <w:instrText xml:space="preserve">" </w:instrText>
      </w:r>
      <w:r w:rsidR="002F20AB">
        <w:fldChar w:fldCharType="end"/>
      </w:r>
      <w:r>
        <w:t>.</w:t>
      </w:r>
    </w:p>
    <w:p w:rsidR="00E06FE0" w:rsidRDefault="00E06FE0">
      <w:r>
        <w:t xml:space="preserve">Binas 36 geeft ook het algemene geval </w:t>
      </w:r>
      <w:r>
        <w:rPr>
          <w:position w:val="-22"/>
        </w:rPr>
        <w:object w:dxaOrig="1719" w:dyaOrig="580">
          <v:shape id="_x0000_i1203" type="#_x0000_t75" style="width:86.25pt;height:29.25pt" o:ole="" fillcolor="window">
            <v:imagedata r:id="rId460" o:title=""/>
          </v:shape>
          <o:OLEObject Type="Embed" ProgID="Equation.3" ShapeID="_x0000_i1203" DrawAspect="Content" ObjectID="_1319629756" r:id="rId461"/>
        </w:object>
      </w:r>
    </w:p>
    <w:p w:rsidR="00E06FE0" w:rsidRDefault="00E06FE0">
      <w:r>
        <w:t>De orde van een reactie is gelijk aan de som van de exponenten in 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In de snelheidsvergelijkingen is </w:t>
      </w:r>
      <w:r>
        <w:rPr>
          <w:i/>
        </w:rPr>
        <w:t>k</w:t>
      </w:r>
      <w:r>
        <w:t xml:space="preserve"> de reactieconstante</w:t>
      </w:r>
      <w:r w:rsidR="00E20F27">
        <w:fldChar w:fldCharType="begin"/>
      </w:r>
      <w:r w:rsidR="00E20F27">
        <w:instrText xml:space="preserve"> XE "</w:instrText>
      </w:r>
      <w:r w:rsidR="00E20F27" w:rsidRPr="00E940EE">
        <w:instrText>reactie</w:instrText>
      </w:r>
      <w:r w:rsidR="00461010">
        <w:instrText>:-</w:instrText>
      </w:r>
      <w:r w:rsidR="00E20F27" w:rsidRPr="00E940EE">
        <w:instrText>constante</w:instrText>
      </w:r>
      <w:r w:rsidR="00E20F27">
        <w:instrText xml:space="preserve">" </w:instrText>
      </w:r>
      <w:r w:rsidR="00E20F27">
        <w:fldChar w:fldCharType="end"/>
      </w:r>
      <w:r>
        <w:t>.</w:t>
      </w:r>
    </w:p>
    <w:p w:rsidR="00E06FE0" w:rsidRDefault="00E06FE0" w:rsidP="00953991">
      <w:pPr>
        <w:pStyle w:val="Kop4"/>
      </w:pPr>
      <w:bookmarkStart w:id="380" w:name="_Ref384283059"/>
      <w:bookmarkStart w:id="381" w:name="_Toc435888011"/>
      <w:bookmarkStart w:id="382" w:name="_Toc435888491"/>
      <w:bookmarkStart w:id="383" w:name="_Toc4589953"/>
      <w:bookmarkStart w:id="384" w:name="_Toc4679197"/>
      <w:r>
        <w:t>1</w:t>
      </w:r>
      <w:r w:rsidRPr="00D61D8C">
        <w:rPr>
          <w:vertAlign w:val="superscript"/>
        </w:rPr>
        <w:t>e</w:t>
      </w:r>
      <w:r w:rsidR="00D61D8C">
        <w:t xml:space="preserve"> </w:t>
      </w:r>
      <w:r>
        <w:t>orde</w:t>
      </w:r>
      <w:bookmarkEnd w:id="380"/>
      <w:r>
        <w:t xml:space="preserve"> reactie</w:t>
      </w:r>
      <w:bookmarkEnd w:id="381"/>
      <w:bookmarkEnd w:id="382"/>
      <w:bookmarkEnd w:id="383"/>
      <w:bookmarkEnd w:id="384"/>
    </w:p>
    <w:p w:rsidR="00E06FE0" w:rsidRDefault="00E06FE0" w:rsidP="000A4858">
      <w:pPr>
        <w:pStyle w:val="Bijschrift"/>
        <w:spacing w:before="0"/>
        <w:jc w:val="right"/>
      </w:pPr>
      <w:bookmarkStart w:id="385" w:name="_Ref435445516"/>
      <w:r>
        <w:t xml:space="preserve">figuur </w:t>
      </w:r>
      <w:fldSimple w:instr=" SEQ figuur \* ARABIC ">
        <w:r w:rsidR="006C052A">
          <w:rPr>
            <w:noProof/>
          </w:rPr>
          <w:t>40</w:t>
        </w:r>
      </w:fldSimple>
      <w:bookmarkEnd w:id="385"/>
      <w:r>
        <w:tab/>
        <w:t>1</w:t>
      </w:r>
      <w:r>
        <w:rPr>
          <w:vertAlign w:val="superscript"/>
        </w:rPr>
        <w:t>e</w:t>
      </w:r>
      <w:r>
        <w:t xml:space="preserve"> orde reactie</w:t>
      </w:r>
    </w:p>
    <w:p w:rsidR="00E06FE0" w:rsidRDefault="000A4858" w:rsidP="000A4858">
      <w:r>
        <w:rPr>
          <w:noProof/>
        </w:rPr>
        <w:pict>
          <v:shape id="_x0000_s1160" type="#_x0000_t75" style="position:absolute;margin-left:176.15pt;margin-top:.6pt;width:276.85pt;height:111.1pt;z-index:-251692032;mso-wrap-edited:f" wrapcoords="-75 0 -75 21412 21600 21412 21600 0 -75 0" fillcolor="window">
            <v:imagedata r:id="rId462" o:title=""/>
            <w10:wrap type="tight"/>
          </v:shape>
          <o:OLEObject Type="Embed" ProgID="HP.DeskScan.2" ShapeID="_x0000_s1160" DrawAspect="Content" ObjectID="_1319629899" r:id="rId463"/>
        </w:pict>
      </w:r>
      <w:r w:rsidR="00E06FE0">
        <w:t>Integratie van een eerste-orde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rsidR="00E06FE0">
        <w:t xml:space="preserve"> geeft [A]</w:t>
      </w:r>
      <w:r w:rsidR="00E06FE0">
        <w:rPr>
          <w:i/>
          <w:vertAlign w:val="subscript"/>
        </w:rPr>
        <w:t>t</w:t>
      </w:r>
      <w:r w:rsidR="00E06FE0">
        <w:t xml:space="preserve"> = [A]</w:t>
      </w:r>
      <w:r w:rsidR="00E06FE0">
        <w:rPr>
          <w:vertAlign w:val="subscript"/>
        </w:rPr>
        <w:t>o</w:t>
      </w:r>
      <w:r w:rsidR="00E06FE0">
        <w:t xml:space="preserve"> e</w:t>
      </w:r>
      <w:r w:rsidR="00D61D8C">
        <w:rPr>
          <w:rFonts w:ascii="WP TypographicSymbols" w:hAnsi="WP TypographicSymbols"/>
          <w:i/>
          <w:vertAlign w:val="superscript"/>
        </w:rPr>
        <w:sym w:font="Symbol" w:char="F02D"/>
      </w:r>
      <w:r w:rsidR="00E06FE0">
        <w:rPr>
          <w:i/>
          <w:vertAlign w:val="superscript"/>
        </w:rPr>
        <w:t>kt</w:t>
      </w:r>
      <w:r w:rsidR="00E06FE0">
        <w:t xml:space="preserve"> waarbij [A]</w:t>
      </w:r>
      <w:r w:rsidR="00E06FE0">
        <w:rPr>
          <w:vertAlign w:val="subscript"/>
        </w:rPr>
        <w:t>o</w:t>
      </w:r>
      <w:r w:rsidR="00E06FE0">
        <w:t xml:space="preserve"> en [A]</w:t>
      </w:r>
      <w:r w:rsidR="00E06FE0">
        <w:rPr>
          <w:i/>
          <w:vertAlign w:val="subscript"/>
        </w:rPr>
        <w:t>t</w:t>
      </w:r>
      <w:r w:rsidR="00E06FE0">
        <w:t xml:space="preserve"> de concentraties van reactant A zijn op de tijdstippen 0 en </w:t>
      </w:r>
      <w:r w:rsidR="00E06FE0">
        <w:rPr>
          <w:i/>
        </w:rPr>
        <w:t>t</w:t>
      </w:r>
      <w:r w:rsidR="00E06FE0">
        <w:t>. (afleiding zie onder)</w:t>
      </w:r>
    </w:p>
    <w:p w:rsidR="00E06FE0" w:rsidRDefault="00E06FE0">
      <w:r>
        <w:t xml:space="preserve">De waarde van </w:t>
      </w:r>
      <w:r>
        <w:rPr>
          <w:i/>
        </w:rPr>
        <w:t>k</w:t>
      </w:r>
      <w:r>
        <w:t xml:space="preserve"> wordt gegeven door de helling van de rechte lijn in een plot van ln[A]</w:t>
      </w:r>
      <w:r>
        <w:rPr>
          <w:i/>
          <w:vertAlign w:val="subscript"/>
        </w:rPr>
        <w:t>t</w:t>
      </w:r>
      <w:r>
        <w:t xml:space="preserve"> tegen </w:t>
      </w:r>
      <w:r>
        <w:rPr>
          <w:i/>
        </w:rPr>
        <w:t>t</w:t>
      </w:r>
      <w:r>
        <w:t xml:space="preserve">, zie </w:t>
      </w:r>
      <w:fldSimple w:instr=" REF _Ref435445516 ">
        <w:r w:rsidR="006C052A">
          <w:t xml:space="preserve">figuur </w:t>
        </w:r>
        <w:r w:rsidR="006C052A">
          <w:rPr>
            <w:noProof/>
          </w:rPr>
          <w:t>40</w:t>
        </w:r>
      </w:fldSimple>
      <w:r>
        <w:t>.</w:t>
      </w:r>
    </w:p>
    <w:p w:rsidR="00E06FE0" w:rsidRDefault="00E06FE0">
      <w:r>
        <w:t>Het tijdstip waarop [A]</w:t>
      </w:r>
      <w:r>
        <w:rPr>
          <w:i/>
          <w:vertAlign w:val="subscript"/>
        </w:rPr>
        <w:t>t</w:t>
      </w:r>
      <w:r>
        <w:t xml:space="preserve"> = ½ [A]</w:t>
      </w:r>
      <w:r>
        <w:rPr>
          <w:vertAlign w:val="subscript"/>
        </w:rPr>
        <w:t>o</w:t>
      </w:r>
      <w:r>
        <w:t xml:space="preserve"> wordt de </w:t>
      </w:r>
      <w:r w:rsidR="003025F1">
        <w:rPr>
          <w:i/>
        </w:rPr>
        <w:t>halveringstijd</w:t>
      </w:r>
      <w:r w:rsidR="00E20F27" w:rsidRPr="00B66009">
        <w:fldChar w:fldCharType="begin"/>
      </w:r>
      <w:r w:rsidR="00E20F27" w:rsidRPr="00B66009">
        <w:instrText xml:space="preserve"> XE "</w:instrText>
      </w:r>
      <w:r w:rsidR="00404068" w:rsidRPr="00B66009">
        <w:instrText>halveringstijd</w:instrText>
      </w:r>
      <w:r w:rsidR="00E20F27" w:rsidRPr="00B66009">
        <w:instrText xml:space="preserve">" </w:instrText>
      </w:r>
      <w:r w:rsidR="00E20F27" w:rsidRPr="00B66009">
        <w:fldChar w:fldCharType="end"/>
      </w:r>
      <w:r>
        <w:rPr>
          <w:i/>
        </w:rPr>
        <w:t xml:space="preserve"> t</w:t>
      </w:r>
      <w:r>
        <w:rPr>
          <w:rFonts w:ascii="WP TypographicSymbols" w:hAnsi="WP TypographicSymbols"/>
          <w:vertAlign w:val="subscript"/>
        </w:rPr>
        <w:t></w:t>
      </w:r>
      <w:r>
        <w:t xml:space="preserve"> van de reactie genoemd. </w:t>
      </w:r>
    </w:p>
    <w:p w:rsidR="00E06FE0" w:rsidRDefault="00E06FE0">
      <w:r>
        <w:t xml:space="preserve">Hieruit is </w:t>
      </w:r>
      <w:r>
        <w:rPr>
          <w:i/>
        </w:rPr>
        <w:t>k</w:t>
      </w:r>
      <w:r>
        <w:t xml:space="preserve"> te berekenen via: </w:t>
      </w:r>
      <w:r>
        <w:rPr>
          <w:position w:val="-22"/>
        </w:rPr>
        <w:object w:dxaOrig="940" w:dyaOrig="580">
          <v:shape id="_x0000_i1204" type="#_x0000_t75" style="width:47.25pt;height:29.25pt" o:ole="" fillcolor="window">
            <v:imagedata r:id="rId464" o:title=""/>
          </v:shape>
          <o:OLEObject Type="Embed" ProgID="Equation.3" ShapeID="_x0000_i1204" DrawAspect="Content" ObjectID="_1319629757" r:id="rId465"/>
        </w:object>
      </w:r>
      <w:r>
        <w:t xml:space="preserve"> (zie de afleiding hieronder); </w:t>
      </w:r>
      <w:r>
        <w:rPr>
          <w:i/>
        </w:rPr>
        <w:t>t</w:t>
      </w:r>
      <w:r>
        <w:rPr>
          <w:rFonts w:ascii="WP TypographicSymbols" w:hAnsi="WP TypographicSymbols"/>
          <w:vertAlign w:val="subscript"/>
        </w:rPr>
        <w:t></w:t>
      </w:r>
      <w:r>
        <w:t xml:space="preserve"> is onafhankelijk van de beginconcentratie [A]</w:t>
      </w:r>
      <w:r>
        <w:rPr>
          <w:vertAlign w:val="subscript"/>
        </w:rPr>
        <w:t>o</w:t>
      </w:r>
      <w:r>
        <w:t>. Diverse chemische reacties vertonen een eerst-orde verloop</w:t>
      </w:r>
      <w:r w:rsidR="00E20F27">
        <w:fldChar w:fldCharType="begin"/>
      </w:r>
      <w:r w:rsidR="00E20F27">
        <w:instrText xml:space="preserve"> XE "</w:instrText>
      </w:r>
      <w:r w:rsidR="002F20AB">
        <w:instrText>eerst-orde</w:instrText>
      </w:r>
      <w:r w:rsidR="002078D2">
        <w:instrText>:-</w:instrText>
      </w:r>
      <w:r w:rsidR="002078D2" w:rsidRPr="00E940EE">
        <w:instrText>verloop</w:instrText>
      </w:r>
      <w:r w:rsidR="00E20F27">
        <w:instrText xml:space="preserve">" </w:instrText>
      </w:r>
      <w:r w:rsidR="00E20F27">
        <w:fldChar w:fldCharType="end"/>
      </w:r>
      <w:r>
        <w:t xml:space="preserve">. </w:t>
      </w:r>
    </w:p>
    <w:p w:rsidR="00E06FE0" w:rsidRDefault="00E06FE0">
      <w:pPr>
        <w:rPr>
          <w:b/>
        </w:rPr>
      </w:pPr>
      <w:r>
        <w:rPr>
          <w:b/>
        </w:rPr>
        <w:t>voorbeeld</w:t>
      </w:r>
    </w:p>
    <w:p w:rsidR="00E06FE0" w:rsidRDefault="00E06FE0">
      <w:r>
        <w:t>2N</w:t>
      </w:r>
      <w:r>
        <w:rPr>
          <w:vertAlign w:val="subscript"/>
        </w:rPr>
        <w:t>2</w:t>
      </w:r>
      <w:r>
        <w:t>O</w:t>
      </w:r>
      <w:r>
        <w:rPr>
          <w:vertAlign w:val="subscript"/>
        </w:rPr>
        <w:t>5</w:t>
      </w:r>
      <w:r>
        <w:t xml:space="preserve"> </w:t>
      </w:r>
      <w:r>
        <w:sym w:font="Symbol" w:char="F0AE"/>
      </w:r>
      <w:r>
        <w:t xml:space="preserve"> 4 NO</w:t>
      </w:r>
      <w:r>
        <w:rPr>
          <w:vertAlign w:val="subscript"/>
        </w:rPr>
        <w:t>2</w:t>
      </w:r>
      <w:r>
        <w:t xml:space="preserve"> + O</w:t>
      </w:r>
      <w:r>
        <w:rPr>
          <w:vertAlign w:val="subscript"/>
        </w:rPr>
        <w:t>2</w:t>
      </w:r>
      <w:r>
        <w:t>;</w:t>
      </w:r>
      <w:r w:rsidR="005D3A9B" w:rsidRPr="005D3A9B">
        <w:rPr>
          <w:position w:val="-20"/>
        </w:rPr>
        <w:object w:dxaOrig="1160" w:dyaOrig="540">
          <v:shape id="_x0000_i1205" type="#_x0000_t75" style="width:57.75pt;height:27pt" o:ole="" fillcolor="window">
            <v:imagedata r:id="rId466" o:title=""/>
          </v:shape>
          <o:OLEObject Type="Embed" ProgID="Equation.3" ShapeID="_x0000_i1205" DrawAspect="Content" ObjectID="_1319629758" r:id="rId467"/>
        </w:object>
      </w:r>
      <w:r>
        <w:t xml:space="preserve"> = </w:t>
      </w:r>
      <w:r>
        <w:rPr>
          <w:i/>
        </w:rPr>
        <w:t>k</w:t>
      </w:r>
      <w:r>
        <w:t>[N</w:t>
      </w:r>
      <w:r>
        <w:rPr>
          <w:vertAlign w:val="subscript"/>
        </w:rPr>
        <w:t>2</w:t>
      </w:r>
      <w:r>
        <w:t>O</w:t>
      </w:r>
      <w:r>
        <w:rPr>
          <w:vertAlign w:val="subscript"/>
        </w:rPr>
        <w:t>5</w:t>
      </w:r>
      <w:r>
        <w:t>]</w:t>
      </w:r>
    </w:p>
    <w:p w:rsidR="00E06FE0" w:rsidRDefault="00E06FE0">
      <w:r>
        <w:t>Ook het radioactieve verval van instabiele atoomkernen gaat volgens een eerst-orde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Hierbij wordt de snelheid meestal uitgedrukt in het aantal deeltjes dat per tijdseenheid desintegreert</w:t>
      </w:r>
      <w:r w:rsidR="00E20F27">
        <w:fldChar w:fldCharType="begin"/>
      </w:r>
      <w:r w:rsidR="00E20F27">
        <w:instrText xml:space="preserve"> XE "</w:instrText>
      </w:r>
      <w:r w:rsidR="00E20F27" w:rsidRPr="00E940EE">
        <w:instrText>desintegratie</w:instrText>
      </w:r>
      <w:r w:rsidR="00E20F27">
        <w:instrText xml:space="preserve">" </w:instrText>
      </w:r>
      <w:r w:rsidR="00E20F27">
        <w:fldChar w:fldCharType="end"/>
      </w:r>
      <w:r>
        <w:t xml:space="preserve"> (eenheid becquerel</w:t>
      </w:r>
      <w:r w:rsidR="00E20F27">
        <w:fldChar w:fldCharType="begin"/>
      </w:r>
      <w:r w:rsidR="00E20F27">
        <w:instrText xml:space="preserve"> XE "</w:instrText>
      </w:r>
      <w:r w:rsidR="00E20F27" w:rsidRPr="00E940EE">
        <w:instrText>becquerel</w:instrText>
      </w:r>
      <w:r w:rsidR="00E20F27">
        <w:instrText xml:space="preserve">" </w:instrText>
      </w:r>
      <w:r w:rsidR="00E20F27">
        <w:fldChar w:fldCharType="end"/>
      </w:r>
      <w:r>
        <w:t xml:space="preserve"> Bq = s</w:t>
      </w:r>
      <w:r w:rsidR="00D61D8C">
        <w:rPr>
          <w:rFonts w:ascii="WP TypographicSymbols" w:hAnsi="WP TypographicSymbols"/>
          <w:vertAlign w:val="superscript"/>
        </w:rPr>
        <w:sym w:font="Symbol" w:char="F02D"/>
      </w:r>
      <w:r>
        <w:rPr>
          <w:vertAlign w:val="superscript"/>
        </w:rPr>
        <w:t>1</w:t>
      </w:r>
      <w:r>
        <w:t xml:space="preserve">), zodat </w:t>
      </w:r>
      <w:r>
        <w:rPr>
          <w:i/>
        </w:rPr>
        <w:t>N</w:t>
      </w:r>
      <w:r>
        <w:rPr>
          <w:i/>
          <w:vertAlign w:val="subscript"/>
        </w:rPr>
        <w:t>t</w:t>
      </w:r>
      <w:r>
        <w:t xml:space="preserve"> = </w:t>
      </w:r>
      <w:r>
        <w:rPr>
          <w:i/>
        </w:rPr>
        <w:t>N</w:t>
      </w:r>
      <w:r>
        <w:rPr>
          <w:vertAlign w:val="subscript"/>
        </w:rPr>
        <w:t>o</w:t>
      </w:r>
      <w:r>
        <w:t xml:space="preserve"> e</w:t>
      </w:r>
      <w:r w:rsidR="00D61D8C">
        <w:rPr>
          <w:rFonts w:ascii="WP TypographicSymbols" w:hAnsi="WP TypographicSymbols"/>
          <w:vertAlign w:val="superscript"/>
        </w:rPr>
        <w:sym w:font="Symbol" w:char="F02D"/>
      </w:r>
      <w:r>
        <w:rPr>
          <w:i/>
          <w:vertAlign w:val="superscript"/>
        </w:rPr>
        <w:t>kt</w:t>
      </w:r>
    </w:p>
    <w:p w:rsidR="00E06FE0" w:rsidRDefault="00E06FE0">
      <w:r>
        <w:rPr>
          <w:i/>
        </w:rPr>
        <w:t>N</w:t>
      </w:r>
      <w:r>
        <w:rPr>
          <w:vertAlign w:val="subscript"/>
        </w:rPr>
        <w:t>o</w:t>
      </w:r>
      <w:r>
        <w:t xml:space="preserve"> en </w:t>
      </w:r>
      <w:r>
        <w:rPr>
          <w:i/>
        </w:rPr>
        <w:t>N</w:t>
      </w:r>
      <w:r>
        <w:rPr>
          <w:i/>
          <w:vertAlign w:val="subscript"/>
        </w:rPr>
        <w:t>t</w:t>
      </w:r>
      <w:r>
        <w:t xml:space="preserve"> zijn de aantallen atomen op de tijdstippen 0 en </w:t>
      </w:r>
      <w:r>
        <w:rPr>
          <w:i/>
        </w:rPr>
        <w:t>t</w:t>
      </w:r>
      <w:r>
        <w:t xml:space="preserve">. De variatie in </w:t>
      </w:r>
      <w:r w:rsidR="003025F1">
        <w:t>halveringstijd</w:t>
      </w:r>
      <w:r>
        <w:t>en</w:t>
      </w:r>
      <w:r w:rsidR="00E20F27">
        <w:t>/halveringstijden</w:t>
      </w:r>
      <w:r>
        <w:t xml:space="preserve"> bij radioactief verval is enorm groot.</w:t>
      </w:r>
    </w:p>
    <w:p w:rsidR="00E06FE0" w:rsidRDefault="00E06FE0">
      <w:pPr>
        <w:rPr>
          <w:b/>
        </w:rPr>
      </w:pPr>
      <w:r>
        <w:rPr>
          <w:b/>
        </w:rPr>
        <w:t>afleiding</w:t>
      </w:r>
    </w:p>
    <w:p w:rsidR="00E06FE0" w:rsidRDefault="00E06FE0">
      <w:r>
        <w:t xml:space="preserve">De reactiesnelheid </w:t>
      </w:r>
      <w:r>
        <w:rPr>
          <w:i/>
        </w:rPr>
        <w:t>s</w:t>
      </w:r>
      <w:r>
        <w:t xml:space="preserve"> na </w:t>
      </w:r>
      <w:r>
        <w:rPr>
          <w:i/>
        </w:rPr>
        <w:t>t</w:t>
      </w:r>
      <w:r>
        <w:t xml:space="preserve"> seconden is:</w:t>
      </w:r>
      <w:r w:rsidR="005D3A9B" w:rsidRPr="005D3A9B">
        <w:rPr>
          <w:position w:val="-20"/>
        </w:rPr>
        <w:object w:dxaOrig="1579" w:dyaOrig="560">
          <v:shape id="_x0000_i1206" type="#_x0000_t75" style="width:78.75pt;height:27.75pt" o:ole="" fillcolor="window">
            <v:imagedata r:id="rId468" o:title=""/>
          </v:shape>
          <o:OLEObject Type="Embed" ProgID="Equation.3" ShapeID="_x0000_i1206" DrawAspect="Content" ObjectID="_1319629759" r:id="rId469"/>
        </w:object>
      </w:r>
      <w:r>
        <w:t xml:space="preserve"> ofwel:</w:t>
      </w:r>
      <w:r w:rsidR="005D3A9B" w:rsidRPr="005D3A9B">
        <w:rPr>
          <w:position w:val="-28"/>
        </w:rPr>
        <w:object w:dxaOrig="1200" w:dyaOrig="639">
          <v:shape id="_x0000_i1207" type="#_x0000_t75" style="width:60pt;height:32.25pt" o:ole="" fillcolor="window">
            <v:imagedata r:id="rId470" o:title=""/>
          </v:shape>
          <o:OLEObject Type="Embed" ProgID="Equation.3" ShapeID="_x0000_i1207" DrawAspect="Content" ObjectID="_1319629760" r:id="rId471"/>
        </w:object>
      </w:r>
    </w:p>
    <w:p w:rsidR="00E06FE0" w:rsidRPr="00742ED5" w:rsidRDefault="00E06FE0">
      <w:pPr>
        <w:rPr>
          <w:lang w:val="fr-FR"/>
        </w:rPr>
      </w:pPr>
      <w:r w:rsidRPr="00742ED5">
        <w:rPr>
          <w:lang w:val="fr-FR"/>
        </w:rPr>
        <w:t>integreren: -ln [A]</w:t>
      </w:r>
      <w:r w:rsidRPr="00742ED5">
        <w:rPr>
          <w:i/>
          <w:vertAlign w:val="subscript"/>
          <w:lang w:val="fr-FR"/>
        </w:rPr>
        <w:t>t</w:t>
      </w:r>
      <w:r w:rsidRPr="00742ED5">
        <w:rPr>
          <w:lang w:val="fr-FR"/>
        </w:rPr>
        <w:t xml:space="preserve"> = </w:t>
      </w:r>
      <w:r w:rsidRPr="00742ED5">
        <w:rPr>
          <w:i/>
          <w:lang w:val="fr-FR"/>
        </w:rPr>
        <w:t>kt</w:t>
      </w:r>
      <w:r w:rsidRPr="00742ED5">
        <w:rPr>
          <w:lang w:val="fr-FR"/>
        </w:rPr>
        <w:t xml:space="preserve"> + constante</w:t>
      </w:r>
    </w:p>
    <w:p w:rsidR="00E06FE0" w:rsidRPr="00742ED5" w:rsidRDefault="00E06FE0">
      <w:pPr>
        <w:rPr>
          <w:lang w:val="fr-FR"/>
        </w:rPr>
      </w:pPr>
      <w:r w:rsidRPr="00742ED5">
        <w:rPr>
          <w:lang w:val="fr-FR"/>
        </w:rPr>
        <w:t xml:space="preserve">randvoorwaarde: als </w:t>
      </w:r>
      <w:r w:rsidRPr="00742ED5">
        <w:rPr>
          <w:i/>
          <w:lang w:val="fr-FR"/>
        </w:rPr>
        <w:t>t</w:t>
      </w:r>
      <w:r w:rsidRPr="00742ED5">
        <w:rPr>
          <w:lang w:val="fr-FR"/>
        </w:rPr>
        <w:t xml:space="preserve"> = 0 dan is [A]</w:t>
      </w:r>
      <w:r w:rsidRPr="00742ED5">
        <w:rPr>
          <w:i/>
          <w:vertAlign w:val="subscript"/>
          <w:lang w:val="fr-FR"/>
        </w:rPr>
        <w:t>t</w:t>
      </w:r>
      <w:r w:rsidRPr="00742ED5">
        <w:rPr>
          <w:lang w:val="fr-FR"/>
        </w:rPr>
        <w:t xml:space="preserve"> = [A]</w:t>
      </w:r>
      <w:r w:rsidRPr="00742ED5">
        <w:rPr>
          <w:vertAlign w:val="subscript"/>
          <w:lang w:val="fr-FR"/>
        </w:rPr>
        <w:t>o</w:t>
      </w:r>
      <w:r w:rsidRPr="00742ED5">
        <w:rPr>
          <w:lang w:val="fr-FR"/>
        </w:rPr>
        <w:t xml:space="preserve"> </w:t>
      </w:r>
      <w:r>
        <w:sym w:font="Symbol" w:char="F0DE"/>
      </w:r>
      <w:r w:rsidRPr="00742ED5">
        <w:rPr>
          <w:lang w:val="fr-FR"/>
        </w:rPr>
        <w:t xml:space="preserve"> constante = </w:t>
      </w:r>
      <w:r>
        <w:sym w:font="Symbol" w:char="F02D"/>
      </w:r>
      <w:r w:rsidRPr="00742ED5">
        <w:rPr>
          <w:lang w:val="fr-FR"/>
        </w:rPr>
        <w:t>ln [A]</w:t>
      </w:r>
      <w:r w:rsidRPr="00742ED5">
        <w:rPr>
          <w:vertAlign w:val="subscript"/>
          <w:lang w:val="fr-FR"/>
        </w:rPr>
        <w:t>o</w:t>
      </w:r>
      <w:r w:rsidRPr="00742ED5">
        <w:rPr>
          <w:lang w:val="fr-FR"/>
        </w:rPr>
        <w:t xml:space="preserve"> </w:t>
      </w:r>
      <w:r>
        <w:sym w:font="Symbol" w:char="F0DE"/>
      </w:r>
      <w:r w:rsidRPr="00742ED5">
        <w:rPr>
          <w:lang w:val="fr-FR"/>
        </w:rPr>
        <w:t xml:space="preserve"> ln</w:t>
      </w:r>
      <w:r w:rsidR="005D3A9B" w:rsidRPr="005D3A9B">
        <w:rPr>
          <w:position w:val="-28"/>
        </w:rPr>
        <w:object w:dxaOrig="499" w:dyaOrig="639">
          <v:shape id="_x0000_i1208" type="#_x0000_t75" style="width:24.75pt;height:32.25pt" o:ole="">
            <v:imagedata r:id="rId472" o:title=""/>
          </v:shape>
          <o:OLEObject Type="Embed" ProgID="Equation.3" ShapeID="_x0000_i1208" DrawAspect="Content" ObjectID="_1319629761" r:id="rId473"/>
        </w:object>
      </w:r>
      <w:r w:rsidRPr="00742ED5">
        <w:rPr>
          <w:lang w:val="fr-FR"/>
        </w:rPr>
        <w:t xml:space="preserve"> = </w:t>
      </w:r>
      <w:r w:rsidRPr="00742ED5">
        <w:rPr>
          <w:i/>
          <w:lang w:val="fr-FR"/>
        </w:rPr>
        <w:t>kt</w:t>
      </w:r>
      <w:r w:rsidRPr="00742ED5">
        <w:rPr>
          <w:lang w:val="fr-FR"/>
        </w:rPr>
        <w:t xml:space="preserve"> </w:t>
      </w:r>
      <w:r>
        <w:sym w:font="Symbol" w:char="F0DE"/>
      </w:r>
    </w:p>
    <w:p w:rsidR="00E06FE0" w:rsidRPr="00742ED5" w:rsidRDefault="00E06FE0">
      <w:pPr>
        <w:rPr>
          <w:lang w:val="fr-FR"/>
        </w:rPr>
      </w:pPr>
      <w:r w:rsidRPr="00742ED5">
        <w:rPr>
          <w:lang w:val="fr-FR"/>
        </w:rPr>
        <w:t xml:space="preserve">Bij </w:t>
      </w:r>
      <w:r w:rsidRPr="00742ED5">
        <w:rPr>
          <w:i/>
          <w:lang w:val="fr-FR"/>
        </w:rPr>
        <w:t>t</w:t>
      </w:r>
      <w:r w:rsidRPr="00742ED5">
        <w:rPr>
          <w:lang w:val="fr-FR"/>
        </w:rPr>
        <w:t xml:space="preserve"> = </w:t>
      </w:r>
      <w:r w:rsidRPr="00742ED5">
        <w:rPr>
          <w:i/>
          <w:lang w:val="fr-FR"/>
        </w:rPr>
        <w:t>t</w:t>
      </w:r>
      <w:r w:rsidRPr="00742ED5">
        <w:rPr>
          <w:vertAlign w:val="subscript"/>
          <w:lang w:val="fr-FR"/>
        </w:rPr>
        <w:t>½</w:t>
      </w:r>
      <w:r w:rsidR="00FB5971" w:rsidRPr="00742ED5">
        <w:rPr>
          <w:vertAlign w:val="subscript"/>
          <w:lang w:val="fr-FR"/>
        </w:rPr>
        <w:t xml:space="preserve"> </w:t>
      </w:r>
      <w:r w:rsidRPr="00742ED5">
        <w:rPr>
          <w:lang w:val="fr-FR"/>
        </w:rPr>
        <w:t>is [A]</w:t>
      </w:r>
      <w:r w:rsidRPr="00742ED5">
        <w:rPr>
          <w:i/>
          <w:vertAlign w:val="subscript"/>
          <w:lang w:val="fr-FR"/>
        </w:rPr>
        <w:t>t</w:t>
      </w:r>
      <w:r w:rsidRPr="00742ED5">
        <w:rPr>
          <w:lang w:val="fr-FR"/>
        </w:rPr>
        <w:t xml:space="preserve"> = ½ [A]</w:t>
      </w:r>
      <w:r w:rsidRPr="00742ED5">
        <w:rPr>
          <w:vertAlign w:val="subscript"/>
          <w:lang w:val="fr-FR"/>
        </w:rPr>
        <w:t>o</w:t>
      </w:r>
      <w:r w:rsidRPr="00742ED5">
        <w:rPr>
          <w:lang w:val="fr-FR"/>
        </w:rPr>
        <w:t xml:space="preserve"> </w:t>
      </w:r>
      <w:r>
        <w:sym w:font="Symbol" w:char="F0DE"/>
      </w:r>
      <w:r w:rsidRPr="00742ED5">
        <w:rPr>
          <w:lang w:val="fr-FR"/>
        </w:rPr>
        <w:t xml:space="preserve"> dus ln</w:t>
      </w:r>
      <w:r w:rsidR="005D3A9B" w:rsidRPr="005D3A9B">
        <w:rPr>
          <w:position w:val="-28"/>
        </w:rPr>
        <w:object w:dxaOrig="480" w:dyaOrig="639">
          <v:shape id="_x0000_i1209" type="#_x0000_t75" style="width:24pt;height:32.25pt" o:ole="" fillcolor="window">
            <v:imagedata r:id="rId474" o:title=""/>
          </v:shape>
          <o:OLEObject Type="Embed" ProgID="Equation.3" ShapeID="_x0000_i1209" DrawAspect="Content" ObjectID="_1319629762" r:id="rId475"/>
        </w:object>
      </w:r>
      <w:r w:rsidRPr="00742ED5">
        <w:rPr>
          <w:lang w:val="fr-FR"/>
        </w:rPr>
        <w:t xml:space="preserve"> = </w:t>
      </w:r>
      <w:r w:rsidRPr="00742ED5">
        <w:rPr>
          <w:i/>
          <w:lang w:val="fr-FR"/>
        </w:rPr>
        <w:t>kt</w:t>
      </w:r>
      <w:r w:rsidRPr="00742ED5">
        <w:rPr>
          <w:lang w:val="fr-FR"/>
        </w:rPr>
        <w:t xml:space="preserve"> </w:t>
      </w:r>
      <w:r>
        <w:sym w:font="Symbol" w:char="F0DE"/>
      </w:r>
      <w:r w:rsidRPr="00742ED5">
        <w:rPr>
          <w:lang w:val="fr-FR"/>
        </w:rPr>
        <w:t xml:space="preserve"> ln </w:t>
      </w:r>
      <w:r w:rsidR="005D3A9B" w:rsidRPr="005D3A9B">
        <w:rPr>
          <w:position w:val="-28"/>
        </w:rPr>
        <w:object w:dxaOrig="660" w:dyaOrig="639">
          <v:shape id="_x0000_i1210" type="#_x0000_t75" style="width:33pt;height:32.25pt" o:ole="" fillcolor="window">
            <v:imagedata r:id="rId476" o:title=""/>
          </v:shape>
          <o:OLEObject Type="Embed" ProgID="Equation.3" ShapeID="_x0000_i1210" DrawAspect="Content" ObjectID="_1319629763" r:id="rId477"/>
        </w:object>
      </w:r>
      <w:r w:rsidRPr="00742ED5">
        <w:rPr>
          <w:lang w:val="fr-FR"/>
        </w:rPr>
        <w:t xml:space="preserve"> = ln 2 = </w:t>
      </w:r>
      <w:r w:rsidRPr="00742ED5">
        <w:rPr>
          <w:i/>
          <w:lang w:val="fr-FR"/>
        </w:rPr>
        <w:t>kt</w:t>
      </w:r>
      <w:r w:rsidRPr="00742ED5">
        <w:rPr>
          <w:vertAlign w:val="subscript"/>
          <w:lang w:val="fr-FR"/>
        </w:rPr>
        <w:t xml:space="preserve"> ½</w:t>
      </w:r>
    </w:p>
    <w:p w:rsidR="00E06FE0" w:rsidRDefault="00E06FE0" w:rsidP="00953991">
      <w:pPr>
        <w:pStyle w:val="Kop4"/>
      </w:pPr>
      <w:bookmarkStart w:id="386" w:name="_Toc435888012"/>
      <w:bookmarkStart w:id="387" w:name="_Toc435888492"/>
      <w:bookmarkStart w:id="388" w:name="_Toc4589954"/>
      <w:bookmarkStart w:id="389" w:name="_Toc4679198"/>
      <w:r>
        <w:lastRenderedPageBreak/>
        <w:t>2</w:t>
      </w:r>
      <w:r>
        <w:rPr>
          <w:vertAlign w:val="superscript"/>
        </w:rPr>
        <w:t>e</w:t>
      </w:r>
      <w:r>
        <w:t xml:space="preserve"> orde reactie</w:t>
      </w:r>
      <w:bookmarkEnd w:id="386"/>
      <w:bookmarkEnd w:id="387"/>
      <w:bookmarkEnd w:id="388"/>
      <w:bookmarkEnd w:id="389"/>
    </w:p>
    <w:p w:rsidR="00E06FE0" w:rsidRDefault="00E06FE0">
      <w:r>
        <w:t>Voor een tweede-orde reactie</w:t>
      </w:r>
      <w:r w:rsidR="00E20F27">
        <w:fldChar w:fldCharType="begin"/>
      </w:r>
      <w:r w:rsidR="00E20F27">
        <w:instrText xml:space="preserve"> XE "</w:instrText>
      </w:r>
      <w:r w:rsidR="00E20F27" w:rsidRPr="00E940EE">
        <w:instrText>reactie</w:instrText>
      </w:r>
      <w:r w:rsidR="002F20AB">
        <w:instrText>:</w:instrText>
      </w:r>
      <w:r w:rsidR="002F20AB" w:rsidRPr="002F20AB">
        <w:instrText xml:space="preserve"> </w:instrText>
      </w:r>
      <w:r w:rsidR="002F20AB">
        <w:instrText>tweede-orde</w:instrText>
      </w:r>
      <w:r w:rsidR="00E20F27">
        <w:instrText xml:space="preserve">" </w:instrText>
      </w:r>
      <w:r w:rsidR="00E20F27">
        <w:fldChar w:fldCharType="end"/>
      </w:r>
      <w:r>
        <w:t xml:space="preserve"> geldt: </w:t>
      </w:r>
      <w:r>
        <w:rPr>
          <w:position w:val="-30"/>
        </w:rPr>
        <w:object w:dxaOrig="1500" w:dyaOrig="660">
          <v:shape id="_x0000_i1211" type="#_x0000_t75" style="width:75pt;height:33pt" o:ole="" fillcolor="window">
            <v:imagedata r:id="rId478" o:title=""/>
          </v:shape>
          <o:OLEObject Type="Embed" ProgID="Equation.3" ShapeID="_x0000_i1211" DrawAspect="Content" ObjectID="_1319629764" r:id="rId479"/>
        </w:object>
      </w:r>
      <w:r>
        <w:t xml:space="preserve"> en </w:t>
      </w:r>
      <w:r>
        <w:rPr>
          <w:position w:val="-30"/>
        </w:rPr>
        <w:object w:dxaOrig="1160" w:dyaOrig="660">
          <v:shape id="_x0000_i1212" type="#_x0000_t75" style="width:57.75pt;height:33pt" o:ole="" fillcolor="window">
            <v:imagedata r:id="rId480" o:title=""/>
          </v:shape>
          <o:OLEObject Type="Embed" ProgID="Equation.3" ShapeID="_x0000_i1212" DrawAspect="Content" ObjectID="_1319629765" r:id="rId481"/>
        </w:object>
      </w:r>
      <w:r>
        <w:t xml:space="preserve"> (afleiding zie onder, zie Binas voor het algemene geval)</w:t>
      </w:r>
    </w:p>
    <w:p w:rsidR="00E06FE0" w:rsidRDefault="00E06FE0" w:rsidP="000A4858">
      <w:pPr>
        <w:widowControl w:val="0"/>
      </w:pPr>
      <w:r>
        <w:t>Hier levert een plot van 1/[A]</w:t>
      </w:r>
      <w:r>
        <w:rPr>
          <w:i/>
          <w:vertAlign w:val="subscript"/>
        </w:rPr>
        <w:t>t</w:t>
      </w:r>
      <w:r>
        <w:t xml:space="preserve"> tegen </w:t>
      </w:r>
      <w:r>
        <w:rPr>
          <w:i/>
        </w:rPr>
        <w:t>t</w:t>
      </w:r>
      <w:r>
        <w:t xml:space="preserve"> een rechte lijn op met helling </w:t>
      </w:r>
      <w:r>
        <w:rPr>
          <w:i/>
        </w:rPr>
        <w:t>k</w:t>
      </w:r>
      <w:r>
        <w:t xml:space="preserve"> en is de </w:t>
      </w:r>
      <w:r w:rsidR="003025F1">
        <w:t>halveringstijd</w:t>
      </w:r>
      <w:r w:rsidR="002F20AB">
        <w:fldChar w:fldCharType="begin"/>
      </w:r>
      <w:r w:rsidR="002F20AB">
        <w:instrText xml:space="preserve"> XE "</w:instrText>
      </w:r>
      <w:r w:rsidR="002F20AB" w:rsidRPr="00A92D6E">
        <w:instrText>tijd:hal</w:instrText>
      </w:r>
      <w:r w:rsidR="002F20AB">
        <w:instrText>verings</w:instrText>
      </w:r>
      <w:r w:rsidR="002F20AB" w:rsidRPr="00A92D6E">
        <w:instrText>-</w:instrText>
      </w:r>
      <w:r w:rsidR="002F20AB">
        <w:instrText xml:space="preserve">" </w:instrText>
      </w:r>
      <w:r w:rsidR="002F20AB">
        <w:fldChar w:fldCharType="end"/>
      </w:r>
      <w:r>
        <w:t xml:space="preserve"> afhankelijk van de beginconcentratie.</w:t>
      </w:r>
    </w:p>
    <w:p w:rsidR="00E06FE0" w:rsidRPr="00742ED5" w:rsidRDefault="00E06FE0">
      <w:pPr>
        <w:rPr>
          <w:b/>
          <w:lang w:val="en-GB"/>
        </w:rPr>
      </w:pPr>
      <w:r w:rsidRPr="00742ED5">
        <w:rPr>
          <w:b/>
          <w:lang w:val="en-GB"/>
        </w:rPr>
        <w:t>voorbeeld</w:t>
      </w:r>
    </w:p>
    <w:p w:rsidR="00E06FE0" w:rsidRPr="00742ED5" w:rsidRDefault="00E06FE0">
      <w:pPr>
        <w:rPr>
          <w:lang w:val="en-GB"/>
        </w:rPr>
      </w:pPr>
      <w:r w:rsidRPr="00742ED5">
        <w:rPr>
          <w:lang w:val="en-GB"/>
        </w:rPr>
        <w:t>2 NO</w:t>
      </w:r>
      <w:r w:rsidRPr="00742ED5">
        <w:rPr>
          <w:vertAlign w:val="subscript"/>
          <w:lang w:val="en-GB"/>
        </w:rPr>
        <w:t>2</w:t>
      </w:r>
      <w:r w:rsidRPr="00742ED5">
        <w:rPr>
          <w:lang w:val="en-GB"/>
        </w:rPr>
        <w:t xml:space="preserve"> </w:t>
      </w:r>
      <w:r>
        <w:sym w:font="Symbol" w:char="F0AE"/>
      </w:r>
      <w:r w:rsidRPr="00742ED5">
        <w:rPr>
          <w:lang w:val="en-GB"/>
        </w:rPr>
        <w:t xml:space="preserve"> 2 NO + O</w:t>
      </w:r>
      <w:r w:rsidRPr="00742ED5">
        <w:rPr>
          <w:vertAlign w:val="subscript"/>
          <w:lang w:val="en-GB"/>
        </w:rPr>
        <w:t>2</w:t>
      </w:r>
      <w:r w:rsidRPr="00742ED5">
        <w:rPr>
          <w:lang w:val="en-GB"/>
        </w:rPr>
        <w:t xml:space="preserve">; </w:t>
      </w:r>
      <w:r>
        <w:rPr>
          <w:position w:val="-22"/>
        </w:rPr>
        <w:object w:dxaOrig="1140" w:dyaOrig="580">
          <v:shape id="_x0000_i1213" type="#_x0000_t75" style="width:57pt;height:29.25pt" o:ole="" fillcolor="window">
            <v:imagedata r:id="rId482" o:title=""/>
          </v:shape>
          <o:OLEObject Type="Embed" ProgID="Equation.3" ShapeID="_x0000_i1213" DrawAspect="Content" ObjectID="_1319629766" r:id="rId483"/>
        </w:object>
      </w:r>
      <w:r w:rsidRPr="00742ED5">
        <w:rPr>
          <w:lang w:val="en-GB"/>
        </w:rPr>
        <w:t xml:space="preserve"> = </w:t>
      </w:r>
      <w:r w:rsidRPr="00742ED5">
        <w:rPr>
          <w:i/>
          <w:lang w:val="en-GB"/>
        </w:rPr>
        <w:t>k</w:t>
      </w:r>
      <w:r w:rsidRPr="00742ED5">
        <w:rPr>
          <w:lang w:val="en-GB"/>
        </w:rPr>
        <w:t>[NO</w:t>
      </w:r>
      <w:r w:rsidRPr="00742ED5">
        <w:rPr>
          <w:vertAlign w:val="subscript"/>
          <w:lang w:val="en-GB"/>
        </w:rPr>
        <w:t>2</w:t>
      </w:r>
      <w:r w:rsidRPr="00742ED5">
        <w:rPr>
          <w:lang w:val="en-GB"/>
        </w:rPr>
        <w:t>]</w:t>
      </w:r>
      <w:r w:rsidRPr="00742ED5">
        <w:rPr>
          <w:vertAlign w:val="superscript"/>
          <w:lang w:val="en-GB"/>
        </w:rPr>
        <w:t>2</w:t>
      </w:r>
    </w:p>
    <w:p w:rsidR="00E06FE0" w:rsidRDefault="00E06FE0">
      <w:pPr>
        <w:rPr>
          <w:b/>
        </w:rPr>
      </w:pPr>
      <w:r>
        <w:rPr>
          <w:b/>
        </w:rPr>
        <w:t>afleiding</w:t>
      </w:r>
    </w:p>
    <w:p w:rsidR="00E06FE0" w:rsidRDefault="00E06FE0">
      <w:r>
        <w:rPr>
          <w:i/>
        </w:rPr>
        <w:t>s</w:t>
      </w:r>
      <w:r>
        <w:t xml:space="preserve"> = </w:t>
      </w:r>
      <w:r>
        <w:rPr>
          <w:position w:val="-22"/>
        </w:rPr>
        <w:object w:dxaOrig="680" w:dyaOrig="580">
          <v:shape id="_x0000_i1214" type="#_x0000_t75" style="width:33.75pt;height:29.25pt" o:ole="" fillcolor="window">
            <v:imagedata r:id="rId484" o:title=""/>
          </v:shape>
          <o:OLEObject Type="Embed" ProgID="Equation.3" ShapeID="_x0000_i1214" DrawAspect="Content" ObjectID="_1319629767" r:id="rId485"/>
        </w:object>
      </w:r>
      <w:r>
        <w:t xml:space="preserve"> = </w:t>
      </w:r>
      <w:r>
        <w:rPr>
          <w:i/>
        </w:rPr>
        <w:t>k</w:t>
      </w:r>
      <w:r>
        <w:t>[A][B]; stel: [A]</w:t>
      </w:r>
      <w:r>
        <w:rPr>
          <w:vertAlign w:val="subscript"/>
        </w:rPr>
        <w:t>o</w:t>
      </w:r>
      <w:r>
        <w:t xml:space="preserve"> = [B]</w:t>
      </w:r>
      <w:r>
        <w:rPr>
          <w:vertAlign w:val="subscript"/>
        </w:rPr>
        <w:t>o</w:t>
      </w:r>
      <w:r>
        <w:t>;</w:t>
      </w:r>
    </w:p>
    <w:p w:rsidR="00E06FE0" w:rsidRDefault="00E06FE0">
      <w:r>
        <w:t xml:space="preserve">dan geldt: </w:t>
      </w:r>
      <w:r>
        <w:sym w:font="Symbol" w:char="F02D"/>
      </w:r>
      <w:r>
        <w:rPr>
          <w:position w:val="-22"/>
        </w:rPr>
        <w:object w:dxaOrig="520" w:dyaOrig="580">
          <v:shape id="_x0000_i1215" type="#_x0000_t75" style="width:26.25pt;height:29.25pt" o:ole="" fillcolor="window">
            <v:imagedata r:id="rId486" o:title=""/>
          </v:shape>
          <o:OLEObject Type="Embed" ProgID="Equation.3" ShapeID="_x0000_i1215" DrawAspect="Content" ObjectID="_1319629768" r:id="rId487"/>
        </w:object>
      </w:r>
      <w:r>
        <w:t xml:space="preserve"> = </w:t>
      </w:r>
      <w:r>
        <w:rPr>
          <w:i/>
        </w:rPr>
        <w:t>k</w:t>
      </w:r>
      <w:r>
        <w:t>[A]</w:t>
      </w:r>
      <w:r>
        <w:rPr>
          <w:vertAlign w:val="superscript"/>
        </w:rPr>
        <w:t>2</w:t>
      </w:r>
      <w:r>
        <w:t xml:space="preserve"> ; </w:t>
      </w:r>
      <w:r>
        <w:rPr>
          <w:position w:val="-30"/>
        </w:rPr>
        <w:object w:dxaOrig="600" w:dyaOrig="660">
          <v:shape id="_x0000_i1216" type="#_x0000_t75" style="width:30pt;height:33pt" o:ole="" fillcolor="window">
            <v:imagedata r:id="rId488" o:title=""/>
          </v:shape>
          <o:OLEObject Type="Embed" ProgID="Equation.3" ShapeID="_x0000_i1216" DrawAspect="Content" ObjectID="_1319629769" r:id="rId489"/>
        </w:object>
      </w:r>
      <w:r>
        <w:t xml:space="preserve"> = </w:t>
      </w:r>
      <w:r>
        <w:rPr>
          <w:i/>
        </w:rPr>
        <w:t>k</w:t>
      </w:r>
      <w:r>
        <w:t>d</w:t>
      </w:r>
      <w:r>
        <w:rPr>
          <w:i/>
        </w:rPr>
        <w:t>t</w:t>
      </w:r>
      <w:r>
        <w:t xml:space="preserve"> ; </w:t>
      </w:r>
      <w:r>
        <w:rPr>
          <w:position w:val="-32"/>
        </w:rPr>
        <w:object w:dxaOrig="1840" w:dyaOrig="780">
          <v:shape id="_x0000_i1217" type="#_x0000_t75" style="width:92.25pt;height:39pt" o:ole="" fillcolor="window">
            <v:imagedata r:id="rId490" o:title=""/>
          </v:shape>
          <o:OLEObject Type="Embed" ProgID="Equation.3" ShapeID="_x0000_i1217" DrawAspect="Content" ObjectID="_1319629770" r:id="rId491"/>
        </w:object>
      </w:r>
      <w:r>
        <w:t xml:space="preserve"> ; </w:t>
      </w:r>
      <w:r>
        <w:rPr>
          <w:position w:val="-32"/>
        </w:rPr>
        <w:object w:dxaOrig="1300" w:dyaOrig="780">
          <v:shape id="_x0000_i1218" type="#_x0000_t75" style="width:65.25pt;height:39pt" o:ole="" fillcolor="window">
            <v:imagedata r:id="rId492" o:title=""/>
          </v:shape>
          <o:OLEObject Type="Embed" ProgID="Equation.3" ShapeID="_x0000_i1218" DrawAspect="Content" ObjectID="_1319629771" r:id="rId493"/>
        </w:object>
      </w:r>
    </w:p>
    <w:p w:rsidR="00E06FE0" w:rsidRDefault="00E06FE0" w:rsidP="0048751B">
      <w:pPr>
        <w:pStyle w:val="Kop3"/>
      </w:pPr>
      <w:bookmarkStart w:id="390" w:name="_Toc384399106"/>
      <w:bookmarkStart w:id="391" w:name="_Toc384880810"/>
      <w:bookmarkStart w:id="392" w:name="_Toc435888014"/>
      <w:bookmarkStart w:id="393" w:name="_Toc435888494"/>
      <w:bookmarkStart w:id="394" w:name="_Toc509390672"/>
      <w:bookmarkStart w:id="395" w:name="_Toc4589956"/>
      <w:bookmarkStart w:id="396" w:name="_Toc4679200"/>
      <w:bookmarkStart w:id="397" w:name="_Toc4917983"/>
      <w:bookmarkStart w:id="398" w:name="_Toc158897698"/>
      <w:r>
        <w:t>Steady-state model</w:t>
      </w:r>
      <w:bookmarkEnd w:id="390"/>
      <w:bookmarkEnd w:id="391"/>
      <w:bookmarkEnd w:id="392"/>
      <w:bookmarkEnd w:id="393"/>
      <w:bookmarkEnd w:id="394"/>
      <w:bookmarkEnd w:id="395"/>
      <w:bookmarkEnd w:id="396"/>
      <w:bookmarkEnd w:id="397"/>
      <w:bookmarkEnd w:id="398"/>
    </w:p>
    <w:p w:rsidR="00E06FE0" w:rsidRDefault="00E06FE0">
      <w:r>
        <w:t>De meeste chemische reacties zijn opgebouwd uit een aantal deel- of elementaire reacties. Samen vormen deze het reactiemechanisme. In dit mechanisme kunnen tussenproducten voorkomen die na hun ontstaan direct doorreageren tot een ander tussenproduct of tot (één van de) eindproduct(en). Kort na het begin van de reactie ontstaat een stationaire</w:t>
      </w:r>
      <w:r w:rsidR="002F20AB">
        <w:fldChar w:fldCharType="begin"/>
      </w:r>
      <w:r w:rsidR="002F20AB">
        <w:instrText xml:space="preserve"> XE "</w:instrText>
      </w:r>
      <w:r w:rsidR="002F20AB" w:rsidRPr="00F7551D">
        <w:instrText>toestand:stationaire</w:instrText>
      </w:r>
      <w:r w:rsidR="002F20AB">
        <w:instrText xml:space="preserve">" </w:instrText>
      </w:r>
      <w:r w:rsidR="002F20AB">
        <w:fldChar w:fldCharType="end"/>
      </w:r>
      <w:r>
        <w:t xml:space="preserve"> situatie, waarbij de snelheid waarmee een bepaald tussenproduct wordt gevormd even groot is als die van verder reageren. De concentratie ervan blijft dan constant en: </w:t>
      </w:r>
      <w:r>
        <w:rPr>
          <w:position w:val="-22"/>
        </w:rPr>
        <w:object w:dxaOrig="1579" w:dyaOrig="580">
          <v:shape id="_x0000_i1219" type="#_x0000_t75" style="width:78.75pt;height:29.25pt" o:ole="" fillcolor="window">
            <v:imagedata r:id="rId494" o:title=""/>
          </v:shape>
          <o:OLEObject Type="Embed" ProgID="Equation.3" ShapeID="_x0000_i1219" DrawAspect="Content" ObjectID="_1319629772" r:id="rId495"/>
        </w:object>
      </w:r>
      <w:r>
        <w:t>= 0.</w:t>
      </w:r>
    </w:p>
    <w:p w:rsidR="00E06FE0" w:rsidRDefault="00E06FE0">
      <w:r>
        <w:t>Met behulp van deze ‘steady-state</w:t>
      </w:r>
      <w:r w:rsidR="00E20F27">
        <w:fldChar w:fldCharType="begin"/>
      </w:r>
      <w:r w:rsidR="00E20F27">
        <w:instrText xml:space="preserve"> XE "</w:instrText>
      </w:r>
      <w:r w:rsidR="00E20F27" w:rsidRPr="00E940EE">
        <w:instrText>steady-state</w:instrText>
      </w:r>
      <w:r w:rsidR="00E20F27">
        <w:instrText xml:space="preserve">" </w:instrText>
      </w:r>
      <w:r w:rsidR="00E20F27">
        <w:fldChar w:fldCharType="end"/>
      </w:r>
      <w:r>
        <w:t>’ benadering kunnen ingewikkelde reactiemechanismen worden geanalyseerd en reactiesnelheidsvergelijkingen worden afgeleid. Dikwijls blijkt dan de experimenteel bepaalde reactieconstante te zijn opgebouwd uit een aantal termen die de reactieconstanten van de deelreacties bevatten.</w:t>
      </w:r>
    </w:p>
    <w:p w:rsidR="00E06FE0" w:rsidRDefault="00E06FE0" w:rsidP="00934EFE">
      <w:pPr>
        <w:keepNext/>
        <w:rPr>
          <w:b/>
        </w:rPr>
      </w:pPr>
      <w:r>
        <w:rPr>
          <w:b/>
        </w:rPr>
        <w:t>voorbeeld</w:t>
      </w:r>
    </w:p>
    <w:p w:rsidR="00E06FE0" w:rsidRDefault="00E06FE0" w:rsidP="00934EFE">
      <w:pPr>
        <w:keepNext/>
      </w:pPr>
      <w:r>
        <w:t>De thermische ontleding van N</w:t>
      </w:r>
      <w:r>
        <w:rPr>
          <w:vertAlign w:val="subscript"/>
        </w:rPr>
        <w:t>2</w:t>
      </w:r>
      <w:r>
        <w:t>O</w:t>
      </w:r>
      <w:r>
        <w:rPr>
          <w:vertAlign w:val="subscript"/>
        </w:rPr>
        <w:t>5</w:t>
      </w:r>
      <w:r>
        <w:t xml:space="preserve"> in de gasfase (zie) verloopt volgens een eerste orde snelheidsvergelijking</w:t>
      </w:r>
      <w:r w:rsidR="00DB1A97">
        <w:fldChar w:fldCharType="begin"/>
      </w:r>
      <w:r w:rsidR="00DB1A97">
        <w:instrText xml:space="preserve"> XE "</w:instrText>
      </w:r>
      <w:r w:rsidR="00DB1A97" w:rsidRPr="00E03E3F">
        <w:instrText>snelheids-:vergelijking</w:instrText>
      </w:r>
      <w:r w:rsidR="00DB1A97">
        <w:instrText xml:space="preserve">" </w:instrText>
      </w:r>
      <w:r w:rsidR="00DB1A97">
        <w:fldChar w:fldCharType="end"/>
      </w:r>
      <w:r>
        <w:t xml:space="preserve">: </w:t>
      </w:r>
      <w:r>
        <w:rPr>
          <w:position w:val="-22"/>
        </w:rPr>
        <w:object w:dxaOrig="1280" w:dyaOrig="580">
          <v:shape id="_x0000_i1220" type="#_x0000_t75" style="width:63.75pt;height:29.25pt" o:ole="" fillcolor="window">
            <v:imagedata r:id="rId496" o:title=""/>
          </v:shape>
          <o:OLEObject Type="Embed" ProgID="Equation.3" ShapeID="_x0000_i1220" DrawAspect="Content" ObjectID="_1319629773" r:id="rId497"/>
        </w:object>
      </w:r>
      <w:r>
        <w:t xml:space="preserve"> = </w:t>
      </w:r>
      <w:r>
        <w:rPr>
          <w:i/>
        </w:rPr>
        <w:t>k</w:t>
      </w:r>
      <w:r>
        <w:rPr>
          <w:vertAlign w:val="subscript"/>
        </w:rPr>
        <w:t>exp</w:t>
      </w:r>
      <w:r>
        <w:t xml:space="preserve"> [N</w:t>
      </w:r>
      <w:r>
        <w:rPr>
          <w:vertAlign w:val="subscript"/>
        </w:rPr>
        <w:t>2</w:t>
      </w:r>
      <w:r>
        <w:t>O</w:t>
      </w:r>
      <w:r>
        <w:rPr>
          <w:vertAlign w:val="subscript"/>
        </w:rPr>
        <w:t>5</w:t>
      </w:r>
      <w:r>
        <w:t>]</w:t>
      </w:r>
    </w:p>
    <w:p w:rsidR="00E06FE0" w:rsidRPr="00742ED5" w:rsidRDefault="00E06FE0">
      <w:pPr>
        <w:rPr>
          <w:lang w:val="en-GB"/>
        </w:rPr>
      </w:pPr>
      <w:r w:rsidRPr="00742ED5">
        <w:rPr>
          <w:lang w:val="en-GB"/>
        </w:rPr>
        <w:t>Het reactiemechanisme is:</w:t>
      </w:r>
    </w:p>
    <w:p w:rsidR="00E06FE0" w:rsidRPr="00742ED5" w:rsidRDefault="00E06FE0">
      <w:pPr>
        <w:rPr>
          <w:lang w:val="en-GB"/>
        </w:rPr>
      </w:pPr>
      <w:r w:rsidRPr="00742ED5">
        <w:rPr>
          <w:lang w:val="en-GB"/>
        </w:rPr>
        <w:t>stap 1:</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rPr>
          <w:position w:val="-12"/>
        </w:rPr>
        <w:object w:dxaOrig="220" w:dyaOrig="380">
          <v:shape id="_x0000_i1221" type="#_x0000_t75" style="width:11.25pt;height:18.75pt" o:ole="" fillcolor="window">
            <v:imagedata r:id="rId319" o:title=""/>
          </v:shape>
          <o:OLEObject Type="Embed" ProgID="Equation.3" ShapeID="_x0000_i1221" DrawAspect="Content" ObjectID="_1319629774" r:id="rId498"/>
        </w:object>
      </w:r>
      <w:r w:rsidRPr="00742ED5">
        <w:rPr>
          <w:lang w:val="en-GB"/>
        </w:rPr>
        <w:t xml:space="preserve"> NO</w:t>
      </w:r>
      <w:r w:rsidRPr="00742ED5">
        <w:rPr>
          <w:vertAlign w:val="subscript"/>
          <w:lang w:val="en-GB"/>
        </w:rPr>
        <w:t>3</w:t>
      </w:r>
      <w:r w:rsidRPr="00742ED5">
        <w:rPr>
          <w:lang w:val="en-GB"/>
        </w:rPr>
        <w:t xml:space="preserve"> + NO</w:t>
      </w:r>
      <w:r w:rsidRPr="00742ED5">
        <w:rPr>
          <w:vertAlign w:val="subscript"/>
          <w:lang w:val="en-GB"/>
        </w:rPr>
        <w:t>2</w:t>
      </w:r>
    </w:p>
    <w:p w:rsidR="00E06FE0" w:rsidRPr="00742ED5" w:rsidRDefault="00E06FE0">
      <w:pPr>
        <w:rPr>
          <w:lang w:val="en-GB"/>
        </w:rPr>
      </w:pPr>
      <w:r w:rsidRPr="00742ED5">
        <w:rPr>
          <w:lang w:val="en-GB"/>
        </w:rPr>
        <w:t>stap 2:</w:t>
      </w:r>
      <w:r w:rsidRPr="00742ED5">
        <w:rPr>
          <w:lang w:val="en-GB"/>
        </w:rPr>
        <w:tab/>
        <w:t>NO</w:t>
      </w:r>
      <w:r w:rsidRPr="00742ED5">
        <w:rPr>
          <w:vertAlign w:val="subscript"/>
          <w:lang w:val="en-GB"/>
        </w:rPr>
        <w:t>3</w:t>
      </w:r>
      <w:r w:rsidRPr="00742ED5">
        <w:rPr>
          <w:lang w:val="en-GB"/>
        </w:rPr>
        <w:t xml:space="preserve"> + NO</w:t>
      </w:r>
      <w:r w:rsidRPr="00742ED5">
        <w:rPr>
          <w:vertAlign w:val="subscript"/>
          <w:lang w:val="en-GB"/>
        </w:rPr>
        <w:t>2</w:t>
      </w:r>
      <w:r w:rsidRPr="00742ED5">
        <w:rPr>
          <w:lang w:val="en-GB"/>
        </w:rPr>
        <w:t xml:space="preserve"> </w:t>
      </w:r>
      <w:r>
        <w:sym w:font="Symbol" w:char="F0AE"/>
      </w:r>
      <w:r w:rsidRPr="00742ED5">
        <w:rPr>
          <w:lang w:val="en-GB"/>
        </w:rPr>
        <w:t xml:space="preserve"> NO</w:t>
      </w:r>
      <w:r w:rsidRPr="00742ED5">
        <w:rPr>
          <w:vertAlign w:val="subscript"/>
          <w:lang w:val="en-GB"/>
        </w:rPr>
        <w:t>2</w:t>
      </w:r>
      <w:r w:rsidRPr="00742ED5">
        <w:rPr>
          <w:lang w:val="en-GB"/>
        </w:rPr>
        <w:t xml:space="preserve"> + O</w:t>
      </w:r>
      <w:r w:rsidRPr="00742ED5">
        <w:rPr>
          <w:vertAlign w:val="subscript"/>
          <w:lang w:val="en-GB"/>
        </w:rPr>
        <w:t>2</w:t>
      </w:r>
      <w:r w:rsidRPr="00742ED5">
        <w:rPr>
          <w:lang w:val="en-GB"/>
        </w:rPr>
        <w:t xml:space="preserve"> + NO</w:t>
      </w:r>
    </w:p>
    <w:p w:rsidR="00E06FE0" w:rsidRPr="00742ED5" w:rsidRDefault="00E06FE0">
      <w:pPr>
        <w:rPr>
          <w:lang w:val="en-GB"/>
        </w:rPr>
      </w:pPr>
      <w:r w:rsidRPr="00742ED5">
        <w:rPr>
          <w:lang w:val="en-GB"/>
        </w:rPr>
        <w:t>stap 3:</w:t>
      </w:r>
      <w:r w:rsidRPr="00742ED5">
        <w:rPr>
          <w:lang w:val="en-GB"/>
        </w:rPr>
        <w:tab/>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NO </w:t>
      </w:r>
      <w:r>
        <w:sym w:font="Symbol" w:char="F0AE"/>
      </w:r>
      <w:r w:rsidRPr="00742ED5">
        <w:rPr>
          <w:lang w:val="en-GB"/>
        </w:rPr>
        <w:t xml:space="preserve"> 3 NO</w:t>
      </w:r>
      <w:r w:rsidRPr="00742ED5">
        <w:rPr>
          <w:vertAlign w:val="subscript"/>
          <w:lang w:val="en-GB"/>
        </w:rPr>
        <w:t>2</w:t>
      </w:r>
    </w:p>
    <w:p w:rsidR="00E06FE0" w:rsidRPr="00742ED5" w:rsidRDefault="00E06FE0">
      <w:pPr>
        <w:rPr>
          <w:lang w:val="en-GB"/>
        </w:rPr>
      </w:pPr>
      <w:r w:rsidRPr="00742ED5">
        <w:rPr>
          <w:lang w:val="en-GB"/>
        </w:rPr>
        <w:t xml:space="preserve">Nu is: </w:t>
      </w:r>
      <w:r>
        <w:rPr>
          <w:position w:val="-22"/>
        </w:rPr>
        <w:object w:dxaOrig="1080" w:dyaOrig="580">
          <v:shape id="_x0000_i1222" type="#_x0000_t75" style="width:54pt;height:29.25pt" o:ole="" fillcolor="window">
            <v:imagedata r:id="rId499" o:title=""/>
          </v:shape>
          <o:OLEObject Type="Embed" ProgID="Equation.3" ShapeID="_x0000_i1222" DrawAspect="Content" ObjectID="_1319629775" r:id="rId500"/>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sym w:font="Symbol" w:char="F02D"/>
      </w:r>
      <w:r w:rsidRPr="00742ED5">
        <w:rPr>
          <w:vertAlign w:val="subscript"/>
          <w:lang w:val="en-GB"/>
        </w:rPr>
        <w:t>1</w:t>
      </w:r>
      <w:r w:rsidRPr="00742ED5">
        <w:rPr>
          <w:lang w:val="en-GB"/>
        </w:rPr>
        <w:t xml:space="preserve"> [NO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w:t>
      </w:r>
    </w:p>
    <w:p w:rsidR="00E06FE0" w:rsidRDefault="00E06FE0">
      <w:r>
        <w:t>Voor het reactieve tussenproduct NO</w:t>
      </w:r>
      <w:r>
        <w:rPr>
          <w:vertAlign w:val="subscript"/>
        </w:rPr>
        <w:t>3</w:t>
      </w:r>
      <w:r>
        <w:t xml:space="preserve"> geldt:</w:t>
      </w:r>
    </w:p>
    <w:p w:rsidR="00E06FE0" w:rsidRPr="00742ED5" w:rsidRDefault="00E06FE0">
      <w:pPr>
        <w:rPr>
          <w:lang w:val="en-GB"/>
        </w:rPr>
      </w:pPr>
      <w:r>
        <w:rPr>
          <w:position w:val="-22"/>
        </w:rPr>
        <w:object w:dxaOrig="780" w:dyaOrig="580">
          <v:shape id="_x0000_i1223" type="#_x0000_t75" style="width:39pt;height:29.25pt" o:ole="" fillcolor="window">
            <v:imagedata r:id="rId501" o:title=""/>
          </v:shape>
          <o:OLEObject Type="Embed" ProgID="Equation.3" ShapeID="_x0000_i1223" DrawAspect="Content" ObjectID="_1319629776" r:id="rId502"/>
        </w:object>
      </w:r>
      <w:r w:rsidRPr="00742ED5">
        <w:rPr>
          <w:lang w:val="en-GB"/>
        </w:rPr>
        <w:t xml:space="preserve"> = </w:t>
      </w:r>
      <w:r w:rsidRPr="00742ED5">
        <w:rPr>
          <w:i/>
          <w:lang w:val="en-GB"/>
        </w:rPr>
        <w:t>k</w:t>
      </w:r>
      <w:r w:rsidRPr="00742ED5">
        <w:rPr>
          <w:vertAlign w:val="subscript"/>
          <w:lang w:val="en-GB"/>
        </w:rPr>
        <w:t>1</w:t>
      </w:r>
      <w:r w:rsidRPr="00742ED5">
        <w:rPr>
          <w:lang w:val="en-GB"/>
        </w:rPr>
        <w:t>[N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w:t>
      </w:r>
      <w:r>
        <w:sym w:font="Symbol" w:char="F02D"/>
      </w:r>
      <w:r w:rsidRPr="00742ED5">
        <w:rPr>
          <w:lang w:val="en-GB"/>
        </w:rPr>
        <w:t xml:space="preserve"> </w:t>
      </w:r>
      <w:r w:rsidRPr="00742ED5">
        <w:rPr>
          <w:i/>
          <w:lang w:val="en-GB"/>
        </w:rPr>
        <w:t>k</w:t>
      </w:r>
      <w:r>
        <w:rPr>
          <w:rFonts w:ascii="WP TypographicSymbols" w:hAnsi="WP TypographicSymbols"/>
          <w:vertAlign w:val="subscript"/>
        </w:rPr>
        <w:t></w:t>
      </w:r>
      <w:r w:rsidRPr="00742ED5">
        <w:rPr>
          <w:vertAlign w:val="subscript"/>
          <w:lang w:val="en-GB"/>
        </w:rPr>
        <w:t>1</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 0 zodat: [NO</w:t>
      </w:r>
      <w:r w:rsidRPr="00742ED5">
        <w:rPr>
          <w:vertAlign w:val="subscript"/>
          <w:lang w:val="en-GB"/>
        </w:rPr>
        <w:t>3</w:t>
      </w:r>
      <w:r w:rsidRPr="00742ED5">
        <w:rPr>
          <w:lang w:val="en-GB"/>
        </w:rPr>
        <w:t xml:space="preserve">] = </w:t>
      </w:r>
      <w:r>
        <w:rPr>
          <w:position w:val="-28"/>
        </w:rPr>
        <w:object w:dxaOrig="1540" w:dyaOrig="639">
          <v:shape id="_x0000_i1224" type="#_x0000_t75" style="width:77.25pt;height:32.25pt" o:ole="" fillcolor="window">
            <v:imagedata r:id="rId503" o:title=""/>
          </v:shape>
          <o:OLEObject Type="Embed" ProgID="Equation.3" ShapeID="_x0000_i1224" DrawAspect="Content" ObjectID="_1319629777" r:id="rId504"/>
        </w:object>
      </w:r>
    </w:p>
    <w:p w:rsidR="00E06FE0" w:rsidRPr="00742ED5" w:rsidRDefault="00E06FE0">
      <w:pPr>
        <w:rPr>
          <w:lang w:val="en-GB"/>
        </w:rPr>
      </w:pPr>
      <w:r w:rsidRPr="00742ED5">
        <w:rPr>
          <w:lang w:val="en-GB"/>
        </w:rPr>
        <w:t xml:space="preserve">Voor NO geldt: </w:t>
      </w:r>
      <w:r>
        <w:rPr>
          <w:position w:val="-22"/>
        </w:rPr>
        <w:object w:dxaOrig="680" w:dyaOrig="580">
          <v:shape id="_x0000_i1225" type="#_x0000_t75" style="width:33.75pt;height:29.25pt" o:ole="" fillcolor="window">
            <v:imagedata r:id="rId505" o:title=""/>
          </v:shape>
          <o:OLEObject Type="Embed" ProgID="Equation.3" ShapeID="_x0000_i1225" DrawAspect="Content" ObjectID="_1319629778" r:id="rId506"/>
        </w:objec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 xml:space="preserve">] </w:t>
      </w:r>
      <w:r>
        <w:sym w:font="Symbol" w:char="F02D"/>
      </w:r>
      <w:r w:rsidRPr="00742ED5">
        <w:rPr>
          <w:lang w:val="en-GB"/>
        </w:rPr>
        <w:t xml:space="preserve"> </w:t>
      </w: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 0, waardoor:</w:t>
      </w:r>
    </w:p>
    <w:p w:rsidR="00E06FE0" w:rsidRPr="00742ED5" w:rsidRDefault="00E06FE0">
      <w:pPr>
        <w:rPr>
          <w:lang w:val="en-GB"/>
        </w:rPr>
      </w:pPr>
      <w:r w:rsidRPr="00742ED5">
        <w:rPr>
          <w:i/>
          <w:lang w:val="en-GB"/>
        </w:rPr>
        <w:t>k</w:t>
      </w:r>
      <w:r w:rsidRPr="00742ED5">
        <w:rPr>
          <w:vertAlign w:val="subscript"/>
          <w:lang w:val="en-GB"/>
        </w:rPr>
        <w:t>3</w:t>
      </w:r>
      <w:r w:rsidRPr="00742ED5">
        <w:rPr>
          <w:lang w:val="en-GB"/>
        </w:rPr>
        <w:t>[NO][N</w:t>
      </w:r>
      <w:r w:rsidRPr="00742ED5">
        <w:rPr>
          <w:vertAlign w:val="subscript"/>
          <w:lang w:val="en-GB"/>
        </w:rPr>
        <w:t>2</w:t>
      </w:r>
      <w:r w:rsidRPr="00742ED5">
        <w:rPr>
          <w:lang w:val="en-GB"/>
        </w:rPr>
        <w:t>O</w:t>
      </w:r>
      <w:r w:rsidRPr="00742ED5">
        <w:rPr>
          <w:vertAlign w:val="subscript"/>
          <w:lang w:val="en-GB"/>
        </w:rPr>
        <w:t>5</w:t>
      </w:r>
      <w:r w:rsidRPr="00742ED5">
        <w:rPr>
          <w:lang w:val="en-GB"/>
        </w:rPr>
        <w:t xml:space="preserve">] = </w:t>
      </w:r>
      <w:r w:rsidRPr="00742ED5">
        <w:rPr>
          <w:i/>
          <w:lang w:val="en-GB"/>
        </w:rPr>
        <w:t>k</w:t>
      </w:r>
      <w:r w:rsidRPr="00742ED5">
        <w:rPr>
          <w:vertAlign w:val="subscript"/>
          <w:lang w:val="en-GB"/>
        </w:rPr>
        <w:t>2</w:t>
      </w:r>
      <w:r w:rsidRPr="00742ED5">
        <w:rPr>
          <w:lang w:val="en-GB"/>
        </w:rPr>
        <w:t>[NO</w:t>
      </w:r>
      <w:r w:rsidRPr="00742ED5">
        <w:rPr>
          <w:vertAlign w:val="subscript"/>
          <w:lang w:val="en-GB"/>
        </w:rPr>
        <w:t>3</w:t>
      </w:r>
      <w:r w:rsidRPr="00742ED5">
        <w:rPr>
          <w:lang w:val="en-GB"/>
        </w:rPr>
        <w:t>][NO</w:t>
      </w:r>
      <w:r w:rsidRPr="00742ED5">
        <w:rPr>
          <w:vertAlign w:val="subscript"/>
          <w:lang w:val="en-GB"/>
        </w:rPr>
        <w:t>2</w:t>
      </w:r>
      <w:r w:rsidRPr="00742ED5">
        <w:rPr>
          <w:lang w:val="en-GB"/>
        </w:rPr>
        <w:t>]</w:t>
      </w:r>
    </w:p>
    <w:p w:rsidR="00E06FE0" w:rsidRDefault="00E06FE0">
      <w:r>
        <w:t>Combinatie met de eerste vergelijking levert:</w:t>
      </w:r>
    </w:p>
    <w:p w:rsidR="00E06FE0" w:rsidRDefault="00E06FE0">
      <w:r>
        <w:rPr>
          <w:position w:val="-28"/>
        </w:rPr>
        <w:object w:dxaOrig="5880" w:dyaOrig="639">
          <v:shape id="_x0000_i1226" type="#_x0000_t75" style="width:294pt;height:32.25pt" o:ole="" fillcolor="window">
            <v:imagedata r:id="rId507" o:title=""/>
          </v:shape>
          <o:OLEObject Type="Embed" ProgID="Equation.3" ShapeID="_x0000_i1226" DrawAspect="Content" ObjectID="_1319629779" r:id="rId508"/>
        </w:object>
      </w:r>
      <w:r>
        <w:t xml:space="preserve"> zodat: </w:t>
      </w:r>
      <w:r>
        <w:rPr>
          <w:i/>
        </w:rPr>
        <w:t>k</w:t>
      </w:r>
      <w:r>
        <w:rPr>
          <w:vertAlign w:val="subscript"/>
        </w:rPr>
        <w:t>exp</w:t>
      </w:r>
      <w:r>
        <w:t xml:space="preserve"> = </w:t>
      </w:r>
      <w:r>
        <w:rPr>
          <w:position w:val="-28"/>
        </w:rPr>
        <w:object w:dxaOrig="840" w:dyaOrig="639">
          <v:shape id="_x0000_i1227" type="#_x0000_t75" style="width:42pt;height:32.25pt" o:ole="" fillcolor="window">
            <v:imagedata r:id="rId509" o:title=""/>
          </v:shape>
          <o:OLEObject Type="Embed" ProgID="Equation.3" ShapeID="_x0000_i1227" DrawAspect="Content" ObjectID="_1319629780" r:id="rId510"/>
        </w:object>
      </w:r>
    </w:p>
    <w:p w:rsidR="00E06FE0" w:rsidRDefault="00E06FE0">
      <w:r>
        <w:lastRenderedPageBreak/>
        <w:t>De activeringsenergie</w:t>
      </w:r>
      <w:r w:rsidR="00E20F27">
        <w:fldChar w:fldCharType="begin"/>
      </w:r>
      <w:r w:rsidR="00E20F27">
        <w:instrText xml:space="preserve"> XE "</w:instrText>
      </w:r>
      <w:r w:rsidR="00E20F27" w:rsidRPr="00E940EE">
        <w:instrText>energie</w:instrText>
      </w:r>
      <w:r w:rsidR="002F20AB">
        <w:instrText>:</w:instrText>
      </w:r>
      <w:r w:rsidR="002F20AB" w:rsidRPr="00E940EE">
        <w:instrText>activerings</w:instrText>
      </w:r>
      <w:r w:rsidR="002F20AB">
        <w:instrText>-</w:instrText>
      </w:r>
      <w:r w:rsidR="00E20F27">
        <w:instrText xml:space="preserve">" </w:instrText>
      </w:r>
      <w:r w:rsidR="00E20F27">
        <w:fldChar w:fldCharType="end"/>
      </w:r>
      <w:r>
        <w:t xml:space="preserve"> voor terugreactie 1 is veel kleiner dan die voor stap 2. Daardoor verloopt de terugreactie in stap 1 veel sneller dan stap 2 en is </w:t>
      </w:r>
      <w:r>
        <w:rPr>
          <w:i/>
        </w:rPr>
        <w:t>k</w:t>
      </w:r>
      <w:r>
        <w:rPr>
          <w:rFonts w:ascii="WP TypographicSymbols" w:hAnsi="WP TypographicSymbols"/>
          <w:vertAlign w:val="subscript"/>
        </w:rPr>
        <w:sym w:font="Symbol" w:char="F02D"/>
      </w:r>
      <w:r>
        <w:rPr>
          <w:vertAlign w:val="subscript"/>
        </w:rPr>
        <w:t>1</w:t>
      </w:r>
      <w:r>
        <w:t> </w:t>
      </w:r>
      <w:r>
        <w:sym w:font="Courier New" w:char="00BB"/>
      </w:r>
      <w:r>
        <w:t> </w:t>
      </w:r>
      <w:r>
        <w:rPr>
          <w:i/>
        </w:rPr>
        <w:t>k</w:t>
      </w:r>
      <w:r>
        <w:rPr>
          <w:vertAlign w:val="subscript"/>
        </w:rPr>
        <w:t>2</w:t>
      </w:r>
      <w:r>
        <w:t xml:space="preserve">, waardoor: </w:t>
      </w:r>
      <w:r>
        <w:rPr>
          <w:i/>
        </w:rPr>
        <w:t>k</w:t>
      </w:r>
      <w:r>
        <w:rPr>
          <w:vertAlign w:val="subscript"/>
        </w:rPr>
        <w:t>exp</w:t>
      </w:r>
      <w:r>
        <w:t xml:space="preserve"> = </w:t>
      </w:r>
      <w:r>
        <w:rPr>
          <w:position w:val="-28"/>
        </w:rPr>
        <w:object w:dxaOrig="560" w:dyaOrig="639">
          <v:shape id="_x0000_i1228" type="#_x0000_t75" style="width:27.75pt;height:32.25pt" o:ole="" fillcolor="window">
            <v:imagedata r:id="rId511" o:title=""/>
          </v:shape>
          <o:OLEObject Type="Embed" ProgID="Equation.3" ShapeID="_x0000_i1228" DrawAspect="Content" ObjectID="_1319629781" r:id="rId512"/>
        </w:object>
      </w:r>
    </w:p>
    <w:p w:rsidR="00E06FE0" w:rsidRDefault="00E06FE0">
      <w:r>
        <w:rPr>
          <w:i/>
        </w:rPr>
        <w:t>k</w:t>
      </w:r>
      <w:r>
        <w:rPr>
          <w:vertAlign w:val="subscript"/>
        </w:rPr>
        <w:t>1</w:t>
      </w:r>
      <w:r>
        <w:t xml:space="preserve"> en </w:t>
      </w:r>
      <w:r>
        <w:rPr>
          <w:i/>
        </w:rPr>
        <w:t>k</w:t>
      </w:r>
      <w:r>
        <w:rPr>
          <w:rFonts w:ascii="WP TypographicSymbols" w:hAnsi="WP TypographicSymbols"/>
          <w:vertAlign w:val="subscript"/>
        </w:rPr>
        <w:sym w:font="Symbol" w:char="F02D"/>
      </w:r>
      <w:r>
        <w:rPr>
          <w:vertAlign w:val="subscript"/>
        </w:rPr>
        <w:t>1</w:t>
      </w:r>
      <w:r>
        <w:t xml:space="preserve"> horen bij dezelfde reactie: de eerste bij de heengaande deelreactie, de tweede bij de teruggaande. De snelheid van de heengaande reactie is gelijk aan </w:t>
      </w:r>
      <w:r>
        <w:rPr>
          <w:i/>
        </w:rPr>
        <w:t>k</w:t>
      </w:r>
      <w:r>
        <w:rPr>
          <w:vertAlign w:val="subscript"/>
        </w:rPr>
        <w:t>1</w:t>
      </w:r>
      <w:r>
        <w:t>[N</w:t>
      </w:r>
      <w:r>
        <w:rPr>
          <w:vertAlign w:val="subscript"/>
        </w:rPr>
        <w:t>2</w:t>
      </w:r>
      <w:r>
        <w:t>O</w:t>
      </w:r>
      <w:r>
        <w:rPr>
          <w:vertAlign w:val="subscript"/>
        </w:rPr>
        <w:t>5</w:t>
      </w:r>
      <w:r>
        <w:t xml:space="preserve">], die van de teruggaande: </w:t>
      </w:r>
      <w:r>
        <w:rPr>
          <w:i/>
        </w:rPr>
        <w:t>k</w:t>
      </w:r>
      <w:r>
        <w:rPr>
          <w:rFonts w:ascii="WP TypographicSymbols" w:hAnsi="WP TypographicSymbols"/>
          <w:vertAlign w:val="subscript"/>
        </w:rPr>
        <w:sym w:font="Symbol" w:char="F02D"/>
      </w:r>
      <w:r>
        <w:rPr>
          <w:vertAlign w:val="subscript"/>
        </w:rPr>
        <w:t>1</w:t>
      </w:r>
      <w:r>
        <w:t>[NO</w:t>
      </w:r>
      <w:r>
        <w:rPr>
          <w:vertAlign w:val="subscript"/>
        </w:rPr>
        <w:t>3</w:t>
      </w:r>
      <w:r>
        <w:t>][NO</w:t>
      </w:r>
      <w:r>
        <w:rPr>
          <w:vertAlign w:val="subscript"/>
        </w:rPr>
        <w:t>2</w:t>
      </w:r>
      <w:r>
        <w:t>]. In een evenwichtssituatie zijn deze gelijk, zodat:</w:t>
      </w:r>
    </w:p>
    <w:p w:rsidR="00E06FE0" w:rsidRDefault="00E06FE0">
      <w:r>
        <w:rPr>
          <w:position w:val="-28"/>
        </w:rPr>
        <w:object w:dxaOrig="2280" w:dyaOrig="639">
          <v:shape id="_x0000_i1229" type="#_x0000_t75" style="width:114pt;height:32.25pt" o:ole="" fillcolor="window">
            <v:imagedata r:id="rId513" o:title=""/>
          </v:shape>
          <o:OLEObject Type="Embed" ProgID="Equation.3" ShapeID="_x0000_i1229" DrawAspect="Content" ObjectID="_1319629782" r:id="rId514"/>
        </w:object>
      </w:r>
      <w:r>
        <w:t xml:space="preserve"> en </w:t>
      </w:r>
      <w:r>
        <w:rPr>
          <w:i/>
        </w:rPr>
        <w:t>k</w:t>
      </w:r>
      <w:r>
        <w:rPr>
          <w:vertAlign w:val="subscript"/>
        </w:rPr>
        <w:t>exp</w:t>
      </w:r>
      <w:r>
        <w:t xml:space="preserve"> = </w:t>
      </w:r>
      <w:r>
        <w:rPr>
          <w:i/>
        </w:rPr>
        <w:t>K</w:t>
      </w:r>
      <w:r>
        <w:rPr>
          <w:i/>
          <w:vertAlign w:val="subscript"/>
        </w:rPr>
        <w:t>c</w:t>
      </w:r>
      <w:r>
        <w:rPr>
          <w:i/>
        </w:rPr>
        <w:t>k</w:t>
      </w:r>
      <w:r>
        <w:rPr>
          <w:vertAlign w:val="subscript"/>
        </w:rPr>
        <w:t>2</w:t>
      </w:r>
    </w:p>
    <w:p w:rsidR="002A0B51" w:rsidRDefault="002A0B51" w:rsidP="0048751B">
      <w:pPr>
        <w:pStyle w:val="Kop3"/>
      </w:pPr>
      <w:bookmarkStart w:id="399" w:name="_Toc384399107"/>
      <w:bookmarkStart w:id="400" w:name="_Toc384880811"/>
      <w:bookmarkStart w:id="401" w:name="_Toc435888015"/>
      <w:bookmarkStart w:id="402" w:name="_Toc435888495"/>
      <w:bookmarkStart w:id="403" w:name="_Toc509390673"/>
      <w:bookmarkStart w:id="404" w:name="_Toc4589957"/>
      <w:bookmarkStart w:id="405" w:name="_Toc4679201"/>
      <w:bookmarkStart w:id="406" w:name="_Toc4917984"/>
      <w:bookmarkStart w:id="407" w:name="_Toc4679204"/>
      <w:bookmarkStart w:id="408" w:name="_Toc4917987"/>
      <w:bookmarkStart w:id="409" w:name="_Toc158897699"/>
      <w:r>
        <w:t>Michaelis Menten</w:t>
      </w:r>
      <w:bookmarkEnd w:id="407"/>
      <w:bookmarkEnd w:id="408"/>
      <w:bookmarkEnd w:id="409"/>
    </w:p>
    <w:p w:rsidR="002A0B51" w:rsidRDefault="002A0B51" w:rsidP="002A0B51">
      <w:r>
        <w:t>Een ander voorbeeld van een reactie waarbij een intermediair gevormd wordt is de werking van een enzym volgens het Michaelis-Menten</w:t>
      </w:r>
      <w:r w:rsidR="00E20F27">
        <w:fldChar w:fldCharType="begin"/>
      </w:r>
      <w:r w:rsidR="00E20F27">
        <w:instrText xml:space="preserve"> XE "</w:instrText>
      </w:r>
      <w:r w:rsidR="002F20AB">
        <w:instrText>mechanisme:</w:instrText>
      </w:r>
      <w:r w:rsidR="00E20F27" w:rsidRPr="00E940EE">
        <w:instrText>Michaelis-Menten</w:instrText>
      </w:r>
      <w:r w:rsidR="002F20AB">
        <w:instrText>-</w:instrText>
      </w:r>
      <w:r w:rsidR="00E20F27">
        <w:instrText xml:space="preserve">" </w:instrText>
      </w:r>
      <w:r w:rsidR="00E20F27">
        <w:fldChar w:fldCharType="end"/>
      </w:r>
      <w:r>
        <w:t xml:space="preserve"> mechanisme. De snelheid van een enzym</w:t>
      </w:r>
      <w:r w:rsidR="00E20F27">
        <w:fldChar w:fldCharType="begin"/>
      </w:r>
      <w:r w:rsidR="00E20F27">
        <w:instrText xml:space="preserve"> XE "</w:instrText>
      </w:r>
      <w:r w:rsidR="00E20F27" w:rsidRPr="00E940EE">
        <w:instrText>enzym</w:instrText>
      </w:r>
      <w:r w:rsidR="00E20F27">
        <w:instrText xml:space="preserve">" </w:instrText>
      </w:r>
      <w:r w:rsidR="00E20F27">
        <w:fldChar w:fldCharType="end"/>
      </w:r>
      <w:r>
        <w:t>-gekatalyseerde reactie waarin een substraat S wordt omgezet in een product P hangt af van de enzymconcentratie (en de eventuele aanwezigheid van een inhibitor</w:t>
      </w:r>
      <w:r w:rsidR="00E20F27">
        <w:fldChar w:fldCharType="begin"/>
      </w:r>
      <w:r w:rsidR="00E20F27">
        <w:instrText xml:space="preserve"> XE "</w:instrText>
      </w:r>
      <w:r w:rsidR="00E20F27" w:rsidRPr="00E940EE">
        <w:instrText>inhibitor</w:instrText>
      </w:r>
      <w:r w:rsidR="00E20F27">
        <w:instrText xml:space="preserve">" </w:instrText>
      </w:r>
      <w:r w:rsidR="00E20F27">
        <w:fldChar w:fldCharType="end"/>
      </w:r>
      <w:r>
        <w:t>), zelfs als het enzym daarbij geen netto-verandering ondergaat. Het mechanisme verloopt als volgt (zie ook de figuur rechts onder).</w:t>
      </w:r>
    </w:p>
    <w:p w:rsidR="002A0B51" w:rsidRDefault="002A0B51" w:rsidP="002A0B51">
      <w:r>
        <w:t xml:space="preserve">E + S </w:t>
      </w:r>
      <w:r>
        <w:rPr>
          <w:position w:val="-38"/>
        </w:rPr>
        <w:object w:dxaOrig="720" w:dyaOrig="859">
          <v:shape id="_x0000_i1230" type="#_x0000_t75" style="width:36pt;height:42.75pt" o:ole="" fillcolor="window">
            <v:imagedata r:id="rId515" o:title=""/>
          </v:shape>
          <o:OLEObject Type="Embed" ProgID="Equation.3" ShapeID="_x0000_i1230" DrawAspect="Content" ObjectID="_1319629783" r:id="rId516"/>
        </w:object>
      </w:r>
      <w:r>
        <w:t xml:space="preserve"> ES </w:t>
      </w:r>
      <w:r>
        <w:rPr>
          <w:position w:val="-6"/>
        </w:rPr>
        <w:object w:dxaOrig="720" w:dyaOrig="380">
          <v:shape id="_x0000_i1231" type="#_x0000_t75" style="width:36pt;height:18.75pt" o:ole="" fillcolor="window">
            <v:imagedata r:id="rId517" o:title=""/>
          </v:shape>
          <o:OLEObject Type="Embed" ProgID="Equation.3" ShapeID="_x0000_i1231" DrawAspect="Content" ObjectID="_1319629784" r:id="rId518"/>
        </w:object>
      </w:r>
      <w:r>
        <w:t xml:space="preserve"> E + P</w:t>
      </w:r>
    </w:p>
    <w:p w:rsidR="002A0B51" w:rsidRDefault="002A0B51" w:rsidP="002A0B51">
      <w:r>
        <w:t>Het enzym heeft zo'n grote omzetsnelheid (</w:t>
      </w:r>
      <w:r>
        <w:sym w:font="Symbol" w:char="F0BB"/>
      </w:r>
      <w:r>
        <w:t xml:space="preserve"> 10</w:t>
      </w:r>
      <w:r>
        <w:rPr>
          <w:vertAlign w:val="superscript"/>
        </w:rPr>
        <w:t>6</w:t>
      </w:r>
      <w:r>
        <w:t xml:space="preserve"> moleculen s</w:t>
      </w:r>
      <w:r>
        <w:rPr>
          <w:vertAlign w:val="superscript"/>
        </w:rPr>
        <w:sym w:font="Symbol" w:char="F02D"/>
      </w:r>
      <w:r>
        <w:rPr>
          <w:vertAlign w:val="superscript"/>
        </w:rPr>
        <w:t>1</w:t>
      </w:r>
      <w:r>
        <w:t>) dat je kunt aannemen dat het gevormde enzym-substraatcomplex</w:t>
      </w:r>
      <w:r w:rsidR="002F20AB">
        <w:fldChar w:fldCharType="begin"/>
      </w:r>
      <w:r w:rsidR="002F20AB">
        <w:instrText xml:space="preserve"> XE "</w:instrText>
      </w:r>
      <w:r w:rsidR="002F20AB" w:rsidRPr="00A9282E">
        <w:instrText>complex:enzym-substraat-</w:instrText>
      </w:r>
      <w:r w:rsidR="002F20AB">
        <w:instrText xml:space="preserve">" </w:instrText>
      </w:r>
      <w:r w:rsidR="002F20AB">
        <w:fldChar w:fldCharType="end"/>
      </w:r>
      <w:r>
        <w:t xml:space="preserve"> ogenblikkelijk weer omgezet wordt: </w:t>
      </w:r>
      <w:r>
        <w:rPr>
          <w:position w:val="-22"/>
        </w:rPr>
        <w:object w:dxaOrig="920" w:dyaOrig="580">
          <v:shape id="_x0000_i1232" type="#_x0000_t75" style="width:45.75pt;height:29.25pt" o:ole="" fillcolor="window">
            <v:imagedata r:id="rId519" o:title=""/>
          </v:shape>
          <o:OLEObject Type="Embed" ProgID="Equation.3" ShapeID="_x0000_i1232" DrawAspect="Content" ObjectID="_1319629785" r:id="rId520"/>
        </w:object>
      </w:r>
    </w:p>
    <w:p w:rsidR="002A0B51" w:rsidRDefault="002A0B51" w:rsidP="002A0B51">
      <w:r>
        <w:rPr>
          <w:position w:val="-22"/>
        </w:rPr>
        <w:object w:dxaOrig="620" w:dyaOrig="580">
          <v:shape id="_x0000_i1233" type="#_x0000_t75" style="width:30.75pt;height:29.25pt" o:ole="" fillcolor="window">
            <v:imagedata r:id="rId521" o:title=""/>
          </v:shape>
          <o:OLEObject Type="Embed" ProgID="Equation.3" ShapeID="_x0000_i1233" DrawAspect="Content" ObjectID="_1319629786" r:id="rId522"/>
        </w:object>
      </w:r>
      <w:r>
        <w:t xml:space="preserve"> = </w:t>
      </w:r>
      <w:r>
        <w:rPr>
          <w:i/>
        </w:rPr>
        <w:t>k</w:t>
      </w:r>
      <w:r>
        <w:rPr>
          <w:vertAlign w:val="subscript"/>
        </w:rPr>
        <w:t>1</w:t>
      </w:r>
      <w:r>
        <w:t xml:space="preserve">[E][S]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[ES]</w:t>
      </w:r>
    </w:p>
    <w:p w:rsidR="002A0B51" w:rsidRDefault="002A0B51" w:rsidP="002A0B51">
      <w:r>
        <w:t>Verder geldt: [E]</w:t>
      </w:r>
      <w:r>
        <w:rPr>
          <w:vertAlign w:val="subscript"/>
        </w:rPr>
        <w:t>o</w:t>
      </w:r>
      <w:r>
        <w:t xml:space="preserve"> = [E] + [ES]</w:t>
      </w:r>
    </w:p>
    <w:p w:rsidR="002A0B51" w:rsidRDefault="002A0B51" w:rsidP="002A0B51">
      <w:r>
        <w:rPr>
          <w:i/>
        </w:rPr>
        <w:t>k</w:t>
      </w:r>
      <w:r>
        <w:rPr>
          <w:vertAlign w:val="subscript"/>
        </w:rPr>
        <w:t>1</w:t>
      </w:r>
      <w:r>
        <w:t>([E]</w:t>
      </w:r>
      <w:r>
        <w:rPr>
          <w:vertAlign w:val="subscript"/>
        </w:rPr>
        <w:t>o</w:t>
      </w:r>
      <w:r>
        <w:t xml:space="preserve"> </w:t>
      </w:r>
      <w:r>
        <w:sym w:font="Symbol" w:char="F02D"/>
      </w:r>
      <w:r>
        <w:t xml:space="preserve"> [ES])[S] </w:t>
      </w:r>
      <w:r>
        <w:sym w:font="Symbol" w:char="F02D"/>
      </w:r>
      <w:r>
        <w:t xml:space="preserve"> </w:t>
      </w:r>
      <w:r>
        <w:rPr>
          <w:i/>
        </w:rPr>
        <w:t>k</w:t>
      </w:r>
      <w:r>
        <w:rPr>
          <w:vertAlign w:val="subscript"/>
        </w:rPr>
        <w:t>1</w:t>
      </w:r>
      <w:r>
        <w:t xml:space="preserve">'[ES] </w:t>
      </w:r>
      <w:r>
        <w:sym w:font="Symbol" w:char="F02D"/>
      </w:r>
      <w:r>
        <w:t xml:space="preserve"> </w:t>
      </w:r>
      <w:r>
        <w:rPr>
          <w:i/>
        </w:rPr>
        <w:t>k</w:t>
      </w:r>
      <w:r>
        <w:rPr>
          <w:vertAlign w:val="subscript"/>
        </w:rPr>
        <w:t>2</w:t>
      </w:r>
      <w:r>
        <w:t xml:space="preserve">[ES] = 0 </w:t>
      </w:r>
      <w:r>
        <w:sym w:font="Symbol" w:char="F0DE"/>
      </w:r>
    </w:p>
    <w:p w:rsidR="002A0B51" w:rsidRDefault="002A0B51" w:rsidP="002A0B51">
      <w:r>
        <w:t>[ES](</w:t>
      </w:r>
      <w:r>
        <w:rPr>
          <w:i/>
        </w:rPr>
        <w:t>k</w:t>
      </w:r>
      <w:r>
        <w:rPr>
          <w:vertAlign w:val="subscript"/>
        </w:rPr>
        <w:t>1</w:t>
      </w:r>
      <w:r>
        <w:t xml:space="preserve">' + </w:t>
      </w:r>
      <w:r>
        <w:rPr>
          <w:i/>
        </w:rPr>
        <w:t>k</w:t>
      </w:r>
      <w:r>
        <w:rPr>
          <w:vertAlign w:val="subscript"/>
        </w:rPr>
        <w:t>2</w:t>
      </w:r>
      <w:r>
        <w:t xml:space="preserve"> + </w:t>
      </w:r>
      <w:r>
        <w:rPr>
          <w:i/>
        </w:rPr>
        <w:t>k</w:t>
      </w:r>
      <w:r>
        <w:rPr>
          <w:vertAlign w:val="subscript"/>
        </w:rPr>
        <w:t>1</w:t>
      </w:r>
      <w:r>
        <w:t xml:space="preserve">[S]) = </w:t>
      </w:r>
      <w:r>
        <w:rPr>
          <w:i/>
        </w:rPr>
        <w:t>k</w:t>
      </w:r>
      <w:r>
        <w:rPr>
          <w:vertAlign w:val="subscript"/>
        </w:rPr>
        <w:t>1</w:t>
      </w:r>
      <w:r>
        <w:t>[E]</w:t>
      </w:r>
      <w:r>
        <w:rPr>
          <w:vertAlign w:val="subscript"/>
        </w:rPr>
        <w:t>o</w:t>
      </w:r>
      <w:r>
        <w:t xml:space="preserve">[S] </w:t>
      </w:r>
      <w:r>
        <w:sym w:font="Symbol" w:char="F0DE"/>
      </w:r>
      <w:r>
        <w:t xml:space="preserve"> </w:t>
      </w:r>
      <w:r>
        <w:rPr>
          <w:position w:val="-28"/>
        </w:rPr>
        <w:object w:dxaOrig="2040" w:dyaOrig="660">
          <v:shape id="_x0000_i1234" type="#_x0000_t75" style="width:102pt;height:33pt" o:ole="" fillcolor="window">
            <v:imagedata r:id="rId523" o:title=""/>
          </v:shape>
          <o:OLEObject Type="Embed" ProgID="Equation.3" ShapeID="_x0000_i1234" DrawAspect="Content" ObjectID="_1319629787" r:id="rId524"/>
        </w:object>
      </w:r>
    </w:p>
    <w:p w:rsidR="002A0B51" w:rsidRDefault="002A0B51" w:rsidP="002A0B51">
      <w:r>
        <w:rPr>
          <w:i/>
        </w:rPr>
        <w:t>s</w:t>
      </w:r>
      <w:r>
        <w:t xml:space="preserve"> = </w:t>
      </w:r>
      <w:r>
        <w:rPr>
          <w:position w:val="-56"/>
        </w:rPr>
        <w:object w:dxaOrig="4320" w:dyaOrig="940">
          <v:shape id="_x0000_i1235" type="#_x0000_t75" style="width:3in;height:47.25pt" o:ole="" fillcolor="window">
            <v:imagedata r:id="rId525" o:title=""/>
          </v:shape>
          <o:OLEObject Type="Embed" ProgID="Equation.3" ShapeID="_x0000_i1235" DrawAspect="Content" ObjectID="_1319629788" r:id="rId526"/>
        </w:object>
      </w:r>
    </w:p>
    <w:p w:rsidR="002A0B51" w:rsidRDefault="002A0B51" w:rsidP="002A0B51">
      <w:r>
        <w:t xml:space="preserve">Dit kun je schrijven als </w:t>
      </w:r>
      <w:r>
        <w:rPr>
          <w:position w:val="-28"/>
        </w:rPr>
        <w:object w:dxaOrig="920" w:dyaOrig="639">
          <v:shape id="_x0000_i1236" type="#_x0000_t75" style="width:45.75pt;height:32.25pt" o:ole="" fillcolor="window">
            <v:imagedata r:id="rId527" o:title=""/>
          </v:shape>
          <o:OLEObject Type="Embed" ProgID="Equation.3" ShapeID="_x0000_i1236" DrawAspect="Content" ObjectID="_1319629789" r:id="rId528"/>
        </w:object>
      </w:r>
      <w:r>
        <w:tab/>
        <w:t>(Michaelis Menten)</w:t>
      </w:r>
    </w:p>
    <w:p w:rsidR="002A0B51" w:rsidRDefault="002A0B51" w:rsidP="002A0B51">
      <w:r>
        <w:t xml:space="preserve">waarin </w:t>
      </w:r>
      <w:r>
        <w:rPr>
          <w:i/>
        </w:rPr>
        <w:t>V</w:t>
      </w:r>
      <w:r>
        <w:t xml:space="preserve"> = </w:t>
      </w:r>
      <w:r>
        <w:rPr>
          <w:i/>
        </w:rPr>
        <w:t>k</w:t>
      </w:r>
      <w:r>
        <w:rPr>
          <w:vertAlign w:val="subscript"/>
        </w:rPr>
        <w:t>2</w:t>
      </w:r>
      <w:r>
        <w:t>[E]</w:t>
      </w:r>
      <w:r>
        <w:rPr>
          <w:vertAlign w:val="subscript"/>
        </w:rPr>
        <w:t>o</w:t>
      </w:r>
      <w:r>
        <w:t xml:space="preserve"> en </w:t>
      </w:r>
      <w:r>
        <w:rPr>
          <w:i/>
        </w:rPr>
        <w:t>K</w:t>
      </w:r>
      <w:r>
        <w:rPr>
          <w:vertAlign w:val="subscript"/>
        </w:rPr>
        <w:t>M</w:t>
      </w:r>
      <w:r>
        <w:t xml:space="preserve"> = </w:t>
      </w:r>
      <w:r>
        <w:rPr>
          <w:position w:val="-28"/>
        </w:rPr>
        <w:object w:dxaOrig="800" w:dyaOrig="639">
          <v:shape id="_x0000_i1237" type="#_x0000_t75" style="width:39.75pt;height:32.25pt" o:ole="" fillcolor="window">
            <v:imagedata r:id="rId529" o:title=""/>
          </v:shape>
          <o:OLEObject Type="Embed" ProgID="Equation.3" ShapeID="_x0000_i1237" DrawAspect="Content" ObjectID="_1319629790" r:id="rId530"/>
        </w:object>
      </w:r>
    </w:p>
    <w:p w:rsidR="002A0B51" w:rsidRDefault="002A0B51" w:rsidP="002A0B51">
      <w:r>
        <w:t xml:space="preserve">Als [S] » </w:t>
      </w:r>
      <w:r>
        <w:rPr>
          <w:i/>
        </w:rPr>
        <w:t>K</w:t>
      </w:r>
      <w:r>
        <w:rPr>
          <w:vertAlign w:val="subscript"/>
        </w:rPr>
        <w:t>M</w:t>
      </w:r>
      <w:r>
        <w:t xml:space="preserve"> geldt: </w:t>
      </w:r>
      <w:r>
        <w:rPr>
          <w:i/>
        </w:rPr>
        <w:t>s</w:t>
      </w:r>
      <w:r>
        <w:t xml:space="preserve"> = </w:t>
      </w:r>
      <w:r>
        <w:rPr>
          <w:i/>
        </w:rPr>
        <w:t>V</w:t>
      </w:r>
      <w:r>
        <w:tab/>
      </w:r>
      <w:r>
        <w:tab/>
        <w:t>(nulde orde</w:t>
      </w:r>
      <w:r w:rsidR="00E20F27">
        <w:fldChar w:fldCharType="begin"/>
      </w:r>
      <w:r w:rsidR="00E20F27">
        <w:instrText xml:space="preserve"> XE "</w:instrText>
      </w:r>
      <w:r w:rsidR="002F20AB">
        <w:instrText>reactie:</w:instrText>
      </w:r>
      <w:r w:rsidR="00E20F27" w:rsidRPr="00E940EE">
        <w:instrText>nulde orde</w:instrText>
      </w:r>
      <w:r w:rsidR="002078D2">
        <w:instrText>-</w:instrText>
      </w:r>
      <w:r w:rsidR="00E20F27">
        <w:instrText xml:space="preserve">" </w:instrText>
      </w:r>
      <w:r w:rsidR="00E20F27">
        <w:fldChar w:fldCharType="end"/>
      </w:r>
      <w:r>
        <w:t>)</w:t>
      </w:r>
    </w:p>
    <w:p w:rsidR="002A0B51" w:rsidRDefault="002A0B51" w:rsidP="002A0B51">
      <w:r>
        <w:t xml:space="preserve">Als [S] « </w:t>
      </w:r>
      <w:r>
        <w:rPr>
          <w:i/>
        </w:rPr>
        <w:t>K</w:t>
      </w:r>
      <w:r>
        <w:rPr>
          <w:vertAlign w:val="subscript"/>
        </w:rPr>
        <w:t>M</w:t>
      </w:r>
      <w:r>
        <w:t xml:space="preserve"> geldt </w:t>
      </w:r>
      <w:r>
        <w:rPr>
          <w:i/>
        </w:rPr>
        <w:t>s</w:t>
      </w:r>
      <w:r>
        <w:t xml:space="preserve"> = </w:t>
      </w:r>
      <w:r>
        <w:rPr>
          <w:position w:val="-28"/>
        </w:rPr>
        <w:object w:dxaOrig="760" w:dyaOrig="639">
          <v:shape id="_x0000_i1238" type="#_x0000_t75" style="width:38.25pt;height:32.25pt" o:ole="" fillcolor="window">
            <v:imagedata r:id="rId531" o:title=""/>
          </v:shape>
          <o:OLEObject Type="Embed" ProgID="Equation.3" ShapeID="_x0000_i1238" DrawAspect="Content" ObjectID="_1319629791" r:id="rId532"/>
        </w:object>
      </w:r>
      <w:r>
        <w:tab/>
        <w:t>(eerste orde)</w:t>
      </w:r>
    </w:p>
    <w:p w:rsidR="002A0B51" w:rsidRDefault="002A0B51" w:rsidP="002A0B51">
      <w:r>
        <w:rPr>
          <w:i/>
        </w:rPr>
        <w:t>V</w:t>
      </w:r>
      <w:r>
        <w:t xml:space="preserve"> = grenssnelheid</w:t>
      </w:r>
      <w:r w:rsidR="002F20AB">
        <w:fldChar w:fldCharType="begin"/>
      </w:r>
      <w:r w:rsidR="002F20AB">
        <w:instrText xml:space="preserve"> XE "</w:instrText>
      </w:r>
      <w:r w:rsidR="002F20AB" w:rsidRPr="001D7F2D">
        <w:instrText>snelheid:grens-</w:instrText>
      </w:r>
      <w:r w:rsidR="002F20AB">
        <w:instrText xml:space="preserve">" </w:instrText>
      </w:r>
      <w:r w:rsidR="002F20AB">
        <w:fldChar w:fldCharType="end"/>
      </w:r>
      <w:r>
        <w:t xml:space="preserve"> voor [S] </w:t>
      </w:r>
      <w:r>
        <w:sym w:font="Symbol" w:char="F0AE"/>
      </w:r>
      <w:r>
        <w:t xml:space="preserve"> </w:t>
      </w:r>
      <w:r>
        <w:sym w:font="Symbol" w:char="F0A5"/>
      </w:r>
      <w:r>
        <w:t xml:space="preserve"> is </w:t>
      </w:r>
      <w:r>
        <w:rPr>
          <w:i/>
        </w:rPr>
        <w:t>V</w:t>
      </w:r>
      <w:r>
        <w:rPr>
          <w:vertAlign w:val="subscript"/>
        </w:rPr>
        <w:t>max</w:t>
      </w:r>
      <w:r>
        <w:t xml:space="preserve"> in de grafiek links; </w:t>
      </w:r>
      <w:r>
        <w:sym w:font="Symbol" w:char="F02D"/>
      </w:r>
      <w:r>
        <w:t xml:space="preserve"> I is zonder inhibitor, + I is met inhibitor.</w:t>
      </w:r>
    </w:p>
    <w:p w:rsidR="002A0B51" w:rsidRDefault="002A0B51" w:rsidP="002A0B51">
      <w:r>
        <w:rPr>
          <w:i/>
        </w:rPr>
        <w:t>K</w:t>
      </w:r>
      <w:r>
        <w:rPr>
          <w:vertAlign w:val="subscript"/>
        </w:rPr>
        <w:t>M</w:t>
      </w:r>
      <w:r>
        <w:t xml:space="preserve"> is de [S] waarvoor geldt </w:t>
      </w:r>
      <w:r>
        <w:rPr>
          <w:i/>
        </w:rPr>
        <w:t>s</w:t>
      </w:r>
      <w:r>
        <w:t xml:space="preserve"> = </w:t>
      </w:r>
      <w:r>
        <w:rPr>
          <w:position w:val="-22"/>
        </w:rPr>
        <w:object w:dxaOrig="260" w:dyaOrig="580">
          <v:shape id="_x0000_i1239" type="#_x0000_t75" style="width:12.75pt;height:29.25pt" o:ole="" fillcolor="window">
            <v:imagedata r:id="rId533" o:title=""/>
          </v:shape>
          <o:OLEObject Type="Embed" ProgID="Equation.3" ShapeID="_x0000_i1239" DrawAspect="Content" ObjectID="_1319629792" r:id="rId534"/>
        </w:object>
      </w:r>
      <w:r>
        <w:t xml:space="preserve"> (notatie </w:t>
      </w:r>
      <w:r>
        <w:rPr>
          <w:position w:val="-16"/>
        </w:rPr>
        <w:object w:dxaOrig="620" w:dyaOrig="380">
          <v:shape id="_x0000_i1240" type="#_x0000_t75" style="width:30.75pt;height:15.75pt" o:ole="" fillcolor="window">
            <v:imagedata r:id="rId535" o:title=""/>
          </v:shape>
          <o:OLEObject Type="Embed" ProgID="Equation.3" ShapeID="_x0000_i1240" DrawAspect="Content" ObjectID="_1319629793" r:id="rId536"/>
        </w:object>
      </w:r>
      <w:r>
        <w:t>)</w:t>
      </w:r>
    </w:p>
    <w:p w:rsidR="002A0B51" w:rsidRDefault="002A0B51" w:rsidP="002A0B51">
      <w:r>
        <w:t>want invullen in Michaelis Menten levert dan:</w:t>
      </w:r>
    </w:p>
    <w:p w:rsidR="002A0B51" w:rsidRDefault="002A0B51" w:rsidP="002A0B51">
      <w:r>
        <w:rPr>
          <w:position w:val="-34"/>
        </w:rPr>
        <w:object w:dxaOrig="6180" w:dyaOrig="760">
          <v:shape id="_x0000_i1241" type="#_x0000_t75" style="width:309pt;height:38.25pt" o:ole="" fillcolor="window">
            <v:imagedata r:id="rId537" o:title=""/>
          </v:shape>
          <o:OLEObject Type="Embed" ProgID="Equation.3" ShapeID="_x0000_i1241" DrawAspect="Content" ObjectID="_1319629794" r:id="rId538"/>
        </w:object>
      </w:r>
    </w:p>
    <w:p w:rsidR="002A0B51" w:rsidRDefault="00EF5D8A" w:rsidP="002A0B51">
      <w:r>
        <w:rPr>
          <w:noProof/>
        </w:rPr>
        <w:lastRenderedPageBreak/>
        <w:drawing>
          <wp:inline distT="0" distB="0" distL="0" distR="0">
            <wp:extent cx="2924175" cy="1905000"/>
            <wp:effectExtent l="19050" t="0" r="9525" b="0"/>
            <wp:docPr id="248" name="Afbeelding 248"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nzym01"/>
                    <pic:cNvPicPr>
                      <a:picLocks noChangeAspect="1" noChangeArrowheads="1"/>
                    </pic:cNvPicPr>
                  </pic:nvPicPr>
                  <pic:blipFill>
                    <a:blip r:embed="rId539"/>
                    <a:srcRect/>
                    <a:stretch>
                      <a:fillRect/>
                    </a:stretch>
                  </pic:blipFill>
                  <pic:spPr bwMode="auto">
                    <a:xfrm>
                      <a:off x="0" y="0"/>
                      <a:ext cx="2924175" cy="1905000"/>
                    </a:xfrm>
                    <a:prstGeom prst="rect">
                      <a:avLst/>
                    </a:prstGeom>
                    <a:noFill/>
                    <a:ln w="9525">
                      <a:noFill/>
                      <a:miter lim="800000"/>
                      <a:headEnd/>
                      <a:tailEnd/>
                    </a:ln>
                  </pic:spPr>
                </pic:pic>
              </a:graphicData>
            </a:graphic>
          </wp:inline>
        </w:drawing>
      </w:r>
      <w:r w:rsidR="002A0B51">
        <w:rPr>
          <w:noProof/>
        </w:rPr>
        <w:tab/>
      </w:r>
      <w:r w:rsidR="002A0B51">
        <w:rPr>
          <w:noProof/>
        </w:rPr>
        <w:tab/>
      </w:r>
      <w:r>
        <w:rPr>
          <w:noProof/>
        </w:rPr>
        <w:drawing>
          <wp:inline distT="0" distB="0" distL="0" distR="0">
            <wp:extent cx="1847850" cy="2105025"/>
            <wp:effectExtent l="19050" t="0" r="0" b="0"/>
            <wp:docPr id="249" name="Afbeelding 249"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nzym02"/>
                    <pic:cNvPicPr>
                      <a:picLocks noChangeAspect="1" noChangeArrowheads="1"/>
                    </pic:cNvPicPr>
                  </pic:nvPicPr>
                  <pic:blipFill>
                    <a:blip r:embed="rId540"/>
                    <a:srcRect/>
                    <a:stretch>
                      <a:fillRect/>
                    </a:stretch>
                  </pic:blipFill>
                  <pic:spPr bwMode="auto">
                    <a:xfrm>
                      <a:off x="0" y="0"/>
                      <a:ext cx="1847850" cy="2105025"/>
                    </a:xfrm>
                    <a:prstGeom prst="rect">
                      <a:avLst/>
                    </a:prstGeom>
                    <a:noFill/>
                    <a:ln w="9525">
                      <a:noFill/>
                      <a:miter lim="800000"/>
                      <a:headEnd/>
                      <a:tailEnd/>
                    </a:ln>
                  </pic:spPr>
                </pic:pic>
              </a:graphicData>
            </a:graphic>
          </wp:inline>
        </w:drawing>
      </w:r>
    </w:p>
    <w:p w:rsidR="00EA15B6" w:rsidRPr="00183074" w:rsidRDefault="00EA15B6" w:rsidP="00B74F83">
      <w:pPr>
        <w:pStyle w:val="Kop3"/>
        <w:rPr>
          <w:rStyle w:val="OpmaakprofielEPSONSansSerif10pt"/>
        </w:rPr>
      </w:pPr>
      <w:bookmarkStart w:id="410" w:name="_Toc158897700"/>
      <w:r>
        <w:t>Kettingreacties</w:t>
      </w:r>
      <w:bookmarkEnd w:id="410"/>
    </w:p>
    <w:p w:rsidR="00EA15B6" w:rsidRPr="00183074" w:rsidRDefault="00EA15B6" w:rsidP="00B74F83">
      <w:pPr>
        <w:suppressAutoHyphens/>
        <w:rPr>
          <w:rStyle w:val="OpmaakprofielEPSONSansSerif10pt1"/>
        </w:rPr>
      </w:pPr>
      <w:r>
        <w:rPr>
          <w:rStyle w:val="OpmaakprofielEPSONSansSerif10pt1"/>
        </w:rPr>
        <w:t>K</w:t>
      </w:r>
      <w:r w:rsidRPr="00183074">
        <w:rPr>
          <w:rStyle w:val="OpmaakprofielEPSONSansSerif10pt1"/>
        </w:rPr>
        <w:t>ettingreacties</w:t>
      </w:r>
      <w:r w:rsidR="00C216CE">
        <w:rPr>
          <w:rStyle w:val="OpmaakprofielEPSONSansSerif10pt1"/>
        </w:rPr>
        <w:fldChar w:fldCharType="begin"/>
      </w:r>
      <w:r w:rsidR="00C216CE">
        <w:instrText xml:space="preserve"> XE "</w:instrText>
      </w:r>
      <w:r w:rsidR="00C216CE" w:rsidRPr="00C312CE">
        <w:rPr>
          <w:rStyle w:val="OpmaakprofielEPSONSansSerif10pt1"/>
        </w:rPr>
        <w:instrText>ketting</w:instrText>
      </w:r>
      <w:r w:rsidR="0001532F">
        <w:rPr>
          <w:rStyle w:val="OpmaakprofielEPSONSansSerif10pt1"/>
        </w:rPr>
        <w:instrText>:-</w:instrText>
      </w:r>
      <w:r w:rsidR="00C216CE" w:rsidRPr="00C312CE">
        <w:rPr>
          <w:rStyle w:val="OpmaakprofielEPSONSansSerif10pt1"/>
        </w:rPr>
        <w:instrText>reactie</w:instrText>
      </w:r>
      <w:r w:rsidR="00C216CE">
        <w:instrText xml:space="preserve">" </w:instrText>
      </w:r>
      <w:r w:rsidR="00C216CE">
        <w:rPr>
          <w:rStyle w:val="OpmaakprofielEPSONSansSerif10pt1"/>
        </w:rPr>
        <w:fldChar w:fldCharType="end"/>
      </w:r>
      <w:r w:rsidR="00C216CE">
        <w:rPr>
          <w:rStyle w:val="OpmaakprofielEPSONSansSerif10pt1"/>
        </w:rPr>
        <w:fldChar w:fldCharType="begin"/>
      </w:r>
      <w:r w:rsidR="00C216CE">
        <w:instrText xml:space="preserve"> XE "</w:instrText>
      </w:r>
      <w:r w:rsidR="00C216CE" w:rsidRPr="00BA32A6">
        <w:rPr>
          <w:rStyle w:val="OpmaakprofielEPSONSansSerif10pt1"/>
        </w:rPr>
        <w:instrText>reactie:</w:instrText>
      </w:r>
      <w:r w:rsidR="00C216CE" w:rsidRPr="00BA32A6">
        <w:instrText>ketting-</w:instrText>
      </w:r>
      <w:r w:rsidR="00C216CE">
        <w:instrText xml:space="preserve">" </w:instrText>
      </w:r>
      <w:r w:rsidR="00C216CE">
        <w:rPr>
          <w:rStyle w:val="OpmaakprofielEPSONSansSerif10pt1"/>
        </w:rPr>
        <w:fldChar w:fldCharType="end"/>
      </w:r>
      <w:r w:rsidRPr="00183074">
        <w:rPr>
          <w:rStyle w:val="OpmaakprofielEPSONSansSerif10pt1"/>
        </w:rPr>
        <w:t xml:space="preserve"> </w:t>
      </w:r>
      <w:r>
        <w:rPr>
          <w:rStyle w:val="OpmaakprofielEPSONSansSerif10pt1"/>
        </w:rPr>
        <w:t xml:space="preserve">vertonen </w:t>
      </w:r>
      <w:r w:rsidRPr="00183074">
        <w:rPr>
          <w:rStyle w:val="OpmaakprofielEPSONSansSerif10pt1"/>
        </w:rPr>
        <w:t xml:space="preserve">een zekere analogie met gekatalyseerde reacties. Ook hier is de </w:t>
      </w:r>
      <w:r>
        <w:rPr>
          <w:rStyle w:val="OpmaakprofielEPSONSansSerif10pt1"/>
        </w:rPr>
        <w:t>totale</w:t>
      </w:r>
      <w:r w:rsidRPr="00183074">
        <w:rPr>
          <w:rStyle w:val="OpmaakprofielEPSONSansSerif10pt1"/>
        </w:rPr>
        <w:t xml:space="preserve"> reactie het resultaat van het doorlopen van een gesloten reeks </w:t>
      </w:r>
      <w:r>
        <w:rPr>
          <w:rStyle w:val="OpmaakprofielEPSONSansSerif10pt1"/>
        </w:rPr>
        <w:t>deel</w:t>
      </w:r>
      <w:r w:rsidRPr="00183074">
        <w:rPr>
          <w:rStyle w:val="OpmaakprofielEPSONSansSerif10pt1"/>
        </w:rPr>
        <w:t>stappen. De actieve centra worden hier echter niet geleverd door een katalysator</w:t>
      </w:r>
      <w:r w:rsidR="00C216CE">
        <w:rPr>
          <w:rStyle w:val="OpmaakprofielEPSONSansSerif10pt1"/>
        </w:rPr>
        <w:fldChar w:fldCharType="begin"/>
      </w:r>
      <w:r w:rsidR="00C216CE">
        <w:instrText xml:space="preserve"> XE "</w:instrText>
      </w:r>
      <w:r w:rsidR="00C216CE" w:rsidRPr="00C312CE">
        <w:rPr>
          <w:rStyle w:val="OpmaakprofielEPSONSansSerif10pt1"/>
        </w:rPr>
        <w:instrText>katalysator</w:instrText>
      </w:r>
      <w:r w:rsidR="00C216CE">
        <w:instrText xml:space="preserve">" </w:instrText>
      </w:r>
      <w:r w:rsidR="00C216CE">
        <w:rPr>
          <w:rStyle w:val="OpmaakprofielEPSONSansSerif10pt1"/>
        </w:rPr>
        <w:fldChar w:fldCharType="end"/>
      </w:r>
      <w:r w:rsidRPr="00183074">
        <w:rPr>
          <w:rStyle w:val="OpmaakprofielEPSONSansSerif10pt1"/>
        </w:rPr>
        <w:t xml:space="preserve"> maar door een zogenaamde initiatie. Hierbij worden actieve centra, ook wel kettingdragers genoemd, gevormd vanuit de reactanten zelf of vanuit een initiatormolec</w:t>
      </w:r>
      <w:r>
        <w:rPr>
          <w:rStyle w:val="OpmaakprofielEPSONSansSerif10pt1"/>
        </w:rPr>
        <w:t>u</w:t>
      </w:r>
      <w:r w:rsidRPr="00183074">
        <w:rPr>
          <w:rStyle w:val="OpmaakprofielEPSONSansSerif10pt1"/>
        </w:rPr>
        <w:t>ul</w:t>
      </w:r>
      <w:r w:rsidR="00C216CE">
        <w:rPr>
          <w:rStyle w:val="OpmaakprofielEPSONSansSerif10pt1"/>
        </w:rPr>
        <w:fldChar w:fldCharType="begin"/>
      </w:r>
      <w:r w:rsidR="00C216CE">
        <w:instrText xml:space="preserve"> XE "</w:instrText>
      </w:r>
      <w:r w:rsidR="00C216CE" w:rsidRPr="005F10FC">
        <w:rPr>
          <w:rStyle w:val="OpmaakprofielEPSONSansSerif10pt1"/>
        </w:rPr>
        <w:instrText>molecuul:</w:instrText>
      </w:r>
      <w:r w:rsidR="00C216CE" w:rsidRPr="005F10FC">
        <w:instrText>initiator-</w:instrText>
      </w:r>
      <w:r w:rsidR="00C216CE">
        <w:instrText xml:space="preserve">" </w:instrText>
      </w:r>
      <w:r w:rsidR="00C216CE">
        <w:rPr>
          <w:rStyle w:val="OpmaakprofielEPSONSansSerif10pt1"/>
        </w:rPr>
        <w:fldChar w:fldCharType="end"/>
      </w:r>
      <w:r w:rsidRPr="00183074">
        <w:rPr>
          <w:rStyle w:val="OpmaakprofielEPSONSansSerif10pt1"/>
        </w:rPr>
        <w:t>, d</w:t>
      </w:r>
      <w:r>
        <w:rPr>
          <w:rStyle w:val="OpmaakprofielEPSONSansSerif10pt1"/>
        </w:rPr>
        <w:t>at</w:t>
      </w:r>
      <w:r w:rsidRPr="00183074">
        <w:rPr>
          <w:rStyle w:val="OpmaakprofielEPSONSansSerif10pt1"/>
        </w:rPr>
        <w:t xml:space="preserve"> in kleine hoeveelheden toegevoegd wordt. De energie nodig voor de initiatie</w:t>
      </w:r>
      <w:r w:rsidR="00C216CE">
        <w:rPr>
          <w:rStyle w:val="OpmaakprofielEPSONSansSerif10pt1"/>
        </w:rPr>
        <w:fldChar w:fldCharType="begin"/>
      </w:r>
      <w:r w:rsidR="00C216CE">
        <w:instrText xml:space="preserve"> XE "</w:instrText>
      </w:r>
      <w:r w:rsidR="00C216CE" w:rsidRPr="00C312CE">
        <w:rPr>
          <w:rStyle w:val="OpmaakprofielEPSONSansSerif10pt1"/>
        </w:rPr>
        <w:instrText>initiatie</w:instrText>
      </w:r>
      <w:r w:rsidR="00C216CE">
        <w:instrText xml:space="preserve">" </w:instrText>
      </w:r>
      <w:r w:rsidR="00C216CE">
        <w:rPr>
          <w:rStyle w:val="OpmaakprofielEPSONSansSerif10pt1"/>
        </w:rPr>
        <w:fldChar w:fldCharType="end"/>
      </w:r>
      <w:r w:rsidRPr="00183074">
        <w:rPr>
          <w:rStyle w:val="OpmaakprofielEPSONSansSerif10pt1"/>
        </w:rPr>
        <w:t xml:space="preserve"> wordt thermisch, door elektromagnetische (bijv. UV) of door ioniserende straling (bijv. gammastralen) geleverd. In tegenstelling tot een katalysator wordt de initiator wel verbruikt. Formules (</w:t>
      </w:r>
      <w:r>
        <w:rPr>
          <w:rStyle w:val="OpmaakprofielEPSONSansSerif10pt1"/>
        </w:rPr>
        <w:t>1</w:t>
      </w:r>
      <w:r w:rsidRPr="00183074">
        <w:rPr>
          <w:rStyle w:val="OpmaakprofielEPSONSansSerif10pt1"/>
        </w:rPr>
        <w:t>), (</w:t>
      </w:r>
      <w:r>
        <w:rPr>
          <w:rStyle w:val="OpmaakprofielEPSONSansSerif10pt1"/>
        </w:rPr>
        <w:t>2</w:t>
      </w:r>
      <w:r w:rsidRPr="00183074">
        <w:rPr>
          <w:rStyle w:val="OpmaakprofielEPSONSansSerif10pt1"/>
        </w:rPr>
        <w:t>) en (</w:t>
      </w:r>
      <w:r>
        <w:rPr>
          <w:rStyle w:val="OpmaakprofielEPSONSansSerif10pt1"/>
        </w:rPr>
        <w:t>4</w:t>
      </w:r>
      <w:r w:rsidRPr="00183074">
        <w:rPr>
          <w:rStyle w:val="OpmaakprofielEPSONSansSerif10pt1"/>
        </w:rPr>
        <w:t>) geven schematisch het verloop van een onvertakte kettingreactie weer.</w:t>
      </w:r>
    </w:p>
    <w:tbl>
      <w:tblPr>
        <w:tblStyle w:val="Tabelrast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518"/>
        <w:gridCol w:w="314"/>
        <w:gridCol w:w="314"/>
        <w:gridCol w:w="2836"/>
        <w:gridCol w:w="1064"/>
      </w:tblGrid>
      <w:tr w:rsidR="00EA15B6" w:rsidTr="00483128">
        <w:tc>
          <w:tcPr>
            <w:tcW w:w="3518" w:type="dxa"/>
          </w:tcPr>
          <w:p w:rsidR="00EA15B6" w:rsidRPr="00454297" w:rsidRDefault="00EA15B6" w:rsidP="00B74F83">
            <w:pPr>
              <w:suppressAutoHyphens/>
              <w:rPr>
                <w:rStyle w:val="OpmaakprofielEPSONSansSerif10pt1"/>
                <w:vertAlign w:val="subscript"/>
              </w:rPr>
            </w:pPr>
            <w:r>
              <w:rPr>
                <w:rStyle w:val="OpmaakprofielEPSONSansSerif10pt1"/>
              </w:rPr>
              <w:t>A</w:t>
            </w:r>
            <w:r>
              <w:rPr>
                <w:rStyle w:val="OpmaakprofielEPSONSansSerif10pt1"/>
                <w:vertAlign w:val="subscript"/>
              </w:rPr>
              <w:t>1</w:t>
            </w:r>
            <w:r>
              <w:rPr>
                <w:rStyle w:val="OpmaakprofielEPSONSansSerif10pt1"/>
              </w:rPr>
              <w:t xml:space="preserve"> </w:t>
            </w:r>
            <w:r>
              <w:rPr>
                <w:rStyle w:val="OpmaakprofielEPSONSansSerif10pt1"/>
              </w:rPr>
              <w:sym w:font="Symbol" w:char="F0AE"/>
            </w:r>
            <w:r>
              <w:rPr>
                <w:rStyle w:val="OpmaakprofielEPSONSansSerif10pt1"/>
              </w:rPr>
              <w:t xml:space="preserve"> I</w:t>
            </w:r>
            <w:r>
              <w:rPr>
                <w:rStyle w:val="OpmaakprofielEPSONSansSerif10pt1"/>
                <w:vertAlign w:val="subscript"/>
              </w:rPr>
              <w:t>1</w:t>
            </w:r>
          </w:p>
        </w:tc>
        <w:tc>
          <w:tcPr>
            <w:tcW w:w="314" w:type="dxa"/>
          </w:tcPr>
          <w:p w:rsidR="00EA15B6" w:rsidRDefault="00EA15B6" w:rsidP="00B74F83">
            <w:pPr>
              <w:suppressAutoHyphens/>
              <w:rPr>
                <w:rStyle w:val="OpmaakprofielEPSONSansSerif10pt1"/>
              </w:rPr>
            </w:pPr>
          </w:p>
        </w:tc>
        <w:tc>
          <w:tcPr>
            <w:tcW w:w="314" w:type="dxa"/>
            <w:tcBorders>
              <w:bottom w:val="single" w:sz="4" w:space="0" w:color="auto"/>
            </w:tcBorders>
          </w:tcPr>
          <w:p w:rsidR="00EA15B6" w:rsidRDefault="00EA15B6" w:rsidP="00B74F83">
            <w:pPr>
              <w:suppressAutoHyphens/>
              <w:rPr>
                <w:rStyle w:val="OpmaakprofielEPSONSansSerif10pt1"/>
              </w:rPr>
            </w:pPr>
          </w:p>
        </w:tc>
        <w:tc>
          <w:tcPr>
            <w:tcW w:w="2836" w:type="dxa"/>
          </w:tcPr>
          <w:p w:rsidR="00EA15B6" w:rsidRDefault="00EA15B6" w:rsidP="00B74F83">
            <w:pPr>
              <w:suppressAutoHyphens/>
              <w:rPr>
                <w:rStyle w:val="OpmaakprofielEPSONSansSerif10pt1"/>
              </w:rPr>
            </w:pPr>
            <w:r>
              <w:rPr>
                <w:rStyle w:val="OpmaakprofielEPSONSansSerif10pt1"/>
              </w:rPr>
              <w:t>initiatie</w:t>
            </w:r>
          </w:p>
        </w:tc>
        <w:tc>
          <w:tcPr>
            <w:tcW w:w="1064" w:type="dxa"/>
          </w:tcPr>
          <w:p w:rsidR="00EA15B6" w:rsidRDefault="00EA15B6" w:rsidP="00483128">
            <w:pPr>
              <w:suppressAutoHyphens/>
              <w:jc w:val="right"/>
              <w:rPr>
                <w:rStyle w:val="OpmaakprofielEPSONSansSerif10pt1"/>
              </w:rPr>
            </w:pPr>
            <w:r>
              <w:rPr>
                <w:rStyle w:val="OpmaakprofielEPSONSansSerif10pt1"/>
              </w:rPr>
              <w:t>(1)</w:t>
            </w:r>
          </w:p>
        </w:tc>
      </w:tr>
      <w:tr w:rsidR="00EA15B6" w:rsidTr="00483128">
        <w:tc>
          <w:tcPr>
            <w:tcW w:w="3518" w:type="dxa"/>
          </w:tcPr>
          <w:p w:rsidR="00EA15B6" w:rsidRPr="00454297" w:rsidRDefault="00EA15B6" w:rsidP="00B74F83">
            <w:pPr>
              <w:suppressAutoHyphens/>
              <w:rPr>
                <w:rStyle w:val="OpmaakprofielEPSONSansSerif10pt1"/>
              </w:rPr>
            </w:pPr>
            <w:r>
              <w:rPr>
                <w:rStyle w:val="OpmaakprofielEPSONSansSerif10pt1"/>
              </w:rPr>
              <w:t>A</w:t>
            </w:r>
            <w:r>
              <w:rPr>
                <w:rStyle w:val="OpmaakprofielEPSONSansSerif10pt1"/>
                <w:vertAlign w:val="subscript"/>
              </w:rPr>
              <w:t>1</w:t>
            </w:r>
            <w:r>
              <w:rPr>
                <w:rStyle w:val="OpmaakprofielEPSONSansSerif10pt1"/>
              </w:rPr>
              <w:t xml:space="preserve"> + I</w:t>
            </w:r>
            <w:r>
              <w:rPr>
                <w:rStyle w:val="OpmaakprofielEPSONSansSerif10pt1"/>
                <w:vertAlign w:val="subscript"/>
              </w:rPr>
              <w:t>1</w:t>
            </w:r>
            <w:r>
              <w:rPr>
                <w:rStyle w:val="OpmaakprofielEPSONSansSerif10pt1"/>
              </w:rPr>
              <w:t xml:space="preserve"> </w:t>
            </w:r>
            <w:r w:rsidRPr="00454297">
              <w:rPr>
                <w:rStyle w:val="OpmaakprofielEPSONSansSerif10pt1"/>
                <w:position w:val="-10"/>
              </w:rPr>
              <w:object w:dxaOrig="260" w:dyaOrig="380">
                <v:shape id="_x0000_i1242" type="#_x0000_t75" style="width:12.75pt;height:18.75pt" o:ole="">
                  <v:imagedata r:id="rId541" o:title=""/>
                </v:shape>
                <o:OLEObject Type="Embed" ProgID="Equation.3" ShapeID="_x0000_i1242" DrawAspect="Content" ObjectID="_1319629795" r:id="rId542"/>
              </w:object>
            </w:r>
            <w:r>
              <w:rPr>
                <w:rStyle w:val="OpmaakprofielEPSONSansSerif10pt1"/>
              </w:rPr>
              <w:t xml:space="preserve"> I</w:t>
            </w:r>
            <w:r>
              <w:rPr>
                <w:rStyle w:val="OpmaakprofielEPSONSansSerif10pt1"/>
                <w:vertAlign w:val="subscript"/>
              </w:rPr>
              <w:t>2</w:t>
            </w:r>
            <w:r>
              <w:rPr>
                <w:rStyle w:val="OpmaakprofielEPSONSansSerif10pt1"/>
              </w:rPr>
              <w:t xml:space="preserve"> + B</w:t>
            </w:r>
            <w:r>
              <w:rPr>
                <w:rStyle w:val="OpmaakprofielEPSONSansSerif10pt1"/>
                <w:vertAlign w:val="subscript"/>
              </w:rPr>
              <w:t>2</w:t>
            </w:r>
          </w:p>
        </w:tc>
        <w:tc>
          <w:tcPr>
            <w:tcW w:w="314" w:type="dxa"/>
          </w:tcPr>
          <w:p w:rsidR="00EA15B6" w:rsidRDefault="00EA15B6" w:rsidP="00B74F83">
            <w:pPr>
              <w:suppressAutoHyphens/>
              <w:rPr>
                <w:rStyle w:val="OpmaakprofielEPSONSansSerif10pt1"/>
              </w:rPr>
            </w:pPr>
          </w:p>
        </w:tc>
        <w:tc>
          <w:tcPr>
            <w:tcW w:w="314" w:type="dxa"/>
            <w:tcBorders>
              <w:top w:val="single" w:sz="4" w:space="0" w:color="auto"/>
              <w:right w:val="single" w:sz="4" w:space="0" w:color="auto"/>
            </w:tcBorders>
          </w:tcPr>
          <w:p w:rsidR="00EA15B6" w:rsidRDefault="00EA15B6" w:rsidP="00B74F83">
            <w:pPr>
              <w:suppressAutoHyphens/>
              <w:rPr>
                <w:rStyle w:val="OpmaakprofielEPSONSansSerif10pt1"/>
              </w:rPr>
            </w:pPr>
          </w:p>
        </w:tc>
        <w:tc>
          <w:tcPr>
            <w:tcW w:w="2836" w:type="dxa"/>
            <w:tcBorders>
              <w:left w:val="single" w:sz="4" w:space="0" w:color="auto"/>
            </w:tcBorders>
          </w:tcPr>
          <w:p w:rsidR="00EA15B6" w:rsidRDefault="00EA15B6" w:rsidP="00B74F83">
            <w:pPr>
              <w:suppressAutoHyphens/>
              <w:rPr>
                <w:rStyle w:val="OpmaakprofielEPSONSansSerif10pt1"/>
              </w:rPr>
            </w:pPr>
          </w:p>
        </w:tc>
        <w:tc>
          <w:tcPr>
            <w:tcW w:w="1064" w:type="dxa"/>
          </w:tcPr>
          <w:p w:rsidR="00EA15B6" w:rsidRDefault="00EA15B6" w:rsidP="00483128">
            <w:pPr>
              <w:suppressAutoHyphens/>
              <w:jc w:val="right"/>
              <w:rPr>
                <w:rStyle w:val="OpmaakprofielEPSONSansSerif10pt1"/>
              </w:rPr>
            </w:pPr>
          </w:p>
        </w:tc>
      </w:tr>
      <w:tr w:rsidR="00EA15B6" w:rsidTr="00483128">
        <w:tc>
          <w:tcPr>
            <w:tcW w:w="3518" w:type="dxa"/>
          </w:tcPr>
          <w:p w:rsidR="00EA15B6" w:rsidRPr="00454297" w:rsidRDefault="00EA15B6" w:rsidP="00B74F83">
            <w:pPr>
              <w:suppressAutoHyphens/>
              <w:rPr>
                <w:rStyle w:val="OpmaakprofielEPSONSansSerif10pt1"/>
              </w:rPr>
            </w:pPr>
            <w:r>
              <w:rPr>
                <w:rStyle w:val="OpmaakprofielEPSONSansSerif10pt1"/>
              </w:rPr>
              <w:t>A</w:t>
            </w:r>
            <w:r>
              <w:rPr>
                <w:rStyle w:val="OpmaakprofielEPSONSansSerif10pt1"/>
                <w:vertAlign w:val="subscript"/>
              </w:rPr>
              <w:t>2</w:t>
            </w:r>
            <w:r>
              <w:rPr>
                <w:rStyle w:val="OpmaakprofielEPSONSansSerif10pt1"/>
              </w:rPr>
              <w:t xml:space="preserve"> + I</w:t>
            </w:r>
            <w:r>
              <w:rPr>
                <w:rStyle w:val="OpmaakprofielEPSONSansSerif10pt1"/>
                <w:vertAlign w:val="subscript"/>
              </w:rPr>
              <w:t>2</w:t>
            </w:r>
            <w:r>
              <w:rPr>
                <w:rStyle w:val="OpmaakprofielEPSONSansSerif10pt1"/>
              </w:rPr>
              <w:t xml:space="preserve"> </w:t>
            </w:r>
            <w:r w:rsidRPr="00454297">
              <w:rPr>
                <w:rStyle w:val="OpmaakprofielEPSONSansSerif10pt1"/>
                <w:position w:val="-10"/>
              </w:rPr>
              <w:object w:dxaOrig="260" w:dyaOrig="380">
                <v:shape id="_x0000_i1243" type="#_x0000_t75" style="width:12.75pt;height:18.75pt" o:ole="">
                  <v:imagedata r:id="rId543" o:title=""/>
                </v:shape>
                <o:OLEObject Type="Embed" ProgID="Equation.3" ShapeID="_x0000_i1243" DrawAspect="Content" ObjectID="_1319629796" r:id="rId544"/>
              </w:object>
            </w:r>
            <w:r>
              <w:rPr>
                <w:rStyle w:val="OpmaakprofielEPSONSansSerif10pt1"/>
              </w:rPr>
              <w:t xml:space="preserve"> I</w:t>
            </w:r>
            <w:r>
              <w:rPr>
                <w:rStyle w:val="OpmaakprofielEPSONSansSerif10pt1"/>
                <w:vertAlign w:val="subscript"/>
              </w:rPr>
              <w:t>3</w:t>
            </w:r>
            <w:r>
              <w:rPr>
                <w:rStyle w:val="OpmaakprofielEPSONSansSerif10pt1"/>
              </w:rPr>
              <w:t xml:space="preserve"> + B</w:t>
            </w:r>
            <w:r>
              <w:rPr>
                <w:rStyle w:val="OpmaakprofielEPSONSansSerif10pt1"/>
                <w:vertAlign w:val="subscript"/>
              </w:rPr>
              <w:t>3</w:t>
            </w:r>
          </w:p>
        </w:tc>
        <w:tc>
          <w:tcPr>
            <w:tcW w:w="314" w:type="dxa"/>
          </w:tcPr>
          <w:p w:rsidR="00EA15B6" w:rsidRDefault="00EA15B6" w:rsidP="00B74F83">
            <w:pPr>
              <w:suppressAutoHyphens/>
              <w:rPr>
                <w:rStyle w:val="OpmaakprofielEPSONSansSerif10pt1"/>
              </w:rPr>
            </w:pPr>
          </w:p>
        </w:tc>
        <w:tc>
          <w:tcPr>
            <w:tcW w:w="314" w:type="dxa"/>
            <w:tcBorders>
              <w:right w:val="single" w:sz="4" w:space="0" w:color="auto"/>
            </w:tcBorders>
          </w:tcPr>
          <w:p w:rsidR="00EA15B6" w:rsidRDefault="00EA15B6" w:rsidP="00B74F83">
            <w:pPr>
              <w:suppressAutoHyphens/>
              <w:rPr>
                <w:rStyle w:val="OpmaakprofielEPSONSansSerif10pt1"/>
              </w:rPr>
            </w:pPr>
          </w:p>
        </w:tc>
        <w:tc>
          <w:tcPr>
            <w:tcW w:w="2836" w:type="dxa"/>
            <w:tcBorders>
              <w:left w:val="single" w:sz="4" w:space="0" w:color="auto"/>
            </w:tcBorders>
          </w:tcPr>
          <w:p w:rsidR="00EA15B6" w:rsidRDefault="00EA15B6" w:rsidP="00B74F83">
            <w:pPr>
              <w:suppressAutoHyphens/>
              <w:rPr>
                <w:rStyle w:val="OpmaakprofielEPSONSansSerif10pt1"/>
              </w:rPr>
            </w:pPr>
            <w:r>
              <w:rPr>
                <w:rStyle w:val="OpmaakprofielEPSONSansSerif10pt1"/>
              </w:rPr>
              <w:t>propagatie</w:t>
            </w:r>
          </w:p>
        </w:tc>
        <w:tc>
          <w:tcPr>
            <w:tcW w:w="1064" w:type="dxa"/>
          </w:tcPr>
          <w:p w:rsidR="00EA15B6" w:rsidRDefault="00EA15B6" w:rsidP="00483128">
            <w:pPr>
              <w:suppressAutoHyphens/>
              <w:jc w:val="right"/>
              <w:rPr>
                <w:rStyle w:val="OpmaakprofielEPSONSansSerif10pt1"/>
              </w:rPr>
            </w:pPr>
            <w:r>
              <w:rPr>
                <w:rStyle w:val="OpmaakprofielEPSONSansSerif10pt1"/>
              </w:rPr>
              <w:t>(2)</w:t>
            </w:r>
          </w:p>
        </w:tc>
      </w:tr>
      <w:tr w:rsidR="00EA15B6" w:rsidTr="00483128">
        <w:tc>
          <w:tcPr>
            <w:tcW w:w="3518" w:type="dxa"/>
            <w:tcBorders>
              <w:bottom w:val="single" w:sz="4" w:space="0" w:color="auto"/>
            </w:tcBorders>
          </w:tcPr>
          <w:p w:rsidR="00EA15B6" w:rsidRPr="00454297" w:rsidRDefault="00EA15B6" w:rsidP="00B74F83">
            <w:pPr>
              <w:suppressAutoHyphens/>
              <w:rPr>
                <w:rStyle w:val="OpmaakprofielEPSONSansSerif10pt1"/>
              </w:rPr>
            </w:pPr>
            <w:r>
              <w:rPr>
                <w:rStyle w:val="OpmaakprofielEPSONSansSerif10pt1"/>
              </w:rPr>
              <w:t>A</w:t>
            </w:r>
            <w:r>
              <w:rPr>
                <w:rStyle w:val="OpmaakprofielEPSONSansSerif10pt1"/>
                <w:vertAlign w:val="subscript"/>
              </w:rPr>
              <w:t>s</w:t>
            </w:r>
            <w:r>
              <w:rPr>
                <w:rStyle w:val="OpmaakprofielEPSONSansSerif10pt1"/>
              </w:rPr>
              <w:t xml:space="preserve"> + I</w:t>
            </w:r>
            <w:r>
              <w:rPr>
                <w:rStyle w:val="OpmaakprofielEPSONSansSerif10pt1"/>
                <w:vertAlign w:val="subscript"/>
              </w:rPr>
              <w:t>s</w:t>
            </w:r>
            <w:r>
              <w:rPr>
                <w:rStyle w:val="OpmaakprofielEPSONSansSerif10pt1"/>
              </w:rPr>
              <w:t xml:space="preserve"> </w:t>
            </w:r>
            <w:r w:rsidRPr="00454297">
              <w:rPr>
                <w:rStyle w:val="OpmaakprofielEPSONSansSerif10pt1"/>
                <w:position w:val="-10"/>
              </w:rPr>
              <w:object w:dxaOrig="260" w:dyaOrig="380">
                <v:shape id="_x0000_i1244" type="#_x0000_t75" style="width:12.75pt;height:18.75pt" o:ole="">
                  <v:imagedata r:id="rId543" o:title=""/>
                </v:shape>
                <o:OLEObject Type="Embed" ProgID="Equation.3" ShapeID="_x0000_i1244" DrawAspect="Content" ObjectID="_1319629797" r:id="rId545"/>
              </w:object>
            </w:r>
            <w:r>
              <w:rPr>
                <w:rStyle w:val="OpmaakprofielEPSONSansSerif10pt1"/>
              </w:rPr>
              <w:t xml:space="preserve"> I</w:t>
            </w:r>
            <w:r>
              <w:rPr>
                <w:rStyle w:val="OpmaakprofielEPSONSansSerif10pt1"/>
                <w:vertAlign w:val="subscript"/>
              </w:rPr>
              <w:t>1</w:t>
            </w:r>
            <w:r>
              <w:rPr>
                <w:rStyle w:val="OpmaakprofielEPSONSansSerif10pt1"/>
              </w:rPr>
              <w:t xml:space="preserve"> + B</w:t>
            </w:r>
            <w:r>
              <w:rPr>
                <w:rStyle w:val="OpmaakprofielEPSONSansSerif10pt1"/>
                <w:vertAlign w:val="subscript"/>
              </w:rPr>
              <w:t>s</w:t>
            </w:r>
          </w:p>
        </w:tc>
        <w:tc>
          <w:tcPr>
            <w:tcW w:w="314" w:type="dxa"/>
          </w:tcPr>
          <w:p w:rsidR="00EA15B6" w:rsidRDefault="00EA15B6" w:rsidP="00B74F83">
            <w:pPr>
              <w:suppressAutoHyphens/>
              <w:rPr>
                <w:rStyle w:val="OpmaakprofielEPSONSansSerif10pt1"/>
              </w:rPr>
            </w:pPr>
          </w:p>
        </w:tc>
        <w:tc>
          <w:tcPr>
            <w:tcW w:w="314" w:type="dxa"/>
            <w:tcBorders>
              <w:bottom w:val="single" w:sz="4" w:space="0" w:color="auto"/>
              <w:right w:val="single" w:sz="4" w:space="0" w:color="auto"/>
            </w:tcBorders>
          </w:tcPr>
          <w:p w:rsidR="00EA15B6" w:rsidRDefault="00EA15B6" w:rsidP="00B74F83">
            <w:pPr>
              <w:suppressAutoHyphens/>
              <w:rPr>
                <w:rStyle w:val="OpmaakprofielEPSONSansSerif10pt1"/>
              </w:rPr>
            </w:pPr>
          </w:p>
        </w:tc>
        <w:tc>
          <w:tcPr>
            <w:tcW w:w="2836" w:type="dxa"/>
            <w:tcBorders>
              <w:left w:val="single" w:sz="4" w:space="0" w:color="auto"/>
            </w:tcBorders>
          </w:tcPr>
          <w:p w:rsidR="00EA15B6" w:rsidRDefault="00EA15B6" w:rsidP="00B74F83">
            <w:pPr>
              <w:suppressAutoHyphens/>
              <w:rPr>
                <w:rStyle w:val="OpmaakprofielEPSONSansSerif10pt1"/>
              </w:rPr>
            </w:pPr>
          </w:p>
        </w:tc>
        <w:tc>
          <w:tcPr>
            <w:tcW w:w="1064" w:type="dxa"/>
          </w:tcPr>
          <w:p w:rsidR="00EA15B6" w:rsidRDefault="00EA15B6" w:rsidP="00483128">
            <w:pPr>
              <w:suppressAutoHyphens/>
              <w:jc w:val="right"/>
              <w:rPr>
                <w:rStyle w:val="OpmaakprofielEPSONSansSerif10pt1"/>
              </w:rPr>
            </w:pPr>
          </w:p>
        </w:tc>
      </w:tr>
      <w:tr w:rsidR="00EA15B6" w:rsidTr="00483128">
        <w:tc>
          <w:tcPr>
            <w:tcW w:w="3518" w:type="dxa"/>
            <w:tcBorders>
              <w:top w:val="single" w:sz="4" w:space="0" w:color="auto"/>
            </w:tcBorders>
          </w:tcPr>
          <w:p w:rsidR="00EA15B6" w:rsidRDefault="00EA15B6" w:rsidP="00B74F83">
            <w:pPr>
              <w:suppressAutoHyphens/>
              <w:rPr>
                <w:rStyle w:val="OpmaakprofielEPSONSansSerif10pt1"/>
              </w:rPr>
            </w:pPr>
            <w:r>
              <w:rPr>
                <w:rStyle w:val="OpmaakprofielEPSONSansSerif10pt1"/>
              </w:rPr>
              <w:t>A</w:t>
            </w:r>
            <w:r>
              <w:rPr>
                <w:rStyle w:val="OpmaakprofielEPSONSansSerif10pt1"/>
                <w:vertAlign w:val="subscript"/>
              </w:rPr>
              <w:t>1</w:t>
            </w:r>
            <w:r>
              <w:rPr>
                <w:rStyle w:val="OpmaakprofielEPSONSansSerif10pt1"/>
              </w:rPr>
              <w:t xml:space="preserve"> + A</w:t>
            </w:r>
            <w:r>
              <w:rPr>
                <w:rStyle w:val="OpmaakprofielEPSONSansSerif10pt1"/>
                <w:vertAlign w:val="subscript"/>
              </w:rPr>
              <w:t>2</w:t>
            </w:r>
            <w:r>
              <w:rPr>
                <w:rStyle w:val="OpmaakprofielEPSONSansSerif10pt1"/>
              </w:rPr>
              <w:t xml:space="preserve"> + … + A</w:t>
            </w:r>
            <w:r>
              <w:rPr>
                <w:rStyle w:val="OpmaakprofielEPSONSansSerif10pt1"/>
                <w:vertAlign w:val="subscript"/>
              </w:rPr>
              <w:t>s</w:t>
            </w:r>
            <w:r>
              <w:rPr>
                <w:rStyle w:val="OpmaakprofielEPSONSansSerif10pt1"/>
              </w:rPr>
              <w:t xml:space="preserve"> </w:t>
            </w:r>
            <w:r w:rsidRPr="00454297">
              <w:rPr>
                <w:rStyle w:val="OpmaakprofielEPSONSansSerif10pt1"/>
                <w:position w:val="-10"/>
              </w:rPr>
              <w:object w:dxaOrig="260" w:dyaOrig="380">
                <v:shape id="_x0000_i1245" type="#_x0000_t75" style="width:12.75pt;height:18.75pt" o:ole="">
                  <v:imagedata r:id="rId543" o:title=""/>
                </v:shape>
                <o:OLEObject Type="Embed" ProgID="Equation.3" ShapeID="_x0000_i1245" DrawAspect="Content" ObjectID="_1319629798" r:id="rId546"/>
              </w:object>
            </w:r>
            <w:r>
              <w:rPr>
                <w:rStyle w:val="OpmaakprofielEPSONSansSerif10pt1"/>
              </w:rPr>
              <w:t xml:space="preserve"> B</w:t>
            </w:r>
            <w:r>
              <w:rPr>
                <w:rStyle w:val="OpmaakprofielEPSONSansSerif10pt1"/>
                <w:vertAlign w:val="subscript"/>
              </w:rPr>
              <w:t>1</w:t>
            </w:r>
            <w:r>
              <w:rPr>
                <w:rStyle w:val="OpmaakprofielEPSONSansSerif10pt1"/>
              </w:rPr>
              <w:t xml:space="preserve"> + … + B</w:t>
            </w:r>
            <w:r>
              <w:rPr>
                <w:rStyle w:val="OpmaakprofielEPSONSansSerif10pt1"/>
                <w:vertAlign w:val="subscript"/>
              </w:rPr>
              <w:t>s</w:t>
            </w:r>
          </w:p>
        </w:tc>
        <w:tc>
          <w:tcPr>
            <w:tcW w:w="314" w:type="dxa"/>
          </w:tcPr>
          <w:p w:rsidR="00EA15B6" w:rsidRDefault="00EA15B6" w:rsidP="00B74F83">
            <w:pPr>
              <w:suppressAutoHyphens/>
              <w:rPr>
                <w:rStyle w:val="OpmaakprofielEPSONSansSerif10pt1"/>
              </w:rPr>
            </w:pPr>
          </w:p>
        </w:tc>
        <w:tc>
          <w:tcPr>
            <w:tcW w:w="314" w:type="dxa"/>
            <w:tcBorders>
              <w:top w:val="single" w:sz="4" w:space="0" w:color="auto"/>
            </w:tcBorders>
          </w:tcPr>
          <w:p w:rsidR="00EA15B6" w:rsidRDefault="00EA15B6" w:rsidP="00B74F83">
            <w:pPr>
              <w:suppressAutoHyphens/>
              <w:rPr>
                <w:rStyle w:val="OpmaakprofielEPSONSansSerif10pt1"/>
              </w:rPr>
            </w:pPr>
          </w:p>
        </w:tc>
        <w:tc>
          <w:tcPr>
            <w:tcW w:w="2836" w:type="dxa"/>
          </w:tcPr>
          <w:p w:rsidR="00EA15B6" w:rsidRDefault="00EA15B6" w:rsidP="00B74F83">
            <w:pPr>
              <w:suppressAutoHyphens/>
              <w:rPr>
                <w:rStyle w:val="OpmaakprofielEPSONSansSerif10pt1"/>
              </w:rPr>
            </w:pPr>
            <w:r>
              <w:rPr>
                <w:rStyle w:val="OpmaakprofielEPSONSansSerif10pt1"/>
              </w:rPr>
              <w:t>totaalreactie</w:t>
            </w:r>
          </w:p>
        </w:tc>
        <w:tc>
          <w:tcPr>
            <w:tcW w:w="1064" w:type="dxa"/>
          </w:tcPr>
          <w:p w:rsidR="00EA15B6" w:rsidRDefault="00EA15B6" w:rsidP="00483128">
            <w:pPr>
              <w:suppressAutoHyphens/>
              <w:jc w:val="right"/>
              <w:rPr>
                <w:rStyle w:val="OpmaakprofielEPSONSansSerif10pt1"/>
              </w:rPr>
            </w:pPr>
            <w:r>
              <w:rPr>
                <w:rStyle w:val="OpmaakprofielEPSONSansSerif10pt1"/>
              </w:rPr>
              <w:t>(3)</w:t>
            </w:r>
          </w:p>
        </w:tc>
      </w:tr>
      <w:tr w:rsidR="00EA15B6" w:rsidTr="00483128">
        <w:tc>
          <w:tcPr>
            <w:tcW w:w="3518" w:type="dxa"/>
          </w:tcPr>
          <w:p w:rsidR="00EA15B6" w:rsidRPr="00454297" w:rsidRDefault="00EA15B6" w:rsidP="00B74F83">
            <w:pPr>
              <w:suppressAutoHyphens/>
              <w:rPr>
                <w:rStyle w:val="OpmaakprofielEPSONSansSerif10pt1"/>
              </w:rPr>
            </w:pPr>
            <w:r>
              <w:rPr>
                <w:rStyle w:val="OpmaakprofielEPSONSansSerif10pt1"/>
              </w:rPr>
              <w:t>I</w:t>
            </w:r>
            <w:r>
              <w:rPr>
                <w:rStyle w:val="OpmaakprofielEPSONSansSerif10pt1"/>
                <w:vertAlign w:val="subscript"/>
              </w:rPr>
              <w:t>i</w:t>
            </w:r>
            <w:r>
              <w:rPr>
                <w:rStyle w:val="OpmaakprofielEPSONSansSerif10pt1"/>
              </w:rPr>
              <w:t xml:space="preserve"> + I</w:t>
            </w:r>
            <w:r>
              <w:rPr>
                <w:rStyle w:val="OpmaakprofielEPSONSansSerif10pt1"/>
                <w:vertAlign w:val="subscript"/>
              </w:rPr>
              <w:t>j</w:t>
            </w:r>
            <w:r>
              <w:rPr>
                <w:rStyle w:val="OpmaakprofielEPSONSansSerif10pt1"/>
              </w:rPr>
              <w:t xml:space="preserve"> </w:t>
            </w:r>
            <w:r>
              <w:rPr>
                <w:rStyle w:val="OpmaakprofielEPSONSansSerif10pt1"/>
              </w:rPr>
              <w:sym w:font="Symbol" w:char="F0AE"/>
            </w:r>
            <w:r>
              <w:rPr>
                <w:rStyle w:val="OpmaakprofielEPSONSansSerif10pt1"/>
              </w:rPr>
              <w:t xml:space="preserve"> stabiele moleculen</w:t>
            </w:r>
          </w:p>
        </w:tc>
        <w:tc>
          <w:tcPr>
            <w:tcW w:w="314" w:type="dxa"/>
          </w:tcPr>
          <w:p w:rsidR="00EA15B6" w:rsidRDefault="00EA15B6" w:rsidP="00B74F83">
            <w:pPr>
              <w:suppressAutoHyphens/>
              <w:rPr>
                <w:rStyle w:val="OpmaakprofielEPSONSansSerif10pt1"/>
              </w:rPr>
            </w:pPr>
          </w:p>
        </w:tc>
        <w:tc>
          <w:tcPr>
            <w:tcW w:w="314" w:type="dxa"/>
          </w:tcPr>
          <w:p w:rsidR="00EA15B6" w:rsidRDefault="00EA15B6" w:rsidP="00B74F83">
            <w:pPr>
              <w:suppressAutoHyphens/>
              <w:rPr>
                <w:rStyle w:val="OpmaakprofielEPSONSansSerif10pt1"/>
              </w:rPr>
            </w:pPr>
          </w:p>
        </w:tc>
        <w:tc>
          <w:tcPr>
            <w:tcW w:w="2836" w:type="dxa"/>
          </w:tcPr>
          <w:p w:rsidR="00EA15B6" w:rsidRDefault="00EA15B6" w:rsidP="00B74F83">
            <w:pPr>
              <w:suppressAutoHyphens/>
              <w:rPr>
                <w:rStyle w:val="OpmaakprofielEPSONSansSerif10pt1"/>
              </w:rPr>
            </w:pPr>
            <w:r>
              <w:rPr>
                <w:rStyle w:val="OpmaakprofielEPSONSansSerif10pt1"/>
              </w:rPr>
              <w:t>terminatie</w:t>
            </w:r>
          </w:p>
        </w:tc>
        <w:tc>
          <w:tcPr>
            <w:tcW w:w="1064" w:type="dxa"/>
          </w:tcPr>
          <w:p w:rsidR="00EA15B6" w:rsidRDefault="00EA15B6" w:rsidP="00483128">
            <w:pPr>
              <w:suppressAutoHyphens/>
              <w:jc w:val="right"/>
              <w:rPr>
                <w:rStyle w:val="OpmaakprofielEPSONSansSerif10pt1"/>
              </w:rPr>
            </w:pPr>
            <w:r>
              <w:rPr>
                <w:rStyle w:val="OpmaakprofielEPSONSansSerif10pt1"/>
              </w:rPr>
              <w:t>(4)</w:t>
            </w:r>
          </w:p>
        </w:tc>
      </w:tr>
    </w:tbl>
    <w:p w:rsidR="00EA15B6" w:rsidRDefault="00EA15B6" w:rsidP="00B74F83">
      <w:pPr>
        <w:pStyle w:val="Interlinie"/>
      </w:pPr>
      <w:r>
        <w:t>Een initiatiestap</w:t>
      </w:r>
      <w:r w:rsidR="00C216CE">
        <w:fldChar w:fldCharType="begin"/>
      </w:r>
      <w:r w:rsidR="00C216CE">
        <w:instrText xml:space="preserve"> XE "</w:instrText>
      </w:r>
      <w:r w:rsidR="00C216CE" w:rsidRPr="00F50361">
        <w:instrText>initiatie:-stap</w:instrText>
      </w:r>
      <w:r w:rsidR="00C216CE">
        <w:instrText xml:space="preserve">" </w:instrText>
      </w:r>
      <w:r w:rsidR="00C216CE">
        <w:fldChar w:fldCharType="end"/>
      </w:r>
      <w:r>
        <w:t xml:space="preserve"> wordt gevolgd door een gesloten reeks waarin de tijdens initiatie gevormde kettingdragers reageren en uiteindelijk geregenereerd worden. Deze gesloten reeks bestaat uit de zogenaamde propagatiestappen. Bij een onvertakte kettingreactie worden de reactie-intermediairen hierbij in elkaar omgezet, d.w.z. blijft de totale concentratie van reactie-intermediairen constant tijdens de propagatie. In de praktijk is de snelheid, </w:t>
      </w:r>
      <w:r w:rsidRPr="005D0BD8">
        <w:rPr>
          <w:i/>
        </w:rPr>
        <w:t>r</w:t>
      </w:r>
      <w:r>
        <w:rPr>
          <w:vertAlign w:val="subscript"/>
        </w:rPr>
        <w:t>p</w:t>
      </w:r>
      <w:r>
        <w:t xml:space="preserve">, waarmee elk van deze propatiestappen plaatsvindt veel groter dan de initiatiesnelheid, </w:t>
      </w:r>
      <w:r w:rsidRPr="005D0BD8">
        <w:rPr>
          <w:i/>
        </w:rPr>
        <w:t>r</w:t>
      </w:r>
      <w:r>
        <w:rPr>
          <w:vertAlign w:val="subscript"/>
        </w:rPr>
        <w:t>i</w:t>
      </w:r>
      <w:r>
        <w:t xml:space="preserve">. De verhouding </w:t>
      </w:r>
      <w:r w:rsidRPr="005D0BD8">
        <w:rPr>
          <w:i/>
        </w:rPr>
        <w:t>r</w:t>
      </w:r>
      <w:r>
        <w:rPr>
          <w:vertAlign w:val="subscript"/>
        </w:rPr>
        <w:t>p</w:t>
      </w:r>
      <w:r>
        <w:t>/</w:t>
      </w:r>
      <w:r w:rsidRPr="005D0BD8">
        <w:rPr>
          <w:i/>
        </w:rPr>
        <w:t>r</w:t>
      </w:r>
      <w:r>
        <w:rPr>
          <w:vertAlign w:val="subscript"/>
        </w:rPr>
        <w:t>i</w:t>
      </w:r>
      <w:r>
        <w:t xml:space="preserve"> wordt de kinetische kettinglengte</w:t>
      </w:r>
      <w:r w:rsidR="0001532F">
        <w:fldChar w:fldCharType="begin"/>
      </w:r>
      <w:r w:rsidR="0001532F">
        <w:instrText xml:space="preserve"> XE "</w:instrText>
      </w:r>
      <w:r w:rsidR="0001532F" w:rsidRPr="00DA5616">
        <w:instrText>ketting:-lengte kinetische</w:instrText>
      </w:r>
      <w:r w:rsidR="0001532F">
        <w:instrText xml:space="preserve">" </w:instrText>
      </w:r>
      <w:r w:rsidR="0001532F">
        <w:fldChar w:fldCharType="end"/>
      </w:r>
      <w:r>
        <w:t xml:space="preserve"> genoemd. Voor voldoende grote kinetische kettinglengte wordt de stoichiometrie van de reactie volledig bepaald door de gesloten reeks propagatiestappen, d.w.z. gegeven door (3) en mag de reactiesnelheid gelijk gesteld worden aan de propagatiesnelheid. Tenslotte treden ook terminaties op, d.w.z. stappen waarbij reactie-intermediairen</w:t>
      </w:r>
      <w:r w:rsidR="00C216CE">
        <w:fldChar w:fldCharType="begin"/>
      </w:r>
      <w:r w:rsidR="00C216CE">
        <w:instrText xml:space="preserve"> XE "</w:instrText>
      </w:r>
      <w:r w:rsidR="00C216CE" w:rsidRPr="00C312CE">
        <w:instrText>intermediair</w:instrText>
      </w:r>
      <w:r w:rsidR="00C216CE">
        <w:instrText xml:space="preserve">" </w:instrText>
      </w:r>
      <w:r w:rsidR="00C216CE">
        <w:fldChar w:fldCharType="end"/>
      </w:r>
      <w:r>
        <w:t xml:space="preserve"> omgezet worden in stabiele moleculen. In de stationaire toestand geldt voor een onvertakte kettingreactie met initiatie en terminatie zoals voorgesteld door (1) en (4):</w:t>
      </w:r>
    </w:p>
    <w:p w:rsidR="00EA15B6" w:rsidRPr="00183074" w:rsidRDefault="00EA15B6" w:rsidP="00B74F83">
      <w:pPr>
        <w:pStyle w:val="Vrglkng"/>
        <w:rPr>
          <w:rStyle w:val="OpmaakprofielEPSONSansSerif10pt"/>
        </w:rPr>
      </w:pPr>
      <w:r w:rsidRPr="000C47AE">
        <w:rPr>
          <w:rFonts w:ascii="EPSON Sans Serif" w:hAnsi="EPSON Sans Serif"/>
          <w:spacing w:val="-2"/>
          <w:position w:val="-10"/>
          <w:sz w:val="20"/>
        </w:rPr>
        <w:object w:dxaOrig="680" w:dyaOrig="320">
          <v:shape id="_x0000_i1246" type="#_x0000_t75" style="width:33.75pt;height:15.75pt" o:ole="">
            <v:imagedata r:id="rId547" o:title=""/>
          </v:shape>
          <o:OLEObject Type="Embed" ProgID="Equation.3" ShapeID="_x0000_i1246" DrawAspect="Content" ObjectID="_1319629799" r:id="rId548"/>
        </w:object>
      </w:r>
      <w:r w:rsidRPr="00183074">
        <w:rPr>
          <w:rStyle w:val="OpmaakprofielEPSONSansSerif10pt"/>
        </w:rPr>
        <w:tab/>
        <w:t>(5)</w:t>
      </w:r>
    </w:p>
    <w:p w:rsidR="00EA15B6" w:rsidRPr="00183074" w:rsidRDefault="00EA15B6" w:rsidP="00B74F83">
      <w:pPr>
        <w:suppressAutoHyphens/>
        <w:rPr>
          <w:rStyle w:val="OpmaakprofielEPSONSansSerif10pt1"/>
        </w:rPr>
      </w:pPr>
      <w:r w:rsidRPr="00183074">
        <w:rPr>
          <w:rStyle w:val="OpmaakprofielEPSONSansSerif10pt1"/>
        </w:rPr>
        <w:t>met:</w:t>
      </w:r>
    </w:p>
    <w:p w:rsidR="00EA15B6" w:rsidRPr="00183074" w:rsidRDefault="00EA15B6" w:rsidP="00B74F83">
      <w:pPr>
        <w:suppressAutoHyphens/>
        <w:ind w:left="720" w:hanging="720"/>
        <w:rPr>
          <w:rStyle w:val="OpmaakprofielEPSONSansSerif10pt"/>
        </w:rPr>
      </w:pPr>
      <w:r>
        <w:rPr>
          <w:rFonts w:ascii="EPSON Sans Serif" w:hAnsi="EPSON Sans Serif"/>
          <w:i/>
          <w:spacing w:val="-2"/>
          <w:sz w:val="20"/>
        </w:rPr>
        <w:t>r</w:t>
      </w:r>
      <w:r w:rsidRPr="009C75AD">
        <w:rPr>
          <w:rFonts w:ascii="EPSON Sans Serif" w:hAnsi="EPSON Sans Serif"/>
          <w:spacing w:val="-2"/>
          <w:sz w:val="20"/>
          <w:vertAlign w:val="subscript"/>
        </w:rPr>
        <w:t>t</w:t>
      </w:r>
      <w:r w:rsidRPr="00183074">
        <w:rPr>
          <w:rStyle w:val="OpmaakprofielEPSONSansSerif10pt"/>
        </w:rPr>
        <w:t xml:space="preserve"> </w:t>
      </w:r>
      <w:r>
        <w:rPr>
          <w:rStyle w:val="OpmaakprofielEPSONSansSerif10pt"/>
        </w:rPr>
        <w:t xml:space="preserve">= </w:t>
      </w:r>
      <w:r w:rsidRPr="00183074">
        <w:rPr>
          <w:rStyle w:val="OpmaakprofielEPSONSansSerif10pt"/>
        </w:rPr>
        <w:t>de snelheid van de terminatie.</w:t>
      </w:r>
    </w:p>
    <w:p w:rsidR="00EA15B6" w:rsidRPr="00183074" w:rsidRDefault="00EA15B6" w:rsidP="00B74F83">
      <w:pPr>
        <w:suppressAutoHyphens/>
        <w:rPr>
          <w:rStyle w:val="OpmaakprofielEPSONSansSerif10pt1"/>
        </w:rPr>
      </w:pPr>
      <w:r w:rsidRPr="00183074">
        <w:rPr>
          <w:rStyle w:val="OpmaakprofielEPSONSansSerif10pt1"/>
        </w:rPr>
        <w:t>Vergelijking (5) drukt uit dat het aantal kettingdragers constant is in de stationaire toestand:</w:t>
      </w:r>
    </w:p>
    <w:p w:rsidR="00EA15B6" w:rsidRPr="000C47AE" w:rsidRDefault="00EA15B6" w:rsidP="00B74F83">
      <w:pPr>
        <w:pStyle w:val="Vrglkng"/>
        <w:rPr>
          <w:rStyle w:val="OpmaakprofielEPSONSansSerif10pt"/>
          <w:szCs w:val="22"/>
        </w:rPr>
      </w:pPr>
      <w:r w:rsidRPr="000C47AE">
        <w:rPr>
          <w:spacing w:val="-2"/>
          <w:position w:val="-22"/>
          <w:szCs w:val="22"/>
        </w:rPr>
        <w:object w:dxaOrig="520" w:dyaOrig="580">
          <v:shape id="_x0000_i1247" type="#_x0000_t75" style="width:26.25pt;height:29.25pt" o:ole="">
            <v:imagedata r:id="rId549" o:title=""/>
          </v:shape>
          <o:OLEObject Type="Embed" ProgID="Equation.3" ShapeID="_x0000_i1247" DrawAspect="Content" ObjectID="_1319629800" r:id="rId550"/>
        </w:object>
      </w:r>
      <w:r w:rsidRPr="000C47AE">
        <w:rPr>
          <w:spacing w:val="-2"/>
          <w:szCs w:val="22"/>
        </w:rPr>
        <w:t xml:space="preserve"> = 0</w:t>
      </w:r>
      <w:r w:rsidRPr="000C47AE">
        <w:rPr>
          <w:rStyle w:val="OpmaakprofielEPSONSansSerif10pt"/>
          <w:szCs w:val="22"/>
        </w:rPr>
        <w:tab/>
        <w:t>(6)</w:t>
      </w:r>
    </w:p>
    <w:p w:rsidR="00EA15B6" w:rsidRPr="00183074" w:rsidRDefault="00EA15B6" w:rsidP="00B74F83">
      <w:pPr>
        <w:suppressAutoHyphens/>
        <w:rPr>
          <w:rStyle w:val="OpmaakprofielEPSONSansSerif10pt1"/>
        </w:rPr>
      </w:pPr>
      <w:r w:rsidRPr="00183074">
        <w:rPr>
          <w:rStyle w:val="OpmaakprofielEPSONSansSerif10pt1"/>
        </w:rPr>
        <w:lastRenderedPageBreak/>
        <w:t>Bovendien moet voor een stoichiometrisch enkelvoudige reactie, die verloopt via één enkele gesloten reeks propagatiestappen</w:t>
      </w:r>
      <w:r w:rsidR="00C216CE">
        <w:rPr>
          <w:rStyle w:val="OpmaakprofielEPSONSansSerif10pt1"/>
        </w:rPr>
        <w:fldChar w:fldCharType="begin"/>
      </w:r>
      <w:r w:rsidR="00C216CE">
        <w:instrText xml:space="preserve"> XE "</w:instrText>
      </w:r>
      <w:r w:rsidR="00C216CE" w:rsidRPr="009D2300">
        <w:rPr>
          <w:rStyle w:val="OpmaakprofielEPSONSansSerif10pt1"/>
        </w:rPr>
        <w:instrText>propagatie:</w:instrText>
      </w:r>
      <w:r w:rsidR="00C216CE" w:rsidRPr="009D2300">
        <w:instrText>-stap</w:instrText>
      </w:r>
      <w:r w:rsidR="00C216CE">
        <w:instrText xml:space="preserve">" </w:instrText>
      </w:r>
      <w:r w:rsidR="00C216CE">
        <w:rPr>
          <w:rStyle w:val="OpmaakprofielEPSONSansSerif10pt1"/>
        </w:rPr>
        <w:fldChar w:fldCharType="end"/>
      </w:r>
      <w:r w:rsidRPr="00183074">
        <w:rPr>
          <w:rStyle w:val="OpmaakprofielEPSONSansSerif10pt1"/>
        </w:rPr>
        <w:t>, in de stationaire toestand gelden dat:</w:t>
      </w:r>
    </w:p>
    <w:p w:rsidR="00EA15B6" w:rsidRPr="00CE7393" w:rsidRDefault="00EA15B6" w:rsidP="00B74F83">
      <w:pPr>
        <w:pStyle w:val="Vrglkng"/>
        <w:rPr>
          <w:rStyle w:val="OpmaakprofielEPSONSansSerif10pt"/>
          <w:szCs w:val="22"/>
        </w:rPr>
      </w:pPr>
      <w:r w:rsidRPr="00CE7393">
        <w:rPr>
          <w:spacing w:val="-2"/>
          <w:position w:val="-14"/>
          <w:szCs w:val="22"/>
        </w:rPr>
        <w:object w:dxaOrig="1540" w:dyaOrig="340">
          <v:shape id="_x0000_i1248" type="#_x0000_t75" style="width:77.25pt;height:17.25pt" o:ole="">
            <v:imagedata r:id="rId551" o:title=""/>
          </v:shape>
          <o:OLEObject Type="Embed" ProgID="Equation.3" ShapeID="_x0000_i1248" DrawAspect="Content" ObjectID="_1319629801" r:id="rId552"/>
        </w:object>
      </w:r>
      <w:r w:rsidRPr="00CE7393">
        <w:rPr>
          <w:rStyle w:val="OpmaakprofielEPSONSansSerif10pt"/>
          <w:szCs w:val="22"/>
        </w:rPr>
        <w:tab/>
        <w:t>(7)</w:t>
      </w:r>
    </w:p>
    <w:p w:rsidR="00EA15B6" w:rsidRPr="00183074" w:rsidRDefault="00EA15B6" w:rsidP="00B74F83">
      <w:pPr>
        <w:suppressAutoHyphens/>
        <w:rPr>
          <w:rStyle w:val="OpmaakprofielEPSONSansSerif10pt1"/>
        </w:rPr>
      </w:pPr>
      <w:r w:rsidRPr="00183074">
        <w:rPr>
          <w:rStyle w:val="OpmaakprofielEPSONSansSerif10pt1"/>
        </w:rPr>
        <w:t>Dit laatste uiteraard in het geval dat de stoichiometrische getallen van de propagatiestappen gelijk zijn aan elkaar. Voor voldoende grote kinetische kettinglengte</w:t>
      </w:r>
      <w:r w:rsidR="00C216CE">
        <w:rPr>
          <w:rStyle w:val="OpmaakprofielEPSONSansSerif10pt1"/>
        </w:rPr>
        <w:fldChar w:fldCharType="begin"/>
      </w:r>
      <w:r w:rsidR="00C216CE">
        <w:instrText xml:space="preserve"> XE "</w:instrText>
      </w:r>
      <w:r w:rsidR="00C216CE" w:rsidRPr="00773892">
        <w:rPr>
          <w:rStyle w:val="OpmaakprofielEPSONSansSerif10pt1"/>
        </w:rPr>
        <w:instrText>kettinglengte:</w:instrText>
      </w:r>
      <w:r w:rsidR="00C216CE" w:rsidRPr="00773892">
        <w:instrText>kinetische</w:instrText>
      </w:r>
      <w:r w:rsidR="00C216CE">
        <w:instrText xml:space="preserve">" </w:instrText>
      </w:r>
      <w:r w:rsidR="00C216CE">
        <w:rPr>
          <w:rStyle w:val="OpmaakprofielEPSONSansSerif10pt1"/>
        </w:rPr>
        <w:fldChar w:fldCharType="end"/>
      </w:r>
      <w:r w:rsidRPr="00183074">
        <w:rPr>
          <w:rStyle w:val="OpmaakprofielEPSONSansSerif10pt1"/>
        </w:rPr>
        <w:t xml:space="preserve"> is deze propagatiesnelheid tevens gelijk aan de snelheid van de corresponderende globale reactie.</w:t>
      </w:r>
    </w:p>
    <w:p w:rsidR="00EA15B6" w:rsidRPr="00183074" w:rsidRDefault="00EA15B6" w:rsidP="00B74F83">
      <w:pPr>
        <w:suppressAutoHyphens/>
        <w:rPr>
          <w:rStyle w:val="OpmaakprofielEPSONSansSerif10pt1"/>
        </w:rPr>
      </w:pPr>
      <w:r w:rsidRPr="00183074">
        <w:rPr>
          <w:rStyle w:val="OpmaakprofielEPSONSansSerif10pt1"/>
        </w:rPr>
        <w:t>Vertakte kettingreacties zijn kettingreacties waarbij propagatiestappen optreden die gepaard gaan met een toename van het aantal kettingdragers:</w:t>
      </w:r>
    </w:p>
    <w:p w:rsidR="00EA15B6" w:rsidRPr="00183074" w:rsidRDefault="00EA15B6" w:rsidP="00B74F83">
      <w:pPr>
        <w:pStyle w:val="Vrglkng"/>
        <w:rPr>
          <w:rStyle w:val="OpmaakprofielEPSONSansSerif10pt"/>
        </w:rPr>
      </w:pPr>
      <w:r>
        <w:rPr>
          <w:rStyle w:val="OpmaakprofielEPSONSansSerif10pt"/>
        </w:rPr>
        <w:t>A + I</w:t>
      </w:r>
      <w:r>
        <w:rPr>
          <w:rStyle w:val="OpmaakprofielEPSONSansSerif10pt"/>
          <w:vertAlign w:val="subscript"/>
        </w:rPr>
        <w:t>i</w:t>
      </w:r>
      <w:r>
        <w:rPr>
          <w:rStyle w:val="OpmaakprofielEPSONSansSerif10pt"/>
        </w:rPr>
        <w:t xml:space="preserve"> </w:t>
      </w:r>
      <w:r w:rsidRPr="00454297">
        <w:rPr>
          <w:rStyle w:val="OpmaakprofielEPSONSansSerif10pt1"/>
          <w:position w:val="-10"/>
        </w:rPr>
        <w:object w:dxaOrig="260" w:dyaOrig="380">
          <v:shape id="_x0000_i1249" type="#_x0000_t75" style="width:12.75pt;height:18.75pt" o:ole="">
            <v:imagedata r:id="rId543" o:title=""/>
          </v:shape>
          <o:OLEObject Type="Embed" ProgID="Equation.3" ShapeID="_x0000_i1249" DrawAspect="Content" ObjectID="_1319629802" r:id="rId553"/>
        </w:object>
      </w:r>
      <w:r>
        <w:rPr>
          <w:rStyle w:val="OpmaakprofielEPSONSansSerif10pt1"/>
        </w:rPr>
        <w:t xml:space="preserve"> B + I</w:t>
      </w:r>
      <w:r>
        <w:rPr>
          <w:rStyle w:val="OpmaakprofielEPSONSansSerif10pt1"/>
          <w:vertAlign w:val="subscript"/>
        </w:rPr>
        <w:t>j</w:t>
      </w:r>
      <w:r>
        <w:rPr>
          <w:rStyle w:val="OpmaakprofielEPSONSansSerif10pt1"/>
        </w:rPr>
        <w:t xml:space="preserve"> + I</w:t>
      </w:r>
      <w:r>
        <w:rPr>
          <w:rStyle w:val="OpmaakprofielEPSONSansSerif10pt1"/>
          <w:vertAlign w:val="subscript"/>
        </w:rPr>
        <w:t>k</w:t>
      </w:r>
      <w:r w:rsidRPr="00183074">
        <w:rPr>
          <w:rStyle w:val="OpmaakprofielEPSONSansSerif10pt"/>
        </w:rPr>
        <w:tab/>
        <w:t>(</w:t>
      </w:r>
      <w:r>
        <w:rPr>
          <w:rStyle w:val="OpmaakprofielEPSONSansSerif10pt"/>
        </w:rPr>
        <w:t>8</w:t>
      </w:r>
      <w:r w:rsidRPr="00183074">
        <w:rPr>
          <w:rStyle w:val="OpmaakprofielEPSONSansSerif10pt"/>
        </w:rPr>
        <w:t>)</w:t>
      </w:r>
    </w:p>
    <w:p w:rsidR="00EA15B6" w:rsidRPr="00183074" w:rsidRDefault="00EA15B6" w:rsidP="00B74F83">
      <w:pPr>
        <w:suppressAutoHyphens/>
        <w:rPr>
          <w:rStyle w:val="OpmaakprofielEPSONSansSerif10pt1"/>
        </w:rPr>
      </w:pPr>
      <w:r w:rsidRPr="00183074">
        <w:rPr>
          <w:rStyle w:val="OpmaakprofielEPSONSansSerif10pt1"/>
        </w:rPr>
        <w:t>Bij een vertakte kettingreactie gekenmerkt door (</w:t>
      </w:r>
      <w:r>
        <w:rPr>
          <w:rStyle w:val="OpmaakprofielEPSONSansSerif10pt1"/>
        </w:rPr>
        <w:t>1</w:t>
      </w:r>
      <w:r w:rsidRPr="00183074">
        <w:rPr>
          <w:rStyle w:val="OpmaakprofielEPSONSansSerif10pt1"/>
        </w:rPr>
        <w:t>), (</w:t>
      </w:r>
      <w:r>
        <w:rPr>
          <w:rStyle w:val="OpmaakprofielEPSONSansSerif10pt1"/>
        </w:rPr>
        <w:t>4</w:t>
      </w:r>
      <w:r w:rsidRPr="00183074">
        <w:rPr>
          <w:rStyle w:val="OpmaakprofielEPSONSansSerif10pt1"/>
        </w:rPr>
        <w:t>) en (</w:t>
      </w:r>
      <w:r>
        <w:rPr>
          <w:rStyle w:val="OpmaakprofielEPSONSansSerif10pt1"/>
        </w:rPr>
        <w:t>8</w:t>
      </w:r>
      <w:r w:rsidRPr="00183074">
        <w:rPr>
          <w:rStyle w:val="OpmaakprofielEPSONSansSerif10pt1"/>
        </w:rPr>
        <w:t>) geldt in de stationaire toestand:</w:t>
      </w:r>
    </w:p>
    <w:p w:rsidR="00EA15B6" w:rsidRPr="00CE7393" w:rsidRDefault="00EA15B6" w:rsidP="00B74F83">
      <w:pPr>
        <w:pStyle w:val="Vrglkng"/>
        <w:rPr>
          <w:rStyle w:val="OpmaakprofielEPSONSansSerif10pt"/>
          <w:szCs w:val="22"/>
        </w:rPr>
      </w:pPr>
      <w:r w:rsidRPr="00CE7393">
        <w:rPr>
          <w:spacing w:val="-2"/>
          <w:position w:val="-10"/>
          <w:szCs w:val="22"/>
        </w:rPr>
        <w:object w:dxaOrig="1219" w:dyaOrig="300">
          <v:shape id="_x0000_i1250" type="#_x0000_t75" style="width:60.75pt;height:15pt" o:ole="">
            <v:imagedata r:id="rId554" o:title=""/>
          </v:shape>
          <o:OLEObject Type="Embed" ProgID="Equation.3" ShapeID="_x0000_i1250" DrawAspect="Content" ObjectID="_1319629803" r:id="rId555"/>
        </w:object>
      </w:r>
      <w:r w:rsidRPr="00CE7393">
        <w:rPr>
          <w:rStyle w:val="OpmaakprofielEPSONSansSerif10pt"/>
          <w:szCs w:val="22"/>
        </w:rPr>
        <w:tab/>
        <w:t>(5bis)</w:t>
      </w:r>
    </w:p>
    <w:p w:rsidR="00EA15B6" w:rsidRPr="00183074" w:rsidRDefault="00EA15B6" w:rsidP="00B74F83">
      <w:pPr>
        <w:suppressAutoHyphens/>
        <w:rPr>
          <w:rStyle w:val="OpmaakprofielEPSONSansSerif10pt1"/>
        </w:rPr>
      </w:pPr>
      <w:r w:rsidRPr="00183074">
        <w:rPr>
          <w:rStyle w:val="OpmaakprofielEPSONSansSerif10pt1"/>
        </w:rPr>
        <w:t>met:</w:t>
      </w:r>
    </w:p>
    <w:p w:rsidR="00EA15B6" w:rsidRPr="00864336" w:rsidRDefault="00EA15B6" w:rsidP="00B74F83">
      <w:pPr>
        <w:suppressAutoHyphens/>
        <w:rPr>
          <w:rStyle w:val="OpmaakprofielEPSONSansSerif10pt"/>
          <w:szCs w:val="22"/>
        </w:rPr>
      </w:pPr>
      <w:r w:rsidRPr="00864336">
        <w:rPr>
          <w:i/>
          <w:spacing w:val="-2"/>
          <w:szCs w:val="22"/>
        </w:rPr>
        <w:t>r</w:t>
      </w:r>
      <w:r w:rsidRPr="00864336">
        <w:rPr>
          <w:spacing w:val="-2"/>
          <w:szCs w:val="22"/>
          <w:vertAlign w:val="subscript"/>
        </w:rPr>
        <w:t>br</w:t>
      </w:r>
      <w:r w:rsidRPr="00864336">
        <w:rPr>
          <w:rStyle w:val="OpmaakprofielEPSONSansSerif10pt"/>
          <w:szCs w:val="22"/>
        </w:rPr>
        <w:t xml:space="preserve"> = de snelheid van de vertakking (8).</w:t>
      </w:r>
    </w:p>
    <w:p w:rsidR="00EA15B6" w:rsidRPr="00183074" w:rsidRDefault="00EA15B6" w:rsidP="00B74F83">
      <w:pPr>
        <w:pStyle w:val="Interlinie"/>
        <w:rPr>
          <w:rStyle w:val="OpmaakprofielEPSONSansSerif10pt1"/>
        </w:rPr>
      </w:pPr>
      <w:r w:rsidRPr="00183074">
        <w:rPr>
          <w:rStyle w:val="OpmaakprofielEPSONSansSerif10pt1"/>
        </w:rPr>
        <w:t xml:space="preserve">Industrieel belangrijke voorbeelden van kettingreacties zijn </w:t>
      </w:r>
      <w:r>
        <w:rPr>
          <w:rStyle w:val="OpmaakprofielEPSONSansSerif10pt1"/>
        </w:rPr>
        <w:t>het</w:t>
      </w:r>
      <w:r w:rsidRPr="00183074">
        <w:rPr>
          <w:rStyle w:val="OpmaakprofielEPSONSansSerif10pt1"/>
        </w:rPr>
        <w:t xml:space="preserve"> thermische krak</w:t>
      </w:r>
      <w:r>
        <w:rPr>
          <w:rStyle w:val="OpmaakprofielEPSONSansSerif10pt1"/>
        </w:rPr>
        <w:t>en</w:t>
      </w:r>
      <w:r w:rsidR="00C10072">
        <w:rPr>
          <w:rStyle w:val="OpmaakprofielEPSONSansSerif10pt1"/>
        </w:rPr>
        <w:fldChar w:fldCharType="begin"/>
      </w:r>
      <w:r w:rsidR="00C10072">
        <w:instrText xml:space="preserve"> XE "</w:instrText>
      </w:r>
      <w:r w:rsidR="00C10072" w:rsidRPr="00C312CE">
        <w:rPr>
          <w:rStyle w:val="OpmaakprofielEPSONSansSerif10pt1"/>
        </w:rPr>
        <w:instrText>kraken</w:instrText>
      </w:r>
      <w:r w:rsidR="00C10072">
        <w:instrText xml:space="preserve">" </w:instrText>
      </w:r>
      <w:r w:rsidR="00C10072">
        <w:rPr>
          <w:rStyle w:val="OpmaakprofielEPSONSansSerif10pt1"/>
        </w:rPr>
        <w:fldChar w:fldCharType="end"/>
      </w:r>
      <w:r w:rsidRPr="00183074">
        <w:rPr>
          <w:rStyle w:val="OpmaakprofielEPSONSansSerif10pt1"/>
        </w:rPr>
        <w:t xml:space="preserve"> en </w:t>
      </w:r>
      <w:r>
        <w:rPr>
          <w:rStyle w:val="OpmaakprofielEPSONSansSerif10pt1"/>
        </w:rPr>
        <w:t xml:space="preserve">de </w:t>
      </w:r>
      <w:r w:rsidRPr="00183074">
        <w:rPr>
          <w:rStyle w:val="OpmaakprofielEPSONSansSerif10pt1"/>
        </w:rPr>
        <w:t>polymerisatie</w:t>
      </w:r>
      <w:r w:rsidR="00C10072">
        <w:rPr>
          <w:rStyle w:val="OpmaakprofielEPSONSansSerif10pt1"/>
        </w:rPr>
        <w:fldChar w:fldCharType="begin"/>
      </w:r>
      <w:r w:rsidR="00C10072">
        <w:instrText xml:space="preserve"> XE "</w:instrText>
      </w:r>
      <w:r w:rsidR="00C10072" w:rsidRPr="00C312CE">
        <w:rPr>
          <w:rStyle w:val="OpmaakprofielEPSONSansSerif10pt1"/>
        </w:rPr>
        <w:instrText>polymerisatie</w:instrText>
      </w:r>
      <w:r w:rsidR="00C10072">
        <w:instrText xml:space="preserve">" </w:instrText>
      </w:r>
      <w:r w:rsidR="00C10072">
        <w:rPr>
          <w:rStyle w:val="OpmaakprofielEPSONSansSerif10pt1"/>
        </w:rPr>
        <w:fldChar w:fldCharType="end"/>
      </w:r>
      <w:r w:rsidRPr="00183074">
        <w:rPr>
          <w:rStyle w:val="OpmaakprofielEPSONSansSerif10pt1"/>
        </w:rPr>
        <w:t>.</w:t>
      </w:r>
    </w:p>
    <w:p w:rsidR="00EA15B6" w:rsidRPr="00CE7393" w:rsidRDefault="00EA15B6" w:rsidP="00EA15B6">
      <w:pPr>
        <w:pStyle w:val="Kop4"/>
      </w:pPr>
      <w:r>
        <w:rPr>
          <w:rStyle w:val="OpmaakprofielEPSONSansSerif10pt"/>
        </w:rPr>
        <w:t>C</w:t>
      </w:r>
      <w:r w:rsidRPr="00183074">
        <w:rPr>
          <w:rStyle w:val="OpmaakprofielEPSONSansSerif10pt"/>
        </w:rPr>
        <w:t>hlooretheen uit dichloorethaan</w:t>
      </w:r>
    </w:p>
    <w:p w:rsidR="00EA15B6" w:rsidRPr="00183074" w:rsidRDefault="00EA15B6" w:rsidP="00B74F83">
      <w:pPr>
        <w:suppressAutoHyphens/>
        <w:rPr>
          <w:rStyle w:val="OpmaakprofielEPSONSansSerif10pt1"/>
        </w:rPr>
      </w:pPr>
      <w:r w:rsidRPr="00183074">
        <w:rPr>
          <w:rStyle w:val="OpmaakprofielEPSONSansSerif10pt1"/>
        </w:rPr>
        <w:t>Het thermisch kraken</w:t>
      </w:r>
      <w:r w:rsidR="00C10072">
        <w:rPr>
          <w:rStyle w:val="OpmaakprofielEPSONSansSerif10pt1"/>
        </w:rPr>
        <w:fldChar w:fldCharType="begin"/>
      </w:r>
      <w:r w:rsidR="00C10072">
        <w:instrText xml:space="preserve"> XE "</w:instrText>
      </w:r>
      <w:r w:rsidR="00C10072" w:rsidRPr="00943B25">
        <w:rPr>
          <w:rStyle w:val="OpmaakprofielEPSONSansSerif10pt1"/>
        </w:rPr>
        <w:instrText>kraken:</w:instrText>
      </w:r>
      <w:r w:rsidR="00C10072" w:rsidRPr="00943B25">
        <w:instrText>thermisch</w:instrText>
      </w:r>
      <w:r w:rsidR="00C10072">
        <w:instrText xml:space="preserve">" </w:instrText>
      </w:r>
      <w:r w:rsidR="00C10072">
        <w:rPr>
          <w:rStyle w:val="OpmaakprofielEPSONSansSerif10pt1"/>
        </w:rPr>
        <w:fldChar w:fldCharType="end"/>
      </w:r>
      <w:r w:rsidRPr="00183074">
        <w:rPr>
          <w:rStyle w:val="OpmaakprofielEPSONSansSerif10pt1"/>
        </w:rPr>
        <w:t xml:space="preserve"> van 1,2-dichloorethaan tot chlooretheen (vinylchloride) verloopt volgens:</w:t>
      </w:r>
    </w:p>
    <w:p w:rsidR="00EA15B6" w:rsidRPr="00183074" w:rsidRDefault="00EA15B6" w:rsidP="00EA15B6">
      <w:pPr>
        <w:pStyle w:val="Vrglkng"/>
        <w:tabs>
          <w:tab w:val="left" w:pos="4536"/>
        </w:tabs>
        <w:rPr>
          <w:rStyle w:val="OpmaakprofielEPSONSansSerif10pt"/>
        </w:rPr>
      </w:pP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sym w:font="Symbol" w:char="F02D"/>
      </w: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t xml:space="preserve"> </w:t>
      </w:r>
      <w:r w:rsidRPr="003D30B8">
        <w:rPr>
          <w:rStyle w:val="OpmaakprofielEPSONSansSerif10pt"/>
          <w:position w:val="-6"/>
          <w:szCs w:val="22"/>
        </w:rPr>
        <w:object w:dxaOrig="680" w:dyaOrig="360">
          <v:shape id="_x0000_i1251" type="#_x0000_t75" style="width:33.75pt;height:18pt" o:ole="">
            <v:imagedata r:id="rId556" o:title=""/>
          </v:shape>
          <o:OLEObject Type="Embed" ProgID="Equation.3" ShapeID="_x0000_i1251" DrawAspect="Content" ObjectID="_1319629804" r:id="rId557"/>
        </w:object>
      </w:r>
      <w:r>
        <w:rPr>
          <w:rStyle w:val="OpmaakprofielEPSONSansSerif10pt"/>
        </w:rPr>
        <w:t xml:space="preserve"> </w:t>
      </w:r>
      <w:r w:rsidRPr="00183074">
        <w:rPr>
          <w:rStyle w:val="OpmaakprofielEPSONSansSerif10pt"/>
        </w:rPr>
        <w:t>2 Cl</w:t>
      </w:r>
      <w:r>
        <w:rPr>
          <w:rFonts w:ascii="Symbol" w:hAnsi="Symbol"/>
          <w:spacing w:val="-2"/>
          <w:sz w:val="20"/>
          <w:vertAlign w:val="superscript"/>
        </w:rPr>
        <w:t></w:t>
      </w:r>
      <w:r>
        <w:rPr>
          <w:rStyle w:val="OpmaakprofielEPSONSansSerif10pt"/>
        </w:rPr>
        <w:t xml:space="preserve"> </w:t>
      </w:r>
      <w:r w:rsidRPr="00183074">
        <w:rPr>
          <w:rStyle w:val="OpmaakprofielEPSONSansSerif10pt"/>
        </w:rPr>
        <w:t>+</w:t>
      </w:r>
      <w:r>
        <w:rPr>
          <w:rStyle w:val="OpmaakprofielEPSONSansSerif10pt"/>
        </w:rPr>
        <w:t xml:space="preserve"> </w:t>
      </w:r>
      <w:r w:rsidRPr="00183074">
        <w:rPr>
          <w:rStyle w:val="OpmaakprofielEPSONSansSerif10pt"/>
        </w:rPr>
        <w:t>C</w:t>
      </w:r>
      <w:r w:rsidRPr="00264DD3">
        <w:rPr>
          <w:rStyle w:val="OpmaakprofielEPSONSansSerif10pt"/>
          <w:vertAlign w:val="subscript"/>
        </w:rPr>
        <w:t>2</w:t>
      </w:r>
      <w:r w:rsidRPr="00183074">
        <w:rPr>
          <w:rStyle w:val="OpmaakprofielEPSONSansSerif10pt"/>
        </w:rPr>
        <w:t>H</w:t>
      </w:r>
      <w:r w:rsidRPr="00264DD3">
        <w:rPr>
          <w:rStyle w:val="OpmaakprofielEPSONSansSerif10pt"/>
          <w:vertAlign w:val="subscript"/>
        </w:rPr>
        <w:t>4</w:t>
      </w:r>
      <w:r w:rsidRPr="00183074">
        <w:rPr>
          <w:rStyle w:val="OpmaakprofielEPSONSansSerif10pt"/>
        </w:rPr>
        <w:tab/>
        <w:t>initiatie</w:t>
      </w:r>
      <w:r w:rsidRPr="00183074">
        <w:rPr>
          <w:rStyle w:val="OpmaakprofielEPSONSansSerif10pt"/>
        </w:rPr>
        <w:tab/>
        <w:t>(</w:t>
      </w:r>
      <w:r>
        <w:rPr>
          <w:rStyle w:val="OpmaakprofielEPSONSansSerif10pt"/>
        </w:rPr>
        <w:t>9</w:t>
      </w:r>
      <w:r w:rsidRPr="00183074">
        <w:rPr>
          <w:rStyle w:val="OpmaakprofielEPSONSansSerif10pt"/>
        </w:rPr>
        <w:t>)</w:t>
      </w:r>
    </w:p>
    <w:p w:rsidR="00EA15B6" w:rsidRPr="00183074" w:rsidRDefault="00EA15B6" w:rsidP="00EA15B6">
      <w:pPr>
        <w:pStyle w:val="Vrglkng"/>
        <w:tabs>
          <w:tab w:val="left" w:pos="4536"/>
        </w:tabs>
        <w:rPr>
          <w:rStyle w:val="OpmaakprofielEPSONSansSerif10pt"/>
        </w:rPr>
      </w:pP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sym w:font="Symbol" w:char="F02D"/>
      </w: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t xml:space="preserve"> </w:t>
      </w:r>
      <w:r w:rsidRPr="00183074">
        <w:rPr>
          <w:rStyle w:val="OpmaakprofielEPSONSansSerif10pt"/>
        </w:rPr>
        <w:t>+</w:t>
      </w:r>
      <w:r>
        <w:rPr>
          <w:rStyle w:val="OpmaakprofielEPSONSansSerif10pt"/>
        </w:rPr>
        <w:t xml:space="preserve"> </w:t>
      </w:r>
      <w:r w:rsidRPr="00183074">
        <w:rPr>
          <w:rStyle w:val="OpmaakprofielEPSONSansSerif10pt"/>
        </w:rPr>
        <w:t>Cl</w:t>
      </w:r>
      <w:r>
        <w:rPr>
          <w:rFonts w:ascii="Symbol" w:hAnsi="Symbol"/>
          <w:spacing w:val="-2"/>
          <w:sz w:val="20"/>
          <w:vertAlign w:val="superscript"/>
        </w:rPr>
        <w:t></w:t>
      </w:r>
      <w:r>
        <w:rPr>
          <w:rStyle w:val="OpmaakprofielEPSONSansSerif10pt"/>
        </w:rPr>
        <w:t xml:space="preserve"> </w:t>
      </w:r>
      <w:r w:rsidRPr="003D30B8">
        <w:rPr>
          <w:rStyle w:val="OpmaakprofielEPSONSansSerif10pt"/>
          <w:position w:val="-6"/>
          <w:szCs w:val="22"/>
        </w:rPr>
        <w:object w:dxaOrig="700" w:dyaOrig="360">
          <v:shape id="_x0000_i1252" type="#_x0000_t75" style="width:35.25pt;height:18pt" o:ole="">
            <v:imagedata r:id="rId558" o:title=""/>
          </v:shape>
          <o:OLEObject Type="Embed" ProgID="Equation.3" ShapeID="_x0000_i1252" DrawAspect="Content" ObjectID="_1319629805" r:id="rId559"/>
        </w:object>
      </w:r>
      <w:r>
        <w:rPr>
          <w:rFonts w:ascii="EPSON Sans Serif" w:hAnsi="EPSON Sans Serif"/>
          <w:spacing w:val="-2"/>
          <w:sz w:val="20"/>
        </w:rPr>
        <w:t xml:space="preserve"> </w:t>
      </w:r>
      <w:r w:rsidRPr="00183074">
        <w:rPr>
          <w:rStyle w:val="OpmaakprofielEPSONSansSerif10pt"/>
        </w:rPr>
        <w:t>CH</w:t>
      </w:r>
      <w:r>
        <w:rPr>
          <w:rFonts w:ascii="Symbol" w:hAnsi="Symbol"/>
          <w:spacing w:val="-2"/>
          <w:sz w:val="20"/>
          <w:vertAlign w:val="superscript"/>
        </w:rPr>
        <w:t></w:t>
      </w:r>
      <w:r w:rsidRPr="00183074">
        <w:rPr>
          <w:rStyle w:val="OpmaakprofielEPSONSansSerif10pt"/>
        </w:rPr>
        <w:t>Cl</w:t>
      </w:r>
      <w:r>
        <w:rPr>
          <w:rStyle w:val="OpmaakprofielEPSONSansSerif10pt"/>
        </w:rPr>
        <w:sym w:font="Symbol" w:char="F02D"/>
      </w:r>
      <w:r w:rsidRPr="00183074">
        <w:rPr>
          <w:rStyle w:val="OpmaakprofielEPSONSansSerif10pt"/>
        </w:rPr>
        <w:t>CH</w:t>
      </w:r>
      <w:r w:rsidRPr="00264DD3">
        <w:rPr>
          <w:rStyle w:val="OpmaakprofielEPSONSansSerif10pt"/>
          <w:vertAlign w:val="subscript"/>
        </w:rPr>
        <w:t>2</w:t>
      </w:r>
      <w:r w:rsidRPr="00183074">
        <w:rPr>
          <w:rStyle w:val="OpmaakprofielEPSONSansSerif10pt"/>
        </w:rPr>
        <w:t>Cl</w:t>
      </w:r>
      <w:r>
        <w:rPr>
          <w:rStyle w:val="OpmaakprofielEPSONSansSerif10pt"/>
        </w:rPr>
        <w:t xml:space="preserve"> </w:t>
      </w:r>
      <w:r w:rsidRPr="00183074">
        <w:rPr>
          <w:rStyle w:val="OpmaakprofielEPSONSansSerif10pt"/>
        </w:rPr>
        <w:t>+</w:t>
      </w:r>
      <w:r>
        <w:rPr>
          <w:rStyle w:val="OpmaakprofielEPSONSansSerif10pt"/>
        </w:rPr>
        <w:t xml:space="preserve"> </w:t>
      </w:r>
      <w:r w:rsidRPr="00183074">
        <w:rPr>
          <w:rStyle w:val="OpmaakprofielEPSONSansSerif10pt"/>
        </w:rPr>
        <w:t>HCl</w:t>
      </w:r>
      <w:r>
        <w:rPr>
          <w:rStyle w:val="OpmaakprofielEPSONSansSerif10pt"/>
        </w:rPr>
        <w:tab/>
      </w:r>
      <w:r w:rsidRPr="00183074">
        <w:rPr>
          <w:rStyle w:val="OpmaakprofielEPSONSansSerif10pt"/>
        </w:rPr>
        <w:t>propagatie</w:t>
      </w:r>
      <w:r w:rsidRPr="00183074">
        <w:rPr>
          <w:rStyle w:val="OpmaakprofielEPSONSansSerif10pt"/>
        </w:rPr>
        <w:tab/>
        <w:t>(</w:t>
      </w:r>
      <w:r>
        <w:rPr>
          <w:rStyle w:val="OpmaakprofielEPSONSansSerif10pt"/>
        </w:rPr>
        <w:t>10</w:t>
      </w:r>
      <w:r w:rsidRPr="00183074">
        <w:rPr>
          <w:rStyle w:val="OpmaakprofielEPSONSansSerif10pt"/>
        </w:rPr>
        <w:t>)</w:t>
      </w:r>
    </w:p>
    <w:p w:rsidR="00EA15B6" w:rsidRPr="007154AC" w:rsidRDefault="00EA15B6" w:rsidP="00EA15B6">
      <w:pPr>
        <w:pStyle w:val="Vrglkng"/>
        <w:tabs>
          <w:tab w:val="left" w:pos="4536"/>
        </w:tabs>
        <w:rPr>
          <w:rStyle w:val="OpmaakprofielEPSONSansSerif10pt"/>
        </w:rPr>
      </w:pPr>
      <w:r w:rsidRPr="007154AC">
        <w:rPr>
          <w:rStyle w:val="OpmaakprofielEPSONSansSerif10pt"/>
        </w:rPr>
        <w:t>CH</w:t>
      </w:r>
      <w:r>
        <w:rPr>
          <w:rFonts w:ascii="Symbol" w:hAnsi="Symbol"/>
          <w:spacing w:val="-2"/>
          <w:sz w:val="20"/>
          <w:vertAlign w:val="superscript"/>
        </w:rPr>
        <w:t></w:t>
      </w:r>
      <w:r w:rsidRPr="007154AC">
        <w:rPr>
          <w:rStyle w:val="OpmaakprofielEPSONSansSerif10pt"/>
        </w:rPr>
        <w:t>Cl</w:t>
      </w:r>
      <w:r>
        <w:rPr>
          <w:rStyle w:val="OpmaakprofielEPSONSansSerif10pt"/>
        </w:rPr>
        <w:sym w:font="Symbol" w:char="F02D"/>
      </w:r>
      <w:r w:rsidRPr="007154AC">
        <w:rPr>
          <w:rStyle w:val="OpmaakprofielEPSONSansSerif10pt"/>
        </w:rPr>
        <w:t>CH</w:t>
      </w:r>
      <w:r w:rsidRPr="007154AC">
        <w:rPr>
          <w:rStyle w:val="OpmaakprofielEPSONSansSerif10pt"/>
          <w:vertAlign w:val="subscript"/>
        </w:rPr>
        <w:t>2</w:t>
      </w:r>
      <w:r w:rsidRPr="007154AC">
        <w:rPr>
          <w:rStyle w:val="OpmaakprofielEPSONSansSerif10pt"/>
        </w:rPr>
        <w:t xml:space="preserve">Cl </w:t>
      </w:r>
      <w:r w:rsidRPr="00FE008A">
        <w:rPr>
          <w:rStyle w:val="OpmaakprofielEPSONSansSerif10pt"/>
          <w:position w:val="-6"/>
        </w:rPr>
        <w:object w:dxaOrig="700" w:dyaOrig="360">
          <v:shape id="_x0000_i1253" type="#_x0000_t75" style="width:35.25pt;height:18pt" o:ole="">
            <v:imagedata r:id="rId560" o:title=""/>
          </v:shape>
          <o:OLEObject Type="Embed" ProgID="Equation.3" ShapeID="_x0000_i1253" DrawAspect="Content" ObjectID="_1319629806" r:id="rId561"/>
        </w:object>
      </w:r>
      <w:r w:rsidRPr="007154AC">
        <w:rPr>
          <w:rStyle w:val="OpmaakprofielEPSONSansSerif10pt"/>
        </w:rPr>
        <w:t xml:space="preserve"> Cl</w:t>
      </w:r>
      <w:r>
        <w:rPr>
          <w:rFonts w:ascii="Symbol" w:hAnsi="Symbol"/>
          <w:spacing w:val="-2"/>
          <w:sz w:val="20"/>
          <w:vertAlign w:val="superscript"/>
        </w:rPr>
        <w:t></w:t>
      </w:r>
      <w:r w:rsidRPr="007154AC">
        <w:rPr>
          <w:rStyle w:val="OpmaakprofielEPSONSansSerif10pt"/>
        </w:rPr>
        <w:t xml:space="preserve"> + CHCl=CH</w:t>
      </w:r>
      <w:r w:rsidRPr="007154AC">
        <w:rPr>
          <w:rStyle w:val="OpmaakprofielEPSONSansSerif10pt"/>
          <w:vertAlign w:val="subscript"/>
        </w:rPr>
        <w:t>2</w:t>
      </w:r>
      <w:r w:rsidRPr="007154AC">
        <w:rPr>
          <w:rStyle w:val="OpmaakprofielEPSONSansSerif10pt"/>
        </w:rPr>
        <w:tab/>
      </w:r>
      <w:r w:rsidRPr="007154AC">
        <w:rPr>
          <w:rStyle w:val="OpmaakprofielEPSONSansSerif10pt"/>
          <w:szCs w:val="22"/>
        </w:rPr>
        <w:t>propagatie</w:t>
      </w:r>
      <w:r w:rsidRPr="007154AC">
        <w:rPr>
          <w:rStyle w:val="OpmaakprofielEPSONSansSerif10pt"/>
        </w:rPr>
        <w:tab/>
        <w:t>(11)</w:t>
      </w:r>
    </w:p>
    <w:p w:rsidR="00EA15B6" w:rsidRPr="00264DD3" w:rsidRDefault="00EA15B6" w:rsidP="00EA15B6">
      <w:pPr>
        <w:pStyle w:val="Vrglkng"/>
        <w:tabs>
          <w:tab w:val="left" w:pos="4536"/>
        </w:tabs>
        <w:rPr>
          <w:rStyle w:val="OpmaakprofielEPSONSansSerif10pt"/>
          <w:lang w:val="en-GB"/>
        </w:rPr>
      </w:pPr>
      <w:r w:rsidRPr="00264DD3">
        <w:rPr>
          <w:rStyle w:val="OpmaakprofielEPSONSansSerif10pt"/>
          <w:lang w:val="en-GB"/>
        </w:rPr>
        <w:t>CH</w:t>
      </w:r>
      <w:r w:rsidRPr="00721E65">
        <w:rPr>
          <w:rStyle w:val="OpmaakprofielEPSONSansSerif10pt"/>
          <w:vertAlign w:val="subscript"/>
          <w:lang w:val="en-GB"/>
        </w:rPr>
        <w:t>2</w:t>
      </w:r>
      <w:r w:rsidRPr="00264DD3">
        <w:rPr>
          <w:rStyle w:val="OpmaakprofielEPSONSansSerif10pt"/>
          <w:lang w:val="en-GB"/>
        </w:rPr>
        <w:t>Cl</w:t>
      </w:r>
      <w:r>
        <w:rPr>
          <w:rStyle w:val="OpmaakprofielEPSONSansSerif10pt"/>
          <w:lang w:val="en-GB"/>
        </w:rPr>
        <w:sym w:font="Symbol" w:char="F02D"/>
      </w:r>
      <w:r w:rsidRPr="00264DD3">
        <w:rPr>
          <w:rStyle w:val="OpmaakprofielEPSONSansSerif10pt"/>
          <w:lang w:val="en-GB"/>
        </w:rPr>
        <w:t>CH</w:t>
      </w:r>
      <w:r w:rsidRPr="00721E65">
        <w:rPr>
          <w:rStyle w:val="OpmaakprofielEPSONSansSerif10pt"/>
          <w:vertAlign w:val="subscript"/>
          <w:lang w:val="en-GB"/>
        </w:rPr>
        <w:t>2</w:t>
      </w:r>
      <w:r w:rsidRPr="00264DD3">
        <w:rPr>
          <w:rStyle w:val="OpmaakprofielEPSONSansSerif10pt"/>
          <w:lang w:val="en-GB"/>
        </w:rPr>
        <w:t>Cl</w:t>
      </w:r>
      <w:r w:rsidRPr="00721E65">
        <w:rPr>
          <w:rFonts w:ascii="EPSON Sans Serif" w:hAnsi="EPSON Sans Serif"/>
          <w:spacing w:val="-2"/>
          <w:sz w:val="20"/>
          <w:lang w:val="en-GB"/>
        </w:rPr>
        <w:t xml:space="preserve"> </w:t>
      </w:r>
      <w:r>
        <w:rPr>
          <w:rFonts w:ascii="EPSON Sans Serif" w:hAnsi="EPSON Sans Serif"/>
          <w:spacing w:val="-2"/>
          <w:sz w:val="20"/>
        </w:rPr>
        <w:sym w:font="Symbol" w:char="F0AE"/>
      </w:r>
      <w:r w:rsidRPr="00721E65">
        <w:rPr>
          <w:rFonts w:ascii="EPSON Sans Serif" w:hAnsi="EPSON Sans Serif"/>
          <w:spacing w:val="-2"/>
          <w:sz w:val="20"/>
          <w:lang w:val="en-GB"/>
        </w:rPr>
        <w:t xml:space="preserve"> </w:t>
      </w:r>
      <w:r w:rsidRPr="00264DD3">
        <w:rPr>
          <w:rStyle w:val="OpmaakprofielEPSONSansSerif10pt"/>
          <w:lang w:val="en-GB"/>
        </w:rPr>
        <w:t>CHCl=CH</w:t>
      </w:r>
      <w:r w:rsidRPr="00721E65">
        <w:rPr>
          <w:rStyle w:val="OpmaakprofielEPSONSansSerif10pt"/>
          <w:vertAlign w:val="subscript"/>
          <w:lang w:val="en-GB"/>
        </w:rPr>
        <w:t>2</w:t>
      </w:r>
      <w:r>
        <w:rPr>
          <w:rStyle w:val="OpmaakprofielEPSONSansSerif10pt"/>
          <w:lang w:val="en-GB"/>
        </w:rPr>
        <w:t xml:space="preserve"> </w:t>
      </w:r>
      <w:r w:rsidRPr="00264DD3">
        <w:rPr>
          <w:rStyle w:val="OpmaakprofielEPSONSansSerif10pt"/>
          <w:lang w:val="en-GB"/>
        </w:rPr>
        <w:t>+</w:t>
      </w:r>
      <w:r>
        <w:rPr>
          <w:rStyle w:val="OpmaakprofielEPSONSansSerif10pt"/>
          <w:lang w:val="en-GB"/>
        </w:rPr>
        <w:t xml:space="preserve"> </w:t>
      </w:r>
      <w:r w:rsidRPr="00264DD3">
        <w:rPr>
          <w:rStyle w:val="OpmaakprofielEPSONSansSerif10pt"/>
          <w:lang w:val="en-GB"/>
        </w:rPr>
        <w:t>HCl</w:t>
      </w:r>
      <w:r>
        <w:rPr>
          <w:rStyle w:val="OpmaakprofielEPSONSansSerif10pt"/>
          <w:lang w:val="en-GB"/>
        </w:rPr>
        <w:tab/>
      </w:r>
      <w:r w:rsidRPr="00264DD3">
        <w:rPr>
          <w:rStyle w:val="OpmaakprofielEPSONSansSerif10pt"/>
          <w:lang w:val="en-GB"/>
        </w:rPr>
        <w:t>globale reactie</w:t>
      </w:r>
      <w:r w:rsidRPr="00264DD3">
        <w:rPr>
          <w:rStyle w:val="OpmaakprofielEPSONSansSerif10pt"/>
          <w:lang w:val="en-GB"/>
        </w:rPr>
        <w:tab/>
        <w:t>(12)</w:t>
      </w:r>
    </w:p>
    <w:p w:rsidR="00EA15B6" w:rsidRPr="009C75AD" w:rsidRDefault="00EA15B6" w:rsidP="00EA15B6">
      <w:pPr>
        <w:pStyle w:val="Vrglkng"/>
        <w:tabs>
          <w:tab w:val="left" w:pos="4536"/>
        </w:tabs>
        <w:rPr>
          <w:rStyle w:val="OpmaakprofielEPSONSansSerif10pt"/>
          <w:lang w:val="en-GB"/>
        </w:rPr>
      </w:pPr>
      <w:r w:rsidRPr="009C75AD">
        <w:rPr>
          <w:rStyle w:val="OpmaakprofielEPSONSansSerif10pt"/>
          <w:lang w:val="en-GB"/>
        </w:rPr>
        <w:t>CH</w:t>
      </w:r>
      <w:r>
        <w:rPr>
          <w:rFonts w:ascii="Symbol" w:hAnsi="Symbol"/>
          <w:spacing w:val="-2"/>
          <w:sz w:val="20"/>
          <w:vertAlign w:val="superscript"/>
        </w:rPr>
        <w:t></w:t>
      </w:r>
      <w:r w:rsidRPr="009C75AD">
        <w:rPr>
          <w:rStyle w:val="OpmaakprofielEPSONSansSerif10pt"/>
          <w:lang w:val="en-GB"/>
        </w:rPr>
        <w:t>Cl</w:t>
      </w:r>
      <w:r>
        <w:rPr>
          <w:rStyle w:val="OpmaakprofielEPSONSansSerif10pt"/>
          <w:lang w:val="en-GB"/>
        </w:rPr>
        <w:sym w:font="Symbol" w:char="F02D"/>
      </w:r>
      <w:r w:rsidRPr="009C75AD">
        <w:rPr>
          <w:rStyle w:val="OpmaakprofielEPSONSansSerif10pt"/>
          <w:lang w:val="en-GB"/>
        </w:rPr>
        <w:t>CH</w:t>
      </w:r>
      <w:r w:rsidRPr="00B679D4">
        <w:rPr>
          <w:rStyle w:val="OpmaakprofielEPSONSansSerif10pt"/>
          <w:vertAlign w:val="subscript"/>
          <w:lang w:val="en-GB"/>
        </w:rPr>
        <w:t>2</w:t>
      </w:r>
      <w:r w:rsidRPr="009C75AD">
        <w:rPr>
          <w:rStyle w:val="OpmaakprofielEPSONSansSerif10pt"/>
          <w:lang w:val="en-GB"/>
        </w:rPr>
        <w:t>Cl</w:t>
      </w:r>
      <w:r>
        <w:rPr>
          <w:rStyle w:val="OpmaakprofielEPSONSansSerif10pt"/>
          <w:lang w:val="en-GB"/>
        </w:rPr>
        <w:t xml:space="preserve"> </w:t>
      </w:r>
      <w:r w:rsidRPr="009C75AD">
        <w:rPr>
          <w:rStyle w:val="OpmaakprofielEPSONSansSerif10pt"/>
          <w:lang w:val="en-GB"/>
        </w:rPr>
        <w:t>+</w:t>
      </w:r>
      <w:r>
        <w:rPr>
          <w:rStyle w:val="OpmaakprofielEPSONSansSerif10pt"/>
          <w:lang w:val="en-GB"/>
        </w:rPr>
        <w:t xml:space="preserve"> </w:t>
      </w:r>
      <w:r w:rsidRPr="009C75AD">
        <w:rPr>
          <w:rStyle w:val="OpmaakprofielEPSONSansSerif10pt"/>
          <w:lang w:val="en-GB"/>
        </w:rPr>
        <w:t>Cl</w:t>
      </w:r>
      <w:r>
        <w:rPr>
          <w:rFonts w:ascii="Symbol" w:hAnsi="Symbol"/>
          <w:spacing w:val="-2"/>
          <w:sz w:val="20"/>
          <w:vertAlign w:val="superscript"/>
        </w:rPr>
        <w:t></w:t>
      </w:r>
      <w:r>
        <w:rPr>
          <w:rStyle w:val="OpmaakprofielEPSONSansSerif10pt"/>
          <w:lang w:val="en-GB"/>
        </w:rPr>
        <w:t xml:space="preserve"> </w:t>
      </w:r>
      <w:r w:rsidRPr="00FE008A">
        <w:rPr>
          <w:rStyle w:val="OpmaakprofielEPSONSansSerif10pt"/>
          <w:position w:val="-6"/>
        </w:rPr>
        <w:object w:dxaOrig="700" w:dyaOrig="360">
          <v:shape id="_x0000_i1254" type="#_x0000_t75" style="width:35.25pt;height:18pt" o:ole="">
            <v:imagedata r:id="rId562" o:title=""/>
          </v:shape>
          <o:OLEObject Type="Embed" ProgID="Equation.3" ShapeID="_x0000_i1254" DrawAspect="Content" ObjectID="_1319629807" r:id="rId563"/>
        </w:object>
      </w:r>
      <w:r w:rsidRPr="009C75AD">
        <w:rPr>
          <w:rStyle w:val="OpmaakprofielEPSONSansSerif10pt"/>
          <w:lang w:val="en-GB"/>
        </w:rPr>
        <w:t xml:space="preserve"> CH</w:t>
      </w:r>
      <w:r w:rsidRPr="00721E65">
        <w:rPr>
          <w:rStyle w:val="OpmaakprofielEPSONSansSerif10pt"/>
          <w:vertAlign w:val="subscript"/>
          <w:lang w:val="en-GB"/>
        </w:rPr>
        <w:t>2</w:t>
      </w:r>
      <w:r w:rsidRPr="009C75AD">
        <w:rPr>
          <w:rStyle w:val="OpmaakprofielEPSONSansSerif10pt"/>
          <w:lang w:val="en-GB"/>
        </w:rPr>
        <w:t>Cl</w:t>
      </w:r>
      <w:r>
        <w:rPr>
          <w:rStyle w:val="OpmaakprofielEPSONSansSerif10pt"/>
          <w:lang w:val="en-GB"/>
        </w:rPr>
        <w:sym w:font="Symbol" w:char="F02D"/>
      </w:r>
      <w:r w:rsidRPr="009C75AD">
        <w:rPr>
          <w:rStyle w:val="OpmaakprofielEPSONSansSerif10pt"/>
          <w:lang w:val="en-GB"/>
        </w:rPr>
        <w:t>CH</w:t>
      </w:r>
      <w:r w:rsidRPr="00721E65">
        <w:rPr>
          <w:rStyle w:val="OpmaakprofielEPSONSansSerif10pt"/>
          <w:vertAlign w:val="subscript"/>
          <w:lang w:val="en-GB"/>
        </w:rPr>
        <w:t>2</w:t>
      </w:r>
      <w:r w:rsidRPr="009C75AD">
        <w:rPr>
          <w:rStyle w:val="OpmaakprofielEPSONSansSerif10pt"/>
          <w:lang w:val="en-GB"/>
        </w:rPr>
        <w:t>Cl</w:t>
      </w:r>
      <w:r w:rsidRPr="00721E65">
        <w:rPr>
          <w:rStyle w:val="OpmaakprofielEPSONSansSerif10pt"/>
          <w:vertAlign w:val="subscript"/>
          <w:lang w:val="en-GB"/>
        </w:rPr>
        <w:t>2</w:t>
      </w:r>
      <w:r w:rsidRPr="009C75AD">
        <w:rPr>
          <w:rStyle w:val="OpmaakprofielEPSONSansSerif10pt"/>
          <w:lang w:val="en-GB"/>
        </w:rPr>
        <w:tab/>
        <w:t>terminatie</w:t>
      </w:r>
      <w:r w:rsidRPr="009C75AD">
        <w:rPr>
          <w:rStyle w:val="OpmaakprofielEPSONSansSerif10pt"/>
          <w:lang w:val="en-GB"/>
        </w:rPr>
        <w:tab/>
        <w:t>(13)</w:t>
      </w:r>
    </w:p>
    <w:p w:rsidR="00EA15B6" w:rsidRPr="00183074" w:rsidRDefault="00EA15B6" w:rsidP="00B74F83">
      <w:pPr>
        <w:pStyle w:val="Interlinie"/>
        <w:rPr>
          <w:rStyle w:val="OpmaakprofielEPSONSansSerif10pt1"/>
        </w:rPr>
      </w:pPr>
      <w:r w:rsidRPr="00183074">
        <w:rPr>
          <w:rStyle w:val="OpmaakprofielEPSONSansSerif10pt1"/>
        </w:rPr>
        <w:t>Gelijkstellen van de initiatie- aan de terminatie</w:t>
      </w:r>
      <w:r w:rsidR="00C10072">
        <w:rPr>
          <w:rStyle w:val="OpmaakprofielEPSONSansSerif10pt1"/>
        </w:rPr>
        <w:fldChar w:fldCharType="begin"/>
      </w:r>
      <w:r w:rsidR="00C10072">
        <w:instrText xml:space="preserve"> XE "</w:instrText>
      </w:r>
      <w:r w:rsidR="00C10072" w:rsidRPr="00C312CE">
        <w:rPr>
          <w:rStyle w:val="OpmaakprofielEPSONSansSerif10pt1"/>
        </w:rPr>
        <w:instrText>terminatie</w:instrText>
      </w:r>
      <w:r w:rsidR="00C10072">
        <w:instrText xml:space="preserve">" </w:instrText>
      </w:r>
      <w:r w:rsidR="00C10072">
        <w:rPr>
          <w:rStyle w:val="OpmaakprofielEPSONSansSerif10pt1"/>
        </w:rPr>
        <w:fldChar w:fldCharType="end"/>
      </w:r>
      <w:r w:rsidRPr="00183074">
        <w:rPr>
          <w:rStyle w:val="OpmaakprofielEPSONSansSerif10pt1"/>
        </w:rPr>
        <w:t>snelheid en van de beide propagatiesnelheden aan elkaar levert voor de snelheid van de globale reactie op:</w:t>
      </w:r>
    </w:p>
    <w:p w:rsidR="00EA15B6" w:rsidRPr="00864336" w:rsidRDefault="00EA15B6" w:rsidP="00B74F83">
      <w:pPr>
        <w:pStyle w:val="Vrglkng"/>
        <w:rPr>
          <w:rStyle w:val="OpmaakprofielEPSONSansSerif10pt"/>
          <w:szCs w:val="22"/>
        </w:rPr>
      </w:pPr>
      <w:r w:rsidRPr="00864336">
        <w:rPr>
          <w:spacing w:val="-2"/>
          <w:position w:val="-30"/>
          <w:szCs w:val="22"/>
        </w:rPr>
        <w:object w:dxaOrig="1240" w:dyaOrig="700">
          <v:shape id="_x0000_i1255" type="#_x0000_t75" style="width:62.25pt;height:35.25pt" o:ole="">
            <v:imagedata r:id="rId564" o:title=""/>
          </v:shape>
          <o:OLEObject Type="Embed" ProgID="Equation.3" ShapeID="_x0000_i1255" DrawAspect="Content" ObjectID="_1319629808" r:id="rId565"/>
        </w:object>
      </w:r>
      <w:r w:rsidRPr="00864336">
        <w:rPr>
          <w:spacing w:val="-2"/>
          <w:szCs w:val="22"/>
        </w:rPr>
        <w:t>[C</w:t>
      </w:r>
      <w:r w:rsidRPr="00864336">
        <w:rPr>
          <w:spacing w:val="-2"/>
          <w:szCs w:val="22"/>
          <w:vertAlign w:val="subscript"/>
        </w:rPr>
        <w:t>2</w:t>
      </w:r>
      <w:r w:rsidRPr="00864336">
        <w:rPr>
          <w:spacing w:val="-2"/>
          <w:szCs w:val="22"/>
        </w:rPr>
        <w:t>H</w:t>
      </w:r>
      <w:r w:rsidRPr="00864336">
        <w:rPr>
          <w:spacing w:val="-2"/>
          <w:szCs w:val="22"/>
          <w:vertAlign w:val="subscript"/>
        </w:rPr>
        <w:t>4</w:t>
      </w:r>
      <w:r w:rsidRPr="00864336">
        <w:rPr>
          <w:spacing w:val="-2"/>
          <w:szCs w:val="22"/>
        </w:rPr>
        <w:t>Cl</w:t>
      </w:r>
      <w:r w:rsidRPr="00864336">
        <w:rPr>
          <w:spacing w:val="-2"/>
          <w:szCs w:val="22"/>
          <w:vertAlign w:val="subscript"/>
        </w:rPr>
        <w:t>2</w:t>
      </w:r>
      <w:r w:rsidRPr="00864336">
        <w:rPr>
          <w:spacing w:val="-2"/>
          <w:szCs w:val="22"/>
        </w:rPr>
        <w:t>]</w:t>
      </w:r>
      <w:r w:rsidRPr="00864336">
        <w:rPr>
          <w:rStyle w:val="OpmaakprofielEPSONSansSerif10pt"/>
          <w:szCs w:val="22"/>
        </w:rPr>
        <w:tab/>
        <w:t>(14)</w:t>
      </w:r>
    </w:p>
    <w:p w:rsidR="00EA15B6" w:rsidRPr="00183074" w:rsidRDefault="00EA15B6" w:rsidP="00B74F83">
      <w:pPr>
        <w:suppressAutoHyphens/>
        <w:rPr>
          <w:rStyle w:val="OpmaakprofielEPSONSansSerif10pt1"/>
        </w:rPr>
      </w:pPr>
      <w:r w:rsidRPr="00183074">
        <w:rPr>
          <w:rStyle w:val="OpmaakprofielEPSONSansSerif10pt1"/>
        </w:rPr>
        <w:t>Merk op dat in (</w:t>
      </w:r>
      <w:r>
        <w:rPr>
          <w:rStyle w:val="OpmaakprofielEPSONSansSerif10pt1"/>
        </w:rPr>
        <w:t>14</w:t>
      </w:r>
      <w:r w:rsidRPr="00183074">
        <w:rPr>
          <w:rStyle w:val="OpmaakprofielEPSONSansSerif10pt1"/>
        </w:rPr>
        <w:t xml:space="preserve">) alleen de concentratie van </w:t>
      </w:r>
      <w:r>
        <w:rPr>
          <w:rStyle w:val="OpmaakprofielEPSONSansSerif10pt1"/>
        </w:rPr>
        <w:t>de</w:t>
      </w:r>
      <w:r w:rsidRPr="00183074">
        <w:rPr>
          <w:rStyle w:val="OpmaakprofielEPSONSansSerif10pt1"/>
        </w:rPr>
        <w:t xml:space="preserve"> reactant en niet van reactie-intermediairen voorkomt. Deze vaststelling kan veralgemeend worden: reactiesnelheden worden bepaald door Arrhenius-parameters en de concentraties van reactanten en reactieproducten.</w:t>
      </w:r>
    </w:p>
    <w:p w:rsidR="00EA15B6" w:rsidRPr="00183074" w:rsidRDefault="00EA15B6" w:rsidP="00EA15B6">
      <w:pPr>
        <w:pStyle w:val="Kop4"/>
        <w:rPr>
          <w:rStyle w:val="OpmaakprofielEPSONSansSerif10pt1"/>
        </w:rPr>
      </w:pPr>
      <w:r>
        <w:rPr>
          <w:rStyle w:val="OpmaakprofielEPSONSansSerif10pt"/>
        </w:rPr>
        <w:t>E</w:t>
      </w:r>
      <w:r w:rsidRPr="00183074">
        <w:rPr>
          <w:rStyle w:val="OpmaakprofielEPSONSansSerif10pt"/>
        </w:rPr>
        <w:t>theen uit ethaan</w:t>
      </w:r>
    </w:p>
    <w:p w:rsidR="00EA15B6" w:rsidRPr="00183074" w:rsidRDefault="00EA15B6" w:rsidP="00B74F83">
      <w:pPr>
        <w:suppressAutoHyphens/>
        <w:rPr>
          <w:rStyle w:val="OpmaakprofielEPSONSansSerif10pt1"/>
        </w:rPr>
      </w:pPr>
      <w:r w:rsidRPr="00183074">
        <w:rPr>
          <w:rStyle w:val="OpmaakprofielEPSONSansSerif10pt1"/>
        </w:rPr>
        <w:t xml:space="preserve">Het thermisch kraken van ethaan tot etheen wordt geïnitieerd in twee stappen namelijk een primaire initiatie vanuit </w:t>
      </w:r>
      <w:r>
        <w:rPr>
          <w:rStyle w:val="OpmaakprofielEPSONSansSerif10pt1"/>
        </w:rPr>
        <w:t>de</w:t>
      </w:r>
      <w:r w:rsidRPr="00183074">
        <w:rPr>
          <w:rStyle w:val="OpmaakprofielEPSONSansSerif10pt1"/>
        </w:rPr>
        <w:t xml:space="preserve"> reactant alleen:</w:t>
      </w:r>
    </w:p>
    <w:p w:rsidR="00EA15B6" w:rsidRPr="003D30B8" w:rsidRDefault="00EA15B6" w:rsidP="00B74F83">
      <w:pPr>
        <w:pStyle w:val="Vrglkng"/>
        <w:rPr>
          <w:rStyle w:val="OpmaakprofielEPSONSansSerif10pt"/>
          <w:szCs w:val="22"/>
        </w:rPr>
      </w:pPr>
      <w:r w:rsidRPr="003D30B8">
        <w:rPr>
          <w:rStyle w:val="OpmaakprofielEPSONSansSerif10pt"/>
          <w:szCs w:val="22"/>
        </w:rPr>
        <w:t>C</w:t>
      </w:r>
      <w:r w:rsidRPr="003D30B8">
        <w:rPr>
          <w:rStyle w:val="OpmaakprofielEPSONSansSerif10pt"/>
          <w:szCs w:val="22"/>
          <w:vertAlign w:val="subscript"/>
        </w:rPr>
        <w:t>2</w:t>
      </w:r>
      <w:r w:rsidRPr="003D30B8">
        <w:rPr>
          <w:rStyle w:val="OpmaakprofielEPSONSansSerif10pt"/>
          <w:szCs w:val="22"/>
        </w:rPr>
        <w:t>H</w:t>
      </w:r>
      <w:r w:rsidRPr="003D30B8">
        <w:rPr>
          <w:rStyle w:val="OpmaakprofielEPSONSansSerif10pt"/>
          <w:szCs w:val="22"/>
          <w:vertAlign w:val="subscript"/>
        </w:rPr>
        <w:t>6</w:t>
      </w:r>
      <w:r w:rsidRPr="003D30B8">
        <w:rPr>
          <w:rStyle w:val="OpmaakprofielEPSONSansSerif10pt"/>
          <w:szCs w:val="22"/>
        </w:rPr>
        <w:t xml:space="preserve"> </w:t>
      </w:r>
      <w:r w:rsidRPr="003D30B8">
        <w:rPr>
          <w:rStyle w:val="OpmaakprofielEPSONSansSerif10pt"/>
          <w:position w:val="-6"/>
          <w:szCs w:val="22"/>
        </w:rPr>
        <w:object w:dxaOrig="680" w:dyaOrig="360">
          <v:shape id="_x0000_i1256" type="#_x0000_t75" style="width:33.75pt;height:18pt" o:ole="">
            <v:imagedata r:id="rId556" o:title=""/>
          </v:shape>
          <o:OLEObject Type="Embed" ProgID="Equation.3" ShapeID="_x0000_i1256" DrawAspect="Content" ObjectID="_1319629809" r:id="rId566"/>
        </w:object>
      </w:r>
      <w:r w:rsidRPr="003D30B8">
        <w:rPr>
          <w:rStyle w:val="OpmaakprofielEPSONSansSerif10pt"/>
          <w:szCs w:val="22"/>
        </w:rPr>
        <w:t xml:space="preserve"> 2 CH</w:t>
      </w:r>
      <w:r w:rsidRPr="003D30B8">
        <w:rPr>
          <w:rStyle w:val="OpmaakprofielEPSONSansSerif10pt"/>
          <w:szCs w:val="22"/>
          <w:vertAlign w:val="subscript"/>
        </w:rPr>
        <w:t>3</w:t>
      </w:r>
      <w:r w:rsidRPr="003D30B8">
        <w:rPr>
          <w:rStyle w:val="OpmaakprofielEPSONSansSerif10pt"/>
          <w:szCs w:val="22"/>
        </w:rPr>
        <w:sym w:font="Symbol" w:char="F0D7"/>
      </w:r>
      <w:r w:rsidRPr="003D30B8">
        <w:rPr>
          <w:szCs w:val="22"/>
        </w:rPr>
        <w:fldChar w:fldCharType="begin"/>
      </w:r>
      <w:r w:rsidRPr="003D30B8">
        <w:rPr>
          <w:szCs w:val="22"/>
        </w:rPr>
        <w:instrText xml:space="preserve"> EQ \O()</w:instrText>
      </w:r>
      <w:r w:rsidRPr="003D30B8">
        <w:rPr>
          <w:szCs w:val="22"/>
        </w:rPr>
        <w:fldChar w:fldCharType="end"/>
      </w:r>
      <w:r w:rsidRPr="003D30B8">
        <w:rPr>
          <w:rStyle w:val="OpmaakprofielEPSONSansSerif10pt"/>
          <w:szCs w:val="22"/>
        </w:rPr>
        <w:tab/>
        <w:t>(15)</w:t>
      </w:r>
    </w:p>
    <w:p w:rsidR="00EA15B6" w:rsidRPr="00183074" w:rsidRDefault="00EA15B6" w:rsidP="00B74F83">
      <w:pPr>
        <w:suppressAutoHyphens/>
        <w:rPr>
          <w:rStyle w:val="OpmaakprofielEPSONSansSerif10pt1"/>
        </w:rPr>
      </w:pPr>
      <w:r w:rsidRPr="00183074">
        <w:rPr>
          <w:rStyle w:val="OpmaakprofielEPSONSansSerif10pt1"/>
        </w:rPr>
        <w:t>onmiddellijk gevolgd door een secundaire initiatie, bestaande uit een H-abstractie door het primair gevormde methylradicaal</w:t>
      </w:r>
      <w:r w:rsidR="00C10072">
        <w:rPr>
          <w:rStyle w:val="OpmaakprofielEPSONSansSerif10pt1"/>
        </w:rPr>
        <w:fldChar w:fldCharType="begin"/>
      </w:r>
      <w:r w:rsidR="00C10072">
        <w:instrText xml:space="preserve"> XE "</w:instrText>
      </w:r>
      <w:r w:rsidR="00C10072" w:rsidRPr="00C312CE">
        <w:rPr>
          <w:rStyle w:val="OpmaakprofielEPSONSansSerif10pt1"/>
        </w:rPr>
        <w:instrText>radicaal</w:instrText>
      </w:r>
      <w:r w:rsidR="00C10072">
        <w:instrText xml:space="preserve">" </w:instrText>
      </w:r>
      <w:r w:rsidR="00C10072">
        <w:rPr>
          <w:rStyle w:val="OpmaakprofielEPSONSansSerif10pt1"/>
        </w:rPr>
        <w:fldChar w:fldCharType="end"/>
      </w:r>
      <w:r w:rsidRPr="00183074">
        <w:rPr>
          <w:rStyle w:val="OpmaakprofielEPSONSansSerif10pt1"/>
        </w:rPr>
        <w:t>:</w:t>
      </w:r>
    </w:p>
    <w:p w:rsidR="00EA15B6" w:rsidRPr="003D30B8" w:rsidRDefault="00EA15B6" w:rsidP="00B74F83">
      <w:pPr>
        <w:pStyle w:val="Vrglkng"/>
        <w:rPr>
          <w:rStyle w:val="OpmaakprofielEPSONSansSerif10pt"/>
          <w:szCs w:val="22"/>
        </w:rPr>
      </w:pPr>
      <w:r w:rsidRPr="003D30B8">
        <w:rPr>
          <w:rStyle w:val="OpmaakprofielEPSONSansSerif10pt"/>
          <w:szCs w:val="22"/>
        </w:rPr>
        <w:t>C</w:t>
      </w:r>
      <w:r w:rsidRPr="003D30B8">
        <w:rPr>
          <w:rStyle w:val="OpmaakprofielEPSONSansSerif10pt"/>
          <w:szCs w:val="22"/>
          <w:vertAlign w:val="subscript"/>
        </w:rPr>
        <w:t>2</w:t>
      </w:r>
      <w:r w:rsidRPr="003D30B8">
        <w:rPr>
          <w:rStyle w:val="OpmaakprofielEPSONSansSerif10pt"/>
          <w:szCs w:val="22"/>
        </w:rPr>
        <w:t>H</w:t>
      </w:r>
      <w:r w:rsidRPr="003D30B8">
        <w:rPr>
          <w:rStyle w:val="OpmaakprofielEPSONSansSerif10pt"/>
          <w:szCs w:val="22"/>
          <w:vertAlign w:val="subscript"/>
        </w:rPr>
        <w:t>6</w:t>
      </w:r>
      <w:r w:rsidRPr="003D30B8">
        <w:rPr>
          <w:rStyle w:val="OpmaakprofielEPSONSansSerif10pt"/>
          <w:szCs w:val="22"/>
        </w:rPr>
        <w:t xml:space="preserve"> + CH</w:t>
      </w:r>
      <w:r w:rsidRPr="003D30B8">
        <w:rPr>
          <w:rStyle w:val="OpmaakprofielEPSONSansSerif10pt"/>
          <w:szCs w:val="22"/>
          <w:vertAlign w:val="subscript"/>
        </w:rPr>
        <w:t>3</w:t>
      </w:r>
      <w:r w:rsidRPr="003D30B8">
        <w:rPr>
          <w:rStyle w:val="OpmaakprofielEPSONSansSerif10pt"/>
          <w:szCs w:val="22"/>
        </w:rPr>
        <w:sym w:font="Symbol" w:char="F0D7"/>
      </w:r>
      <w:r w:rsidRPr="003D30B8">
        <w:rPr>
          <w:szCs w:val="22"/>
        </w:rPr>
        <w:t xml:space="preserve"> </w:t>
      </w:r>
      <w:r w:rsidRPr="003D30B8">
        <w:rPr>
          <w:rStyle w:val="OpmaakprofielEPSONSansSerif10pt"/>
          <w:position w:val="-6"/>
          <w:szCs w:val="22"/>
        </w:rPr>
        <w:object w:dxaOrig="700" w:dyaOrig="360">
          <v:shape id="_x0000_i1257" type="#_x0000_t75" style="width:35.25pt;height:18pt" o:ole="">
            <v:imagedata r:id="rId558" o:title=""/>
          </v:shape>
          <o:OLEObject Type="Embed" ProgID="Equation.3" ShapeID="_x0000_i1257" DrawAspect="Content" ObjectID="_1319629810" r:id="rId567"/>
        </w:object>
      </w:r>
      <w:r w:rsidRPr="003D30B8">
        <w:rPr>
          <w:rStyle w:val="OpmaakprofielEPSONSansSerif10pt"/>
          <w:szCs w:val="22"/>
        </w:rPr>
        <w:t xml:space="preserve"> C</w:t>
      </w:r>
      <w:r w:rsidRPr="003D30B8">
        <w:rPr>
          <w:rStyle w:val="OpmaakprofielEPSONSansSerif10pt"/>
          <w:szCs w:val="22"/>
          <w:vertAlign w:val="subscript"/>
        </w:rPr>
        <w:t>2</w:t>
      </w:r>
      <w:r w:rsidRPr="003D30B8">
        <w:rPr>
          <w:rStyle w:val="OpmaakprofielEPSONSansSerif10pt"/>
          <w:szCs w:val="22"/>
        </w:rPr>
        <w:t>H</w:t>
      </w:r>
      <w:r w:rsidRPr="003D30B8">
        <w:rPr>
          <w:rStyle w:val="OpmaakprofielEPSONSansSerif10pt"/>
          <w:szCs w:val="22"/>
          <w:vertAlign w:val="subscript"/>
        </w:rPr>
        <w:t>5</w:t>
      </w:r>
      <w:r w:rsidRPr="003D30B8">
        <w:rPr>
          <w:rStyle w:val="OpmaakprofielEPSONSansSerif10pt"/>
          <w:szCs w:val="22"/>
        </w:rPr>
        <w:sym w:font="Symbol" w:char="F0D7"/>
      </w:r>
      <w:r w:rsidRPr="003D30B8">
        <w:rPr>
          <w:szCs w:val="22"/>
        </w:rPr>
        <w:fldChar w:fldCharType="begin"/>
      </w:r>
      <w:r w:rsidRPr="003D30B8">
        <w:rPr>
          <w:szCs w:val="22"/>
        </w:rPr>
        <w:instrText xml:space="preserve"> EQ \O()</w:instrText>
      </w:r>
      <w:r w:rsidRPr="003D30B8">
        <w:rPr>
          <w:szCs w:val="22"/>
        </w:rPr>
        <w:fldChar w:fldCharType="end"/>
      </w:r>
      <w:r w:rsidRPr="003D30B8">
        <w:rPr>
          <w:rStyle w:val="OpmaakprofielEPSONSansSerif10pt"/>
          <w:szCs w:val="22"/>
        </w:rPr>
        <w:t xml:space="preserve"> + CH</w:t>
      </w:r>
      <w:r w:rsidRPr="003D30B8">
        <w:rPr>
          <w:rStyle w:val="OpmaakprofielEPSONSansSerif10pt"/>
          <w:szCs w:val="22"/>
          <w:vertAlign w:val="subscript"/>
        </w:rPr>
        <w:t>4</w:t>
      </w:r>
      <w:r w:rsidRPr="003D30B8">
        <w:rPr>
          <w:rStyle w:val="OpmaakprofielEPSONSansSerif10pt"/>
          <w:szCs w:val="22"/>
        </w:rPr>
        <w:tab/>
        <w:t>(16)</w:t>
      </w:r>
    </w:p>
    <w:p w:rsidR="00EA15B6" w:rsidRPr="00183074" w:rsidRDefault="00EA15B6" w:rsidP="00B74F83">
      <w:pPr>
        <w:suppressAutoHyphens/>
        <w:rPr>
          <w:rStyle w:val="OpmaakprofielEPSONSansSerif10pt"/>
        </w:rPr>
      </w:pPr>
      <w:r w:rsidRPr="00183074">
        <w:rPr>
          <w:rStyle w:val="OpmaakprofielEPSONSansSerif10pt"/>
        </w:rPr>
        <w:lastRenderedPageBreak/>
        <w:t xml:space="preserve">met </w:t>
      </w:r>
      <w:r w:rsidRPr="00553A2A">
        <w:rPr>
          <w:rStyle w:val="OpmaakprofielEPSONSansSerif10pt"/>
          <w:i/>
        </w:rPr>
        <w:t>k</w:t>
      </w:r>
      <w:r w:rsidRPr="00553A2A">
        <w:rPr>
          <w:rStyle w:val="OpmaakprofielEPSONSansSerif10pt"/>
          <w:vertAlign w:val="subscript"/>
        </w:rPr>
        <w:t>2</w:t>
      </w:r>
      <w:r w:rsidRPr="00864336">
        <w:rPr>
          <w:rStyle w:val="OpmaakprofielEPSONSansSerif10pt"/>
        </w:rPr>
        <w:t xml:space="preserve"> </w:t>
      </w:r>
      <w:r>
        <w:rPr>
          <w:rStyle w:val="OpmaakprofielEPSONSansSerif10pt"/>
        </w:rPr>
        <w:t>[CH</w:t>
      </w:r>
      <w:r>
        <w:rPr>
          <w:rStyle w:val="OpmaakprofielEPSONSansSerif10pt"/>
          <w:vertAlign w:val="subscript"/>
        </w:rPr>
        <w:t>3</w:t>
      </w:r>
      <w:r>
        <w:rPr>
          <w:rStyle w:val="OpmaakprofielEPSONSansSerif10pt"/>
        </w:rPr>
        <w:sym w:font="Symbol" w:char="F0D7"/>
      </w:r>
      <w:r>
        <w:rPr>
          <w:rStyle w:val="OpmaakprofielEPSONSansSerif10pt"/>
        </w:rPr>
        <w:t>]</w:t>
      </w:r>
      <w:r>
        <w:rPr>
          <w:rFonts w:ascii="EPSON Sans Serif" w:hAnsi="EPSON Sans Serif"/>
          <w:spacing w:val="-2"/>
          <w:sz w:val="16"/>
        </w:rPr>
        <w:fldChar w:fldCharType="begin"/>
      </w:r>
      <w:r>
        <w:rPr>
          <w:rFonts w:ascii="EPSON Sans Serif" w:hAnsi="EPSON Sans Serif"/>
          <w:spacing w:val="-2"/>
          <w:sz w:val="16"/>
        </w:rPr>
        <w:instrText>ADVANCE \D 2.80</w:instrText>
      </w:r>
      <w:r>
        <w:rPr>
          <w:rFonts w:ascii="EPSON Sans Serif" w:hAnsi="EPSON Sans Serif"/>
          <w:spacing w:val="-2"/>
          <w:sz w:val="16"/>
        </w:rPr>
        <w:fldChar w:fldCharType="end"/>
      </w:r>
      <w:r>
        <w:rPr>
          <w:rFonts w:ascii="EPSON Sans Serif" w:hAnsi="EPSON Sans Serif"/>
          <w:spacing w:val="-2"/>
          <w:sz w:val="16"/>
        </w:rPr>
        <w:fldChar w:fldCharType="begin"/>
      </w:r>
      <w:r>
        <w:rPr>
          <w:rFonts w:ascii="EPSON Sans Serif" w:hAnsi="EPSON Sans Serif"/>
          <w:spacing w:val="-2"/>
          <w:sz w:val="16"/>
        </w:rPr>
        <w:instrText xml:space="preserve"> EQ \O()</w:instrText>
      </w:r>
      <w:r>
        <w:rPr>
          <w:rFonts w:ascii="EPSON Sans Serif" w:hAnsi="EPSON Sans Serif"/>
          <w:spacing w:val="-2"/>
          <w:sz w:val="16"/>
        </w:rPr>
        <w:fldChar w:fldCharType="end"/>
      </w:r>
      <w:r>
        <w:rPr>
          <w:rFonts w:ascii="EPSON Sans Serif" w:hAnsi="EPSON Sans Serif"/>
          <w:spacing w:val="-2"/>
          <w:sz w:val="20"/>
        </w:rPr>
        <w:fldChar w:fldCharType="begin"/>
      </w:r>
      <w:r>
        <w:rPr>
          <w:rFonts w:ascii="EPSON Sans Serif" w:hAnsi="EPSON Sans Serif"/>
          <w:spacing w:val="-2"/>
          <w:sz w:val="20"/>
        </w:rPr>
        <w:instrText>ADVANCE \U 2.80</w:instrText>
      </w:r>
      <w:r>
        <w:rPr>
          <w:rFonts w:ascii="EPSON Sans Serif" w:hAnsi="EPSON Sans Serif"/>
          <w:spacing w:val="-2"/>
          <w:sz w:val="20"/>
        </w:rPr>
        <w:fldChar w:fldCharType="end"/>
      </w:r>
      <w:r w:rsidRPr="00183074">
        <w:rPr>
          <w:rStyle w:val="OpmaakprofielEPSONSansSerif10pt"/>
        </w:rPr>
        <w:t xml:space="preserve"> &gt;</w:t>
      </w:r>
      <w:r>
        <w:rPr>
          <w:rFonts w:ascii="EPSON Sans Serif" w:hAnsi="EPSON Sans Serif"/>
          <w:spacing w:val="-2"/>
          <w:sz w:val="20"/>
        </w:rPr>
        <w:fldChar w:fldCharType="begin"/>
      </w:r>
      <w:r>
        <w:rPr>
          <w:rFonts w:ascii="EPSON Sans Serif" w:hAnsi="EPSON Sans Serif"/>
          <w:spacing w:val="-2"/>
          <w:sz w:val="20"/>
        </w:rPr>
        <w:instrText>ADVANCE \L 2.80</w:instrText>
      </w:r>
      <w:r>
        <w:rPr>
          <w:rFonts w:ascii="EPSON Sans Serif" w:hAnsi="EPSON Sans Serif"/>
          <w:spacing w:val="-2"/>
          <w:sz w:val="20"/>
        </w:rPr>
        <w:fldChar w:fldCharType="end"/>
      </w:r>
      <w:r w:rsidRPr="00183074">
        <w:rPr>
          <w:rStyle w:val="OpmaakprofielEPSONSansSerif10pt"/>
        </w:rPr>
        <w:t xml:space="preserve">&gt; </w:t>
      </w:r>
      <w:r w:rsidRPr="00553A2A">
        <w:rPr>
          <w:rStyle w:val="OpmaakprofielEPSONSansSerif10pt"/>
          <w:i/>
        </w:rPr>
        <w:t>k</w:t>
      </w:r>
      <w:r w:rsidRPr="00553A2A">
        <w:rPr>
          <w:rStyle w:val="OpmaakprofielEPSONSansSerif10pt"/>
          <w:vertAlign w:val="subscript"/>
        </w:rPr>
        <w:t>1</w:t>
      </w:r>
    </w:p>
    <w:p w:rsidR="00EA15B6" w:rsidRPr="00183074" w:rsidRDefault="00EA15B6" w:rsidP="00B74F83">
      <w:pPr>
        <w:pStyle w:val="Interlinie"/>
        <w:rPr>
          <w:rStyle w:val="OpmaakprofielEPSONSansSerif10pt1"/>
        </w:rPr>
      </w:pPr>
      <w:r w:rsidRPr="00183074">
        <w:rPr>
          <w:rStyle w:val="OpmaakprofielEPSONSansSerif10pt1"/>
        </w:rPr>
        <w:t xml:space="preserve">De gesloten reeks, die leidt tot de </w:t>
      </w:r>
      <w:r>
        <w:rPr>
          <w:rStyle w:val="OpmaakprofielEPSONSansSerif10pt1"/>
        </w:rPr>
        <w:t>totaal</w:t>
      </w:r>
      <w:r w:rsidRPr="00183074">
        <w:rPr>
          <w:rStyle w:val="OpmaakprofielEPSONSansSerif10pt1"/>
        </w:rPr>
        <w:t>reactie (</w:t>
      </w:r>
      <w:r>
        <w:rPr>
          <w:rStyle w:val="OpmaakprofielEPSONSansSerif10pt1"/>
        </w:rPr>
        <w:t>16</w:t>
      </w:r>
      <w:r w:rsidRPr="00183074">
        <w:rPr>
          <w:rStyle w:val="OpmaakprofielEPSONSansSerif10pt1"/>
        </w:rPr>
        <w:t>), bestaat uit twee propagatiestappen:</w:t>
      </w:r>
    </w:p>
    <w:p w:rsidR="00EA15B6" w:rsidRPr="00864336" w:rsidRDefault="00EA15B6" w:rsidP="00B74F83">
      <w:pPr>
        <w:pStyle w:val="Vrglkng"/>
        <w:rPr>
          <w:rStyle w:val="OpmaakprofielEPSONSansSerif10pt"/>
          <w:lang w:val="en-GB"/>
        </w:rPr>
      </w:pPr>
      <w:r w:rsidRPr="00864336">
        <w:rPr>
          <w:rStyle w:val="OpmaakprofielEPSONSansSerif10pt"/>
          <w:lang w:val="en-GB"/>
        </w:rPr>
        <w:t>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5</w:t>
      </w:r>
      <w:r>
        <w:rPr>
          <w:rStyle w:val="OpmaakprofielEPSONSansSerif10pt"/>
        </w:rPr>
        <w:sym w:font="Symbol" w:char="F0D7"/>
      </w:r>
      <w:r>
        <w:rPr>
          <w:rFonts w:ascii="EPSON Sans Serif" w:hAnsi="EPSON Sans Serif"/>
          <w:spacing w:val="-2"/>
          <w:sz w:val="20"/>
        </w:rPr>
        <w:fldChar w:fldCharType="begin"/>
      </w:r>
      <w:r w:rsidRPr="00864336">
        <w:rPr>
          <w:rFonts w:ascii="EPSON Sans Serif" w:hAnsi="EPSON Sans Serif"/>
          <w:spacing w:val="-2"/>
          <w:sz w:val="20"/>
          <w:lang w:val="en-GB"/>
        </w:rPr>
        <w:instrText xml:space="preserve"> EQ \O()</w:instrText>
      </w:r>
      <w:r>
        <w:rPr>
          <w:rFonts w:ascii="EPSON Sans Serif" w:hAnsi="EPSON Sans Serif"/>
          <w:spacing w:val="-2"/>
          <w:sz w:val="20"/>
        </w:rPr>
        <w:fldChar w:fldCharType="end"/>
      </w:r>
      <w:r>
        <w:rPr>
          <w:rFonts w:ascii="EPSON Sans Serif" w:hAnsi="EPSON Sans Serif"/>
          <w:spacing w:val="-2"/>
          <w:sz w:val="20"/>
        </w:rPr>
        <w:fldChar w:fldCharType="begin"/>
      </w:r>
      <w:r w:rsidRPr="00864336">
        <w:rPr>
          <w:rFonts w:ascii="EPSON Sans Serif" w:hAnsi="EPSON Sans Serif"/>
          <w:spacing w:val="-2"/>
          <w:sz w:val="20"/>
          <w:lang w:val="en-GB"/>
        </w:rPr>
        <w:instrText xml:space="preserve"> EQ \O()</w:instrText>
      </w:r>
      <w:r>
        <w:rPr>
          <w:rFonts w:ascii="EPSON Sans Serif" w:hAnsi="EPSON Sans Serif"/>
          <w:spacing w:val="-2"/>
          <w:sz w:val="20"/>
        </w:rPr>
        <w:fldChar w:fldCharType="end"/>
      </w:r>
      <w:r w:rsidRPr="00864336">
        <w:rPr>
          <w:rStyle w:val="OpmaakprofielEPSONSansSerif10pt"/>
          <w:lang w:val="en-GB"/>
        </w:rPr>
        <w:t xml:space="preserve"> </w:t>
      </w:r>
      <w:r w:rsidRPr="00FE008A">
        <w:rPr>
          <w:rStyle w:val="OpmaakprofielEPSONSansSerif10pt"/>
          <w:position w:val="-6"/>
        </w:rPr>
        <w:object w:dxaOrig="700" w:dyaOrig="360">
          <v:shape id="_x0000_i1258" type="#_x0000_t75" style="width:35.25pt;height:18pt" o:ole="">
            <v:imagedata r:id="rId560" o:title=""/>
          </v:shape>
          <o:OLEObject Type="Embed" ProgID="Equation.3" ShapeID="_x0000_i1258" DrawAspect="Content" ObjectID="_1319629811" r:id="rId568"/>
        </w:object>
      </w:r>
      <w:r w:rsidRPr="00864336">
        <w:rPr>
          <w:rStyle w:val="OpmaakprofielEPSONSansSerif10pt"/>
          <w:lang w:val="en-GB"/>
        </w:rPr>
        <w:t xml:space="preserve"> H</w:t>
      </w:r>
      <w:r>
        <w:rPr>
          <w:rStyle w:val="OpmaakprofielEPSONSansSerif10pt"/>
        </w:rPr>
        <w:sym w:font="Symbol" w:char="F0D7"/>
      </w:r>
      <w:r w:rsidRPr="00864336">
        <w:rPr>
          <w:rStyle w:val="OpmaakprofielEPSONSansSerif10pt"/>
          <w:lang w:val="en-GB"/>
        </w:rPr>
        <w:t xml:space="preserve"> + 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4</w:t>
      </w:r>
      <w:r w:rsidRPr="00864336">
        <w:rPr>
          <w:rStyle w:val="OpmaakprofielEPSONSansSerif10pt"/>
          <w:lang w:val="en-GB"/>
        </w:rPr>
        <w:tab/>
        <w:t>(17)</w:t>
      </w:r>
    </w:p>
    <w:p w:rsidR="00EA15B6" w:rsidRPr="00864336" w:rsidRDefault="00EA15B6" w:rsidP="00B74F83">
      <w:pPr>
        <w:pStyle w:val="Vrglkng"/>
        <w:rPr>
          <w:rStyle w:val="OpmaakprofielEPSONSansSerif10pt"/>
          <w:lang w:val="en-GB"/>
        </w:rPr>
      </w:pPr>
      <w:r w:rsidRPr="00864336">
        <w:rPr>
          <w:rStyle w:val="OpmaakprofielEPSONSansSerif10pt"/>
          <w:lang w:val="en-GB"/>
        </w:rPr>
        <w:t>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6</w:t>
      </w:r>
      <w:r w:rsidRPr="00864336">
        <w:rPr>
          <w:rStyle w:val="OpmaakprofielEPSONSansSerif10pt"/>
          <w:lang w:val="en-GB"/>
        </w:rPr>
        <w:t xml:space="preserve"> + H</w:t>
      </w:r>
      <w:r>
        <w:rPr>
          <w:rStyle w:val="OpmaakprofielEPSONSansSerif10pt"/>
        </w:rPr>
        <w:sym w:font="Symbol" w:char="F0D7"/>
      </w:r>
      <w:r w:rsidRPr="00864336">
        <w:rPr>
          <w:rStyle w:val="OpmaakprofielEPSONSansSerif10pt"/>
          <w:lang w:val="en-GB"/>
        </w:rPr>
        <w:t xml:space="preserve"> </w:t>
      </w:r>
      <w:r w:rsidRPr="00FE008A">
        <w:rPr>
          <w:rStyle w:val="OpmaakprofielEPSONSansSerif10pt"/>
          <w:position w:val="-6"/>
        </w:rPr>
        <w:object w:dxaOrig="700" w:dyaOrig="360">
          <v:shape id="_x0000_i1259" type="#_x0000_t75" style="width:35.25pt;height:18pt" o:ole="">
            <v:imagedata r:id="rId562" o:title=""/>
          </v:shape>
          <o:OLEObject Type="Embed" ProgID="Equation.3" ShapeID="_x0000_i1259" DrawAspect="Content" ObjectID="_1319629812" r:id="rId569"/>
        </w:object>
      </w:r>
      <w:r w:rsidRPr="00864336">
        <w:rPr>
          <w:rStyle w:val="OpmaakprofielEPSONSansSerif10pt"/>
          <w:lang w:val="en-GB"/>
        </w:rPr>
        <w:t xml:space="preserve"> C</w:t>
      </w:r>
      <w:r w:rsidRPr="00864336">
        <w:rPr>
          <w:rStyle w:val="OpmaakprofielEPSONSansSerif10pt"/>
          <w:vertAlign w:val="subscript"/>
          <w:lang w:val="en-GB"/>
        </w:rPr>
        <w:t>2</w:t>
      </w:r>
      <w:r w:rsidRPr="00864336">
        <w:rPr>
          <w:rStyle w:val="OpmaakprofielEPSONSansSerif10pt"/>
          <w:lang w:val="en-GB"/>
        </w:rPr>
        <w:t>H</w:t>
      </w:r>
      <w:r w:rsidRPr="00864336">
        <w:rPr>
          <w:rStyle w:val="OpmaakprofielEPSONSansSerif10pt"/>
          <w:vertAlign w:val="subscript"/>
          <w:lang w:val="en-GB"/>
        </w:rPr>
        <w:t>5</w:t>
      </w:r>
      <w:r>
        <w:rPr>
          <w:rStyle w:val="OpmaakprofielEPSONSansSerif10pt"/>
        </w:rPr>
        <w:sym w:font="Symbol" w:char="F0D7"/>
      </w:r>
      <w:r w:rsidRPr="00864336">
        <w:rPr>
          <w:rStyle w:val="OpmaakprofielEPSONSansSerif10pt"/>
          <w:lang w:val="en-GB"/>
        </w:rPr>
        <w:t xml:space="preserve"> + H</w:t>
      </w:r>
      <w:r w:rsidRPr="00864336">
        <w:rPr>
          <w:rStyle w:val="OpmaakprofielEPSONSansSerif10pt"/>
          <w:vertAlign w:val="subscript"/>
          <w:lang w:val="en-GB"/>
        </w:rPr>
        <w:t>2</w:t>
      </w:r>
      <w:r w:rsidRPr="00864336">
        <w:rPr>
          <w:rStyle w:val="OpmaakprofielEPSONSansSerif10pt"/>
          <w:lang w:val="en-GB"/>
        </w:rPr>
        <w:tab/>
        <w:t>(18)</w:t>
      </w:r>
    </w:p>
    <w:p w:rsidR="00EA15B6" w:rsidRPr="007154AC" w:rsidRDefault="00EA15B6" w:rsidP="00B74F83">
      <w:pPr>
        <w:pStyle w:val="Vrglkng"/>
        <w:rPr>
          <w:rStyle w:val="OpmaakprofielEPSONSansSerif10pt"/>
        </w:rPr>
      </w:pPr>
      <w:r w:rsidRPr="007154AC">
        <w:rPr>
          <w:rStyle w:val="OpmaakprofielEPSONSansSerif10pt"/>
        </w:rPr>
        <w:t>C</w:t>
      </w:r>
      <w:r w:rsidRPr="007154AC">
        <w:rPr>
          <w:rStyle w:val="OpmaakprofielEPSONSansSerif10pt"/>
          <w:vertAlign w:val="subscript"/>
        </w:rPr>
        <w:t>2</w:t>
      </w:r>
      <w:r w:rsidRPr="007154AC">
        <w:rPr>
          <w:rStyle w:val="OpmaakprofielEPSONSansSerif10pt"/>
        </w:rPr>
        <w:t>H</w:t>
      </w:r>
      <w:r w:rsidRPr="007154AC">
        <w:rPr>
          <w:rStyle w:val="OpmaakprofielEPSONSansSerif10pt"/>
          <w:vertAlign w:val="subscript"/>
        </w:rPr>
        <w:t>6</w:t>
      </w:r>
      <w:r w:rsidRPr="007154AC">
        <w:rPr>
          <w:rStyle w:val="OpmaakprofielEPSONSansSerif10pt"/>
        </w:rPr>
        <w:t xml:space="preserve"> </w:t>
      </w:r>
      <w:r>
        <w:rPr>
          <w:rFonts w:ascii="EPSON Sans Serif" w:hAnsi="EPSON Sans Serif"/>
          <w:spacing w:val="-2"/>
          <w:sz w:val="20"/>
        </w:rPr>
        <w:sym w:font="Symbol" w:char="F0AE"/>
      </w:r>
      <w:r w:rsidRPr="007154AC">
        <w:rPr>
          <w:rFonts w:ascii="EPSON Sans Serif" w:hAnsi="EPSON Sans Serif"/>
          <w:spacing w:val="-2"/>
          <w:sz w:val="20"/>
        </w:rPr>
        <w:t xml:space="preserve"> </w:t>
      </w:r>
      <w:r w:rsidRPr="007154AC">
        <w:rPr>
          <w:rStyle w:val="OpmaakprofielEPSONSansSerif10pt"/>
        </w:rPr>
        <w:t>C</w:t>
      </w:r>
      <w:r w:rsidRPr="007154AC">
        <w:rPr>
          <w:rStyle w:val="OpmaakprofielEPSONSansSerif10pt"/>
          <w:vertAlign w:val="subscript"/>
        </w:rPr>
        <w:t>2</w:t>
      </w:r>
      <w:r w:rsidRPr="007154AC">
        <w:rPr>
          <w:rStyle w:val="OpmaakprofielEPSONSansSerif10pt"/>
        </w:rPr>
        <w:t>H</w:t>
      </w:r>
      <w:r w:rsidRPr="007154AC">
        <w:rPr>
          <w:rStyle w:val="OpmaakprofielEPSONSansSerif10pt"/>
          <w:vertAlign w:val="subscript"/>
        </w:rPr>
        <w:t>4</w:t>
      </w:r>
      <w:r w:rsidRPr="007154AC">
        <w:rPr>
          <w:rStyle w:val="OpmaakprofielEPSONSansSerif10pt"/>
        </w:rPr>
        <w:t xml:space="preserve"> + H</w:t>
      </w:r>
      <w:r w:rsidRPr="007154AC">
        <w:rPr>
          <w:rStyle w:val="OpmaakprofielEPSONSansSerif10pt"/>
          <w:vertAlign w:val="subscript"/>
        </w:rPr>
        <w:t>2</w:t>
      </w:r>
      <w:r w:rsidRPr="007154AC">
        <w:rPr>
          <w:rStyle w:val="OpmaakprofielEPSONSansSerif10pt"/>
        </w:rPr>
        <w:tab/>
        <w:t>(19)</w:t>
      </w:r>
    </w:p>
    <w:p w:rsidR="00EA15B6" w:rsidRPr="00183074" w:rsidRDefault="00EA15B6" w:rsidP="00B74F83">
      <w:pPr>
        <w:pStyle w:val="Interlinie"/>
        <w:rPr>
          <w:rStyle w:val="OpmaakprofielEPSONSansSerif10pt1"/>
        </w:rPr>
      </w:pPr>
      <w:r w:rsidRPr="00183074">
        <w:rPr>
          <w:rStyle w:val="OpmaakprofielEPSONSansSerif10pt1"/>
        </w:rPr>
        <w:t>Voor de terminatie bestaan er verschillende mogelijkheden. De koppeling van twee ethylradicalen tot n-butaan overheerst bij ethaanpartiaalspanningen rond 100 kPa omdat de concentratie aan H-atomen dan verwaarloosbaar is:</w:t>
      </w:r>
    </w:p>
    <w:p w:rsidR="00EA15B6" w:rsidRPr="00183074" w:rsidRDefault="00EA15B6" w:rsidP="00B74F83">
      <w:pPr>
        <w:pStyle w:val="Vrglkng"/>
        <w:rPr>
          <w:rStyle w:val="OpmaakprofielEPSONSansSerif10pt"/>
        </w:rPr>
      </w:pPr>
      <w:r w:rsidRPr="00183074">
        <w:rPr>
          <w:rStyle w:val="OpmaakprofielEPSONSansSerif10pt"/>
        </w:rPr>
        <w:t xml:space="preserve">2 </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 xml:space="preserve"> </w:t>
      </w:r>
      <w:r>
        <w:rPr>
          <w:rFonts w:ascii="EPSON Sans Serif" w:hAnsi="EPSON Sans Serif"/>
          <w:spacing w:val="-2"/>
          <w:sz w:val="20"/>
        </w:rPr>
        <w:fldChar w:fldCharType="begin"/>
      </w:r>
      <w:r>
        <w:rPr>
          <w:rFonts w:ascii="EPSON Sans Serif" w:hAnsi="EPSON Sans Serif"/>
          <w:spacing w:val="-2"/>
          <w:sz w:val="20"/>
        </w:rPr>
        <w:instrText xml:space="preserve"> EQ \O()</w:instrText>
      </w:r>
      <w:r>
        <w:rPr>
          <w:rFonts w:ascii="EPSON Sans Serif" w:hAnsi="EPSON Sans Serif"/>
          <w:spacing w:val="-2"/>
          <w:sz w:val="20"/>
        </w:rPr>
        <w:fldChar w:fldCharType="end"/>
      </w:r>
      <w:r>
        <w:rPr>
          <w:rStyle w:val="OpmaakprofielEPSONSansSerif10pt"/>
        </w:rPr>
        <w:t xml:space="preserve"> </w:t>
      </w:r>
      <w:r w:rsidRPr="00FE008A">
        <w:rPr>
          <w:rStyle w:val="OpmaakprofielEPSONSansSerif10pt"/>
          <w:position w:val="-6"/>
        </w:rPr>
        <w:object w:dxaOrig="700" w:dyaOrig="360">
          <v:shape id="_x0000_i1260" type="#_x0000_t75" style="width:35.25pt;height:18pt" o:ole="">
            <v:imagedata r:id="rId570" o:title=""/>
          </v:shape>
          <o:OLEObject Type="Embed" ProgID="Equation.3" ShapeID="_x0000_i1260" DrawAspect="Content" ObjectID="_1319629813" r:id="rId571"/>
        </w:object>
      </w:r>
      <w:r>
        <w:rPr>
          <w:rStyle w:val="OpmaakprofielEPSONSansSerif10pt"/>
        </w:rPr>
        <w:t xml:space="preserve"> </w:t>
      </w:r>
      <w:r w:rsidRPr="00183074">
        <w:rPr>
          <w:rStyle w:val="OpmaakprofielEPSONSansSerif10pt"/>
        </w:rPr>
        <w:t>C</w:t>
      </w:r>
      <w:r w:rsidRPr="00D6066D">
        <w:rPr>
          <w:rStyle w:val="OpmaakprofielEPSONSansSerif10pt"/>
          <w:vertAlign w:val="subscript"/>
        </w:rPr>
        <w:t>4</w:t>
      </w:r>
      <w:r w:rsidRPr="00183074">
        <w:rPr>
          <w:rStyle w:val="OpmaakprofielEPSONSansSerif10pt"/>
        </w:rPr>
        <w:t>H</w:t>
      </w:r>
      <w:r w:rsidRPr="00D6066D">
        <w:rPr>
          <w:rStyle w:val="OpmaakprofielEPSONSansSerif10pt"/>
          <w:vertAlign w:val="subscript"/>
        </w:rPr>
        <w:t>10</w:t>
      </w:r>
      <w:r w:rsidRPr="00183074">
        <w:rPr>
          <w:rStyle w:val="OpmaakprofielEPSONSansSerif10pt"/>
        </w:rPr>
        <w:tab/>
        <w:t>(</w:t>
      </w:r>
      <w:r>
        <w:rPr>
          <w:rStyle w:val="OpmaakprofielEPSONSansSerif10pt"/>
        </w:rPr>
        <w:t>20</w:t>
      </w:r>
      <w:r w:rsidRPr="00183074">
        <w:rPr>
          <w:rStyle w:val="OpmaakprofielEPSONSansSerif10pt"/>
        </w:rPr>
        <w:t>)</w:t>
      </w:r>
    </w:p>
    <w:p w:rsidR="00EA15B6" w:rsidRPr="00183074" w:rsidRDefault="00EA15B6" w:rsidP="00B74F83">
      <w:pPr>
        <w:suppressAutoHyphens/>
        <w:rPr>
          <w:rStyle w:val="OpmaakprofielEPSONSansSerif10pt"/>
        </w:rPr>
      </w:pPr>
      <w:r w:rsidRPr="00183074">
        <w:rPr>
          <w:rStyle w:val="OpmaakprofielEPSONSansSerif10pt"/>
        </w:rPr>
        <w:t>Gelijkstellen van de snelheid van de primaire initiatie (</w:t>
      </w:r>
      <w:r>
        <w:rPr>
          <w:rStyle w:val="OpmaakprofielEPSONSansSerif10pt"/>
        </w:rPr>
        <w:t>15</w:t>
      </w:r>
      <w:r w:rsidRPr="00183074">
        <w:rPr>
          <w:rStyle w:val="OpmaakprofielEPSONSansSerif10pt"/>
        </w:rPr>
        <w:t xml:space="preserve">) aan de terminatiesnelheid levert </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 xml:space="preserve">] </w:t>
      </w:r>
      <w:r w:rsidRPr="00183074">
        <w:rPr>
          <w:rStyle w:val="OpmaakprofielEPSONSansSerif10pt"/>
        </w:rPr>
        <w:t>op en leidt tot volgende snelheidsvergelijking voor de globale reactie na substitutie in (</w:t>
      </w:r>
      <w:r>
        <w:rPr>
          <w:rStyle w:val="OpmaakprofielEPSONSansSerif10pt"/>
        </w:rPr>
        <w:t>17</w:t>
      </w:r>
      <w:r w:rsidRPr="00183074">
        <w:rPr>
          <w:rStyle w:val="OpmaakprofielEPSONSansSerif10pt"/>
        </w:rPr>
        <w:t>):</w:t>
      </w:r>
    </w:p>
    <w:p w:rsidR="00EA15B6" w:rsidRPr="00183074" w:rsidRDefault="00EA15B6" w:rsidP="00B74F83">
      <w:pPr>
        <w:pStyle w:val="Vrglkng"/>
        <w:rPr>
          <w:rStyle w:val="OpmaakprofielEPSONSansSerif10pt"/>
        </w:rPr>
      </w:pPr>
      <w:r w:rsidRPr="00A14F95">
        <w:rPr>
          <w:rFonts w:ascii="EPSON Sans Serif" w:hAnsi="EPSON Sans Serif"/>
          <w:spacing w:val="-2"/>
          <w:position w:val="-30"/>
          <w:sz w:val="20"/>
        </w:rPr>
        <w:object w:dxaOrig="2140" w:dyaOrig="780">
          <v:shape id="_x0000_i1261" type="#_x0000_t75" style="width:107.25pt;height:39pt" o:ole="">
            <v:imagedata r:id="rId572" o:title=""/>
          </v:shape>
          <o:OLEObject Type="Embed" ProgID="Equation.3" ShapeID="_x0000_i1261" DrawAspect="Content" ObjectID="_1319629814" r:id="rId573"/>
        </w:object>
      </w:r>
      <w:r w:rsidRPr="00183074">
        <w:rPr>
          <w:rStyle w:val="OpmaakprofielEPSONSansSerif10pt"/>
        </w:rPr>
        <w:tab/>
        <w:t>(</w:t>
      </w:r>
      <w:r>
        <w:rPr>
          <w:rStyle w:val="OpmaakprofielEPSONSansSerif10pt"/>
        </w:rPr>
        <w:t>21</w:t>
      </w:r>
      <w:r w:rsidRPr="00183074">
        <w:rPr>
          <w:rStyle w:val="OpmaakprofielEPSONSansSerif10pt"/>
        </w:rPr>
        <w:t>)</w:t>
      </w:r>
    </w:p>
    <w:p w:rsidR="00EA15B6" w:rsidRPr="00A14F95" w:rsidRDefault="00EA15B6" w:rsidP="00B74F83">
      <w:pPr>
        <w:suppressAutoHyphens/>
        <w:ind w:right="-142"/>
        <w:rPr>
          <w:spacing w:val="-2"/>
          <w:szCs w:val="22"/>
        </w:rPr>
      </w:pPr>
      <w:r w:rsidRPr="00A14F95">
        <w:rPr>
          <w:spacing w:val="-2"/>
          <w:szCs w:val="22"/>
        </w:rPr>
        <w:t>Merk op dat dit niet verwacht wordt wanneer de wet van de massawerking op (</w:t>
      </w:r>
      <w:r>
        <w:rPr>
          <w:spacing w:val="-2"/>
          <w:szCs w:val="22"/>
        </w:rPr>
        <w:t>19</w:t>
      </w:r>
      <w:r w:rsidRPr="00A14F95">
        <w:rPr>
          <w:spacing w:val="-2"/>
          <w:szCs w:val="22"/>
        </w:rPr>
        <w:t>) zou toegepast worden.</w:t>
      </w:r>
    </w:p>
    <w:p w:rsidR="00EA15B6" w:rsidRPr="00A14F95" w:rsidRDefault="00EA15B6" w:rsidP="00B74F83">
      <w:pPr>
        <w:suppressAutoHyphens/>
        <w:ind w:right="-142"/>
        <w:rPr>
          <w:spacing w:val="-2"/>
          <w:szCs w:val="22"/>
        </w:rPr>
      </w:pPr>
      <w:r w:rsidRPr="00A14F95">
        <w:rPr>
          <w:spacing w:val="-2"/>
          <w:szCs w:val="22"/>
        </w:rPr>
        <w:t>Een alternatieve terminatie bestaat uit:</w:t>
      </w:r>
    </w:p>
    <w:p w:rsidR="00EA15B6" w:rsidRPr="00A14F95" w:rsidRDefault="00EA15B6" w:rsidP="00B74F83">
      <w:pPr>
        <w:pStyle w:val="Vrglkng"/>
        <w:rPr>
          <w:rStyle w:val="OpmaakprofielEPSONSansSerif10pt"/>
        </w:rPr>
      </w:pP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sidRPr="00A14F95">
        <w:rPr>
          <w:spacing w:val="-2"/>
          <w:sz w:val="20"/>
        </w:rPr>
        <w:fldChar w:fldCharType="begin"/>
      </w:r>
      <w:r w:rsidRPr="00A14F95">
        <w:rPr>
          <w:spacing w:val="-2"/>
          <w:sz w:val="20"/>
        </w:rPr>
        <w:instrText xml:space="preserve"> EQ \O()</w:instrText>
      </w:r>
      <w:r w:rsidRPr="00A14F95">
        <w:rPr>
          <w:spacing w:val="-2"/>
          <w:sz w:val="20"/>
        </w:rPr>
        <w:fldChar w:fldCharType="end"/>
      </w:r>
      <w:r>
        <w:rPr>
          <w:rStyle w:val="OpmaakprofielEPSONSansSerif10pt"/>
        </w:rPr>
        <w:t xml:space="preserve"> </w:t>
      </w:r>
      <w:r w:rsidRPr="00A14F95">
        <w:rPr>
          <w:rStyle w:val="OpmaakprofielEPSONSansSerif10pt"/>
        </w:rPr>
        <w:t>+</w:t>
      </w:r>
      <w:r>
        <w:rPr>
          <w:rStyle w:val="OpmaakprofielEPSONSansSerif10pt"/>
        </w:rPr>
        <w:t xml:space="preserve"> </w:t>
      </w:r>
      <w:r w:rsidRPr="00A14F95">
        <w:rPr>
          <w:rStyle w:val="OpmaakprofielEPSONSansSerif10pt"/>
        </w:rPr>
        <w:t>H</w:t>
      </w:r>
      <w:r>
        <w:rPr>
          <w:spacing w:val="-2"/>
          <w:sz w:val="20"/>
          <w:vertAlign w:val="superscript"/>
        </w:rPr>
        <w:sym w:font="Symbol" w:char="F0D7"/>
      </w:r>
      <w:r>
        <w:rPr>
          <w:rStyle w:val="OpmaakprofielEPSONSansSerif10pt"/>
        </w:rPr>
        <w:t xml:space="preserve"> </w:t>
      </w:r>
      <w:r w:rsidRPr="00FE008A">
        <w:rPr>
          <w:rStyle w:val="OpmaakprofielEPSONSansSerif10pt"/>
          <w:position w:val="-6"/>
        </w:rPr>
        <w:object w:dxaOrig="700" w:dyaOrig="360">
          <v:shape id="_x0000_i1262" type="#_x0000_t75" style="width:35.25pt;height:18pt" o:ole="">
            <v:imagedata r:id="rId574" o:title=""/>
          </v:shape>
          <o:OLEObject Type="Embed" ProgID="Equation.3" ShapeID="_x0000_i1262" DrawAspect="Content" ObjectID="_1319629815" r:id="rId575"/>
        </w:object>
      </w:r>
      <w:r>
        <w:rPr>
          <w:rStyle w:val="OpmaakprofielEPSONSansSerif10pt"/>
        </w:rPr>
        <w:t xml:space="preserve"> </w:t>
      </w:r>
      <w:r w:rsidRPr="00A14F95">
        <w:rPr>
          <w:rStyle w:val="OpmaakprofielEPSONSansSerif10pt"/>
        </w:rPr>
        <w:t>C</w:t>
      </w:r>
      <w:r w:rsidRPr="00A14F95">
        <w:rPr>
          <w:rStyle w:val="OpmaakprofielEPSONSansSerif10pt"/>
          <w:vertAlign w:val="subscript"/>
        </w:rPr>
        <w:t>2</w:t>
      </w:r>
      <w:r w:rsidRPr="00A14F95">
        <w:rPr>
          <w:rStyle w:val="OpmaakprofielEPSONSansSerif10pt"/>
        </w:rPr>
        <w:t>H</w:t>
      </w:r>
      <w:r w:rsidRPr="00A14F95">
        <w:rPr>
          <w:rStyle w:val="OpmaakprofielEPSONSansSerif10pt"/>
          <w:vertAlign w:val="subscript"/>
        </w:rPr>
        <w:t>6</w:t>
      </w:r>
      <w:r w:rsidRPr="00A14F95">
        <w:rPr>
          <w:rStyle w:val="OpmaakprofielEPSONSansSerif10pt"/>
        </w:rPr>
        <w:tab/>
        <w:t>(22)</w:t>
      </w:r>
    </w:p>
    <w:p w:rsidR="00EA15B6" w:rsidRPr="00A14F95" w:rsidRDefault="00EA15B6" w:rsidP="00B74F83">
      <w:pPr>
        <w:suppressAutoHyphens/>
        <w:ind w:left="-28" w:right="-28"/>
        <w:rPr>
          <w:spacing w:val="-2"/>
          <w:szCs w:val="22"/>
        </w:rPr>
      </w:pPr>
      <w:r w:rsidRPr="00A14F95">
        <w:rPr>
          <w:spacing w:val="-2"/>
          <w:szCs w:val="22"/>
        </w:rPr>
        <w:t>De verhouding van de terminatiesnelheden wordt gegeven door:</w:t>
      </w:r>
    </w:p>
    <w:p w:rsidR="00EA15B6" w:rsidRPr="00183074" w:rsidRDefault="00EA15B6" w:rsidP="00B74F83">
      <w:pPr>
        <w:pStyle w:val="Vrglkng"/>
        <w:rPr>
          <w:rStyle w:val="OpmaakprofielEPSONSansSerif10pt"/>
        </w:rPr>
      </w:pPr>
      <w:r w:rsidRPr="00817572">
        <w:rPr>
          <w:rFonts w:ascii="EPSON Sans Serif" w:hAnsi="EPSON Sans Serif"/>
          <w:spacing w:val="-2"/>
          <w:position w:val="-28"/>
          <w:sz w:val="20"/>
        </w:rPr>
        <w:object w:dxaOrig="1579" w:dyaOrig="639">
          <v:shape id="_x0000_i1263" type="#_x0000_t75" style="width:78.75pt;height:32.25pt" o:ole="">
            <v:imagedata r:id="rId576" o:title=""/>
          </v:shape>
          <o:OLEObject Type="Embed" ProgID="Equation.3" ShapeID="_x0000_i1263" DrawAspect="Content" ObjectID="_1319629816" r:id="rId577"/>
        </w:object>
      </w:r>
      <w:r w:rsidRPr="00183074">
        <w:rPr>
          <w:rStyle w:val="OpmaakprofielEPSONSansSerif10pt"/>
        </w:rPr>
        <w:tab/>
        <w:t>(</w:t>
      </w:r>
      <w:r>
        <w:rPr>
          <w:rStyle w:val="OpmaakprofielEPSONSansSerif10pt"/>
        </w:rPr>
        <w:t>23</w:t>
      </w:r>
      <w:r w:rsidRPr="00183074">
        <w:rPr>
          <w:rStyle w:val="OpmaakprofielEPSONSansSerif10pt"/>
        </w:rPr>
        <w:t>)</w:t>
      </w:r>
    </w:p>
    <w:p w:rsidR="00EA15B6" w:rsidRPr="00A14F95" w:rsidRDefault="00EA15B6" w:rsidP="00B74F83">
      <w:pPr>
        <w:suppressAutoHyphens/>
        <w:ind w:left="-28" w:right="-28"/>
        <w:rPr>
          <w:rStyle w:val="OpmaakprofielEPSONSansSerif10pt"/>
        </w:rPr>
      </w:pPr>
      <w:r w:rsidRPr="00A14F95">
        <w:rPr>
          <w:rStyle w:val="OpmaakprofielEPSONSansSerif10pt"/>
        </w:rPr>
        <w:t xml:space="preserve">waarbij de verhouding </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]/[H</w:t>
      </w:r>
      <w:r>
        <w:rPr>
          <w:rStyle w:val="OpmaakprofielEPSONSansSerif10pt"/>
        </w:rPr>
        <w:sym w:font="Symbol" w:char="F0D7"/>
      </w:r>
      <w:r>
        <w:rPr>
          <w:rStyle w:val="OpmaakprofielEPSONSansSerif10pt"/>
        </w:rPr>
        <w:t xml:space="preserve">] </w:t>
      </w:r>
      <w:r w:rsidRPr="00A14F95">
        <w:rPr>
          <w:rStyle w:val="OpmaakprofielEPSONSansSerif10pt"/>
        </w:rPr>
        <w:t>volgt uit het uitdrukken van de stationaire toestand</w:t>
      </w:r>
      <w:r w:rsidR="00C10072">
        <w:rPr>
          <w:rStyle w:val="OpmaakprofielEPSONSansSerif10pt"/>
        </w:rPr>
        <w:fldChar w:fldCharType="begin"/>
      </w:r>
      <w:r w:rsidR="00C10072">
        <w:instrText xml:space="preserve"> XE "</w:instrText>
      </w:r>
      <w:r w:rsidR="00C10072" w:rsidRPr="00A04BE5">
        <w:rPr>
          <w:rStyle w:val="OpmaakprofielEPSONSansSerif10pt"/>
        </w:rPr>
        <w:instrText>toestand:</w:instrText>
      </w:r>
      <w:r w:rsidR="00C10072" w:rsidRPr="00A04BE5">
        <w:instrText>stationaire</w:instrText>
      </w:r>
      <w:r w:rsidR="00C10072">
        <w:instrText xml:space="preserve">" </w:instrText>
      </w:r>
      <w:r w:rsidR="00C10072">
        <w:rPr>
          <w:rStyle w:val="OpmaakprofielEPSONSansSerif10pt"/>
        </w:rPr>
        <w:fldChar w:fldCharType="end"/>
      </w:r>
      <w:r w:rsidRPr="00A14F95">
        <w:rPr>
          <w:rStyle w:val="OpmaakprofielEPSONSansSerif10pt"/>
        </w:rPr>
        <w:t>:</w:t>
      </w:r>
    </w:p>
    <w:p w:rsidR="00EA15B6" w:rsidRPr="008F380F" w:rsidRDefault="00EA15B6" w:rsidP="00B74F83">
      <w:pPr>
        <w:pStyle w:val="Vrglkng"/>
        <w:rPr>
          <w:rStyle w:val="OpmaakprofielEPSONSansSerif10pt"/>
          <w:szCs w:val="22"/>
        </w:rPr>
      </w:pPr>
      <w:r w:rsidRPr="008F380F">
        <w:rPr>
          <w:i/>
          <w:spacing w:val="-2"/>
          <w:szCs w:val="22"/>
        </w:rPr>
        <w:t>r</w:t>
      </w:r>
      <w:r w:rsidRPr="008F380F">
        <w:rPr>
          <w:spacing w:val="-2"/>
          <w:szCs w:val="22"/>
          <w:vertAlign w:val="subscript"/>
        </w:rPr>
        <w:t>3</w:t>
      </w:r>
      <w:r w:rsidRPr="008F380F">
        <w:rPr>
          <w:spacing w:val="-2"/>
          <w:szCs w:val="22"/>
        </w:rPr>
        <w:t xml:space="preserve"> = </w:t>
      </w:r>
      <w:r w:rsidRPr="008F380F">
        <w:rPr>
          <w:i/>
          <w:spacing w:val="-2"/>
          <w:szCs w:val="22"/>
        </w:rPr>
        <w:t>r</w:t>
      </w:r>
      <w:r w:rsidRPr="008F380F">
        <w:rPr>
          <w:spacing w:val="-2"/>
          <w:szCs w:val="22"/>
          <w:vertAlign w:val="subscript"/>
        </w:rPr>
        <w:t>4</w:t>
      </w:r>
      <w:r w:rsidRPr="008F380F">
        <w:rPr>
          <w:rStyle w:val="OpmaakprofielEPSONSansSerif10pt"/>
          <w:szCs w:val="22"/>
        </w:rPr>
        <w:tab/>
        <w:t>(24)</w:t>
      </w:r>
    </w:p>
    <w:p w:rsidR="00EA15B6" w:rsidRPr="008F380F" w:rsidRDefault="00EA15B6" w:rsidP="00B74F83">
      <w:pPr>
        <w:suppressAutoHyphens/>
        <w:ind w:left="-28" w:right="-28"/>
        <w:rPr>
          <w:spacing w:val="-2"/>
          <w:szCs w:val="22"/>
        </w:rPr>
      </w:pPr>
      <w:r w:rsidRPr="008F380F">
        <w:rPr>
          <w:spacing w:val="-2"/>
          <w:szCs w:val="22"/>
        </w:rPr>
        <w:t>of, gelijkwaardig daarmee:</w:t>
      </w:r>
    </w:p>
    <w:p w:rsidR="00EA15B6" w:rsidRPr="008F380F" w:rsidRDefault="00EA15B6" w:rsidP="00B74F83">
      <w:pPr>
        <w:pStyle w:val="Vrglkng"/>
        <w:rPr>
          <w:rStyle w:val="OpmaakprofielEPSONSansSerif10pt"/>
          <w:szCs w:val="22"/>
        </w:rPr>
      </w:pPr>
      <w:r w:rsidRPr="008F380F">
        <w:rPr>
          <w:spacing w:val="-2"/>
          <w:position w:val="-22"/>
          <w:szCs w:val="22"/>
        </w:rPr>
        <w:object w:dxaOrig="880" w:dyaOrig="580">
          <v:shape id="_x0000_i1264" type="#_x0000_t75" style="width:44.25pt;height:29.25pt" o:ole="">
            <v:imagedata r:id="rId578" o:title=""/>
          </v:shape>
          <o:OLEObject Type="Embed" ProgID="Equation.3" ShapeID="_x0000_i1264" DrawAspect="Content" ObjectID="_1319629817" r:id="rId579"/>
        </w:object>
      </w:r>
      <w:r w:rsidRPr="008F380F">
        <w:rPr>
          <w:rStyle w:val="OpmaakprofielEPSONSansSerif10pt"/>
          <w:szCs w:val="22"/>
        </w:rPr>
        <w:tab/>
        <w:t>(25)</w:t>
      </w:r>
    </w:p>
    <w:p w:rsidR="00EA15B6" w:rsidRPr="008F380F" w:rsidRDefault="00EA15B6" w:rsidP="00B74F83">
      <w:pPr>
        <w:suppressAutoHyphens/>
        <w:ind w:left="-28" w:right="-28"/>
        <w:rPr>
          <w:spacing w:val="-2"/>
          <w:szCs w:val="22"/>
        </w:rPr>
      </w:pPr>
      <w:r w:rsidRPr="008F380F">
        <w:rPr>
          <w:spacing w:val="-2"/>
          <w:szCs w:val="22"/>
        </w:rPr>
        <w:t>wat leidt tot:</w:t>
      </w:r>
    </w:p>
    <w:p w:rsidR="00EA15B6" w:rsidRPr="008F380F" w:rsidRDefault="00EA15B6" w:rsidP="00B74F83">
      <w:pPr>
        <w:pStyle w:val="Vrglkng"/>
        <w:rPr>
          <w:rStyle w:val="OpmaakprofielEPSONSansSerif10pt"/>
          <w:szCs w:val="22"/>
        </w:rPr>
      </w:pPr>
      <w:r>
        <w:rPr>
          <w:i/>
          <w:spacing w:val="-2"/>
          <w:szCs w:val="22"/>
        </w:rPr>
        <w:t>k</w:t>
      </w:r>
      <w:r>
        <w:rPr>
          <w:spacing w:val="-2"/>
          <w:szCs w:val="22"/>
          <w:vertAlign w:val="subscript"/>
        </w:rPr>
        <w:t>3</w:t>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5</w:t>
      </w:r>
      <w:r>
        <w:rPr>
          <w:rStyle w:val="OpmaakprofielEPSONSansSerif10pt"/>
        </w:rPr>
        <w:sym w:font="Symbol" w:char="F0D7"/>
      </w:r>
      <w:r>
        <w:rPr>
          <w:rStyle w:val="OpmaakprofielEPSONSansSerif10pt"/>
        </w:rPr>
        <w:t xml:space="preserve">] </w:t>
      </w:r>
      <w:r>
        <w:rPr>
          <w:rStyle w:val="OpmaakprofielEPSONSansSerif10pt"/>
        </w:rPr>
        <w:sym w:font="Symbol" w:char="F02D"/>
      </w:r>
      <w:r>
        <w:rPr>
          <w:rStyle w:val="OpmaakprofielEPSONSansSerif10pt"/>
        </w:rPr>
        <w:t xml:space="preserve"> </w:t>
      </w:r>
      <w:r>
        <w:rPr>
          <w:rStyle w:val="OpmaakprofielEPSONSansSerif10pt"/>
          <w:i/>
        </w:rPr>
        <w:t>k</w:t>
      </w:r>
      <w:r>
        <w:rPr>
          <w:rStyle w:val="OpmaakprofielEPSONSansSerif10pt"/>
          <w:vertAlign w:val="subscript"/>
        </w:rPr>
        <w:t>4</w:t>
      </w:r>
      <w:r>
        <w:rPr>
          <w:rStyle w:val="OpmaakprofielEPSONSansSerif10pt"/>
        </w:rPr>
        <w:t>[H</w:t>
      </w:r>
      <w:r>
        <w:rPr>
          <w:rStyle w:val="OpmaakprofielEPSONSansSerif10pt"/>
        </w:rPr>
        <w:sym w:font="Symbol" w:char="F0D7"/>
      </w:r>
      <w:r>
        <w:rPr>
          <w:rStyle w:val="OpmaakprofielEPSONSansSerif10pt"/>
        </w:rPr>
        <w:t>][C</w:t>
      </w:r>
      <w:r>
        <w:rPr>
          <w:rStyle w:val="OpmaakprofielEPSONSansSerif10pt"/>
          <w:vertAlign w:val="subscript"/>
        </w:rPr>
        <w:t>2</w:t>
      </w:r>
      <w:r>
        <w:rPr>
          <w:rStyle w:val="OpmaakprofielEPSONSansSerif10pt"/>
        </w:rPr>
        <w:t>H</w:t>
      </w:r>
      <w:r>
        <w:rPr>
          <w:rStyle w:val="OpmaakprofielEPSONSansSerif10pt"/>
          <w:vertAlign w:val="subscript"/>
        </w:rPr>
        <w:t>6</w:t>
      </w:r>
      <w:r>
        <w:rPr>
          <w:rStyle w:val="OpmaakprofielEPSONSansSerif10pt"/>
        </w:rPr>
        <w:t>] = 0</w:t>
      </w:r>
      <w:r w:rsidRPr="008F380F">
        <w:rPr>
          <w:rStyle w:val="OpmaakprofielEPSONSansSerif10pt"/>
          <w:szCs w:val="22"/>
        </w:rPr>
        <w:tab/>
        <w:t>(26)</w:t>
      </w:r>
    </w:p>
    <w:p w:rsidR="00EA15B6" w:rsidRPr="008F380F" w:rsidRDefault="00EA15B6" w:rsidP="00B74F83">
      <w:pPr>
        <w:suppressAutoHyphens/>
        <w:ind w:left="-28" w:right="-28"/>
        <w:rPr>
          <w:spacing w:val="-2"/>
          <w:szCs w:val="22"/>
        </w:rPr>
      </w:pPr>
      <w:r w:rsidRPr="008F380F">
        <w:rPr>
          <w:spacing w:val="-2"/>
          <w:szCs w:val="22"/>
        </w:rPr>
        <w:t>zodat:</w:t>
      </w:r>
    </w:p>
    <w:p w:rsidR="00EA15B6" w:rsidRPr="008F380F" w:rsidRDefault="00EA15B6" w:rsidP="00B74F83">
      <w:pPr>
        <w:pStyle w:val="Vrglkng"/>
        <w:rPr>
          <w:rStyle w:val="OpmaakprofielEPSONSansSerif10pt"/>
          <w:szCs w:val="22"/>
        </w:rPr>
      </w:pPr>
      <w:r w:rsidRPr="00817572">
        <w:rPr>
          <w:rFonts w:ascii="EPSON Sans Serif" w:hAnsi="EPSON Sans Serif"/>
          <w:spacing w:val="-2"/>
          <w:position w:val="-28"/>
          <w:sz w:val="20"/>
        </w:rPr>
        <w:object w:dxaOrig="1359" w:dyaOrig="639">
          <v:shape id="_x0000_i1265" type="#_x0000_t75" style="width:68.25pt;height:32.25pt" o:ole="">
            <v:imagedata r:id="rId580" o:title=""/>
          </v:shape>
          <o:OLEObject Type="Embed" ProgID="Equation.3" ShapeID="_x0000_i1265" DrawAspect="Content" ObjectID="_1319629818" r:id="rId581"/>
        </w:object>
      </w:r>
      <w:r>
        <w:rPr>
          <w:spacing w:val="-2"/>
          <w:szCs w:val="22"/>
        </w:rPr>
        <w:t>[C</w:t>
      </w:r>
      <w:r>
        <w:rPr>
          <w:spacing w:val="-2"/>
          <w:szCs w:val="22"/>
          <w:vertAlign w:val="subscript"/>
        </w:rPr>
        <w:t>2</w:t>
      </w:r>
      <w:r>
        <w:rPr>
          <w:spacing w:val="-2"/>
          <w:szCs w:val="22"/>
        </w:rPr>
        <w:t>H</w:t>
      </w:r>
      <w:r>
        <w:rPr>
          <w:spacing w:val="-2"/>
          <w:szCs w:val="22"/>
          <w:vertAlign w:val="subscript"/>
        </w:rPr>
        <w:t>6</w:t>
      </w:r>
      <w:r>
        <w:rPr>
          <w:spacing w:val="-2"/>
          <w:szCs w:val="22"/>
        </w:rPr>
        <w:t>]</w:t>
      </w:r>
      <w:r w:rsidRPr="008F380F">
        <w:rPr>
          <w:rStyle w:val="OpmaakprofielEPSONSansSerif10pt"/>
          <w:szCs w:val="22"/>
        </w:rPr>
        <w:tab/>
        <w:t>(27)</w:t>
      </w:r>
    </w:p>
    <w:p w:rsidR="00EA15B6" w:rsidRPr="008F380F" w:rsidRDefault="00EA15B6" w:rsidP="00B74F83">
      <w:pPr>
        <w:suppressAutoHyphens/>
        <w:ind w:left="-28" w:right="-28"/>
        <w:rPr>
          <w:spacing w:val="-2"/>
          <w:szCs w:val="22"/>
        </w:rPr>
      </w:pPr>
      <w:r w:rsidRPr="008F380F">
        <w:rPr>
          <w:spacing w:val="-2"/>
          <w:szCs w:val="22"/>
        </w:rPr>
        <w:t>Bij lagere ethaanpartiaalspanningen kan dus (21) de overheersende terminatie worden. Dit leidt op analoge wijze als voor (20) tot een snelheidsvergelijking voor de globale reactie (19):</w:t>
      </w:r>
    </w:p>
    <w:p w:rsidR="00EA15B6" w:rsidRPr="008F380F" w:rsidRDefault="00EA15B6" w:rsidP="00B74F83">
      <w:pPr>
        <w:pStyle w:val="Vrglkng"/>
        <w:rPr>
          <w:rStyle w:val="OpmaakprofielEPSONSansSerif10pt"/>
          <w:szCs w:val="22"/>
        </w:rPr>
      </w:pPr>
      <w:r w:rsidRPr="008F380F">
        <w:rPr>
          <w:spacing w:val="-2"/>
          <w:position w:val="-30"/>
          <w:szCs w:val="22"/>
        </w:rPr>
        <w:object w:dxaOrig="1540" w:dyaOrig="780">
          <v:shape id="_x0000_i1266" type="#_x0000_t75" style="width:77.25pt;height:39pt" o:ole="">
            <v:imagedata r:id="rId582" o:title=""/>
          </v:shape>
          <o:OLEObject Type="Embed" ProgID="Equation.3" ShapeID="_x0000_i1266" DrawAspect="Content" ObjectID="_1319629819" r:id="rId583"/>
        </w:object>
      </w:r>
      <w:r>
        <w:rPr>
          <w:spacing w:val="-2"/>
          <w:szCs w:val="22"/>
        </w:rPr>
        <w:t>[C</w:t>
      </w:r>
      <w:r>
        <w:rPr>
          <w:spacing w:val="-2"/>
          <w:szCs w:val="22"/>
          <w:vertAlign w:val="subscript"/>
        </w:rPr>
        <w:t>2</w:t>
      </w:r>
      <w:r>
        <w:rPr>
          <w:spacing w:val="-2"/>
          <w:szCs w:val="22"/>
        </w:rPr>
        <w:t>H</w:t>
      </w:r>
      <w:r>
        <w:rPr>
          <w:spacing w:val="-2"/>
          <w:szCs w:val="22"/>
          <w:vertAlign w:val="subscript"/>
        </w:rPr>
        <w:t>6</w:t>
      </w:r>
      <w:r>
        <w:rPr>
          <w:spacing w:val="-2"/>
          <w:szCs w:val="22"/>
        </w:rPr>
        <w:t>]</w:t>
      </w:r>
      <w:r w:rsidRPr="008F380F">
        <w:rPr>
          <w:rStyle w:val="OpmaakprofielEPSONSansSerif10pt"/>
          <w:szCs w:val="22"/>
        </w:rPr>
        <w:tab/>
        <w:t>(28)</w:t>
      </w:r>
    </w:p>
    <w:p w:rsidR="00EA15B6" w:rsidRPr="008F380F" w:rsidRDefault="00EA15B6" w:rsidP="00B74F83">
      <w:pPr>
        <w:suppressAutoHyphens/>
        <w:ind w:left="-28" w:right="-28"/>
        <w:rPr>
          <w:spacing w:val="-2"/>
          <w:szCs w:val="22"/>
        </w:rPr>
      </w:pPr>
      <w:r w:rsidRPr="008F380F">
        <w:rPr>
          <w:spacing w:val="-2"/>
          <w:szCs w:val="22"/>
        </w:rPr>
        <w:t>Merk op dat de wijze van terminatie de partiële reactieorde t.o.v. ethaan bepaalt. Een snelheids-vergelijking die geldig is voor een brede variatie van de ethaanpartiaalspanning moet gebaseerd zijn op een reactieschema dat rekening houdt met zowel terminatie (20) als terminatie (22).</w:t>
      </w:r>
    </w:p>
    <w:p w:rsidR="00EA15B6" w:rsidRPr="008F380F" w:rsidRDefault="00EA15B6" w:rsidP="00B74F83">
      <w:pPr>
        <w:suppressAutoHyphens/>
        <w:ind w:left="-28" w:right="-28"/>
        <w:rPr>
          <w:spacing w:val="-2"/>
          <w:szCs w:val="22"/>
        </w:rPr>
      </w:pPr>
      <w:r w:rsidRPr="008F380F">
        <w:rPr>
          <w:spacing w:val="-2"/>
          <w:szCs w:val="22"/>
        </w:rPr>
        <w:lastRenderedPageBreak/>
        <w:t>Deze vaststelling kan veralgemeend worden: hoe groter het gebied waarover de reactiecondities gevarieerd worden, hoe groter het aantal elementaire stappen dat moet beschouwd worden bij het opstellen van een reactiesnelheidsvergelijking.</w:t>
      </w:r>
    </w:p>
    <w:p w:rsidR="00EA15B6" w:rsidRPr="00A14F95" w:rsidRDefault="00EA15B6" w:rsidP="00B74F83">
      <w:pPr>
        <w:pStyle w:val="Interlinie"/>
        <w:rPr>
          <w:rStyle w:val="OpmaakprofielEPSONSansSerif10pt"/>
        </w:rPr>
      </w:pPr>
      <w:r w:rsidRPr="00A14F95">
        <w:rPr>
          <w:rStyle w:val="OpmaakprofielEPSONSansSerif10pt"/>
        </w:rPr>
        <w:t xml:space="preserve">Tenslotte dient opgemerkt dat </w:t>
      </w:r>
      <w:r w:rsidRPr="008F380F">
        <w:rPr>
          <w:rStyle w:val="OpmaakprofielEPSONSansSerif10pt"/>
          <w:i/>
        </w:rPr>
        <w:t>k</w:t>
      </w:r>
      <w:r w:rsidRPr="008F380F">
        <w:rPr>
          <w:rStyle w:val="OpmaakprofielEPSONSansSerif10pt"/>
          <w:vertAlign w:val="subscript"/>
        </w:rPr>
        <w:t>2</w:t>
      </w:r>
      <w:r w:rsidRPr="00A14F95">
        <w:rPr>
          <w:rStyle w:val="OpmaakprofielEPSONSansSerif10pt"/>
        </w:rPr>
        <w:t xml:space="preserve"> noch in snelheidsvergelijking (</w:t>
      </w:r>
      <w:r>
        <w:rPr>
          <w:rStyle w:val="OpmaakprofielEPSONSansSerif10pt"/>
        </w:rPr>
        <w:t>21</w:t>
      </w:r>
      <w:r w:rsidRPr="00A14F95">
        <w:rPr>
          <w:rStyle w:val="OpmaakprofielEPSONSansSerif10pt"/>
        </w:rPr>
        <w:t>) noch in snelheidsvergelijking (</w:t>
      </w:r>
      <w:r>
        <w:rPr>
          <w:rStyle w:val="OpmaakprofielEPSONSansSerif10pt"/>
        </w:rPr>
        <w:t>28</w:t>
      </w:r>
      <w:r w:rsidRPr="00A14F95">
        <w:rPr>
          <w:rStyle w:val="OpmaakprofielEPSONSansSerif10pt"/>
        </w:rPr>
        <w:t xml:space="preserve">) voorkomt. Dit is een gevolg van de aanname dat </w:t>
      </w:r>
      <w:r w:rsidRPr="008F380F">
        <w:rPr>
          <w:rStyle w:val="OpmaakprofielEPSONSansSerif10pt"/>
          <w:i/>
        </w:rPr>
        <w:t>k</w:t>
      </w:r>
      <w:r w:rsidRPr="008F380F">
        <w:rPr>
          <w:rStyle w:val="OpmaakprofielEPSONSansSerif10pt"/>
          <w:vertAlign w:val="subscript"/>
        </w:rPr>
        <w:t>2</w:t>
      </w:r>
      <w:r w:rsidRPr="00A14F95">
        <w:rPr>
          <w:sz w:val="16"/>
        </w:rPr>
        <w:fldChar w:fldCharType="begin"/>
      </w:r>
      <w:r w:rsidRPr="00A14F95">
        <w:rPr>
          <w:sz w:val="16"/>
        </w:rPr>
        <w:instrText>ADVANCE \D 2.80</w:instrText>
      </w:r>
      <w:r w:rsidRPr="00A14F95">
        <w:rPr>
          <w:sz w:val="16"/>
        </w:rPr>
        <w:fldChar w:fldCharType="end"/>
      </w:r>
      <w:r w:rsidRPr="00A14F95">
        <w:rPr>
          <w:sz w:val="16"/>
        </w:rPr>
        <w:fldChar w:fldCharType="begin"/>
      </w:r>
      <w:r w:rsidRPr="00A14F95">
        <w:rPr>
          <w:sz w:val="16"/>
        </w:rPr>
        <w:instrText xml:space="preserve"> EQ \O()</w:instrText>
      </w:r>
      <w:r w:rsidRPr="00A14F95">
        <w:rPr>
          <w:sz w:val="16"/>
        </w:rPr>
        <w:fldChar w:fldCharType="end"/>
      </w:r>
      <w:r w:rsidRPr="00A14F95">
        <w:rPr>
          <w:sz w:val="20"/>
        </w:rPr>
        <w:fldChar w:fldCharType="begin"/>
      </w:r>
      <w:r w:rsidRPr="00A14F95">
        <w:rPr>
          <w:sz w:val="20"/>
        </w:rPr>
        <w:instrText>ADVANCE \U 2.80</w:instrText>
      </w:r>
      <w:r w:rsidRPr="00A14F95">
        <w:rPr>
          <w:sz w:val="20"/>
        </w:rPr>
        <w:fldChar w:fldCharType="end"/>
      </w:r>
      <w:r>
        <w:rPr>
          <w:sz w:val="20"/>
        </w:rPr>
        <w:t>[CH</w:t>
      </w:r>
      <w:r>
        <w:rPr>
          <w:sz w:val="20"/>
          <w:vertAlign w:val="subscript"/>
        </w:rPr>
        <w:t>3</w:t>
      </w:r>
      <w:r>
        <w:rPr>
          <w:sz w:val="20"/>
        </w:rPr>
        <w:sym w:font="Symbol" w:char="F0D7"/>
      </w:r>
      <w:r>
        <w:rPr>
          <w:sz w:val="20"/>
        </w:rPr>
        <w:t>]</w:t>
      </w:r>
      <w:r w:rsidRPr="00A14F95">
        <w:rPr>
          <w:rStyle w:val="OpmaakprofielEPSONSansSerif10pt"/>
        </w:rPr>
        <w:t xml:space="preserve"> &gt;</w:t>
      </w:r>
      <w:r w:rsidRPr="00A14F95">
        <w:rPr>
          <w:sz w:val="20"/>
        </w:rPr>
        <w:fldChar w:fldCharType="begin"/>
      </w:r>
      <w:r w:rsidRPr="00A14F95">
        <w:rPr>
          <w:sz w:val="20"/>
        </w:rPr>
        <w:instrText>ADVANCE \L 2.80</w:instrText>
      </w:r>
      <w:r w:rsidRPr="00A14F95">
        <w:rPr>
          <w:sz w:val="20"/>
        </w:rPr>
        <w:fldChar w:fldCharType="end"/>
      </w:r>
      <w:r w:rsidRPr="00A14F95">
        <w:rPr>
          <w:rStyle w:val="OpmaakprofielEPSONSansSerif10pt"/>
        </w:rPr>
        <w:t xml:space="preserve">&gt; </w:t>
      </w:r>
      <w:r w:rsidRPr="008F380F">
        <w:rPr>
          <w:rStyle w:val="OpmaakprofielEPSONSansSerif10pt"/>
          <w:i/>
        </w:rPr>
        <w:t>k</w:t>
      </w:r>
      <w:r w:rsidRPr="008F380F">
        <w:rPr>
          <w:rStyle w:val="OpmaakprofielEPSONSansSerif10pt"/>
          <w:vertAlign w:val="subscript"/>
        </w:rPr>
        <w:t>1</w:t>
      </w:r>
      <w:r w:rsidRPr="00A14F95">
        <w:rPr>
          <w:rStyle w:val="OpmaakprofielEPSONSansSerif10pt"/>
        </w:rPr>
        <w:t>.</w:t>
      </w:r>
    </w:p>
    <w:p w:rsidR="00EA15B6" w:rsidRPr="008F380F" w:rsidRDefault="00EA15B6" w:rsidP="00B74F83">
      <w:pPr>
        <w:pStyle w:val="Interlinie"/>
      </w:pPr>
      <w:r w:rsidRPr="008F380F">
        <w:t>Ook deze opmerking kan veralgemeend worden: niet alle snelheidscoëfficiënten van de bij een reactiemechanisme optredende elementaire stappen komen voor in de snelheidsvergelijking van de corresponderende globale reactie. Dergelijke stappen zijn kinetisch niet significant. Kinetisch niet-significante stappen worden dikwijls niet expliciet vermeld in een reactiemechanisme. Zo is de initiatiestap (</w:t>
      </w:r>
      <w:r>
        <w:t>9</w:t>
      </w:r>
      <w:r w:rsidRPr="008F380F">
        <w:t>) duidelijk de som van:</w:t>
      </w:r>
    </w:p>
    <w:p w:rsidR="00EA15B6" w:rsidRPr="007154AC" w:rsidRDefault="00EA15B6" w:rsidP="00B74F83">
      <w:pPr>
        <w:pStyle w:val="Vrglkng"/>
        <w:rPr>
          <w:rStyle w:val="OpmaakprofielEPSONSansSerif10pt"/>
        </w:rPr>
      </w:pPr>
      <w:r w:rsidRPr="007154AC">
        <w:rPr>
          <w:rStyle w:val="OpmaakprofielEPSONSansSerif10pt"/>
        </w:rPr>
        <w:t>CH</w:t>
      </w:r>
      <w:r w:rsidRPr="007154AC">
        <w:rPr>
          <w:rStyle w:val="OpmaakprofielEPSONSansSerif10pt"/>
          <w:vertAlign w:val="subscript"/>
        </w:rPr>
        <w:t>2</w:t>
      </w:r>
      <w:r w:rsidRPr="007154AC">
        <w:rPr>
          <w:rStyle w:val="OpmaakprofielEPSONSansSerif10pt"/>
        </w:rPr>
        <w:t>Cl</w:t>
      </w:r>
      <w:r>
        <w:rPr>
          <w:rStyle w:val="OpmaakprofielEPSONSansSerif10pt"/>
          <w:lang w:val="en-GB"/>
        </w:rPr>
        <w:sym w:font="Symbol" w:char="F02D"/>
      </w:r>
      <w:r w:rsidRPr="007154AC">
        <w:rPr>
          <w:rStyle w:val="OpmaakprofielEPSONSansSerif10pt"/>
        </w:rPr>
        <w:t>CH</w:t>
      </w:r>
      <w:r w:rsidRPr="007154AC">
        <w:rPr>
          <w:rStyle w:val="OpmaakprofielEPSONSansSerif10pt"/>
          <w:vertAlign w:val="subscript"/>
        </w:rPr>
        <w:t>2</w:t>
      </w:r>
      <w:r w:rsidRPr="007154AC">
        <w:rPr>
          <w:rStyle w:val="OpmaakprofielEPSONSansSerif10pt"/>
        </w:rPr>
        <w:t xml:space="preserve">Cl </w:t>
      </w:r>
      <w:r w:rsidRPr="00FE008A">
        <w:rPr>
          <w:rStyle w:val="OpmaakprofielEPSONSansSerif10pt"/>
          <w:position w:val="-6"/>
        </w:rPr>
        <w:object w:dxaOrig="680" w:dyaOrig="360">
          <v:shape id="_x0000_i1267" type="#_x0000_t75" style="width:33.75pt;height:18pt" o:ole="">
            <v:imagedata r:id="rId584" o:title=""/>
          </v:shape>
          <o:OLEObject Type="Embed" ProgID="Equation.3" ShapeID="_x0000_i1267" DrawAspect="Content" ObjectID="_1319629820" r:id="rId585"/>
        </w:object>
      </w:r>
      <w:r w:rsidRPr="007154AC">
        <w:rPr>
          <w:rStyle w:val="OpmaakprofielEPSONSansSerif10pt"/>
        </w:rPr>
        <w:t xml:space="preserve"> Cl</w:t>
      </w:r>
      <w:r>
        <w:rPr>
          <w:spacing w:val="-2"/>
          <w:sz w:val="20"/>
          <w:vertAlign w:val="superscript"/>
        </w:rPr>
        <w:sym w:font="Symbol" w:char="F0D7"/>
      </w:r>
      <w:r w:rsidRPr="007154AC">
        <w:rPr>
          <w:rStyle w:val="OpmaakprofielEPSONSansSerif10pt"/>
        </w:rPr>
        <w:t xml:space="preserve"> + </w:t>
      </w:r>
      <w:r>
        <w:rPr>
          <w:spacing w:val="-2"/>
          <w:sz w:val="20"/>
          <w:vertAlign w:val="superscript"/>
        </w:rPr>
        <w:sym w:font="Symbol" w:char="F0D7"/>
      </w:r>
      <w:r w:rsidRPr="007154AC">
        <w:rPr>
          <w:rStyle w:val="OpmaakprofielEPSONSansSerif10pt"/>
        </w:rPr>
        <w:t>CH</w:t>
      </w:r>
      <w:r w:rsidRPr="007154AC">
        <w:rPr>
          <w:rStyle w:val="OpmaakprofielEPSONSansSerif10pt"/>
          <w:vertAlign w:val="subscript"/>
        </w:rPr>
        <w:t>2</w:t>
      </w:r>
      <w:r>
        <w:rPr>
          <w:rStyle w:val="OpmaakprofielEPSONSansSerif10pt"/>
          <w:lang w:val="en-GB"/>
        </w:rPr>
        <w:sym w:font="Symbol" w:char="F02D"/>
      </w:r>
      <w:r w:rsidRPr="007154AC">
        <w:rPr>
          <w:rStyle w:val="OpmaakprofielEPSONSansSerif10pt"/>
        </w:rPr>
        <w:t>CH</w:t>
      </w:r>
      <w:r w:rsidRPr="007154AC">
        <w:rPr>
          <w:rStyle w:val="OpmaakprofielEPSONSansSerif10pt"/>
          <w:vertAlign w:val="subscript"/>
        </w:rPr>
        <w:t>2</w:t>
      </w:r>
      <w:r w:rsidRPr="007154AC">
        <w:rPr>
          <w:rStyle w:val="OpmaakprofielEPSONSansSerif10pt"/>
        </w:rPr>
        <w:t>Cl</w:t>
      </w:r>
      <w:r w:rsidRPr="007154AC">
        <w:rPr>
          <w:rStyle w:val="OpmaakprofielEPSONSansSerif10pt"/>
        </w:rPr>
        <w:tab/>
        <w:t>(9a)</w:t>
      </w:r>
    </w:p>
    <w:p w:rsidR="00EA15B6" w:rsidRPr="00A14F95" w:rsidRDefault="00EA15B6" w:rsidP="00B74F83">
      <w:pPr>
        <w:pStyle w:val="Vrglkng"/>
        <w:rPr>
          <w:rStyle w:val="OpmaakprofielEPSONSansSerif10pt"/>
          <w:lang w:val="en-GB"/>
        </w:rPr>
      </w:pPr>
      <w:r>
        <w:rPr>
          <w:spacing w:val="-2"/>
          <w:sz w:val="20"/>
          <w:vertAlign w:val="superscript"/>
        </w:rPr>
        <w:sym w:font="Symbol" w:char="F0D7"/>
      </w:r>
      <w:r w:rsidRPr="00A14F95">
        <w:rPr>
          <w:rStyle w:val="OpmaakprofielEPSONSansSerif10pt"/>
          <w:lang w:val="en-GB"/>
        </w:rPr>
        <w:t>CH</w:t>
      </w:r>
      <w:r w:rsidRPr="00A14F95">
        <w:rPr>
          <w:rStyle w:val="OpmaakprofielEPSONSansSerif10pt"/>
          <w:vertAlign w:val="subscript"/>
          <w:lang w:val="en-GB"/>
        </w:rPr>
        <w:t>2</w:t>
      </w:r>
      <w:r>
        <w:rPr>
          <w:rStyle w:val="OpmaakprofielEPSONSansSerif10pt"/>
          <w:lang w:val="en-GB"/>
        </w:rPr>
        <w:sym w:font="Symbol" w:char="F02D"/>
      </w:r>
      <w:r w:rsidRPr="00A14F95">
        <w:rPr>
          <w:rStyle w:val="OpmaakprofielEPSONSansSerif10pt"/>
          <w:lang w:val="en-GB"/>
        </w:rPr>
        <w:t>CH</w:t>
      </w:r>
      <w:r w:rsidRPr="00A14F95">
        <w:rPr>
          <w:rStyle w:val="OpmaakprofielEPSONSansSerif10pt"/>
          <w:vertAlign w:val="subscript"/>
          <w:lang w:val="en-GB"/>
        </w:rPr>
        <w:t>2</w:t>
      </w:r>
      <w:r w:rsidRPr="00A14F95">
        <w:rPr>
          <w:rStyle w:val="OpmaakprofielEPSONSansSerif10pt"/>
          <w:lang w:val="en-GB"/>
        </w:rPr>
        <w:t>Cl</w:t>
      </w:r>
      <w:r>
        <w:rPr>
          <w:rStyle w:val="OpmaakprofielEPSONSansSerif10pt"/>
          <w:lang w:val="en-GB"/>
        </w:rPr>
        <w:t xml:space="preserve"> </w:t>
      </w:r>
      <w:r w:rsidR="00B909D5" w:rsidRPr="00FE008A">
        <w:rPr>
          <w:rStyle w:val="OpmaakprofielEPSONSansSerif10pt"/>
          <w:position w:val="-6"/>
        </w:rPr>
        <w:object w:dxaOrig="700" w:dyaOrig="360">
          <v:shape id="_x0000_i1268" type="#_x0000_t75" style="width:35.25pt;height:18pt" o:ole="">
            <v:imagedata r:id="rId586" o:title=""/>
          </v:shape>
          <o:OLEObject Type="Embed" ProgID="Equation.3" ShapeID="_x0000_i1268" DrawAspect="Content" ObjectID="_1319629821" r:id="rId587"/>
        </w:object>
      </w:r>
      <w:r w:rsidR="002D12EB" w:rsidRPr="00A14F95">
        <w:rPr>
          <w:rStyle w:val="OpmaakprofielEPSONSansSerif10pt"/>
          <w:lang w:val="en-GB"/>
        </w:rPr>
        <w:t xml:space="preserve"> </w:t>
      </w:r>
      <w:r w:rsidRPr="00A14F95">
        <w:rPr>
          <w:rStyle w:val="OpmaakprofielEPSONSansSerif10pt"/>
          <w:lang w:val="en-GB"/>
        </w:rPr>
        <w:t>Cl</w:t>
      </w:r>
      <w:r>
        <w:rPr>
          <w:spacing w:val="-2"/>
          <w:sz w:val="20"/>
          <w:vertAlign w:val="superscript"/>
        </w:rPr>
        <w:sym w:font="Symbol" w:char="F0D7"/>
      </w:r>
      <w:r>
        <w:rPr>
          <w:rStyle w:val="OpmaakprofielEPSONSansSerif10pt"/>
          <w:lang w:val="en-GB"/>
        </w:rPr>
        <w:t xml:space="preserve"> </w:t>
      </w:r>
      <w:r w:rsidRPr="00A14F95">
        <w:rPr>
          <w:rStyle w:val="OpmaakprofielEPSONSansSerif10pt"/>
          <w:lang w:val="en-GB"/>
        </w:rPr>
        <w:t>+</w:t>
      </w:r>
      <w:r>
        <w:rPr>
          <w:rStyle w:val="OpmaakprofielEPSONSansSerif10pt"/>
          <w:lang w:val="en-GB"/>
        </w:rPr>
        <w:t xml:space="preserve"> </w:t>
      </w:r>
      <w:r w:rsidRPr="00A14F95">
        <w:rPr>
          <w:rStyle w:val="OpmaakprofielEPSONSansSerif10pt"/>
          <w:lang w:val="en-GB"/>
        </w:rPr>
        <w:t>C</w:t>
      </w:r>
      <w:r w:rsidRPr="00A14F95">
        <w:rPr>
          <w:rStyle w:val="OpmaakprofielEPSONSansSerif10pt"/>
          <w:vertAlign w:val="subscript"/>
          <w:lang w:val="en-GB"/>
        </w:rPr>
        <w:t>2</w:t>
      </w:r>
      <w:r w:rsidRPr="00A14F95">
        <w:rPr>
          <w:rStyle w:val="OpmaakprofielEPSONSansSerif10pt"/>
          <w:lang w:val="en-GB"/>
        </w:rPr>
        <w:t>H</w:t>
      </w:r>
      <w:r w:rsidRPr="00A14F95">
        <w:rPr>
          <w:rStyle w:val="OpmaakprofielEPSONSansSerif10pt"/>
          <w:vertAlign w:val="subscript"/>
          <w:lang w:val="en-GB"/>
        </w:rPr>
        <w:t>4</w:t>
      </w:r>
      <w:r w:rsidRPr="00A14F95">
        <w:rPr>
          <w:rStyle w:val="OpmaakprofielEPSONSansSerif10pt"/>
          <w:lang w:val="en-GB"/>
        </w:rPr>
        <w:tab/>
        <w:t>(</w:t>
      </w:r>
      <w:r>
        <w:rPr>
          <w:rStyle w:val="OpmaakprofielEPSONSansSerif10pt"/>
          <w:lang w:val="en-GB"/>
        </w:rPr>
        <w:t>9</w:t>
      </w:r>
      <w:r w:rsidRPr="00A14F95">
        <w:rPr>
          <w:rStyle w:val="OpmaakprofielEPSONSansSerif10pt"/>
          <w:lang w:val="en-GB"/>
        </w:rPr>
        <w:t>b)</w:t>
      </w:r>
    </w:p>
    <w:p w:rsidR="00EA15B6" w:rsidRPr="00A14F95" w:rsidRDefault="00EA15B6" w:rsidP="00EA15B6">
      <w:pPr>
        <w:pStyle w:val="Kop4"/>
        <w:rPr>
          <w:rStyle w:val="OpmaakprofielEPSONSansSerif10pt"/>
        </w:rPr>
      </w:pPr>
      <w:r>
        <w:rPr>
          <w:rStyle w:val="OpmaakprofielEPSONSansSerif10pt"/>
        </w:rPr>
        <w:t>A</w:t>
      </w:r>
      <w:r w:rsidRPr="00A14F95">
        <w:rPr>
          <w:rStyle w:val="OpmaakprofielEPSONSansSerif10pt"/>
        </w:rPr>
        <w:t>dditiepolymerisatie</w:t>
      </w:r>
    </w:p>
    <w:p w:rsidR="00EA15B6" w:rsidRPr="00183074" w:rsidRDefault="00EA15B6" w:rsidP="00B74F83">
      <w:pPr>
        <w:suppressAutoHyphens/>
        <w:rPr>
          <w:rStyle w:val="OpmaakprofielEPSONSansSerif10pt1"/>
        </w:rPr>
      </w:pPr>
      <w:r w:rsidRPr="00183074">
        <w:rPr>
          <w:rStyle w:val="OpmaakprofielEPSONSansSerif10pt1"/>
        </w:rPr>
        <w:t xml:space="preserve">Verschillende industrieel belangrijke polymeren zoals polyetheen en polyfenyletheen (polystyreen) ontstaan uit het corresponderend monomeer door additiepolymerisatie. Deze bestaat weer uit elementaire stappen die onder de categorieën initiatie, propagatie en terminatie vallen. De initiatie start vanuit een initiator, I0, bijvoorbeeld een peroxide dat relatief gemakkelijk gesplitst wordt in reactieve </w:t>
      </w:r>
      <w:r>
        <w:rPr>
          <w:rStyle w:val="OpmaakprofielEPSONSansSerif10pt1"/>
        </w:rPr>
        <w:t>deeltjes</w:t>
      </w:r>
      <w:r w:rsidRPr="00183074">
        <w:rPr>
          <w:rStyle w:val="OpmaakprofielEPSONSansSerif10pt1"/>
        </w:rPr>
        <w:t>, I:</w:t>
      </w:r>
    </w:p>
    <w:p w:rsidR="00EA15B6" w:rsidRPr="00183074" w:rsidRDefault="00EA15B6" w:rsidP="00B74F83">
      <w:pPr>
        <w:pStyle w:val="Vrglkng"/>
        <w:rPr>
          <w:rStyle w:val="OpmaakprofielEPSONSansSerif10pt"/>
        </w:rPr>
      </w:pPr>
      <w:r w:rsidRPr="00AB4603">
        <w:rPr>
          <w:spacing w:val="-2"/>
          <w:szCs w:val="22"/>
        </w:rPr>
        <w:t>I</w:t>
      </w:r>
      <w:r w:rsidRPr="00AB4603">
        <w:rPr>
          <w:spacing w:val="-2"/>
          <w:szCs w:val="22"/>
          <w:vertAlign w:val="subscript"/>
        </w:rPr>
        <w:t>o</w:t>
      </w:r>
      <w:r>
        <w:rPr>
          <w:rFonts w:ascii="EPSON Sans Serif" w:hAnsi="EPSON Sans Serif"/>
          <w:spacing w:val="-2"/>
          <w:sz w:val="20"/>
        </w:rPr>
        <w:t xml:space="preserve"> </w:t>
      </w:r>
      <w:r w:rsidRPr="00FE008A">
        <w:rPr>
          <w:rStyle w:val="OpmaakprofielEPSONSansSerif10pt"/>
          <w:position w:val="-6"/>
        </w:rPr>
        <w:object w:dxaOrig="660" w:dyaOrig="360">
          <v:shape id="_x0000_i1269" type="#_x0000_t75" style="width:33pt;height:18pt" o:ole="">
            <v:imagedata r:id="rId588" o:title=""/>
          </v:shape>
          <o:OLEObject Type="Embed" ProgID="Equation.3" ShapeID="_x0000_i1269" DrawAspect="Content" ObjectID="_1319629822" r:id="rId589"/>
        </w:object>
      </w:r>
      <w:r>
        <w:rPr>
          <w:rStyle w:val="OpmaakprofielEPSONSansSerif10pt"/>
        </w:rPr>
        <w:t xml:space="preserve"> I</w:t>
      </w:r>
      <w:r>
        <w:rPr>
          <w:rStyle w:val="OpmaakprofielEPSONSansSerif10pt"/>
          <w:vertAlign w:val="subscript"/>
        </w:rPr>
        <w:t>1</w:t>
      </w:r>
      <w:r>
        <w:rPr>
          <w:rStyle w:val="OpmaakprofielEPSONSansSerif10pt"/>
        </w:rPr>
        <w:t xml:space="preserve"> + I</w:t>
      </w:r>
      <w:r>
        <w:rPr>
          <w:rStyle w:val="OpmaakprofielEPSONSansSerif10pt"/>
          <w:vertAlign w:val="subscript"/>
        </w:rPr>
        <w:t>2</w:t>
      </w:r>
      <w:r w:rsidRPr="00183074">
        <w:rPr>
          <w:rStyle w:val="OpmaakprofielEPSONSansSerif10pt"/>
        </w:rPr>
        <w:tab/>
        <w:t>(</w:t>
      </w:r>
      <w:r>
        <w:rPr>
          <w:rStyle w:val="OpmaakprofielEPSONSansSerif10pt"/>
        </w:rPr>
        <w:t>29</w:t>
      </w:r>
      <w:r w:rsidRPr="00183074">
        <w:rPr>
          <w:rStyle w:val="OpmaakprofielEPSONSansSerif10pt"/>
        </w:rPr>
        <w:t>)</w:t>
      </w:r>
    </w:p>
    <w:p w:rsidR="00EA15B6" w:rsidRPr="00183074" w:rsidRDefault="00EA15B6" w:rsidP="00B74F83">
      <w:pPr>
        <w:suppressAutoHyphens/>
        <w:rPr>
          <w:rStyle w:val="OpmaakprofielEPSONSansSerif10pt1"/>
        </w:rPr>
      </w:pPr>
      <w:r w:rsidRPr="00183074">
        <w:rPr>
          <w:rStyle w:val="OpmaakprofielEPSONSansSerif10pt1"/>
        </w:rPr>
        <w:t xml:space="preserve">Deze reactieve </w:t>
      </w:r>
      <w:r>
        <w:rPr>
          <w:rStyle w:val="OpmaakprofielEPSONSansSerif10pt1"/>
        </w:rPr>
        <w:t>deeltjes</w:t>
      </w:r>
      <w:r w:rsidRPr="00183074">
        <w:rPr>
          <w:rStyle w:val="OpmaakprofielEPSONSansSerif10pt1"/>
        </w:rPr>
        <w:t xml:space="preserve"> activeren het monomeer</w:t>
      </w:r>
      <w:r w:rsidR="00C10072">
        <w:rPr>
          <w:rStyle w:val="OpmaakprofielEPSONSansSerif10pt1"/>
        </w:rPr>
        <w:fldChar w:fldCharType="begin"/>
      </w:r>
      <w:r w:rsidR="00C10072">
        <w:instrText xml:space="preserve"> XE "</w:instrText>
      </w:r>
      <w:r w:rsidR="00C10072" w:rsidRPr="00C312CE">
        <w:rPr>
          <w:rStyle w:val="OpmaakprofielEPSONSansSerif10pt1"/>
        </w:rPr>
        <w:instrText>monomeer</w:instrText>
      </w:r>
      <w:r w:rsidR="00C10072">
        <w:instrText xml:space="preserve">" </w:instrText>
      </w:r>
      <w:r w:rsidR="00C10072">
        <w:rPr>
          <w:rStyle w:val="OpmaakprofielEPSONSansSerif10pt1"/>
        </w:rPr>
        <w:fldChar w:fldCharType="end"/>
      </w:r>
      <w:r w:rsidRPr="00183074">
        <w:rPr>
          <w:rStyle w:val="OpmaakprofielEPSONSansSerif10pt1"/>
        </w:rPr>
        <w:t xml:space="preserve"> M in een stap die potentieel veel sneller is dan de primaire initiatie (</w:t>
      </w:r>
      <w:r>
        <w:rPr>
          <w:rStyle w:val="OpmaakprofielEPSONSansSerif10pt1"/>
        </w:rPr>
        <w:t>29</w:t>
      </w:r>
      <w:r w:rsidRPr="00183074">
        <w:rPr>
          <w:rStyle w:val="OpmaakprofielEPSONSansSerif10pt1"/>
        </w:rPr>
        <w:t>) en daardoor kinetisch niet significant is:</w:t>
      </w:r>
    </w:p>
    <w:p w:rsidR="00EA15B6" w:rsidRPr="007E51E3" w:rsidRDefault="00EA15B6" w:rsidP="00B74F83">
      <w:pPr>
        <w:pStyle w:val="Vrglkng"/>
        <w:rPr>
          <w:rStyle w:val="OpmaakprofielEPSONSansSerif10pt"/>
          <w:szCs w:val="22"/>
        </w:rPr>
      </w:pPr>
      <w:r w:rsidRPr="007E51E3">
        <w:rPr>
          <w:spacing w:val="-2"/>
          <w:szCs w:val="22"/>
        </w:rPr>
        <w:t xml:space="preserve">M + I </w:t>
      </w:r>
      <w:r>
        <w:rPr>
          <w:spacing w:val="-2"/>
          <w:szCs w:val="22"/>
        </w:rPr>
        <w:sym w:font="Symbol" w:char="F0AE"/>
      </w:r>
      <w:r>
        <w:rPr>
          <w:spacing w:val="-2"/>
          <w:szCs w:val="22"/>
        </w:rPr>
        <w:t xml:space="preserve"> M</w:t>
      </w:r>
      <w:r>
        <w:rPr>
          <w:spacing w:val="-2"/>
          <w:szCs w:val="22"/>
          <w:vertAlign w:val="superscript"/>
        </w:rPr>
        <w:t>*</w:t>
      </w:r>
      <w:r w:rsidRPr="007E51E3">
        <w:rPr>
          <w:rStyle w:val="OpmaakprofielEPSONSansSerif10pt"/>
          <w:szCs w:val="22"/>
        </w:rPr>
        <w:tab/>
        <w:t>(30)</w:t>
      </w:r>
    </w:p>
    <w:p w:rsidR="00EA15B6" w:rsidRPr="00183074" w:rsidRDefault="00EA15B6" w:rsidP="00B74F83">
      <w:pPr>
        <w:suppressAutoHyphens/>
        <w:rPr>
          <w:rStyle w:val="OpmaakprofielEPSONSansSerif10pt1"/>
        </w:rPr>
      </w:pPr>
      <w:r w:rsidRPr="00183074">
        <w:rPr>
          <w:rStyle w:val="OpmaakprofielEPSONSansSerif10pt1"/>
        </w:rPr>
        <w:t>Het reactieve monomeer M</w:t>
      </w:r>
      <w:r w:rsidRPr="007E51E3">
        <w:rPr>
          <w:rStyle w:val="OpmaakprofielEPSONSansSerif10pt1"/>
          <w:vertAlign w:val="superscript"/>
        </w:rPr>
        <w:t>*</w:t>
      </w:r>
      <w:r w:rsidRPr="00183074">
        <w:rPr>
          <w:rStyle w:val="OpmaakprofielEPSONSansSerif10pt1"/>
        </w:rPr>
        <w:t xml:space="preserve"> addeert aan een monomeer tot een dimeer. Dit laatste is eveneens reactief en kan dus verder adderen. Aldus ontstaat een groeiend polymeermolecuul dat onafhankelijk van het aantal momomeereenheden waaruit het is opgebouwd, de zogenaamde polymerisatiegraad</w:t>
      </w:r>
      <w:r w:rsidR="00C10072">
        <w:rPr>
          <w:rStyle w:val="OpmaakprofielEPSONSansSerif10pt1"/>
        </w:rPr>
        <w:fldChar w:fldCharType="begin"/>
      </w:r>
      <w:r w:rsidR="00C10072">
        <w:instrText xml:space="preserve"> XE "</w:instrText>
      </w:r>
      <w:r w:rsidR="00C10072" w:rsidRPr="00C312CE">
        <w:rPr>
          <w:rStyle w:val="OpmaakprofielEPSONSansSerif10pt1"/>
        </w:rPr>
        <w:instrText>polymerisatie</w:instrText>
      </w:r>
      <w:r w:rsidR="00835839">
        <w:rPr>
          <w:rStyle w:val="OpmaakprofielEPSONSansSerif10pt1"/>
        </w:rPr>
        <w:instrText>:-</w:instrText>
      </w:r>
      <w:r w:rsidR="00C10072" w:rsidRPr="00C312CE">
        <w:rPr>
          <w:rStyle w:val="OpmaakprofielEPSONSansSerif10pt1"/>
        </w:rPr>
        <w:instrText>graad</w:instrText>
      </w:r>
      <w:r w:rsidR="00C10072">
        <w:instrText xml:space="preserve">" </w:instrText>
      </w:r>
      <w:r w:rsidR="00C10072">
        <w:rPr>
          <w:rStyle w:val="OpmaakprofielEPSONSansSerif10pt1"/>
        </w:rPr>
        <w:fldChar w:fldCharType="end"/>
      </w:r>
      <w:r w:rsidRPr="00183074">
        <w:rPr>
          <w:rStyle w:val="OpmaakprofielEPSONSansSerif10pt1"/>
        </w:rPr>
        <w:t>, voorgesteld wordt door M</w:t>
      </w:r>
      <w:r w:rsidRPr="007E51E3">
        <w:rPr>
          <w:rStyle w:val="OpmaakprofielEPSONSansSerif10pt1"/>
          <w:vertAlign w:val="superscript"/>
        </w:rPr>
        <w:t>*</w:t>
      </w:r>
      <w:r w:rsidRPr="00183074">
        <w:rPr>
          <w:rStyle w:val="OpmaakprofielEPSONSansSerif10pt1"/>
        </w:rPr>
        <w:t>. Dit is redelijk indien aangenomen wordt dat de reactiviteit van het groeiend polymeer onafhankelijk is van de polymerisatiegraad. De groei van het polymeer volgend op (5-41) kan dan door één propagatiestap voorgesteld worden:</w:t>
      </w:r>
    </w:p>
    <w:p w:rsidR="00EA15B6" w:rsidRPr="007E51E3" w:rsidRDefault="00EA15B6" w:rsidP="00B74F83">
      <w:pPr>
        <w:pStyle w:val="Vrglkng"/>
        <w:rPr>
          <w:rStyle w:val="OpmaakprofielEPSONSansSerif10pt"/>
          <w:szCs w:val="22"/>
        </w:rPr>
      </w:pPr>
      <w:r w:rsidRPr="007E51E3">
        <w:rPr>
          <w:spacing w:val="-2"/>
          <w:szCs w:val="22"/>
        </w:rPr>
        <w:t>M + M</w:t>
      </w:r>
      <w:r>
        <w:rPr>
          <w:spacing w:val="-2"/>
          <w:szCs w:val="22"/>
          <w:vertAlign w:val="superscript"/>
        </w:rPr>
        <w:t>*</w:t>
      </w:r>
      <w:r>
        <w:rPr>
          <w:spacing w:val="-2"/>
          <w:szCs w:val="22"/>
        </w:rPr>
        <w:t xml:space="preserve"> </w:t>
      </w:r>
      <w:r w:rsidRPr="00FE008A">
        <w:rPr>
          <w:rStyle w:val="OpmaakprofielEPSONSansSerif10pt"/>
          <w:position w:val="-6"/>
        </w:rPr>
        <w:object w:dxaOrig="720" w:dyaOrig="400">
          <v:shape id="_x0000_i1270" type="#_x0000_t75" style="width:36pt;height:20.25pt" o:ole="">
            <v:imagedata r:id="rId590" o:title=""/>
          </v:shape>
          <o:OLEObject Type="Embed" ProgID="Equation.3" ShapeID="_x0000_i1270" DrawAspect="Content" ObjectID="_1319629823" r:id="rId591"/>
        </w:object>
      </w:r>
      <w:r>
        <w:rPr>
          <w:spacing w:val="-2"/>
          <w:szCs w:val="22"/>
        </w:rPr>
        <w:t xml:space="preserve"> M</w:t>
      </w:r>
      <w:r>
        <w:rPr>
          <w:spacing w:val="-2"/>
          <w:szCs w:val="22"/>
          <w:vertAlign w:val="superscript"/>
        </w:rPr>
        <w:t>*</w:t>
      </w:r>
      <w:r w:rsidRPr="007E51E3">
        <w:rPr>
          <w:rStyle w:val="OpmaakprofielEPSONSansSerif10pt"/>
          <w:szCs w:val="22"/>
        </w:rPr>
        <w:tab/>
        <w:t>(31)</w:t>
      </w:r>
    </w:p>
    <w:p w:rsidR="00EA15B6" w:rsidRPr="00183074" w:rsidRDefault="00EA15B6" w:rsidP="00B74F83">
      <w:pPr>
        <w:suppressAutoHyphens/>
        <w:rPr>
          <w:rStyle w:val="OpmaakprofielEPSONSansSerif10pt1"/>
        </w:rPr>
      </w:pPr>
      <w:r w:rsidRPr="00183074">
        <w:rPr>
          <w:rStyle w:val="OpmaakprofielEPSONSansSerif10pt1"/>
        </w:rPr>
        <w:t>Terminatie treedt op door koppelen van twee groeiende polymeren:</w:t>
      </w:r>
    </w:p>
    <w:p w:rsidR="00EA15B6" w:rsidRPr="007E51E3" w:rsidRDefault="00EA15B6" w:rsidP="00B74F83">
      <w:pPr>
        <w:pStyle w:val="Vrglkng"/>
        <w:rPr>
          <w:rStyle w:val="OpmaakprofielEPSONSansSerif10pt"/>
          <w:szCs w:val="22"/>
        </w:rPr>
      </w:pPr>
      <w:r>
        <w:rPr>
          <w:spacing w:val="-2"/>
          <w:szCs w:val="22"/>
        </w:rPr>
        <w:t>2 M</w:t>
      </w:r>
      <w:r>
        <w:rPr>
          <w:spacing w:val="-2"/>
          <w:szCs w:val="22"/>
          <w:vertAlign w:val="superscript"/>
        </w:rPr>
        <w:t>*</w:t>
      </w:r>
      <w:r>
        <w:rPr>
          <w:spacing w:val="-2"/>
          <w:szCs w:val="22"/>
        </w:rPr>
        <w:t xml:space="preserve"> </w:t>
      </w:r>
      <w:r w:rsidRPr="00FE008A">
        <w:rPr>
          <w:rStyle w:val="OpmaakprofielEPSONSansSerif10pt"/>
          <w:position w:val="-6"/>
        </w:rPr>
        <w:object w:dxaOrig="700" w:dyaOrig="380">
          <v:shape id="_x0000_i1271" type="#_x0000_t75" style="width:35.25pt;height:18.75pt" o:ole="">
            <v:imagedata r:id="rId592" o:title=""/>
          </v:shape>
          <o:OLEObject Type="Embed" ProgID="Equation.3" ShapeID="_x0000_i1271" DrawAspect="Content" ObjectID="_1319629824" r:id="rId593"/>
        </w:object>
      </w:r>
      <w:r>
        <w:rPr>
          <w:spacing w:val="-2"/>
          <w:szCs w:val="22"/>
        </w:rPr>
        <w:t xml:space="preserve"> M</w:t>
      </w:r>
      <w:r>
        <w:rPr>
          <w:spacing w:val="-2"/>
          <w:szCs w:val="22"/>
          <w:vertAlign w:val="subscript"/>
        </w:rPr>
        <w:t>2</w:t>
      </w:r>
      <w:r w:rsidRPr="007E51E3">
        <w:rPr>
          <w:rStyle w:val="OpmaakprofielEPSONSansSerif10pt"/>
          <w:szCs w:val="22"/>
        </w:rPr>
        <w:tab/>
        <w:t>(32)</w:t>
      </w:r>
    </w:p>
    <w:p w:rsidR="00EA15B6" w:rsidRPr="00183074" w:rsidRDefault="00EA15B6" w:rsidP="00B74F83">
      <w:pPr>
        <w:suppressAutoHyphens/>
        <w:rPr>
          <w:rStyle w:val="OpmaakprofielEPSONSansSerif10pt"/>
        </w:rPr>
      </w:pPr>
      <w:r w:rsidRPr="00183074">
        <w:rPr>
          <w:rStyle w:val="OpmaakprofielEPSONSansSerif10pt"/>
        </w:rPr>
        <w:t>In tegenstelling tot de eerste twee voorbeelden corresponderen de stappen (</w:t>
      </w:r>
      <w:r>
        <w:rPr>
          <w:rStyle w:val="OpmaakprofielEPSONSansSerif10pt"/>
        </w:rPr>
        <w:t>29</w:t>
      </w:r>
      <w:r w:rsidRPr="00183074">
        <w:rPr>
          <w:rStyle w:val="OpmaakprofielEPSONSansSerif10pt"/>
        </w:rPr>
        <w:t>)-(</w:t>
      </w:r>
      <w:r>
        <w:rPr>
          <w:rStyle w:val="OpmaakprofielEPSONSansSerif10pt"/>
        </w:rPr>
        <w:t>32</w:t>
      </w:r>
      <w:r w:rsidRPr="00183074">
        <w:rPr>
          <w:rStyle w:val="OpmaakprofielEPSONSansSerif10pt"/>
        </w:rPr>
        <w:t>) niet met een stoichiometrisch</w:t>
      </w:r>
      <w:r w:rsidR="00C10072">
        <w:rPr>
          <w:rStyle w:val="OpmaakprofielEPSONSansSerif10pt"/>
        </w:rPr>
        <w:fldChar w:fldCharType="begin"/>
      </w:r>
      <w:r w:rsidR="00C10072">
        <w:instrText xml:space="preserve"> XE "</w:instrText>
      </w:r>
      <w:r w:rsidR="00C10072" w:rsidRPr="00C312CE">
        <w:rPr>
          <w:rStyle w:val="OpmaakprofielEPSONSansSerif10pt"/>
        </w:rPr>
        <w:instrText>stoichiometrisch</w:instrText>
      </w:r>
      <w:r w:rsidR="00C10072">
        <w:instrText xml:space="preserve">" </w:instrText>
      </w:r>
      <w:r w:rsidR="00C10072">
        <w:rPr>
          <w:rStyle w:val="OpmaakprofielEPSONSansSerif10pt"/>
        </w:rPr>
        <w:fldChar w:fldCharType="end"/>
      </w:r>
      <w:r w:rsidRPr="00183074">
        <w:rPr>
          <w:rStyle w:val="OpmaakprofielEPSONSansSerif10pt"/>
        </w:rPr>
        <w:t xml:space="preserve"> enkelvoudige globale reactie. Een polymerisatie die volgens (</w:t>
      </w:r>
      <w:r>
        <w:rPr>
          <w:rStyle w:val="OpmaakprofielEPSONSansSerif10pt"/>
        </w:rPr>
        <w:t>29</w:t>
      </w:r>
      <w:r w:rsidRPr="00183074">
        <w:rPr>
          <w:rStyle w:val="OpmaakprofielEPSONSansSerif10pt"/>
        </w:rPr>
        <w:t>)-(</w:t>
      </w:r>
      <w:r>
        <w:rPr>
          <w:rStyle w:val="OpmaakprofielEPSONSansSerif10pt"/>
        </w:rPr>
        <w:t>32</w:t>
      </w:r>
      <w:r w:rsidRPr="00183074">
        <w:rPr>
          <w:rStyle w:val="OpmaakprofielEPSONSansSerif10pt"/>
        </w:rPr>
        <w:t xml:space="preserve">) verloopt, geeft geen aanleiding tot een polymeer met één polymerisatiegraad, en dus één moleculaire massa, maar tot een polymeer met een polymerisatiegraad die gedistribueerd is volgens </w:t>
      </w:r>
      <w:r>
        <w:rPr>
          <w:rStyle w:val="OpmaakprofielEPSONSansSerif10pt"/>
        </w:rPr>
        <w:t>'</w:t>
      </w:r>
      <w:r w:rsidRPr="00183074">
        <w:rPr>
          <w:rStyle w:val="OpmaakprofielEPSONSansSerif10pt"/>
        </w:rPr>
        <w:t>Schulz-Flory</w:t>
      </w:r>
      <w:r>
        <w:rPr>
          <w:rStyle w:val="OpmaakprofielEPSONSansSerif10pt"/>
        </w:rPr>
        <w:t>'</w:t>
      </w:r>
      <w:r w:rsidRPr="00183074">
        <w:rPr>
          <w:rStyle w:val="OpmaakprofielEPSONSansSerif10pt"/>
        </w:rPr>
        <w:t xml:space="preserve">. Deze distributie hangt enkel af van de groeikans </w:t>
      </w:r>
      <w:r>
        <w:rPr>
          <w:rFonts w:ascii="Symbol" w:hAnsi="Symbol"/>
          <w:spacing w:val="-2"/>
          <w:sz w:val="20"/>
        </w:rPr>
        <w:t></w:t>
      </w:r>
      <w:r w:rsidRPr="00183074">
        <w:rPr>
          <w:rStyle w:val="OpmaakprofielEPSONSansSerif10pt"/>
        </w:rPr>
        <w:t xml:space="preserve"> van het groeiend polymeer:</w:t>
      </w:r>
    </w:p>
    <w:p w:rsidR="00EA15B6" w:rsidRPr="00183074" w:rsidRDefault="00EA15B6" w:rsidP="00B74F83">
      <w:pPr>
        <w:pStyle w:val="Vrglkng"/>
        <w:rPr>
          <w:rStyle w:val="OpmaakprofielEPSONSansSerif10pt"/>
        </w:rPr>
      </w:pPr>
      <w:r w:rsidRPr="00AB4603">
        <w:rPr>
          <w:rFonts w:ascii="EPSON Sans Serif" w:hAnsi="EPSON Sans Serif"/>
          <w:spacing w:val="-2"/>
          <w:position w:val="-32"/>
          <w:sz w:val="20"/>
        </w:rPr>
        <w:object w:dxaOrig="1060" w:dyaOrig="700">
          <v:shape id="_x0000_i1272" type="#_x0000_t75" style="width:53.25pt;height:35.25pt" o:ole="">
            <v:imagedata r:id="rId594" o:title=""/>
          </v:shape>
          <o:OLEObject Type="Embed" ProgID="Equation.3" ShapeID="_x0000_i1272" DrawAspect="Content" ObjectID="_1319629825" r:id="rId595"/>
        </w:object>
      </w:r>
      <w:r w:rsidRPr="00183074">
        <w:rPr>
          <w:rStyle w:val="OpmaakprofielEPSONSansSerif10pt"/>
        </w:rPr>
        <w:tab/>
        <w:t>(</w:t>
      </w:r>
      <w:r>
        <w:rPr>
          <w:rStyle w:val="OpmaakprofielEPSONSansSerif10pt"/>
        </w:rPr>
        <w:t>33</w:t>
      </w:r>
      <w:r w:rsidRPr="00183074">
        <w:rPr>
          <w:rStyle w:val="OpmaakprofielEPSONSansSerif10pt"/>
        </w:rPr>
        <w:t>)</w:t>
      </w:r>
    </w:p>
    <w:p w:rsidR="00EA15B6" w:rsidRPr="00183074" w:rsidRDefault="00EA15B6" w:rsidP="00B74F83">
      <w:pPr>
        <w:suppressAutoHyphens/>
        <w:rPr>
          <w:rStyle w:val="OpmaakprofielEPSONSansSerif10pt"/>
        </w:rPr>
      </w:pPr>
      <w:r w:rsidRPr="007E51E3">
        <w:rPr>
          <w:rStyle w:val="OpmaakprofielEPSONSansSerif10pt"/>
          <w:szCs w:val="22"/>
        </w:rPr>
        <w:t xml:space="preserve">De totale verdwijnsnelheid van het monomeer, </w:t>
      </w:r>
      <w:r w:rsidRPr="007E51E3">
        <w:rPr>
          <w:i/>
          <w:spacing w:val="-2"/>
          <w:szCs w:val="22"/>
        </w:rPr>
        <w:t>-R</w:t>
      </w:r>
      <w:r w:rsidRPr="007E51E3">
        <w:rPr>
          <w:i/>
          <w:spacing w:val="-2"/>
          <w:szCs w:val="22"/>
          <w:vertAlign w:val="subscript"/>
        </w:rPr>
        <w:t>M</w:t>
      </w:r>
      <w:r w:rsidRPr="007E51E3">
        <w:rPr>
          <w:rStyle w:val="OpmaakprofielEPSONSansSerif10pt"/>
          <w:szCs w:val="22"/>
        </w:rPr>
        <w:t>, kan bij voldoende grote kinetische kettinglengte</w:t>
      </w:r>
      <w:r w:rsidRPr="00183074">
        <w:rPr>
          <w:rStyle w:val="OpmaakprofielEPSONSansSerif10pt"/>
        </w:rPr>
        <w:t xml:space="preserve"> gelijkgesteld worden aan de propagatiesnelheid</w:t>
      </w:r>
      <w:r w:rsidR="00C10072">
        <w:rPr>
          <w:rStyle w:val="OpmaakprofielEPSONSansSerif10pt"/>
        </w:rPr>
        <w:fldChar w:fldCharType="begin"/>
      </w:r>
      <w:r w:rsidR="00C10072">
        <w:instrText xml:space="preserve"> XE "</w:instrText>
      </w:r>
      <w:r w:rsidR="00C10072" w:rsidRPr="00F13E35">
        <w:rPr>
          <w:rStyle w:val="OpmaakprofielEPSONSansSerif10pt"/>
        </w:rPr>
        <w:instrText>snelheid:</w:instrText>
      </w:r>
      <w:r w:rsidR="00C10072" w:rsidRPr="00F13E35">
        <w:instrText>propagatie-</w:instrText>
      </w:r>
      <w:r w:rsidR="00C10072">
        <w:instrText xml:space="preserve">" </w:instrText>
      </w:r>
      <w:r w:rsidR="00C10072">
        <w:rPr>
          <w:rStyle w:val="OpmaakprofielEPSONSansSerif10pt"/>
        </w:rPr>
        <w:fldChar w:fldCharType="end"/>
      </w:r>
      <w:r w:rsidRPr="00183074">
        <w:rPr>
          <w:rStyle w:val="OpmaakprofielEPSONSansSerif10pt"/>
        </w:rPr>
        <w:t>:</w:t>
      </w:r>
    </w:p>
    <w:p w:rsidR="00EA15B6" w:rsidRPr="00183074" w:rsidRDefault="00EA15B6" w:rsidP="00B74F83">
      <w:pPr>
        <w:pStyle w:val="Vrglkng"/>
        <w:rPr>
          <w:rStyle w:val="OpmaakprofielEPSONSansSerif10pt"/>
        </w:rPr>
      </w:pPr>
      <w:r w:rsidRPr="00AB4603">
        <w:rPr>
          <w:rFonts w:ascii="EPSON Sans Serif" w:hAnsi="EPSON Sans Serif"/>
          <w:spacing w:val="-2"/>
          <w:position w:val="-14"/>
          <w:sz w:val="20"/>
        </w:rPr>
        <w:object w:dxaOrig="1740" w:dyaOrig="340">
          <v:shape id="_x0000_i1273" type="#_x0000_t75" style="width:87pt;height:17.25pt" o:ole="">
            <v:imagedata r:id="rId596" o:title=""/>
          </v:shape>
          <o:OLEObject Type="Embed" ProgID="Equation.3" ShapeID="_x0000_i1273" DrawAspect="Content" ObjectID="_1319629826" r:id="rId597"/>
        </w:object>
      </w:r>
      <w:r w:rsidRPr="00183074">
        <w:rPr>
          <w:rStyle w:val="OpmaakprofielEPSONSansSerif10pt"/>
        </w:rPr>
        <w:tab/>
        <w:t>(</w:t>
      </w:r>
      <w:r>
        <w:rPr>
          <w:rStyle w:val="OpmaakprofielEPSONSansSerif10pt"/>
        </w:rPr>
        <w:t>34</w:t>
      </w:r>
      <w:r w:rsidRPr="00183074">
        <w:rPr>
          <w:rStyle w:val="OpmaakprofielEPSONSansSerif10pt"/>
        </w:rPr>
        <w:t>)</w:t>
      </w:r>
    </w:p>
    <w:p w:rsidR="00EA15B6" w:rsidRPr="00183074" w:rsidRDefault="00EA15B6" w:rsidP="00B74F83">
      <w:pPr>
        <w:pStyle w:val="Vrglkng"/>
        <w:rPr>
          <w:rStyle w:val="OpmaakprofielEPSONSansSerif10pt"/>
        </w:rPr>
      </w:pPr>
      <w:r w:rsidRPr="00AB4603">
        <w:rPr>
          <w:rStyle w:val="OpmaakprofielEPSONSansSerif10pt"/>
          <w:position w:val="-10"/>
        </w:rPr>
        <w:object w:dxaOrig="1520" w:dyaOrig="380">
          <v:shape id="_x0000_i1274" type="#_x0000_t75" style="width:75.75pt;height:18.75pt" o:ole="">
            <v:imagedata r:id="rId598" o:title=""/>
          </v:shape>
          <o:OLEObject Type="Embed" ProgID="Equation.3" ShapeID="_x0000_i1274" DrawAspect="Content" ObjectID="_1319629827" r:id="rId599"/>
        </w:object>
      </w:r>
      <w:r w:rsidRPr="00183074">
        <w:rPr>
          <w:rStyle w:val="OpmaakprofielEPSONSansSerif10pt"/>
        </w:rPr>
        <w:tab/>
        <w:t>(</w:t>
      </w:r>
      <w:r>
        <w:rPr>
          <w:rStyle w:val="OpmaakprofielEPSONSansSerif10pt"/>
        </w:rPr>
        <w:t>35</w:t>
      </w:r>
      <w:r w:rsidRPr="00183074">
        <w:rPr>
          <w:rStyle w:val="OpmaakprofielEPSONSansSerif10pt"/>
        </w:rPr>
        <w:t>)</w:t>
      </w:r>
    </w:p>
    <w:p w:rsidR="00EA15B6" w:rsidRPr="00183074" w:rsidRDefault="00EA15B6" w:rsidP="00B74F83">
      <w:pPr>
        <w:suppressAutoHyphens/>
        <w:ind w:left="18" w:right="18"/>
        <w:rPr>
          <w:rStyle w:val="OpmaakprofielEPSONSansSerif10pt"/>
        </w:rPr>
      </w:pPr>
      <w:r w:rsidRPr="007E51E3">
        <w:rPr>
          <w:rStyle w:val="OpmaakprofielEPSONSansSerif10pt"/>
          <w:szCs w:val="22"/>
        </w:rPr>
        <w:lastRenderedPageBreak/>
        <w:t xml:space="preserve">Oplossen van (35) naar </w:t>
      </w:r>
      <w:r w:rsidRPr="007E51E3">
        <w:rPr>
          <w:i/>
          <w:spacing w:val="-2"/>
          <w:szCs w:val="22"/>
        </w:rPr>
        <w:t>C</w:t>
      </w:r>
      <w:r w:rsidRPr="007E51E3">
        <w:rPr>
          <w:i/>
          <w:spacing w:val="-2"/>
          <w:szCs w:val="22"/>
          <w:vertAlign w:val="subscript"/>
        </w:rPr>
        <w:t>M*</w:t>
      </w:r>
      <w:r w:rsidRPr="007E51E3">
        <w:rPr>
          <w:rStyle w:val="OpmaakprofielEPSONSansSerif10pt"/>
          <w:szCs w:val="22"/>
        </w:rPr>
        <w:t xml:space="preserve"> en substitutie in (34) levert een uitdrukking voor de</w:t>
      </w:r>
      <w:r w:rsidRPr="00183074">
        <w:rPr>
          <w:rStyle w:val="OpmaakprofielEPSONSansSerif10pt"/>
        </w:rPr>
        <w:t xml:space="preserve"> monomeerverdwijnsnelheid op waarin enkel snelheidscoëfficiënten en meetbare en/of instelbare grootheden voorkomen:</w:t>
      </w:r>
    </w:p>
    <w:p w:rsidR="00EA15B6" w:rsidRPr="00183074" w:rsidRDefault="00EA15B6" w:rsidP="00B74F83">
      <w:pPr>
        <w:pStyle w:val="Vrglkng"/>
        <w:rPr>
          <w:rStyle w:val="OpmaakprofielEPSONSansSerif10pt"/>
        </w:rPr>
      </w:pPr>
      <w:r w:rsidRPr="000C47AE">
        <w:rPr>
          <w:rFonts w:ascii="EPSON Sans Serif" w:hAnsi="EPSON Sans Serif"/>
          <w:spacing w:val="-2"/>
          <w:position w:val="-30"/>
          <w:sz w:val="20"/>
        </w:rPr>
        <w:object w:dxaOrig="2540" w:dyaOrig="800">
          <v:shape id="_x0000_i1275" type="#_x0000_t75" style="width:126.75pt;height:39.75pt" o:ole="">
            <v:imagedata r:id="rId600" o:title=""/>
          </v:shape>
          <o:OLEObject Type="Embed" ProgID="Equation.3" ShapeID="_x0000_i1275" DrawAspect="Content" ObjectID="_1319629828" r:id="rId601"/>
        </w:object>
      </w:r>
      <w:r w:rsidRPr="00183074">
        <w:rPr>
          <w:rStyle w:val="OpmaakprofielEPSONSansSerif10pt"/>
        </w:rPr>
        <w:tab/>
        <w:t>(</w:t>
      </w:r>
      <w:r>
        <w:rPr>
          <w:rStyle w:val="OpmaakprofielEPSONSansSerif10pt"/>
        </w:rPr>
        <w:t>36</w:t>
      </w:r>
      <w:r w:rsidRPr="00183074">
        <w:rPr>
          <w:rStyle w:val="OpmaakprofielEPSONSansSerif10pt"/>
        </w:rPr>
        <w:t>)</w:t>
      </w:r>
    </w:p>
    <w:p w:rsidR="00EA15B6" w:rsidRPr="00AB4603" w:rsidRDefault="00EA15B6" w:rsidP="00B74F83">
      <w:pPr>
        <w:suppressAutoHyphens/>
        <w:ind w:left="18" w:right="18"/>
        <w:rPr>
          <w:spacing w:val="-2"/>
          <w:szCs w:val="22"/>
        </w:rPr>
      </w:pPr>
      <w:r w:rsidRPr="00AB4603">
        <w:rPr>
          <w:spacing w:val="-2"/>
          <w:szCs w:val="22"/>
        </w:rPr>
        <w:t>Merk tenslotte op dat de propagatiestap dikwijls gekatalyseerd wordt. Ziegler-Natta-katalyse is hier een voorbeeld van.</w:t>
      </w:r>
    </w:p>
    <w:p w:rsidR="003C553E" w:rsidRDefault="003C553E" w:rsidP="0048751B">
      <w:pPr>
        <w:pStyle w:val="Kop3"/>
        <w:sectPr w:rsidR="003C553E" w:rsidSect="00365D08">
          <w:pgSz w:w="11906" w:h="16838" w:code="9"/>
          <w:pgMar w:top="1418" w:right="1418" w:bottom="1418" w:left="1418" w:header="709" w:footer="709" w:gutter="0"/>
          <w:paperSrc w:first="114" w:other="114"/>
          <w:cols w:space="708"/>
        </w:sectPr>
      </w:pPr>
    </w:p>
    <w:p w:rsidR="00E06FE0" w:rsidRDefault="00E06FE0" w:rsidP="0048751B">
      <w:pPr>
        <w:pStyle w:val="Kop3"/>
      </w:pPr>
      <w:bookmarkStart w:id="411" w:name="_Toc158897701"/>
      <w:r>
        <w:lastRenderedPageBreak/>
        <w:t>Vergelijking van Arrhenius</w:t>
      </w:r>
      <w:bookmarkEnd w:id="399"/>
      <w:bookmarkEnd w:id="400"/>
      <w:bookmarkEnd w:id="401"/>
      <w:bookmarkEnd w:id="402"/>
      <w:bookmarkEnd w:id="403"/>
      <w:bookmarkEnd w:id="404"/>
      <w:bookmarkEnd w:id="405"/>
      <w:bookmarkEnd w:id="406"/>
      <w:bookmarkEnd w:id="411"/>
    </w:p>
    <w:p w:rsidR="00E06FE0" w:rsidRDefault="00B74F83">
      <w:r>
        <w:rPr>
          <w:noProof/>
        </w:rPr>
        <w:pict>
          <v:shape id="_x0000_s1360" type="#_x0000_t202" style="position:absolute;margin-left:167.15pt;margin-top:.65pt;width:292.6pt;height:166.55pt;z-index:251687936" stroked="f">
            <v:textbox style="mso-fit-shape-to-text:t" inset="0,0,0,0">
              <w:txbxContent>
                <w:p w:rsidR="006C052A" w:rsidRDefault="006C052A" w:rsidP="00751A0D">
                  <w:pPr>
                    <w:pStyle w:val="Bijschrift"/>
                    <w:jc w:val="right"/>
                  </w:pPr>
                  <w:r>
                    <w:object w:dxaOrig="6312" w:dyaOrig="2928">
                      <v:shape id="_x0000_i1345" type="#_x0000_t75" style="width:287.25pt;height:133.5pt" o:ole="">
                        <v:imagedata r:id="rId602" o:title=""/>
                      </v:shape>
                      <o:OLEObject Type="Embed" ProgID="ACD.ChemSketch.20" ShapeID="_x0000_i1345" DrawAspect="Content" ObjectID="_1319629898" r:id="rId603"/>
                    </w:object>
                  </w:r>
                </w:p>
                <w:p w:rsidR="006C052A" w:rsidRPr="00F84F9F" w:rsidRDefault="006C052A" w:rsidP="00B74F83">
                  <w:pPr>
                    <w:pStyle w:val="Bijschrift"/>
                    <w:jc w:val="right"/>
                  </w:pPr>
                  <w:bookmarkStart w:id="412" w:name="_Ref158704290"/>
                  <w:r>
                    <w:t xml:space="preserve">figuur </w:t>
                  </w:r>
                  <w:fldSimple w:instr=" SEQ figuur \* ARABIC ">
                    <w:r>
                      <w:rPr>
                        <w:noProof/>
                      </w:rPr>
                      <w:t>41</w:t>
                    </w:r>
                  </w:fldSimple>
                  <w:bookmarkEnd w:id="412"/>
                  <w:r>
                    <w:tab/>
                    <w:t>Bepaling reactieconstante</w:t>
                  </w:r>
                </w:p>
              </w:txbxContent>
            </v:textbox>
            <w10:wrap type="square"/>
          </v:shape>
        </w:pict>
      </w:r>
      <w:r w:rsidR="00E06FE0">
        <w:t>De grootte van een reactieconstante is in hoge mate afhankelijk van de temperatuur. Het verband wordt gegeven door de Arrheniusvergelijking</w:t>
      </w:r>
      <w:r w:rsidR="00E20F27">
        <w:fldChar w:fldCharType="begin"/>
      </w:r>
      <w:r w:rsidR="00E20F27">
        <w:instrText xml:space="preserve"> XE "</w:instrText>
      </w:r>
      <w:r w:rsidR="00E20F27" w:rsidRPr="00E940EE">
        <w:instrText>vergelijking</w:instrText>
      </w:r>
      <w:r w:rsidR="002F20AB">
        <w:instrText xml:space="preserve">:van </w:instrText>
      </w:r>
      <w:r w:rsidR="002F20AB" w:rsidRPr="00E940EE">
        <w:instrText>Arrhenius</w:instrText>
      </w:r>
      <w:r w:rsidR="00E20F27">
        <w:instrText xml:space="preserve">" </w:instrText>
      </w:r>
      <w:r w:rsidR="00E20F27">
        <w:fldChar w:fldCharType="end"/>
      </w:r>
      <w:r w:rsidR="00E06FE0">
        <w:t>:</w:t>
      </w:r>
      <w:r w:rsidR="008F047D">
        <w:t xml:space="preserve"> </w:t>
      </w:r>
      <w:r w:rsidR="00E06FE0">
        <w:t xml:space="preserve"> </w:t>
      </w:r>
      <w:r w:rsidR="00E06FE0">
        <w:rPr>
          <w:position w:val="-6"/>
        </w:rPr>
        <w:object w:dxaOrig="1040" w:dyaOrig="580">
          <v:shape id="_x0000_i1276" type="#_x0000_t75" style="width:51.75pt;height:29.25pt" o:ole="" fillcolor="window">
            <v:imagedata r:id="rId604" o:title=""/>
          </v:shape>
          <o:OLEObject Type="Embed" ProgID="Equation.3" ShapeID="_x0000_i1276" DrawAspect="Content" ObjectID="_1319629829" r:id="rId605"/>
        </w:object>
      </w:r>
    </w:p>
    <w:p w:rsidR="00E06FE0" w:rsidRDefault="00E06FE0">
      <w:r>
        <w:t xml:space="preserve">Hierbij is </w:t>
      </w:r>
      <w:r>
        <w:rPr>
          <w:i/>
        </w:rPr>
        <w:t>E</w:t>
      </w:r>
      <w:r>
        <w:rPr>
          <w:vertAlign w:val="subscript"/>
        </w:rPr>
        <w:t>a</w:t>
      </w:r>
      <w:r>
        <w:t xml:space="preserve"> de activeringsenergie</w:t>
      </w:r>
      <w:r w:rsidR="002F20AB">
        <w:fldChar w:fldCharType="begin"/>
      </w:r>
      <w:r w:rsidR="002F20AB">
        <w:instrText xml:space="preserve"> XE "</w:instrText>
      </w:r>
      <w:r w:rsidR="002F20AB" w:rsidRPr="001B06D4">
        <w:instrText>energie:activerings-</w:instrText>
      </w:r>
      <w:r w:rsidR="002F20AB">
        <w:instrText xml:space="preserve">" </w:instrText>
      </w:r>
      <w:r w:rsidR="002F20AB">
        <w:fldChar w:fldCharType="end"/>
      </w:r>
      <w:r>
        <w:t xml:space="preserve"> van de reactie is in kJ mol</w:t>
      </w:r>
      <w:r>
        <w:rPr>
          <w:vertAlign w:val="superscript"/>
        </w:rPr>
        <w:sym w:font="Symbol" w:char="F02D"/>
      </w:r>
      <w:r>
        <w:rPr>
          <w:vertAlign w:val="superscript"/>
        </w:rPr>
        <w:t>1</w:t>
      </w:r>
      <w:r>
        <w:t xml:space="preserve">, </w:t>
      </w:r>
      <w:r>
        <w:rPr>
          <w:i/>
        </w:rPr>
        <w:t>R</w:t>
      </w:r>
      <w:r>
        <w:t xml:space="preserve"> de gasconstante</w:t>
      </w:r>
      <w:r w:rsidR="002F20AB">
        <w:fldChar w:fldCharType="begin"/>
      </w:r>
      <w:r w:rsidR="002F20AB">
        <w:instrText xml:space="preserve"> XE "</w:instrText>
      </w:r>
      <w:r w:rsidR="002F20AB" w:rsidRPr="00533529">
        <w:instrText>constante:gas-</w:instrText>
      </w:r>
      <w:r w:rsidR="002F20AB">
        <w:instrText xml:space="preserve">" </w:instrText>
      </w:r>
      <w:r w:rsidR="002F20AB">
        <w:fldChar w:fldCharType="end"/>
      </w:r>
      <w:r>
        <w:t xml:space="preserve"> in J (mol K)</w:t>
      </w:r>
      <w:r>
        <w:rPr>
          <w:vertAlign w:val="superscript"/>
        </w:rPr>
        <w:sym w:font="Symbol" w:char="F02D"/>
      </w:r>
      <w:r>
        <w:rPr>
          <w:vertAlign w:val="superscript"/>
        </w:rPr>
        <w:t>1</w:t>
      </w:r>
      <w:r>
        <w:t xml:space="preserve">, en </w:t>
      </w:r>
      <w:r>
        <w:rPr>
          <w:i/>
        </w:rPr>
        <w:t>T</w:t>
      </w:r>
      <w:r>
        <w:t xml:space="preserve"> de absolute temperatuur in K.</w:t>
      </w:r>
    </w:p>
    <w:p w:rsidR="00E06FE0" w:rsidRDefault="00E06FE0">
      <w:r>
        <w:t xml:space="preserve">In deze vergelijking is: </w:t>
      </w:r>
      <w:r>
        <w:rPr>
          <w:i/>
        </w:rPr>
        <w:t>A</w:t>
      </w:r>
      <w:r>
        <w:t xml:space="preserve"> de frequentiefactor</w:t>
      </w:r>
      <w:r w:rsidR="00E20F27">
        <w:fldChar w:fldCharType="begin"/>
      </w:r>
      <w:r w:rsidR="00E20F27">
        <w:instrText xml:space="preserve"> XE "</w:instrText>
      </w:r>
      <w:r w:rsidR="00E20F27" w:rsidRPr="00E940EE">
        <w:instrText>frequentie</w:instrText>
      </w:r>
      <w:r w:rsidR="00DC096F">
        <w:instrText>:-</w:instrText>
      </w:r>
      <w:r w:rsidR="00E20F27" w:rsidRPr="00E940EE">
        <w:instrText>factor</w:instrText>
      </w:r>
      <w:r w:rsidR="00E20F27">
        <w:instrText xml:space="preserve">" </w:instrText>
      </w:r>
      <w:r w:rsidR="00E20F27">
        <w:fldChar w:fldCharType="end"/>
      </w:r>
      <w:r>
        <w:t xml:space="preserve"> (een maat voor het totaal aantal botsingen tussen de moleculen)</w:t>
      </w:r>
      <w:r>
        <w:rPr>
          <w:i/>
        </w:rPr>
        <w:t xml:space="preserve"> </w:t>
      </w:r>
      <w:r>
        <w:t xml:space="preserve">en </w:t>
      </w:r>
      <w:r>
        <w:rPr>
          <w:position w:val="-6"/>
        </w:rPr>
        <w:object w:dxaOrig="540" w:dyaOrig="580">
          <v:shape id="_x0000_i1277" type="#_x0000_t75" style="width:27pt;height:29.25pt" o:ole="" fillcolor="window">
            <v:imagedata r:id="rId606" o:title=""/>
          </v:shape>
          <o:OLEObject Type="Embed" ProgID="Equation.3" ShapeID="_x0000_i1277" DrawAspect="Content" ObjectID="_1319629830" r:id="rId607"/>
        </w:object>
      </w:r>
      <w:r>
        <w:t xml:space="preserve"> is de fractie gunstige botsingen dus </w:t>
      </w:r>
      <w:r>
        <w:rPr>
          <w:position w:val="-6"/>
        </w:rPr>
        <w:object w:dxaOrig="700" w:dyaOrig="580">
          <v:shape id="_x0000_i1278" type="#_x0000_t75" style="width:35.25pt;height:29.25pt" o:ole="" fillcolor="window">
            <v:imagedata r:id="rId608" o:title=""/>
          </v:shape>
          <o:OLEObject Type="Embed" ProgID="Equation.3" ShapeID="_x0000_i1278" DrawAspect="Content" ObjectID="_1319629831" r:id="rId609"/>
        </w:object>
      </w:r>
      <w:r>
        <w:t xml:space="preserve"> is het aantal botsingen dat als resultaat het te vormen product heeft.</w:t>
      </w:r>
    </w:p>
    <w:p w:rsidR="00E06FE0" w:rsidRDefault="00E06FE0">
      <w:r>
        <w:t xml:space="preserve">Deze activeringsenergie kan bepaald worden door </w:t>
      </w:r>
      <w:r>
        <w:rPr>
          <w:i/>
        </w:rPr>
        <w:t>k</w:t>
      </w:r>
      <w:r>
        <w:t xml:space="preserve"> bij verschillende temperaturen te bepalen en ln </w:t>
      </w:r>
      <w:r>
        <w:rPr>
          <w:i/>
        </w:rPr>
        <w:t>k</w:t>
      </w:r>
      <w:r>
        <w:t xml:space="preserve"> te plotten tegen </w:t>
      </w:r>
      <w:r>
        <w:rPr>
          <w:position w:val="-22"/>
        </w:rPr>
        <w:object w:dxaOrig="260" w:dyaOrig="580">
          <v:shape id="_x0000_i1279" type="#_x0000_t75" style="width:12.75pt;height:29.25pt" o:ole="" fillcolor="window">
            <v:imagedata r:id="rId610" o:title=""/>
          </v:shape>
          <o:OLEObject Type="Embed" ProgID="Equation.3" ShapeID="_x0000_i1279" DrawAspect="Content" ObjectID="_1319629832" r:id="rId611"/>
        </w:object>
      </w:r>
      <w:r>
        <w:t xml:space="preserve"> (</w:t>
      </w:r>
      <w:fldSimple w:instr=" REF _Ref158704290 ">
        <w:r w:rsidR="006C052A">
          <w:t xml:space="preserve">figuur </w:t>
        </w:r>
        <w:r w:rsidR="006C052A">
          <w:rPr>
            <w:noProof/>
          </w:rPr>
          <w:t>41</w:t>
        </w:r>
      </w:fldSimple>
      <w:r>
        <w:t xml:space="preserve">), want ln </w:t>
      </w:r>
      <w:r>
        <w:rPr>
          <w:i/>
        </w:rPr>
        <w:t>k</w:t>
      </w:r>
      <w:r>
        <w:t xml:space="preserve"> = ln </w:t>
      </w:r>
      <w:r>
        <w:rPr>
          <w:i/>
        </w:rPr>
        <w:t>A</w:t>
      </w:r>
      <w:r>
        <w:t xml:space="preserve"> </w:t>
      </w:r>
      <w:r>
        <w:sym w:font="Symbol" w:char="F02D"/>
      </w:r>
      <w:r>
        <w:t xml:space="preserve"> </w:t>
      </w:r>
      <w:r>
        <w:rPr>
          <w:position w:val="-22"/>
        </w:rPr>
        <w:object w:dxaOrig="400" w:dyaOrig="580">
          <v:shape id="_x0000_i1280" type="#_x0000_t75" style="width:20.25pt;height:29.25pt" o:ole="" fillcolor="window">
            <v:imagedata r:id="rId612" o:title=""/>
          </v:shape>
          <o:OLEObject Type="Embed" ProgID="Equation.3" ShapeID="_x0000_i1280" DrawAspect="Content" ObjectID="_1319629833" r:id="rId613"/>
        </w:object>
      </w:r>
    </w:p>
    <w:p w:rsidR="000D1910" w:rsidRDefault="00EF5D8A" w:rsidP="00952576">
      <w:pPr>
        <w:framePr w:hSpace="180" w:wrap="around" w:vAnchor="text" w:hAnchor="page" w:x="7102" w:y="1608" w:anchorLock="1"/>
        <w:shd w:val="solid" w:color="FFFFFF" w:fill="FFFFFF"/>
      </w:pPr>
      <w:r>
        <w:rPr>
          <w:noProof/>
        </w:rPr>
        <w:drawing>
          <wp:inline distT="0" distB="0" distL="0" distR="0">
            <wp:extent cx="2305050" cy="154305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14"/>
                    <a:srcRect/>
                    <a:stretch>
                      <a:fillRect/>
                    </a:stretch>
                  </pic:blipFill>
                  <pic:spPr bwMode="auto">
                    <a:xfrm>
                      <a:off x="0" y="0"/>
                      <a:ext cx="2305050" cy="1543050"/>
                    </a:xfrm>
                    <a:prstGeom prst="rect">
                      <a:avLst/>
                    </a:prstGeom>
                    <a:noFill/>
                    <a:ln w="9525">
                      <a:noFill/>
                      <a:miter lim="800000"/>
                      <a:headEnd/>
                      <a:tailEnd/>
                    </a:ln>
                  </pic:spPr>
                </pic:pic>
              </a:graphicData>
            </a:graphic>
          </wp:inline>
        </w:drawing>
      </w:r>
    </w:p>
    <w:p w:rsidR="000D1910" w:rsidRPr="00126164" w:rsidRDefault="000D1910" w:rsidP="00952576">
      <w:pPr>
        <w:pStyle w:val="Bijschrift"/>
        <w:framePr w:hSpace="180" w:wrap="around" w:vAnchor="text" w:hAnchor="page" w:x="7102" w:y="1608" w:anchorLock="1"/>
        <w:shd w:val="solid" w:color="FFFFFF" w:fill="FFFFFF"/>
      </w:pPr>
      <w:bookmarkStart w:id="413" w:name="_Ref127845153"/>
      <w:r>
        <w:t xml:space="preserve">figuur </w:t>
      </w:r>
      <w:fldSimple w:instr=" SEQ figuur \* ARABIC ">
        <w:r w:rsidR="006C052A">
          <w:rPr>
            <w:noProof/>
          </w:rPr>
          <w:t>42</w:t>
        </w:r>
      </w:fldSimple>
      <w:bookmarkEnd w:id="413"/>
      <w:r>
        <w:tab/>
        <w:t>Experimentele activeringsenergie</w:t>
      </w:r>
    </w:p>
    <w:p w:rsidR="00E06FE0" w:rsidRDefault="00E06FE0">
      <w:r>
        <w:t xml:space="preserve">Ook geldt: </w:t>
      </w:r>
      <w:r>
        <w:rPr>
          <w:i/>
        </w:rPr>
        <w:t>E</w:t>
      </w:r>
      <w:r>
        <w:rPr>
          <w:vertAlign w:val="subscript"/>
        </w:rPr>
        <w:t>a</w:t>
      </w:r>
      <w:r>
        <w:t xml:space="preserve"> = </w:t>
      </w:r>
      <w:r>
        <w:rPr>
          <w:position w:val="-32"/>
        </w:rPr>
        <w:object w:dxaOrig="1579" w:dyaOrig="720">
          <v:shape id="_x0000_i1281" type="#_x0000_t75" style="width:78.75pt;height:36pt" o:ole="" fillcolor="window">
            <v:imagedata r:id="rId615" o:title=""/>
          </v:shape>
          <o:OLEObject Type="Embed" ProgID="Equation.3" ShapeID="_x0000_i1281" DrawAspect="Content" ObjectID="_1319629834" r:id="rId616"/>
        </w:object>
      </w:r>
      <w:r w:rsidRPr="00742ED5">
        <w:t xml:space="preserve"> </w:t>
      </w:r>
      <w:r>
        <w:t>want:</w:t>
      </w:r>
    </w:p>
    <w:p w:rsidR="00E06FE0" w:rsidRDefault="00E06FE0">
      <w:r>
        <w:rPr>
          <w:position w:val="-14"/>
        </w:rPr>
        <w:object w:dxaOrig="580" w:dyaOrig="360">
          <v:shape id="_x0000_i1282" type="#_x0000_t75" style="width:29.25pt;height:18pt" o:ole="" fillcolor="window">
            <v:imagedata r:id="rId617" o:title=""/>
          </v:shape>
          <o:OLEObject Type="Embed" ProgID="Equation.3" ShapeID="_x0000_i1282" DrawAspect="Content" ObjectID="_1319629835" r:id="rId618"/>
        </w:object>
      </w:r>
      <w:r>
        <w:t xml:space="preserve"> </w:t>
      </w:r>
      <w:r>
        <w:sym w:font="Symbol" w:char="F02D"/>
      </w:r>
      <w:r>
        <w:t xml:space="preserve"> </w:t>
      </w:r>
      <w:r>
        <w:rPr>
          <w:position w:val="-14"/>
        </w:rPr>
        <w:object w:dxaOrig="620" w:dyaOrig="340">
          <v:shape id="_x0000_i1283" type="#_x0000_t75" style="width:30.75pt;height:17.25pt" o:ole="" fillcolor="window">
            <v:imagedata r:id="rId619" o:title=""/>
          </v:shape>
          <o:OLEObject Type="Embed" ProgID="Equation.3" ShapeID="_x0000_i1283" DrawAspect="Content" ObjectID="_1319629836" r:id="rId620"/>
        </w:object>
      </w:r>
      <w:r>
        <w:t xml:space="preserve"> = ln </w:t>
      </w:r>
      <w:r>
        <w:rPr>
          <w:i/>
        </w:rPr>
        <w:t>A</w:t>
      </w:r>
      <w:r>
        <w:t xml:space="preserve"> </w:t>
      </w:r>
      <w:r>
        <w:sym w:font="Symbol" w:char="F02D"/>
      </w:r>
      <w:r>
        <w:rPr>
          <w:position w:val="-28"/>
        </w:rPr>
        <w:object w:dxaOrig="480" w:dyaOrig="639">
          <v:shape id="_x0000_i1284" type="#_x0000_t75" style="width:24pt;height:32.25pt" o:ole="" fillcolor="window">
            <v:imagedata r:id="rId621" o:title=""/>
          </v:shape>
          <o:OLEObject Type="Embed" ProgID="Equation.3" ShapeID="_x0000_i1284" DrawAspect="Content" ObjectID="_1319629837" r:id="rId622"/>
        </w:object>
      </w:r>
      <w:r>
        <w:t xml:space="preserve"> </w:t>
      </w:r>
      <w:r>
        <w:sym w:font="Symbol" w:char="F02D"/>
      </w:r>
      <w:r>
        <w:t xml:space="preserve"> (ln </w:t>
      </w:r>
      <w:r>
        <w:rPr>
          <w:i/>
        </w:rPr>
        <w:t>A</w:t>
      </w:r>
      <w:r>
        <w:t xml:space="preserve"> </w:t>
      </w:r>
      <w:r>
        <w:sym w:font="Symbol" w:char="F02D"/>
      </w:r>
      <w:r>
        <w:rPr>
          <w:position w:val="-28"/>
        </w:rPr>
        <w:object w:dxaOrig="520" w:dyaOrig="639">
          <v:shape id="_x0000_i1285" type="#_x0000_t75" style="width:26.25pt;height:32.25pt" o:ole="" fillcolor="window">
            <v:imagedata r:id="rId623" o:title=""/>
          </v:shape>
          <o:OLEObject Type="Embed" ProgID="Equation.3" ShapeID="_x0000_i1285" DrawAspect="Content" ObjectID="_1319629838" r:id="rId624"/>
        </w:object>
      </w:r>
      <w:r>
        <w:t xml:space="preserve">) </w:t>
      </w:r>
      <w:r>
        <w:sym w:font="Symbol" w:char="F0DE"/>
      </w:r>
      <w:r w:rsidR="000D1910">
        <w:t xml:space="preserve"> </w:t>
      </w:r>
      <w:r>
        <w:t xml:space="preserve">ln </w:t>
      </w:r>
      <w:r>
        <w:rPr>
          <w:position w:val="-32"/>
        </w:rPr>
        <w:object w:dxaOrig="440" w:dyaOrig="720">
          <v:shape id="_x0000_i1286" type="#_x0000_t75" style="width:21.75pt;height:36pt" o:ole="" fillcolor="window">
            <v:imagedata r:id="rId625" o:title=""/>
          </v:shape>
          <o:OLEObject Type="Embed" ProgID="Equation.3" ShapeID="_x0000_i1286" DrawAspect="Content" ObjectID="_1319629839" r:id="rId626"/>
        </w:object>
      </w:r>
      <w:r>
        <w:t xml:space="preserve"> = </w:t>
      </w:r>
      <w:r>
        <w:rPr>
          <w:position w:val="-28"/>
        </w:rPr>
        <w:object w:dxaOrig="1340" w:dyaOrig="639">
          <v:shape id="_x0000_i1287" type="#_x0000_t75" style="width:66.75pt;height:32.25pt" o:ole="" fillcolor="window">
            <v:imagedata r:id="rId627" o:title=""/>
          </v:shape>
          <o:OLEObject Type="Embed" ProgID="Equation.3" ShapeID="_x0000_i1287" DrawAspect="Content" ObjectID="_1319629840" r:id="rId628"/>
        </w:object>
      </w:r>
    </w:p>
    <w:p w:rsidR="00E06FE0" w:rsidRDefault="00E06FE0">
      <w:r>
        <w:t>Bij ingewikkelde reactiemechanismen</w:t>
      </w:r>
      <w:r w:rsidR="002F20AB">
        <w:fldChar w:fldCharType="begin"/>
      </w:r>
      <w:r w:rsidR="002F20AB">
        <w:instrText xml:space="preserve"> XE "</w:instrText>
      </w:r>
      <w:r w:rsidR="002F20AB" w:rsidRPr="00215E89">
        <w:instrText>reactie:-mechanisme</w:instrText>
      </w:r>
      <w:r w:rsidR="002F20AB">
        <w:instrText xml:space="preserve">" </w:instrText>
      </w:r>
      <w:r w:rsidR="002F20AB">
        <w:fldChar w:fldCharType="end"/>
      </w:r>
      <w:r>
        <w:t xml:space="preserve"> </w:t>
      </w:r>
      <w:r w:rsidR="0085786E">
        <w:fldChar w:fldCharType="begin"/>
      </w:r>
      <w:r w:rsidR="0085786E">
        <w:instrText xml:space="preserve"> XE "</w:instrText>
      </w:r>
      <w:r w:rsidR="0085786E" w:rsidRPr="00215E89">
        <w:instrText>mechanisme</w:instrText>
      </w:r>
      <w:r w:rsidR="0085786E">
        <w:instrText>:</w:instrText>
      </w:r>
      <w:r w:rsidR="0085786E" w:rsidRPr="00215E89">
        <w:instrText>reactie</w:instrText>
      </w:r>
      <w:r w:rsidR="0085786E">
        <w:instrText xml:space="preserve">-" </w:instrText>
      </w:r>
      <w:r w:rsidR="0085786E">
        <w:fldChar w:fldCharType="end"/>
      </w:r>
      <w:r>
        <w:t xml:space="preserve">volgt de temperatuurafhankelijkheid van </w:t>
      </w:r>
      <w:r>
        <w:rPr>
          <w:i/>
        </w:rPr>
        <w:t>k</w:t>
      </w:r>
      <w:r>
        <w:rPr>
          <w:vertAlign w:val="subscript"/>
        </w:rPr>
        <w:t>exp</w:t>
      </w:r>
      <w:r>
        <w:t xml:space="preserve"> vaak niet meer uit de Arrheniusvergelijking.</w:t>
      </w:r>
    </w:p>
    <w:p w:rsidR="00E06FE0" w:rsidRDefault="00E06FE0">
      <w:r>
        <w:t>Deze vergelijking geldt wel voor de afzonderlijke deelreacties, omdat dit elementaire reacties zijn. Afhankelijk van het reactiemechanisme is de Arrheniusvergelijking</w:t>
      </w:r>
      <w:r w:rsidR="002F20AB">
        <w:fldChar w:fldCharType="begin"/>
      </w:r>
      <w:r w:rsidR="002F20AB">
        <w:instrText xml:space="preserve"> XE "</w:instrText>
      </w:r>
      <w:r w:rsidR="002F20AB" w:rsidRPr="00C362D2">
        <w:instrText>Arrheniusvergelijking</w:instrText>
      </w:r>
      <w:r w:rsidR="002F20AB">
        <w:instrText xml:space="preserve">" </w:instrText>
      </w:r>
      <w:r w:rsidR="002F20AB">
        <w:fldChar w:fldCharType="end"/>
      </w:r>
      <w:r>
        <w:t xml:space="preserve"> in sommige gevallen echter ook voor de overall reactieconstante toepasbaar.</w:t>
      </w:r>
    </w:p>
    <w:p w:rsidR="00E06FE0" w:rsidRDefault="00E06FE0">
      <w:r>
        <w:t>In overeenstemming met de experimentele resultaten kan men bij de bovengenoemde thermische ontleding van N</w:t>
      </w:r>
      <w:r>
        <w:rPr>
          <w:vertAlign w:val="subscript"/>
        </w:rPr>
        <w:t>2</w:t>
      </w:r>
      <w:r>
        <w:t>O</w:t>
      </w:r>
      <w:r>
        <w:rPr>
          <w:vertAlign w:val="subscript"/>
        </w:rPr>
        <w:t>5</w:t>
      </w:r>
      <w:r>
        <w:t xml:space="preserve"> de temperatuurafhankelijkheid van </w:t>
      </w:r>
      <w:r>
        <w:rPr>
          <w:i/>
        </w:rPr>
        <w:t>k</w:t>
      </w:r>
      <w:r>
        <w:rPr>
          <w:vertAlign w:val="subscript"/>
        </w:rPr>
        <w:t>exp</w:t>
      </w:r>
      <w:r>
        <w:t xml:space="preserve"> met een Arrheniusvergelijking beschrijven, waarbij </w:t>
      </w:r>
      <w:r>
        <w:rPr>
          <w:i/>
        </w:rPr>
        <w:t>E</w:t>
      </w:r>
      <w:r>
        <w:rPr>
          <w:vertAlign w:val="subscript"/>
        </w:rPr>
        <w:t>A,exp</w:t>
      </w:r>
      <w:r>
        <w:t xml:space="preserve"> = </w:t>
      </w:r>
      <w:r>
        <w:rPr>
          <w:i/>
        </w:rPr>
        <w:t>E</w:t>
      </w:r>
      <w:r>
        <w:rPr>
          <w:vertAlign w:val="subscript"/>
        </w:rPr>
        <w:t>A,1</w:t>
      </w:r>
      <w:r>
        <w:t xml:space="preserve"> </w:t>
      </w:r>
      <w:r>
        <w:sym w:font="Symbol" w:char="F02D"/>
      </w:r>
      <w:r>
        <w:t xml:space="preserve"> </w:t>
      </w:r>
      <w:r>
        <w:rPr>
          <w:i/>
        </w:rPr>
        <w:t>E</w:t>
      </w:r>
      <w:r>
        <w:rPr>
          <w:vertAlign w:val="subscript"/>
        </w:rPr>
        <w:t>A,</w:t>
      </w:r>
      <w:r>
        <w:rPr>
          <w:rFonts w:ascii="WP TypographicSymbols" w:hAnsi="WP TypographicSymbols"/>
          <w:vertAlign w:val="subscript"/>
        </w:rPr>
        <w:t></w:t>
      </w:r>
      <w:r>
        <w:rPr>
          <w:vertAlign w:val="subscript"/>
        </w:rPr>
        <w:t>1</w:t>
      </w:r>
      <w:r>
        <w:t xml:space="preserve"> + </w:t>
      </w:r>
      <w:r>
        <w:rPr>
          <w:i/>
        </w:rPr>
        <w:t>E</w:t>
      </w:r>
      <w:r>
        <w:rPr>
          <w:vertAlign w:val="subscript"/>
        </w:rPr>
        <w:t>A,2</w:t>
      </w:r>
      <w:r>
        <w:t xml:space="preserve"> = </w:t>
      </w:r>
      <w:r w:rsidR="00027274">
        <w:rPr>
          <w:rFonts w:ascii="Symbol" w:hAnsi="Symbol"/>
        </w:rPr>
        <w:t></w:t>
      </w:r>
      <w:r>
        <w:rPr>
          <w:i/>
        </w:rPr>
        <w:t>H</w:t>
      </w:r>
      <w:r>
        <w:rPr>
          <w:vertAlign w:val="subscript"/>
        </w:rPr>
        <w:t>1</w:t>
      </w:r>
      <w:r>
        <w:t xml:space="preserve"> + </w:t>
      </w:r>
      <w:r>
        <w:rPr>
          <w:i/>
        </w:rPr>
        <w:t>E</w:t>
      </w:r>
      <w:r>
        <w:rPr>
          <w:vertAlign w:val="subscript"/>
        </w:rPr>
        <w:t>A,2</w:t>
      </w:r>
      <w:r>
        <w:t xml:space="preserve"> (</w:t>
      </w:r>
      <w:fldSimple w:instr=" REF _Ref127845153 ">
        <w:r w:rsidR="006C052A">
          <w:t xml:space="preserve">figuur </w:t>
        </w:r>
        <w:r w:rsidR="006C052A">
          <w:rPr>
            <w:noProof/>
          </w:rPr>
          <w:t>42</w:t>
        </w:r>
      </w:fldSimple>
      <w:r>
        <w:t>)</w:t>
      </w:r>
    </w:p>
    <w:p w:rsidR="00E06FE0" w:rsidRDefault="00E06FE0" w:rsidP="0048751B">
      <w:pPr>
        <w:pStyle w:val="Kop3"/>
      </w:pPr>
      <w:bookmarkStart w:id="414" w:name="_Toc384399108"/>
      <w:bookmarkStart w:id="415" w:name="_Toc384880812"/>
      <w:bookmarkStart w:id="416" w:name="_Toc435888016"/>
      <w:bookmarkStart w:id="417" w:name="_Toc435888496"/>
      <w:bookmarkStart w:id="418" w:name="_Toc509390674"/>
      <w:bookmarkStart w:id="419" w:name="_Toc4589958"/>
      <w:bookmarkStart w:id="420" w:name="_Toc4679202"/>
      <w:bookmarkStart w:id="421" w:name="_Toc4917985"/>
      <w:bookmarkStart w:id="422" w:name="_Toc158897702"/>
      <w:r>
        <w:t>Methoden van snelheidsmeting</w:t>
      </w:r>
      <w:bookmarkEnd w:id="414"/>
      <w:bookmarkEnd w:id="415"/>
      <w:bookmarkEnd w:id="416"/>
      <w:bookmarkEnd w:id="417"/>
      <w:bookmarkEnd w:id="418"/>
      <w:bookmarkEnd w:id="419"/>
      <w:bookmarkEnd w:id="420"/>
      <w:bookmarkEnd w:id="421"/>
      <w:bookmarkEnd w:id="422"/>
      <w:r w:rsidR="00E20F27" w:rsidRPr="00461010">
        <w:fldChar w:fldCharType="begin"/>
      </w:r>
      <w:r w:rsidR="00E20F27" w:rsidRPr="00461010">
        <w:instrText xml:space="preserve"> XE "snelheids</w:instrText>
      </w:r>
      <w:r w:rsidR="00461010">
        <w:instrText>-:</w:instrText>
      </w:r>
      <w:r w:rsidR="00E20F27" w:rsidRPr="00461010">
        <w:instrText xml:space="preserve">meting" </w:instrText>
      </w:r>
      <w:r w:rsidR="00E20F27" w:rsidRPr="00461010">
        <w:fldChar w:fldCharType="end"/>
      </w:r>
    </w:p>
    <w:p w:rsidR="00E06FE0" w:rsidRDefault="00E06FE0" w:rsidP="008F047D">
      <w:pPr>
        <w:tabs>
          <w:tab w:val="left" w:pos="284"/>
        </w:tabs>
      </w:pPr>
      <w:r>
        <w:t>1.</w:t>
      </w:r>
      <w:r>
        <w:tab/>
        <w:t>Titr</w:t>
      </w:r>
      <w:r w:rsidR="0020042A">
        <w:t>imetrie</w:t>
      </w:r>
      <w:r w:rsidR="008F047D">
        <w:t xml:space="preserve">: </w:t>
      </w: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ethylacetaat CH</w:t>
      </w:r>
      <w:r>
        <w:rPr>
          <w:vertAlign w:val="subscript"/>
        </w:rPr>
        <w:t>3</w:t>
      </w:r>
      <w:r>
        <w:t>COOC</w:t>
      </w:r>
      <w:r>
        <w:rPr>
          <w:vertAlign w:val="subscript"/>
        </w:rPr>
        <w:t>2</w:t>
      </w:r>
      <w:r>
        <w:t>H</w:t>
      </w:r>
      <w:r>
        <w:rPr>
          <w:vertAlign w:val="subscript"/>
        </w:rPr>
        <w:t>5</w:t>
      </w:r>
      <w:r>
        <w:t xml:space="preserve"> + H</w:t>
      </w:r>
      <w:r>
        <w:rPr>
          <w:vertAlign w:val="subscript"/>
        </w:rPr>
        <w:t>2</w:t>
      </w:r>
      <w:r>
        <w:t xml:space="preserve">O </w:t>
      </w:r>
      <w:r>
        <w:sym w:font="Symbol" w:char="F0AE"/>
      </w:r>
      <w:r>
        <w:t xml:space="preserve"> CH</w:t>
      </w:r>
      <w:r>
        <w:rPr>
          <w:vertAlign w:val="subscript"/>
        </w:rPr>
        <w:t>3</w:t>
      </w:r>
      <w:r>
        <w:t>COOH + C</w:t>
      </w:r>
      <w:r>
        <w:rPr>
          <w:vertAlign w:val="subscript"/>
        </w:rPr>
        <w:t>2</w:t>
      </w:r>
      <w:r>
        <w:t>H</w:t>
      </w:r>
      <w:r>
        <w:rPr>
          <w:vertAlign w:val="subscript"/>
        </w:rPr>
        <w:t>5</w:t>
      </w:r>
      <w:r>
        <w:t>OH</w:t>
      </w:r>
    </w:p>
    <w:p w:rsidR="00E06FE0" w:rsidRDefault="00E06FE0" w:rsidP="00027274">
      <w:pPr>
        <w:tabs>
          <w:tab w:val="left" w:pos="284"/>
        </w:tabs>
        <w:ind w:left="284"/>
      </w:pPr>
      <w:r>
        <w:t>Het gevormde azijnzuur kan getitreerd worden met loog</w:t>
      </w:r>
    </w:p>
    <w:p w:rsidR="00E06FE0" w:rsidRDefault="00E06FE0" w:rsidP="008F047D">
      <w:pPr>
        <w:tabs>
          <w:tab w:val="left" w:pos="284"/>
        </w:tabs>
      </w:pPr>
      <w:r>
        <w:t>2.</w:t>
      </w:r>
      <w:r>
        <w:tab/>
        <w:t>Manometrie</w:t>
      </w:r>
      <w:r w:rsidR="008F047D">
        <w:t xml:space="preserve"> (</w:t>
      </w:r>
      <w:r w:rsidR="002F20AB">
        <w:fldChar w:fldCharType="begin"/>
      </w:r>
      <w:r w:rsidR="002F20AB">
        <w:instrText xml:space="preserve"> XE "</w:instrText>
      </w:r>
      <w:r w:rsidR="002F20AB" w:rsidRPr="00720E09">
        <w:instrText>metrie:mano-</w:instrText>
      </w:r>
      <w:r w:rsidR="002F20AB">
        <w:instrText xml:space="preserve">" </w:instrText>
      </w:r>
      <w:r w:rsidR="002F20AB">
        <w:fldChar w:fldCharType="end"/>
      </w:r>
      <w:r>
        <w:t>meten van drukveranderingen</w:t>
      </w:r>
      <w:r w:rsidR="008F047D">
        <w:t xml:space="preserve">): </w:t>
      </w:r>
      <w:r>
        <w:t>2 NH</w:t>
      </w:r>
      <w:r>
        <w:rPr>
          <w:vertAlign w:val="subscript"/>
        </w:rPr>
        <w:t>3</w:t>
      </w:r>
      <w:r>
        <w:t xml:space="preserve"> </w:t>
      </w:r>
      <w:r>
        <w:sym w:font="Symbol" w:char="F0AE"/>
      </w:r>
      <w:r>
        <w:t xml:space="preserve"> N</w:t>
      </w:r>
      <w:r>
        <w:rPr>
          <w:vertAlign w:val="subscript"/>
        </w:rPr>
        <w:t>2</w:t>
      </w:r>
      <w:r>
        <w:t xml:space="preserve"> + 3 H</w:t>
      </w:r>
      <w:r>
        <w:rPr>
          <w:vertAlign w:val="subscript"/>
        </w:rPr>
        <w:t>2</w:t>
      </w:r>
    </w:p>
    <w:p w:rsidR="00E06FE0" w:rsidRDefault="00E06FE0" w:rsidP="008F047D">
      <w:pPr>
        <w:tabs>
          <w:tab w:val="left" w:pos="284"/>
        </w:tabs>
      </w:pPr>
      <w:r>
        <w:t>3.</w:t>
      </w:r>
      <w:r>
        <w:tab/>
        <w:t>Dilatometrie</w:t>
      </w:r>
      <w:r w:rsidR="008F047D">
        <w:t xml:space="preserve"> (</w:t>
      </w:r>
      <w:r w:rsidR="00CF311D">
        <w:fldChar w:fldCharType="begin"/>
      </w:r>
      <w:r w:rsidR="00CF311D">
        <w:instrText xml:space="preserve"> XE "</w:instrText>
      </w:r>
      <w:r w:rsidR="00CF311D" w:rsidRPr="00720E09">
        <w:instrText>metrie:</w:instrText>
      </w:r>
      <w:r w:rsidR="00CF311D">
        <w:instrText>dilato</w:instrText>
      </w:r>
      <w:r w:rsidR="00CF311D" w:rsidRPr="00720E09">
        <w:instrText>-</w:instrText>
      </w:r>
      <w:r w:rsidR="00CF311D">
        <w:instrText xml:space="preserve">" </w:instrText>
      </w:r>
      <w:r w:rsidR="00CF311D">
        <w:fldChar w:fldCharType="end"/>
      </w:r>
      <w:r>
        <w:t>meten van volumeveranderingen</w:t>
      </w:r>
      <w:r w:rsidR="008F047D">
        <w:t>)</w:t>
      </w:r>
    </w:p>
    <w:p w:rsidR="00E06FE0" w:rsidRDefault="00E06FE0" w:rsidP="008F047D">
      <w:pPr>
        <w:tabs>
          <w:tab w:val="left" w:pos="284"/>
        </w:tabs>
      </w:pPr>
      <w:r>
        <w:t>4.</w:t>
      </w:r>
      <w:r>
        <w:tab/>
        <w:t>Volumetrie</w:t>
      </w:r>
      <w:r w:rsidR="008F047D">
        <w:t xml:space="preserve"> (</w:t>
      </w:r>
      <w:r w:rsidR="00CF311D">
        <w:fldChar w:fldCharType="begin"/>
      </w:r>
      <w:r w:rsidR="00CF311D">
        <w:instrText xml:space="preserve"> XE "</w:instrText>
      </w:r>
      <w:r w:rsidR="00CF311D" w:rsidRPr="00720E09">
        <w:instrText>metrie:</w:instrText>
      </w:r>
      <w:r w:rsidR="00CF311D">
        <w:instrText>volu</w:instrText>
      </w:r>
      <w:r w:rsidR="00CF311D" w:rsidRPr="00720E09">
        <w:instrText>-</w:instrText>
      </w:r>
      <w:r w:rsidR="00CF311D">
        <w:instrText xml:space="preserve">" </w:instrText>
      </w:r>
      <w:r w:rsidR="00CF311D">
        <w:fldChar w:fldCharType="end"/>
      </w:r>
      <w:r>
        <w:t>meten van de geproduceerde hoeveelheid gas</w:t>
      </w:r>
      <w:r w:rsidR="008F047D">
        <w:t xml:space="preserve">): </w:t>
      </w:r>
      <w:r>
        <w:t>2 H</w:t>
      </w:r>
      <w:r>
        <w:rPr>
          <w:vertAlign w:val="subscript"/>
        </w:rPr>
        <w:t>2</w:t>
      </w:r>
      <w:r>
        <w:t>O</w:t>
      </w:r>
      <w:r>
        <w:rPr>
          <w:vertAlign w:val="subscript"/>
        </w:rPr>
        <w:t>2</w:t>
      </w:r>
      <w:r>
        <w:t xml:space="preserve"> </w:t>
      </w:r>
      <w:r>
        <w:sym w:font="Symbol" w:char="F0AE"/>
      </w:r>
      <w:r>
        <w:t xml:space="preserve"> 2 H</w:t>
      </w:r>
      <w:r>
        <w:rPr>
          <w:vertAlign w:val="subscript"/>
        </w:rPr>
        <w:t>2</w:t>
      </w:r>
      <w:r>
        <w:t>O + O</w:t>
      </w:r>
      <w:r>
        <w:rPr>
          <w:vertAlign w:val="subscript"/>
        </w:rPr>
        <w:t>2</w:t>
      </w:r>
      <w:r>
        <w:t>(g)</w:t>
      </w:r>
    </w:p>
    <w:p w:rsidR="008F047D" w:rsidRDefault="00E06FE0" w:rsidP="008F047D">
      <w:pPr>
        <w:tabs>
          <w:tab w:val="left" w:pos="284"/>
        </w:tabs>
      </w:pPr>
      <w:r>
        <w:t>5.</w:t>
      </w:r>
      <w:r>
        <w:tab/>
        <w:t>Polarimetrie</w:t>
      </w:r>
      <w:r w:rsidR="00CF311D">
        <w:fldChar w:fldCharType="begin"/>
      </w:r>
      <w:r w:rsidR="00CF311D">
        <w:instrText xml:space="preserve"> XE "</w:instrText>
      </w:r>
      <w:r w:rsidR="00CF311D" w:rsidRPr="00720E09">
        <w:instrText>metrie:</w:instrText>
      </w:r>
      <w:r w:rsidR="00CF311D">
        <w:instrText>polari</w:instrText>
      </w:r>
      <w:r w:rsidR="00CF311D" w:rsidRPr="00720E09">
        <w:instrText>-</w:instrText>
      </w:r>
      <w:r w:rsidR="00CF311D">
        <w:instrText xml:space="preserve">" </w:instrText>
      </w:r>
      <w:r w:rsidR="00CF311D">
        <w:fldChar w:fldCharType="end"/>
      </w:r>
      <w:r>
        <w:t xml:space="preserve"> </w:t>
      </w:r>
      <w:r w:rsidR="008F047D">
        <w:t>(</w:t>
      </w:r>
      <w:r>
        <w:t>meten van de optische rotatie</w:t>
      </w:r>
      <w:r w:rsidR="008F047D">
        <w:t xml:space="preserve">): </w:t>
      </w:r>
      <w:r>
        <w:t>hydrolyse</w:t>
      </w:r>
      <w:r w:rsidR="009D4B11">
        <w:fldChar w:fldCharType="begin"/>
      </w:r>
      <w:r w:rsidR="009D4B11">
        <w:instrText xml:space="preserve"> XE "</w:instrText>
      </w:r>
      <w:r w:rsidR="009D4B11" w:rsidRPr="001F4920">
        <w:instrText>hydrolyse</w:instrText>
      </w:r>
      <w:r w:rsidR="009D4B11">
        <w:instrText xml:space="preserve">" </w:instrText>
      </w:r>
      <w:r w:rsidR="009D4B11">
        <w:fldChar w:fldCharType="end"/>
      </w:r>
      <w:r>
        <w:t xml:space="preserve"> van sacharose</w:t>
      </w:r>
    </w:p>
    <w:p w:rsidR="00E06FE0" w:rsidRDefault="008F047D" w:rsidP="00027274">
      <w:pPr>
        <w:tabs>
          <w:tab w:val="left" w:pos="284"/>
        </w:tabs>
        <w:ind w:left="284"/>
      </w:pPr>
      <w:r>
        <w:lastRenderedPageBreak/>
        <w:t xml:space="preserve"> </w:t>
      </w:r>
      <w:r w:rsidR="00CD6C1C">
        <w:object w:dxaOrig="4800" w:dyaOrig="946">
          <v:shape id="_x0000_i1288" type="#_x0000_t75" style="width:240pt;height:47.25pt" o:ole="">
            <v:imagedata r:id="rId629" o:title=""/>
          </v:shape>
          <o:OLEObject Type="Embed" ProgID="ACD.ChemSketch.20" ShapeID="_x0000_i1288" DrawAspect="Content" ObjectID="_1319629841" r:id="rId630"/>
        </w:object>
      </w:r>
    </w:p>
    <w:p w:rsidR="00971032" w:rsidRDefault="00E06FE0" w:rsidP="00971032">
      <w:pPr>
        <w:tabs>
          <w:tab w:val="left" w:pos="284"/>
        </w:tabs>
      </w:pPr>
      <w:r>
        <w:t>6.</w:t>
      </w:r>
      <w:r>
        <w:tab/>
        <w:t>Colorimetrie</w:t>
      </w:r>
      <w:r w:rsidR="008F047D">
        <w:t xml:space="preserve"> (</w:t>
      </w:r>
      <w:r w:rsidR="00CF311D">
        <w:fldChar w:fldCharType="begin"/>
      </w:r>
      <w:r w:rsidR="00CF311D">
        <w:instrText xml:space="preserve"> XE "</w:instrText>
      </w:r>
      <w:r w:rsidR="00CF311D" w:rsidRPr="00720E09">
        <w:instrText>metrie:</w:instrText>
      </w:r>
      <w:r w:rsidR="00CF311D">
        <w:instrText>colori</w:instrText>
      </w:r>
      <w:r w:rsidR="00CF311D" w:rsidRPr="00720E09">
        <w:instrText>-</w:instrText>
      </w:r>
      <w:r w:rsidR="00CF311D">
        <w:instrText xml:space="preserve">" </w:instrText>
      </w:r>
      <w:r w:rsidR="00CF311D">
        <w:fldChar w:fldCharType="end"/>
      </w:r>
      <w:r>
        <w:t>meten van de lichtabsorptie</w:t>
      </w:r>
      <w:bookmarkStart w:id="423" w:name="_Toc4917988"/>
      <w:r w:rsidR="008F047D">
        <w:t>)</w:t>
      </w:r>
    </w:p>
    <w:p w:rsidR="00971032" w:rsidRDefault="00971032" w:rsidP="00971032">
      <w:pPr>
        <w:rPr>
          <w:lang w:val="nl"/>
        </w:rPr>
        <w:sectPr w:rsidR="00971032" w:rsidSect="008710E6">
          <w:footerReference w:type="even" r:id="rId631"/>
          <w:footerReference w:type="first" r:id="rId632"/>
          <w:pgSz w:w="11906" w:h="16838" w:code="9"/>
          <w:pgMar w:top="1418" w:right="1418" w:bottom="1418" w:left="1418" w:header="709" w:footer="709" w:gutter="0"/>
          <w:paperSrc w:first="114" w:other="114"/>
          <w:cols w:space="708"/>
          <w:titlePg/>
        </w:sectPr>
      </w:pPr>
    </w:p>
    <w:p w:rsidR="00971032" w:rsidRDefault="00971032" w:rsidP="00971032">
      <w:pPr>
        <w:rPr>
          <w:lang w:val="nl"/>
        </w:rPr>
      </w:pPr>
    </w:p>
    <w:p w:rsidR="00971032" w:rsidRDefault="00971032" w:rsidP="00971032">
      <w:pPr>
        <w:pStyle w:val="Kop1"/>
      </w:pPr>
      <w:bookmarkStart w:id="424" w:name="_Toc158897703"/>
      <w:r>
        <w:rPr>
          <w:noProof/>
          <w:lang w:val="nl-NL"/>
        </w:rPr>
        <w:pict>
          <v:shape id="_x0000_s1372" type="#_x0000_t136" style="position:absolute;left:0;text-align:left;margin-left:573.75pt;margin-top:290.85pt;width:422.25pt;height:111pt;rotation:90;z-index:251697152;mso-position-horizontal:right;mso-position-horizontal-relative:margin;mso-position-vertical-relative:page" fillcolor="black">
            <v:shadow color="#868686"/>
            <v:textpath style="font-family:&quot;Arial Black&quot;;font-size:40pt;v-rotate-letters:t;v-text-kern:t" trim="t" fitpath="t" string="3&#10;Organische Chemie"/>
            <w10:wrap type="square" anchorx="margin" anchory="page"/>
          </v:shape>
        </w:pict>
      </w:r>
      <w:r w:rsidR="00642A5A" w:rsidRPr="00896D93">
        <w:t>Organische Chemie</w:t>
      </w:r>
      <w:bookmarkEnd w:id="423"/>
      <w:bookmarkEnd w:id="424"/>
    </w:p>
    <w:p w:rsidR="00971032" w:rsidRDefault="00971032" w:rsidP="00971032">
      <w:pPr>
        <w:rPr>
          <w:lang w:val="nl"/>
        </w:rPr>
      </w:pPr>
    </w:p>
    <w:p w:rsidR="00971032" w:rsidRDefault="00971032" w:rsidP="00971032">
      <w:pPr>
        <w:rPr>
          <w:lang w:val="nl"/>
        </w:rPr>
        <w:sectPr w:rsidR="00971032" w:rsidSect="00971032">
          <w:footerReference w:type="first" r:id="rId633"/>
          <w:type w:val="oddPage"/>
          <w:pgSz w:w="11906" w:h="16838" w:code="9"/>
          <w:pgMar w:top="1418" w:right="1418" w:bottom="1418" w:left="1418" w:header="709" w:footer="709" w:gutter="0"/>
          <w:paperSrc w:first="114" w:other="114"/>
          <w:cols w:space="708"/>
          <w:titlePg/>
        </w:sectPr>
      </w:pPr>
    </w:p>
    <w:p w:rsidR="00E06FE0" w:rsidRDefault="00E06FE0" w:rsidP="008C6262">
      <w:pPr>
        <w:pStyle w:val="Kop2"/>
      </w:pPr>
      <w:bookmarkStart w:id="425" w:name="_Toc4589962"/>
      <w:bookmarkStart w:id="426" w:name="_Toc4679206"/>
      <w:bookmarkStart w:id="427" w:name="_Toc4917989"/>
      <w:bookmarkStart w:id="428" w:name="_Toc158897704"/>
      <w:r>
        <w:lastRenderedPageBreak/>
        <w:t>Naamgeving</w:t>
      </w:r>
      <w:bookmarkEnd w:id="425"/>
      <w:bookmarkEnd w:id="426"/>
      <w:bookmarkEnd w:id="427"/>
      <w:bookmarkEnd w:id="428"/>
    </w:p>
    <w:p w:rsidR="00E06FE0" w:rsidRDefault="005F6E9F" w:rsidP="0048751B">
      <w:pPr>
        <w:pStyle w:val="Kop3"/>
      </w:pPr>
      <w:bookmarkStart w:id="429" w:name="_Toc4917990"/>
      <w:bookmarkStart w:id="430" w:name="_Toc158897705"/>
      <w:r>
        <w:t>A</w:t>
      </w:r>
      <w:r w:rsidR="00E06FE0">
        <w:t>lkanen en derivaten</w:t>
      </w:r>
      <w:bookmarkEnd w:id="429"/>
      <w:bookmarkEnd w:id="430"/>
    </w:p>
    <w:p w:rsidR="00E06FE0" w:rsidRDefault="00E06FE0" w:rsidP="00D50D05">
      <w:pPr>
        <w:numPr>
          <w:ilvl w:val="0"/>
          <w:numId w:val="7"/>
        </w:numPr>
        <w:tabs>
          <w:tab w:val="num" w:pos="0"/>
        </w:tabs>
        <w:ind w:left="0" w:hanging="284"/>
      </w:pPr>
      <w:r>
        <w:t>Zoek de langste keten van koolstofatomen</w:t>
      </w:r>
      <w:r w:rsidR="00E20F27">
        <w:fldChar w:fldCharType="begin"/>
      </w:r>
      <w:r w:rsidR="00E20F27">
        <w:instrText xml:space="preserve"> XE "</w:instrText>
      </w:r>
      <w:r w:rsidR="00CF311D" w:rsidRPr="00800B0D">
        <w:instrText>naamgeving</w:instrText>
      </w:r>
      <w:r w:rsidR="00CF311D">
        <w:instrText>:koolstofverbindingen</w:instrText>
      </w:r>
      <w:r w:rsidR="00E20F27">
        <w:instrText xml:space="preserve">" </w:instrText>
      </w:r>
      <w:r w:rsidR="00E20F27">
        <w:fldChar w:fldCharType="end"/>
      </w:r>
      <w:r>
        <w:t xml:space="preserve"> in het molecuul en benoem die.</w:t>
      </w:r>
    </w:p>
    <w:p w:rsidR="00E06FE0" w:rsidRDefault="00E06FE0" w:rsidP="00D50D05">
      <w:pPr>
        <w:numPr>
          <w:ilvl w:val="0"/>
          <w:numId w:val="7"/>
        </w:numPr>
        <w:tabs>
          <w:tab w:val="num" w:pos="0"/>
        </w:tabs>
        <w:ind w:left="0" w:hanging="284"/>
      </w:pPr>
      <w:r>
        <w:t>Benoem alle groepen die aan deze langste keten gehecht zijn als alkylsubstituenten.</w:t>
      </w:r>
    </w:p>
    <w:p w:rsidR="00E06FE0" w:rsidRDefault="00E06FE0" w:rsidP="00D50D05">
      <w:pPr>
        <w:numPr>
          <w:ilvl w:val="0"/>
          <w:numId w:val="7"/>
        </w:numPr>
        <w:tabs>
          <w:tab w:val="num" w:pos="0"/>
        </w:tabs>
        <w:ind w:left="0" w:hanging="284"/>
      </w:pPr>
      <w:r>
        <w:t>Nummer de koolstofatomen van de langste keten te beginnen met het uiteinde dat het dichtst bij de substituent ligt. (Bij drie of meer substituenten zó nummeren dat het eerste optredende verschil zo laag mogelijk is.)</w:t>
      </w:r>
    </w:p>
    <w:p w:rsidR="00E06FE0" w:rsidRDefault="00E06FE0" w:rsidP="00D50D05">
      <w:pPr>
        <w:numPr>
          <w:ilvl w:val="0"/>
          <w:numId w:val="7"/>
        </w:numPr>
        <w:tabs>
          <w:tab w:val="num" w:pos="0"/>
        </w:tabs>
        <w:ind w:left="0" w:hanging="284"/>
      </w:pPr>
      <w:r>
        <w:t>Rangschik alle substituenten</w:t>
      </w:r>
      <w:r w:rsidR="00E20F27">
        <w:fldChar w:fldCharType="begin"/>
      </w:r>
      <w:r w:rsidR="00E20F27">
        <w:instrText xml:space="preserve"> XE "</w:instrText>
      </w:r>
      <w:r w:rsidR="00E20F27" w:rsidRPr="00E940EE">
        <w:instrText>substituent</w:instrText>
      </w:r>
      <w:r w:rsidR="00E20F27">
        <w:instrText xml:space="preserve">" </w:instrText>
      </w:r>
      <w:r w:rsidR="00E20F27">
        <w:fldChar w:fldCharType="end"/>
      </w:r>
      <w:r>
        <w:t xml:space="preserve"> in alfabetische volgorde (elk voorafgegaan door het nummer van de koolstof waar de tak aan vastzit en een liggend streepje). Voeg dan de stamnaam</w:t>
      </w:r>
      <w:r w:rsidR="00CF311D">
        <w:fldChar w:fldCharType="begin"/>
      </w:r>
      <w:r w:rsidR="00CF311D">
        <w:instrText xml:space="preserve"> XE "</w:instrText>
      </w:r>
      <w:r w:rsidR="00CF311D" w:rsidRPr="00A2693B">
        <w:instrText>naam:stam-</w:instrText>
      </w:r>
      <w:r w:rsidR="00CF311D">
        <w:instrText xml:space="preserve">" </w:instrText>
      </w:r>
      <w:r w:rsidR="00CF311D">
        <w:fldChar w:fldCharType="end"/>
      </w:r>
      <w:r>
        <w:t xml:space="preserve"> toe. Bij meer substituenten van een soort </w:t>
      </w:r>
      <w:r w:rsidR="00F83E69">
        <w:t xml:space="preserve">di, tri, tetra, etc </w:t>
      </w:r>
      <w:r>
        <w:t>aan de naam ervan vooraf laten gaan. Plaatsnummers gescheiden door komma. Prefixen</w:t>
      </w:r>
      <w:r w:rsidR="00CF311D">
        <w:fldChar w:fldCharType="begin"/>
      </w:r>
      <w:r w:rsidR="00CF311D">
        <w:instrText xml:space="preserve"> XE "</w:instrText>
      </w:r>
      <w:r w:rsidR="00CF311D" w:rsidRPr="00C362D2">
        <w:instrText>naam:prefix</w:instrText>
      </w:r>
      <w:r w:rsidR="00CF311D">
        <w:instrText xml:space="preserve">" </w:instrText>
      </w:r>
      <w:r w:rsidR="00CF311D">
        <w:fldChar w:fldCharType="end"/>
      </w:r>
      <w:r>
        <w:t xml:space="preserve"> (maar ook sec, tert) mogen niet gealfabetiseerd worden (behalve als deze deel uitmaken van een ingewikkelde substituentnaam</w:t>
      </w:r>
      <w:r w:rsidR="00CF311D">
        <w:fldChar w:fldCharType="begin"/>
      </w:r>
      <w:r w:rsidR="00CF311D">
        <w:instrText xml:space="preserve"> XE "</w:instrText>
      </w:r>
      <w:r w:rsidR="00CF311D" w:rsidRPr="001320E2">
        <w:instrText>naam:substituent-</w:instrText>
      </w:r>
      <w:r w:rsidR="00CF311D">
        <w:instrText xml:space="preserve">" </w:instrText>
      </w:r>
      <w:r w:rsidR="00CF311D">
        <w:fldChar w:fldCharType="end"/>
      </w:r>
      <w:r>
        <w:t xml:space="preserve">). Bij vaker voorkomen van zelfde soort complexe substituent (omsloten door haakjes) prefixen bis, tris, tetrakis, etc. gebruiken. Koolstof </w:t>
      </w:r>
      <w:smartTag w:uri="urn:schemas-microsoft-com:office:smarttags" w:element="metricconverter">
        <w:smartTagPr>
          <w:attr w:name="ProductID" w:val="1 in"/>
        </w:smartTagPr>
        <w:r>
          <w:t>1 in</w:t>
        </w:r>
      </w:smartTag>
      <w:r>
        <w:t xml:space="preserve"> substituent is de koolstof aan de stam. Prefix cyclo voor ringvormige structuren. </w:t>
      </w:r>
      <w:r w:rsidR="00F83E69">
        <w:t>De koolstof met de tak is b</w:t>
      </w:r>
      <w:r>
        <w:t xml:space="preserve">ij monogesubstitueerde ringstructuren nummer 1. Anders laagst mogelijke nummeringvolgorde (eventueel alfabetisch). Radicalen van cycloalkanen heten cycloalkylradicalen. Grote ringen hebben voorrang (voorbeeld: cyclobutylcyclohexaan). </w:t>
      </w:r>
      <w:r>
        <w:rPr>
          <w:i/>
        </w:rPr>
        <w:t>Cis/trans</w:t>
      </w:r>
      <w:r w:rsidR="00AF1E33" w:rsidRPr="00AF1E33">
        <w:fldChar w:fldCharType="begin"/>
      </w:r>
      <w:r w:rsidR="00AF1E33" w:rsidRPr="00AF1E33">
        <w:instrText xml:space="preserve"> XE "</w:instrText>
      </w:r>
      <w:r w:rsidR="00AF1E33">
        <w:instrText>naamgeving:</w:instrText>
      </w:r>
      <w:r w:rsidR="00AF1E33">
        <w:rPr>
          <w:i/>
        </w:rPr>
        <w:instrText>cis/trans</w:instrText>
      </w:r>
      <w:r w:rsidR="00AF1E33" w:rsidRPr="00AF1E33">
        <w:instrText xml:space="preserve">" </w:instrText>
      </w:r>
      <w:r w:rsidR="00AF1E33" w:rsidRPr="00AF1E33">
        <w:fldChar w:fldCharType="end"/>
      </w:r>
      <w:r w:rsidR="00AF1E33" w:rsidRPr="00AF1E33">
        <w:fldChar w:fldCharType="begin"/>
      </w:r>
      <w:r w:rsidR="00AF1E33" w:rsidRPr="00AF1E33">
        <w:instrText xml:space="preserve"> XE "</w:instrText>
      </w:r>
      <w:r w:rsidR="00AF1E33">
        <w:rPr>
          <w:i/>
        </w:rPr>
        <w:instrText>cis/trans</w:instrText>
      </w:r>
      <w:r w:rsidR="00AF1E33" w:rsidRPr="00AF1E33">
        <w:instrText xml:space="preserve">" </w:instrText>
      </w:r>
      <w:r w:rsidR="00AF1E33" w:rsidRPr="00AF1E33">
        <w:fldChar w:fldCharType="end"/>
      </w:r>
      <w:r>
        <w:t xml:space="preserve"> in ring.</w:t>
      </w:r>
    </w:p>
    <w:p w:rsidR="00E06FE0" w:rsidRDefault="00E06FE0" w:rsidP="00D50D05">
      <w:pPr>
        <w:numPr>
          <w:ilvl w:val="0"/>
          <w:numId w:val="7"/>
        </w:numPr>
        <w:tabs>
          <w:tab w:val="num" w:pos="0"/>
        </w:tabs>
        <w:ind w:left="0" w:hanging="284"/>
      </w:pPr>
      <w:r>
        <w:t>halogeen wordt beschouwd als substituent aan het alkaanskelet</w:t>
      </w:r>
      <w:r w:rsidR="00CF311D">
        <w:fldChar w:fldCharType="begin"/>
      </w:r>
      <w:r w:rsidR="00CF311D">
        <w:instrText xml:space="preserve"> XE "</w:instrText>
      </w:r>
      <w:r w:rsidR="00CF311D" w:rsidRPr="00C362D2">
        <w:instrText>alkaanskelet</w:instrText>
      </w:r>
      <w:r w:rsidR="00CF311D">
        <w:instrText xml:space="preserve">" </w:instrText>
      </w:r>
      <w:r w:rsidR="00CF311D">
        <w:fldChar w:fldCharType="end"/>
      </w:r>
      <w:r>
        <w:t>. Eerste substituent zo laag mogelijk genummerd, alfabetische volgorde. (voorbeeld: 5-butyl-3-chloor-2,2,3-trimethyldecaan). Halogeensubstituenten worden dus op dezelfde manier behandeld als alkylsubstituenten.</w:t>
      </w:r>
    </w:p>
    <w:p w:rsidR="00E06FE0" w:rsidRDefault="00E06FE0" w:rsidP="00D50D05">
      <w:pPr>
        <w:numPr>
          <w:ilvl w:val="0"/>
          <w:numId w:val="7"/>
        </w:numPr>
        <w:tabs>
          <w:tab w:val="num" w:pos="0"/>
        </w:tabs>
        <w:ind w:left="0" w:hanging="284"/>
      </w:pPr>
      <w:r>
        <w:t>alcohol is derivaat</w:t>
      </w:r>
      <w:r w:rsidR="00E20F27">
        <w:fldChar w:fldCharType="begin"/>
      </w:r>
      <w:r w:rsidR="00E20F27">
        <w:instrText xml:space="preserve"> XE "</w:instrText>
      </w:r>
      <w:r w:rsidR="00E20F27" w:rsidRPr="00E940EE">
        <w:instrText>derivaat</w:instrText>
      </w:r>
      <w:r w:rsidR="00E20F27">
        <w:instrText xml:space="preserve">" </w:instrText>
      </w:r>
      <w:r w:rsidR="00E20F27">
        <w:fldChar w:fldCharType="end"/>
      </w:r>
      <w:r>
        <w:t xml:space="preserve"> van alkaan. Functionele groep</w:t>
      </w:r>
      <w:r w:rsidR="00E20F27">
        <w:fldChar w:fldCharType="begin"/>
      </w:r>
      <w:r w:rsidR="00E20F27">
        <w:instrText xml:space="preserve"> XE "</w:instrText>
      </w:r>
      <w:r w:rsidR="00E20F27" w:rsidRPr="00E940EE">
        <w:instrText>functionele groep</w:instrText>
      </w:r>
      <w:r w:rsidR="00E20F27">
        <w:instrText xml:space="preserve">" </w:instrText>
      </w:r>
      <w:r w:rsidR="00E20F27">
        <w:fldChar w:fldCharType="end"/>
      </w:r>
      <w:r>
        <w:t xml:space="preserve"> wordt aangeduid met -ol achter stamnaam</w:t>
      </w:r>
      <w:r w:rsidR="00E20F27">
        <w:fldChar w:fldCharType="begin"/>
      </w:r>
      <w:r w:rsidR="00E20F27">
        <w:instrText xml:space="preserve"> XE "</w:instrText>
      </w:r>
      <w:r w:rsidR="00E20F27" w:rsidRPr="00E940EE">
        <w:instrText>stamnaam</w:instrText>
      </w:r>
      <w:r w:rsidR="00E20F27">
        <w:instrText xml:space="preserve">" </w:instrText>
      </w:r>
      <w:r w:rsidR="00E20F27">
        <w:fldChar w:fldCharType="end"/>
      </w:r>
      <w:r>
        <w:t xml:space="preserve">. Bij ingewikkelde, vertakte structuren is de stam de langste keten die de </w:t>
      </w:r>
      <w:r>
        <w:sym w:font="Symbol" w:char="F02D"/>
      </w:r>
      <w:r>
        <w:t xml:space="preserve">OH substituent bevat (niet noodzakelijk de langste koolstofketen). Nummering beginnend zo dicht mogelijk bij </w:t>
      </w:r>
      <w:r>
        <w:sym w:font="Symbol" w:char="F02D"/>
      </w:r>
      <w:r>
        <w:t xml:space="preserve">OH. Naam van andere substituenten als voorvoegsel. Bij cycloalkanolen is koolstof met </w:t>
      </w:r>
      <w:r>
        <w:sym w:font="Symbol" w:char="F02D"/>
      </w:r>
      <w:r>
        <w:t>OH nr. 1. OH als substituent heet hydroxy.</w:t>
      </w:r>
    </w:p>
    <w:p w:rsidR="00431B36" w:rsidRDefault="00E06FE0" w:rsidP="00D50D05">
      <w:pPr>
        <w:numPr>
          <w:ilvl w:val="0"/>
          <w:numId w:val="7"/>
        </w:numPr>
        <w:tabs>
          <w:tab w:val="num" w:pos="0"/>
        </w:tabs>
        <w:ind w:left="0" w:hanging="284"/>
      </w:pPr>
      <w:r>
        <w:t xml:space="preserve">ether is alkaan met alkoxysubstituent (de kleinste). Cyclische ethers worden beschouwd als cycloalkanen waarbij een of meer C-atomen door hetero-atomen (niet C,H) vervangen zijn </w:t>
      </w:r>
    </w:p>
    <w:p w:rsidR="00E06FE0" w:rsidRDefault="00E06FE0" w:rsidP="00431B36">
      <w:r>
        <w:t xml:space="preserve">(voorbeeld: </w:t>
      </w:r>
      <w:r w:rsidR="00EF5D8A">
        <w:rPr>
          <w:noProof/>
          <w:position w:val="-60"/>
          <w:szCs w:val="22"/>
        </w:rPr>
        <w:drawing>
          <wp:inline distT="0" distB="0" distL="0" distR="0">
            <wp:extent cx="552450" cy="800100"/>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34"/>
                    <a:srcRect/>
                    <a:stretch>
                      <a:fillRect/>
                    </a:stretch>
                  </pic:blipFill>
                  <pic:spPr bwMode="auto">
                    <a:xfrm>
                      <a:off x="0" y="0"/>
                      <a:ext cx="552450" cy="800100"/>
                    </a:xfrm>
                    <a:prstGeom prst="rect">
                      <a:avLst/>
                    </a:prstGeom>
                    <a:noFill/>
                    <a:ln w="9525">
                      <a:noFill/>
                      <a:miter lim="800000"/>
                      <a:headEnd/>
                      <a:tailEnd/>
                    </a:ln>
                  </pic:spPr>
                </pic:pic>
              </a:graphicData>
            </a:graphic>
          </wp:inline>
        </w:drawing>
      </w:r>
      <w:r>
        <w:t>1,4-dioxacyclohexaan</w:t>
      </w:r>
      <w:r w:rsidR="00837E6D">
        <w:t>)</w:t>
      </w:r>
      <w:r>
        <w:t>.</w:t>
      </w:r>
    </w:p>
    <w:p w:rsidR="00E06FE0" w:rsidRDefault="005F6E9F" w:rsidP="0048751B">
      <w:pPr>
        <w:pStyle w:val="Kop3"/>
      </w:pPr>
      <w:bookmarkStart w:id="431" w:name="_Toc4917991"/>
      <w:bookmarkStart w:id="432" w:name="_Toc158897706"/>
      <w:r>
        <w:t>A</w:t>
      </w:r>
      <w:r w:rsidR="00E06FE0">
        <w:t>lkenen en derivaten</w:t>
      </w:r>
      <w:bookmarkEnd w:id="431"/>
      <w:bookmarkEnd w:id="432"/>
    </w:p>
    <w:p w:rsidR="00E06FE0" w:rsidRDefault="00E06FE0" w:rsidP="00D50D05">
      <w:pPr>
        <w:numPr>
          <w:ilvl w:val="0"/>
          <w:numId w:val="7"/>
        </w:numPr>
        <w:tabs>
          <w:tab w:val="num" w:pos="0"/>
        </w:tabs>
        <w:ind w:left="0" w:hanging="284"/>
      </w:pPr>
      <w:r>
        <w:t>Stam is de langste keten inclusief</w:t>
      </w:r>
      <w:r w:rsidR="00FB5971">
        <w:t xml:space="preserve"> </w:t>
      </w:r>
      <w:r>
        <w:t>de dubbele binding (functionele groep).</w:t>
      </w:r>
    </w:p>
    <w:p w:rsidR="00E06FE0" w:rsidRDefault="00E06FE0" w:rsidP="00D50D05">
      <w:pPr>
        <w:numPr>
          <w:ilvl w:val="0"/>
          <w:numId w:val="7"/>
        </w:numPr>
        <w:tabs>
          <w:tab w:val="num" w:pos="0"/>
        </w:tabs>
        <w:ind w:left="0" w:hanging="284"/>
      </w:pPr>
      <w:r>
        <w:t>Plaats van dubbele binding aangeven vanaf dichtstbijzijnde uiteinde. (Bij cycloalkenen bepaalt de dubbele binding posities 1 en 2. Dubbele binding isomeren (voorbeeld 1-buteen is terminaal en 2-buteen is intern)</w:t>
      </w:r>
    </w:p>
    <w:p w:rsidR="00E06FE0" w:rsidRDefault="00E06FE0" w:rsidP="00D50D05">
      <w:pPr>
        <w:numPr>
          <w:ilvl w:val="0"/>
          <w:numId w:val="7"/>
        </w:numPr>
        <w:tabs>
          <w:tab w:val="num" w:pos="0"/>
        </w:tabs>
        <w:ind w:left="0" w:hanging="284"/>
      </w:pPr>
      <w:r>
        <w:t>Substituent met positie als voorvoegsel aan alkeennaam (zo laag mogelijke nummering bij symmetrische alkeenstam)</w:t>
      </w:r>
    </w:p>
    <w:p w:rsidR="00E06FE0" w:rsidRDefault="00E06FE0" w:rsidP="00D50D05">
      <w:pPr>
        <w:numPr>
          <w:ilvl w:val="0"/>
          <w:numId w:val="7"/>
        </w:numPr>
        <w:tabs>
          <w:tab w:val="num" w:pos="0"/>
        </w:tabs>
        <w:ind w:left="0" w:hanging="284"/>
      </w:pPr>
      <w:r>
        <w:rPr>
          <w:i/>
        </w:rPr>
        <w:t>cis</w:t>
      </w:r>
      <w:r w:rsidR="00CF264F">
        <w:rPr>
          <w:i/>
        </w:rPr>
        <w:t>-</w:t>
      </w:r>
      <w:r>
        <w:rPr>
          <w:i/>
        </w:rPr>
        <w:t>trans</w:t>
      </w:r>
      <w:r>
        <w:t xml:space="preserve"> regel</w:t>
      </w:r>
      <w:r w:rsidR="00CF311D">
        <w:fldChar w:fldCharType="begin"/>
      </w:r>
      <w:r w:rsidR="00CF311D">
        <w:instrText xml:space="preserve"> XE "</w:instrText>
      </w:r>
      <w:r w:rsidR="00CF311D" w:rsidRPr="006C3304">
        <w:instrText>regel:</w:instrText>
      </w:r>
      <w:r w:rsidR="00CF311D" w:rsidRPr="00DB1A97">
        <w:rPr>
          <w:i/>
        </w:rPr>
        <w:instrText>cis</w:instrText>
      </w:r>
      <w:r w:rsidR="003F74BF" w:rsidRPr="00DB1A97">
        <w:rPr>
          <w:i/>
        </w:rPr>
        <w:instrText>-</w:instrText>
      </w:r>
      <w:r w:rsidR="00CF311D" w:rsidRPr="00DB1A97">
        <w:rPr>
          <w:i/>
        </w:rPr>
        <w:instrText>trans</w:instrText>
      </w:r>
      <w:r w:rsidR="00CF311D">
        <w:instrText xml:space="preserve">-" </w:instrText>
      </w:r>
      <w:r w:rsidR="00CF311D">
        <w:fldChar w:fldCharType="end"/>
      </w:r>
      <w:r>
        <w:t xml:space="preserve"> (</w:t>
      </w:r>
      <w:r w:rsidR="00CF311D">
        <w:t xml:space="preserve">pag. </w:t>
      </w:r>
      <w:fldSimple w:instr=" PAGEREF _Ref65245012 ">
        <w:r w:rsidR="006C052A">
          <w:rPr>
            <w:noProof/>
          </w:rPr>
          <w:t>72</w:t>
        </w:r>
      </w:fldSimple>
      <w:r>
        <w:t xml:space="preserve">). In grotere ringstructuren is </w:t>
      </w:r>
      <w:r w:rsidRPr="00CF311D">
        <w:rPr>
          <w:i/>
        </w:rPr>
        <w:t>trans</w:t>
      </w:r>
      <w:r>
        <w:t xml:space="preserve">isomeer mogelijk </w:t>
      </w:r>
      <w:r w:rsidR="00EF5D8A">
        <w:rPr>
          <w:noProof/>
          <w:position w:val="-50"/>
        </w:rPr>
        <w:drawing>
          <wp:inline distT="0" distB="0" distL="0" distR="0">
            <wp:extent cx="1019175" cy="819150"/>
            <wp:effectExtent l="19050" t="0" r="9525"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35"/>
                    <a:srcRect/>
                    <a:stretch>
                      <a:fillRect/>
                    </a:stretch>
                  </pic:blipFill>
                  <pic:spPr bwMode="auto">
                    <a:xfrm>
                      <a:off x="0" y="0"/>
                      <a:ext cx="1019175" cy="819150"/>
                    </a:xfrm>
                    <a:prstGeom prst="rect">
                      <a:avLst/>
                    </a:prstGeom>
                    <a:noFill/>
                    <a:ln w="9525">
                      <a:noFill/>
                      <a:miter lim="800000"/>
                      <a:headEnd/>
                      <a:tailEnd/>
                    </a:ln>
                  </pic:spPr>
                </pic:pic>
              </a:graphicData>
            </a:graphic>
          </wp:inline>
        </w:drawing>
      </w:r>
    </w:p>
    <w:p w:rsidR="003B6361" w:rsidRDefault="00E06FE0" w:rsidP="00D50D05">
      <w:pPr>
        <w:numPr>
          <w:ilvl w:val="0"/>
          <w:numId w:val="7"/>
        </w:numPr>
        <w:tabs>
          <w:tab w:val="num" w:pos="0"/>
        </w:tabs>
        <w:ind w:left="0" w:hanging="284"/>
      </w:pPr>
      <w:r>
        <w:lastRenderedPageBreak/>
        <w:t xml:space="preserve">Meer ingewikkelde systemen volgen het </w:t>
      </w:r>
      <w:r>
        <w:rPr>
          <w:i/>
        </w:rPr>
        <w:t>E/Z</w:t>
      </w:r>
      <w:r w:rsidR="00E20F27" w:rsidRPr="00AF1E33">
        <w:fldChar w:fldCharType="begin"/>
      </w:r>
      <w:r w:rsidR="00E20F27" w:rsidRPr="00AF1E33">
        <w:instrText xml:space="preserve"> XE "</w:instrText>
      </w:r>
      <w:r w:rsidR="00E20F27" w:rsidRPr="00AF1E33">
        <w:rPr>
          <w:i/>
        </w:rPr>
        <w:instrText>E/Z</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E/Z</w:instrText>
      </w:r>
      <w:r w:rsidR="00AF1E33" w:rsidRPr="00AF1E33">
        <w:instrText xml:space="preserve">" </w:instrText>
      </w:r>
      <w:r w:rsidR="00AF1E33" w:rsidRPr="00AF1E33">
        <w:fldChar w:fldCharType="end"/>
      </w:r>
      <w:r>
        <w:t xml:space="preserve"> systeem (bij drie of meer verschillende substituenten aan de dubbele binding) volgens prioriteitregels</w:t>
      </w:r>
      <w:r w:rsidR="00DB1A97">
        <w:fldChar w:fldCharType="begin"/>
      </w:r>
      <w:r w:rsidR="00DB1A97">
        <w:instrText xml:space="preserve"> XE "</w:instrText>
      </w:r>
      <w:r w:rsidR="00DB1A97" w:rsidRPr="001629BA">
        <w:instrText>regel:prioriteit-</w:instrText>
      </w:r>
      <w:r w:rsidR="00DB1A97">
        <w:instrText xml:space="preserve">" </w:instrText>
      </w:r>
      <w:r w:rsidR="00DB1A97">
        <w:fldChar w:fldCharType="end"/>
      </w:r>
      <w:r>
        <w:t xml:space="preserve"> (zie ook </w:t>
      </w:r>
      <w:r>
        <w:rPr>
          <w:i/>
        </w:rPr>
        <w:t>R/S</w:t>
      </w:r>
      <w:r w:rsidR="00E20F27" w:rsidRPr="00AF1E33">
        <w:fldChar w:fldCharType="begin"/>
      </w:r>
      <w:r w:rsidR="00E20F27" w:rsidRPr="00AF1E33">
        <w:instrText xml:space="preserve"> XE "</w:instrText>
      </w:r>
      <w:r w:rsidR="00E20F27" w:rsidRPr="00AF1E33">
        <w:rPr>
          <w:i/>
        </w:rPr>
        <w:instrText>R/S</w:instrText>
      </w:r>
      <w:r w:rsidR="00E20F27" w:rsidRPr="00AF1E33">
        <w:instrText xml:space="preserve">" </w:instrText>
      </w:r>
      <w:r w:rsidR="00E20F27" w:rsidRPr="00AF1E33">
        <w:fldChar w:fldCharType="end"/>
      </w:r>
      <w:r w:rsidR="00AF1E33" w:rsidRPr="00AF1E33">
        <w:fldChar w:fldCharType="begin"/>
      </w:r>
      <w:r w:rsidR="00AF1E33" w:rsidRPr="00AF1E33">
        <w:instrText xml:space="preserve"> XE "</w:instrText>
      </w:r>
      <w:r w:rsidR="00AF1E33">
        <w:instrText>naamgeving:</w:instrText>
      </w:r>
      <w:r w:rsidR="00AF1E33" w:rsidRPr="00AF1E33">
        <w:rPr>
          <w:i/>
        </w:rPr>
        <w:instrText>R/S</w:instrText>
      </w:r>
      <w:r w:rsidR="00AF1E33" w:rsidRPr="00AF1E33">
        <w:instrText xml:space="preserve">" </w:instrText>
      </w:r>
      <w:r w:rsidR="00AF1E33" w:rsidRPr="00AF1E33">
        <w:fldChar w:fldCharType="end"/>
      </w:r>
      <w:r>
        <w:t>).</w:t>
      </w:r>
    </w:p>
    <w:p w:rsidR="00E06FE0" w:rsidRDefault="00E06FE0" w:rsidP="003B6361"/>
    <w:p w:rsidR="00E06FE0" w:rsidRDefault="003B6361" w:rsidP="00D50D05">
      <w:pPr>
        <w:numPr>
          <w:ilvl w:val="0"/>
          <w:numId w:val="7"/>
        </w:numPr>
        <w:tabs>
          <w:tab w:val="num" w:pos="0"/>
        </w:tabs>
        <w:ind w:left="0" w:hanging="284"/>
      </w:pPr>
      <w:r>
        <w:br w:type="page"/>
      </w:r>
      <w:r>
        <w:rPr>
          <w:noProof/>
        </w:rPr>
        <w:lastRenderedPageBreak/>
        <w:pict>
          <v:shape id="_x0000_s1377" type="#_x0000_t75" style="position:absolute;left:0;text-align:left;margin-left:347.15pt;margin-top:6.65pt;width:123.75pt;height:106.5pt;z-index:251702272">
            <v:imagedata r:id="rId636" o:title=""/>
            <w10:wrap type="square"/>
          </v:shape>
          <o:OLEObject Type="Embed" ProgID="ACD.ChemSketch.20" ShapeID="_x0000_s1377" DrawAspect="Content" ObjectID="_1319629909" r:id="rId637"/>
        </w:pict>
      </w:r>
      <w:r w:rsidR="00E06FE0">
        <w:t xml:space="preserve">Hydroxy-functionele groep -OH gaat voor op dubbele band (alkenol) (voorbeeld: </w:t>
      </w:r>
      <w:r>
        <w:t>(</w:t>
      </w:r>
      <w:r>
        <w:rPr>
          <w:i/>
        </w:rPr>
        <w:t>Z</w:t>
      </w:r>
      <w:r>
        <w:t>)-5-chloor-3-ethyl-4-hexeen-2-ol</w:t>
      </w:r>
    </w:p>
    <w:p w:rsidR="00E06FE0" w:rsidRDefault="00E06FE0" w:rsidP="00D50D05">
      <w:pPr>
        <w:numPr>
          <w:ilvl w:val="0"/>
          <w:numId w:val="7"/>
        </w:numPr>
        <w:tabs>
          <w:tab w:val="num" w:pos="0"/>
        </w:tabs>
        <w:ind w:left="0" w:hanging="284"/>
      </w:pPr>
      <w:r>
        <w:t xml:space="preserve">Substituenten met dubbele binding heten alkenyl (voorbeeld: </w:t>
      </w:r>
      <w:r w:rsidR="003B6361">
        <w:object w:dxaOrig="2582" w:dyaOrig="1090">
          <v:shape id="_x0000_i1289" type="#_x0000_t75" style="width:129pt;height:54.75pt" o:ole="">
            <v:imagedata r:id="rId638" o:title=""/>
          </v:shape>
          <o:OLEObject Type="Embed" ProgID="ACD.ChemSketch.20" ShapeID="_x0000_i1289" DrawAspect="Content" ObjectID="_1319629842" r:id="rId639"/>
        </w:object>
      </w:r>
    </w:p>
    <w:p w:rsidR="00E06FE0" w:rsidRDefault="00E06FE0">
      <w:r>
        <w:t>voorbeeld: CH</w:t>
      </w:r>
      <w:r>
        <w:rPr>
          <w:vertAlign w:val="subscript"/>
        </w:rPr>
        <w:t>2</w:t>
      </w:r>
      <w:r>
        <w:t>=CHCH</w:t>
      </w:r>
      <w:r>
        <w:rPr>
          <w:vertAlign w:val="subscript"/>
        </w:rPr>
        <w:t>2</w:t>
      </w:r>
      <w:r>
        <w:t>OCH=CH</w:t>
      </w:r>
      <w:r>
        <w:rPr>
          <w:vertAlign w:val="subscript"/>
        </w:rPr>
        <w:t>2</w:t>
      </w:r>
      <w:r w:rsidR="00FB5971">
        <w:t xml:space="preserve"> </w:t>
      </w:r>
      <w:r>
        <w:t>3-(ethenyloxy)-1-propeen (allylvinylether)</w:t>
      </w:r>
    </w:p>
    <w:p w:rsidR="00E06FE0" w:rsidRDefault="00E06FE0" w:rsidP="00D50D05">
      <w:pPr>
        <w:numPr>
          <w:ilvl w:val="0"/>
          <w:numId w:val="7"/>
        </w:numPr>
        <w:tabs>
          <w:tab w:val="num" w:pos="0"/>
        </w:tabs>
        <w:ind w:left="0" w:hanging="284"/>
      </w:pPr>
      <w:r>
        <w:t xml:space="preserve">bij een drievoudige binding </w:t>
      </w:r>
      <w:r>
        <w:sym w:font="Symbol" w:char="F0BA"/>
      </w:r>
      <w:r>
        <w:t xml:space="preserve"> komt uitgang yn in plaats van de uitgang voor de dubbele binding = een; substituent met drievoudige band heet alkynyl</w:t>
      </w:r>
    </w:p>
    <w:p w:rsidR="00E06FE0" w:rsidRDefault="00E06FE0">
      <w:r>
        <w:t>voorbeeld: 2-propyn-1-ol HC</w:t>
      </w:r>
      <w:r>
        <w:sym w:font="Symbol" w:char="F0BA"/>
      </w:r>
      <w:r>
        <w:t>CCH</w:t>
      </w:r>
      <w:r>
        <w:rPr>
          <w:vertAlign w:val="subscript"/>
        </w:rPr>
        <w:t>2</w:t>
      </w:r>
      <w:r>
        <w:t xml:space="preserve">OH en 2-propynylcyclopropaan </w:t>
      </w:r>
      <w:r w:rsidR="003B6361" w:rsidRPr="003B6361">
        <w:rPr>
          <w:position w:val="-20"/>
        </w:rPr>
        <w:object w:dxaOrig="2280" w:dyaOrig="965">
          <v:shape id="_x0000_i1290" type="#_x0000_t75" style="width:114pt;height:48pt" o:ole="">
            <v:imagedata r:id="rId640" o:title=""/>
          </v:shape>
          <o:OLEObject Type="Embed" ProgID="ACD.ChemSketch.20" ShapeID="_x0000_i1290" DrawAspect="Content" ObjectID="_1319629843" r:id="rId641"/>
        </w:object>
      </w:r>
    </w:p>
    <w:p w:rsidR="00E06FE0" w:rsidRDefault="00E06FE0" w:rsidP="00D50D05">
      <w:pPr>
        <w:numPr>
          <w:ilvl w:val="0"/>
          <w:numId w:val="7"/>
        </w:numPr>
        <w:tabs>
          <w:tab w:val="num" w:pos="0"/>
        </w:tabs>
        <w:ind w:left="0" w:hanging="284"/>
      </w:pPr>
      <w:r>
        <w:t>Een koolwaterstof met zowel een dubbele als een drievoudige binding heet alkenyn. Nummering begint vanaf het uiteinde zo dicht mogelijk bij een van de functionele groepen. Liggen deze beide even ver weg dan gaat de dubbele binding -een voor. Alkynen met een OH-groep heten alkynolen (OH bepaalt de nummering)</w:t>
      </w:r>
    </w:p>
    <w:p w:rsidR="00E06FE0" w:rsidRPr="00742ED5" w:rsidRDefault="00E06FE0">
      <w:pPr>
        <w:ind w:left="284"/>
        <w:rPr>
          <w:lang w:val="en-GB"/>
        </w:rPr>
      </w:pPr>
      <w:r w:rsidRPr="00742ED5">
        <w:rPr>
          <w:lang w:val="en-GB"/>
        </w:rPr>
        <w:t>voorbeeld</w:t>
      </w:r>
      <w:r w:rsidRPr="00742ED5">
        <w:rPr>
          <w:lang w:val="en-GB"/>
        </w:rPr>
        <w:tab/>
      </w:r>
      <w:r w:rsidRPr="00742ED5">
        <w:rPr>
          <w:lang w:val="en-GB"/>
        </w:rPr>
        <w:tab/>
      </w:r>
      <w:r w:rsidRPr="006C052A">
        <w:rPr>
          <w:lang w:val="en-GB"/>
        </w:rPr>
        <w:t>CH</w:t>
      </w:r>
      <w:r w:rsidRPr="006C052A">
        <w:rPr>
          <w:vertAlign w:val="subscript"/>
          <w:lang w:val="en-GB"/>
        </w:rPr>
        <w:t>2</w:t>
      </w:r>
      <w:r w:rsidR="006C052A">
        <w:rPr>
          <w:lang w:val="en-GB"/>
        </w:rPr>
        <w:t>=</w:t>
      </w:r>
      <w:r w:rsidRPr="006C052A">
        <w:rPr>
          <w:lang w:val="en-GB"/>
        </w:rPr>
        <w:t>CHCH</w:t>
      </w:r>
      <w:r w:rsidRPr="006C052A">
        <w:rPr>
          <w:vertAlign w:val="subscript"/>
          <w:lang w:val="en-GB"/>
        </w:rPr>
        <w:t>2</w:t>
      </w:r>
      <w:r w:rsidRPr="006C052A">
        <w:rPr>
          <w:lang w:val="en-GB"/>
        </w:rPr>
        <w:t>C</w:t>
      </w:r>
      <w:r>
        <w:sym w:font="Symbol" w:char="F0BA"/>
      </w:r>
      <w:r w:rsidRPr="00742ED5">
        <w:rPr>
          <w:lang w:val="en-GB"/>
        </w:rPr>
        <w:t>CH</w:t>
      </w:r>
      <w:r w:rsidRPr="00742ED5">
        <w:rPr>
          <w:lang w:val="en-GB"/>
        </w:rPr>
        <w:tab/>
      </w:r>
      <w:r w:rsidRPr="00742ED5">
        <w:rPr>
          <w:lang w:val="en-GB"/>
        </w:rPr>
        <w:tab/>
        <w:t>HC</w:t>
      </w:r>
      <w:r>
        <w:sym w:font="Symbol" w:char="F0BA"/>
      </w:r>
      <w:r w:rsidRPr="00742ED5">
        <w:rPr>
          <w:lang w:val="en-GB"/>
        </w:rPr>
        <w:t>CCH</w:t>
      </w:r>
      <w:r w:rsidRPr="00742ED5">
        <w:rPr>
          <w:vertAlign w:val="subscript"/>
          <w:lang w:val="en-GB"/>
        </w:rPr>
        <w:t>2</w:t>
      </w:r>
      <w:r w:rsidRPr="00742ED5">
        <w:rPr>
          <w:lang w:val="en-GB"/>
        </w:rPr>
        <w:t>CH</w:t>
      </w:r>
      <w:r w:rsidRPr="00742ED5">
        <w:rPr>
          <w:vertAlign w:val="subscript"/>
          <w:lang w:val="en-GB"/>
        </w:rPr>
        <w:t>2</w:t>
      </w:r>
      <w:r w:rsidRPr="00742ED5">
        <w:rPr>
          <w:lang w:val="en-GB"/>
        </w:rPr>
        <w:t>CH(OH)CH</w:t>
      </w:r>
      <w:r w:rsidRPr="00742ED5">
        <w:rPr>
          <w:vertAlign w:val="subscript"/>
          <w:lang w:val="en-GB"/>
        </w:rPr>
        <w:t>3</w:t>
      </w:r>
    </w:p>
    <w:p w:rsidR="00E06FE0" w:rsidRPr="00742ED5" w:rsidRDefault="00E06FE0">
      <w:pPr>
        <w:ind w:left="284"/>
        <w:rPr>
          <w:lang w:val="en-GB"/>
        </w:rPr>
      </w:pPr>
      <w:r w:rsidRPr="00742ED5">
        <w:rPr>
          <w:lang w:val="en-GB"/>
        </w:rPr>
        <w:tab/>
      </w:r>
      <w:r w:rsidRPr="00742ED5">
        <w:rPr>
          <w:lang w:val="en-GB"/>
        </w:rPr>
        <w:tab/>
      </w:r>
      <w:r w:rsidRPr="00742ED5">
        <w:rPr>
          <w:lang w:val="en-GB"/>
        </w:rPr>
        <w:tab/>
        <w:t>1-penteen-4-yn</w:t>
      </w:r>
      <w:r w:rsidRPr="00742ED5">
        <w:rPr>
          <w:lang w:val="en-GB"/>
        </w:rPr>
        <w:tab/>
      </w:r>
      <w:r w:rsidRPr="00742ED5">
        <w:rPr>
          <w:lang w:val="en-GB"/>
        </w:rPr>
        <w:tab/>
      </w:r>
      <w:r w:rsidRPr="00742ED5">
        <w:rPr>
          <w:lang w:val="en-GB"/>
        </w:rPr>
        <w:tab/>
        <w:t>5-hexyn-2-ol</w:t>
      </w:r>
    </w:p>
    <w:p w:rsidR="00E06FE0" w:rsidRDefault="00E06FE0" w:rsidP="0048751B">
      <w:pPr>
        <w:pStyle w:val="Kop3"/>
      </w:pPr>
      <w:bookmarkStart w:id="433" w:name="_Toc4917992"/>
      <w:bookmarkStart w:id="434" w:name="_Toc158897707"/>
      <w:r>
        <w:t>Overige</w:t>
      </w:r>
      <w:bookmarkEnd w:id="433"/>
      <w:bookmarkEnd w:id="434"/>
    </w:p>
    <w:p w:rsidR="00E06FE0" w:rsidRDefault="00E06FE0" w:rsidP="00953991">
      <w:pPr>
        <w:pStyle w:val="Kop4"/>
      </w:pPr>
      <w:r>
        <w:t>anhydriden</w:t>
      </w:r>
    </w:p>
    <w:p w:rsidR="00E06FE0" w:rsidRDefault="00E06FE0" w:rsidP="00431B36">
      <w:pPr>
        <w:ind w:left="283" w:hanging="283"/>
      </w:pPr>
      <w:r>
        <w:rPr>
          <w:b/>
        </w:rPr>
        <w:t>esters</w:t>
      </w:r>
      <w:r>
        <w:tab/>
        <w:t>alkylalkanoaat; -COOR als substituent: alkoxycarbonyl</w:t>
      </w:r>
    </w:p>
    <w:p w:rsidR="00E06FE0" w:rsidRDefault="00E06FE0" w:rsidP="00431B36">
      <w:r>
        <w:t>cyclische ester lacton (oxa-2-cycloalkanon)</w:t>
      </w:r>
    </w:p>
    <w:p w:rsidR="00E06FE0" w:rsidRDefault="00E06FE0" w:rsidP="00A257EA">
      <w:r>
        <w:t xml:space="preserve">voorbeeld: </w:t>
      </w:r>
      <w:r w:rsidR="00EF5D8A">
        <w:rPr>
          <w:noProof/>
          <w:position w:val="-40"/>
        </w:rPr>
        <w:drawing>
          <wp:inline distT="0" distB="0" distL="0" distR="0">
            <wp:extent cx="1266825" cy="59055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42"/>
                    <a:srcRect/>
                    <a:stretch>
                      <a:fillRect/>
                    </a:stretch>
                  </pic:blipFill>
                  <pic:spPr bwMode="auto">
                    <a:xfrm>
                      <a:off x="0" y="0"/>
                      <a:ext cx="1266825" cy="590550"/>
                    </a:xfrm>
                    <a:prstGeom prst="rect">
                      <a:avLst/>
                    </a:prstGeom>
                    <a:noFill/>
                    <a:ln w="9525">
                      <a:noFill/>
                      <a:miter lim="800000"/>
                      <a:headEnd/>
                      <a:tailEnd/>
                    </a:ln>
                  </pic:spPr>
                </pic:pic>
              </a:graphicData>
            </a:graphic>
          </wp:inline>
        </w:drawing>
      </w:r>
      <w:r>
        <w:t>5-methyl-oxa-2-cyclopentanon</w:t>
      </w:r>
    </w:p>
    <w:p w:rsidR="00E06FE0" w:rsidRDefault="00E06FE0" w:rsidP="00431B36">
      <w:pPr>
        <w:ind w:left="283" w:hanging="283"/>
      </w:pPr>
      <w:r>
        <w:rPr>
          <w:b/>
        </w:rPr>
        <w:t>amides</w:t>
      </w:r>
      <w:r w:rsidR="00431B36">
        <w:rPr>
          <w:b/>
        </w:rPr>
        <w:t> </w:t>
      </w:r>
      <w:r>
        <w:t>alkaanamide</w:t>
      </w:r>
    </w:p>
    <w:p w:rsidR="00E06FE0" w:rsidRDefault="00E06FE0" w:rsidP="00A257EA">
      <w:r>
        <w:t>bij cyclische structuren: -carboxamide</w:t>
      </w:r>
      <w:r>
        <w:tab/>
      </w:r>
      <w:r>
        <w:rPr>
          <w:i/>
        </w:rPr>
        <w:t>N</w:t>
      </w:r>
      <w:r>
        <w:t xml:space="preserve">- en </w:t>
      </w:r>
      <w:r>
        <w:rPr>
          <w:i/>
        </w:rPr>
        <w:t>N,N</w:t>
      </w:r>
      <w:r>
        <w:t>-</w:t>
      </w:r>
    </w:p>
    <w:p w:rsidR="00E06FE0" w:rsidRDefault="00E06FE0" w:rsidP="00A257EA">
      <w:r>
        <w:t>cyclische amide: lactam (aza-2-cycloalkanon)</w:t>
      </w:r>
    </w:p>
    <w:p w:rsidR="00E06FE0" w:rsidRDefault="00E06FE0" w:rsidP="00953991">
      <w:pPr>
        <w:pStyle w:val="Kop4"/>
      </w:pPr>
      <w:r>
        <w:t>amines</w:t>
      </w:r>
    </w:p>
    <w:p w:rsidR="00E06FE0" w:rsidRDefault="00E06FE0" w:rsidP="00A257EA">
      <w:pPr>
        <w:ind w:left="283" w:hanging="283"/>
      </w:pPr>
      <w:r>
        <w:t>alkaanamines</w:t>
      </w:r>
      <w:r w:rsidR="00A257EA">
        <w:t xml:space="preserve"> </w:t>
      </w:r>
      <w:r>
        <w:t>(amino als substituent)</w:t>
      </w:r>
      <w:r w:rsidR="00A257EA">
        <w:tab/>
      </w:r>
      <w:r>
        <w:t>alkylamine</w:t>
      </w:r>
      <w:r w:rsidR="00A257EA">
        <w:t>s</w:t>
      </w:r>
    </w:p>
    <w:p w:rsidR="00E06FE0" w:rsidRDefault="00CD231C" w:rsidP="00953991">
      <w:pPr>
        <w:pStyle w:val="Kop4"/>
      </w:pPr>
      <w:r>
        <w:rPr>
          <w:noProof/>
        </w:rPr>
        <w:pict>
          <v:shape id="_x0000_s1310" type="#_x0000_t202" style="position:absolute;left:0;text-align:left;margin-left:266.15pt;margin-top:-58.2pt;width:196.85pt;height:123.35pt;z-index:251654144;mso-wrap-style:none" stroked="f">
            <v:textbox style="mso-next-textbox:#_x0000_s1310;mso-fit-shape-to-text:t">
              <w:txbxContent>
                <w:p w:rsidR="006C052A" w:rsidRPr="00AA435F" w:rsidRDefault="006C052A">
                  <w:r>
                    <w:t xml:space="preserve">voorbeeld </w:t>
                  </w:r>
                  <w:r w:rsidR="00EF5D8A">
                    <w:rPr>
                      <w:noProof/>
                      <w:position w:val="-100"/>
                      <w:szCs w:val="22"/>
                    </w:rPr>
                    <w:drawing>
                      <wp:inline distT="0" distB="0" distL="0" distR="0">
                        <wp:extent cx="1724025" cy="1314450"/>
                        <wp:effectExtent l="1905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43"/>
                                <a:srcRect/>
                                <a:stretch>
                                  <a:fillRect/>
                                </a:stretch>
                              </pic:blipFill>
                              <pic:spPr bwMode="auto">
                                <a:xfrm>
                                  <a:off x="0" y="0"/>
                                  <a:ext cx="1724025" cy="1314450"/>
                                </a:xfrm>
                                <a:prstGeom prst="rect">
                                  <a:avLst/>
                                </a:prstGeom>
                                <a:noFill/>
                                <a:ln w="9525">
                                  <a:noFill/>
                                  <a:miter lim="800000"/>
                                  <a:headEnd/>
                                  <a:tailEnd/>
                                </a:ln>
                              </pic:spPr>
                            </pic:pic>
                          </a:graphicData>
                        </a:graphic>
                      </wp:inline>
                    </w:drawing>
                  </w:r>
                </w:p>
              </w:txbxContent>
            </v:textbox>
            <w10:wrap type="square"/>
            <w10:anchorlock/>
          </v:shape>
        </w:pict>
      </w:r>
      <w:r w:rsidR="00E06FE0">
        <w:t>allerlei</w:t>
      </w:r>
    </w:p>
    <w:p w:rsidR="00E06FE0" w:rsidRDefault="00E06FE0">
      <w:pPr>
        <w:tabs>
          <w:tab w:val="num" w:pos="360"/>
        </w:tabs>
        <w:ind w:left="340" w:hanging="340"/>
        <w:rPr>
          <w:b/>
        </w:rPr>
      </w:pPr>
      <w:r>
        <w:rPr>
          <w:b/>
        </w:rPr>
        <w:t>aromatische alcoholen en ethers</w:t>
      </w:r>
    </w:p>
    <w:p w:rsidR="00E06FE0" w:rsidRDefault="00E06FE0" w:rsidP="00A257EA">
      <w:r>
        <w:t>OH-gesubstitueerd areen heet fenol (benzenol)</w:t>
      </w:r>
    </w:p>
    <w:p w:rsidR="00E06FE0" w:rsidRDefault="00E06FE0" w:rsidP="00A257EA">
      <w:r>
        <w:t>hydroxybenzeencarbonzuur/hydroxybenzeensulfonzuur</w:t>
      </w:r>
    </w:p>
    <w:p w:rsidR="00E06FE0" w:rsidRDefault="00E06FE0" w:rsidP="00A257EA">
      <w:pPr>
        <w:keepNext/>
      </w:pPr>
      <w:r>
        <w:t>fenylethers</w:t>
      </w:r>
      <w:r>
        <w:tab/>
        <w:t>alkoxybenzenen</w:t>
      </w:r>
      <w:r w:rsidR="00A257EA">
        <w:tab/>
      </w:r>
      <w:r>
        <w:t>C</w:t>
      </w:r>
      <w:r>
        <w:rPr>
          <w:vertAlign w:val="subscript"/>
        </w:rPr>
        <w:t>6</w:t>
      </w:r>
      <w:r>
        <w:t>H</w:t>
      </w:r>
      <w:r>
        <w:rPr>
          <w:vertAlign w:val="subscript"/>
        </w:rPr>
        <w:t>5</w:t>
      </w:r>
      <w:r>
        <w:t>O</w:t>
      </w:r>
      <w:r>
        <w:tab/>
        <w:t>fenoxy</w:t>
      </w:r>
    </w:p>
    <w:p w:rsidR="00E06FE0" w:rsidRPr="00742ED5" w:rsidRDefault="00E06FE0">
      <w:pPr>
        <w:ind w:left="283" w:hanging="283"/>
        <w:rPr>
          <w:lang w:val="fr-FR"/>
        </w:rPr>
      </w:pPr>
      <w:r w:rsidRPr="00742ED5">
        <w:rPr>
          <w:b/>
          <w:lang w:val="fr-FR"/>
        </w:rPr>
        <w:t xml:space="preserve">koolhydraat </w:t>
      </w:r>
      <w:r w:rsidRPr="00742ED5">
        <w:rPr>
          <w:lang w:val="fr-FR"/>
        </w:rPr>
        <w:t>o.a. suikers, sachariden (mono, di, tri, etc.)</w:t>
      </w:r>
    </w:p>
    <w:p w:rsidR="00E06FE0" w:rsidRPr="009A510E" w:rsidRDefault="00E06FE0">
      <w:pPr>
        <w:ind w:left="426"/>
        <w:rPr>
          <w:lang w:val="fr-FR"/>
        </w:rPr>
      </w:pPr>
      <w:r w:rsidRPr="009A510E">
        <w:rPr>
          <w:lang w:val="fr-FR"/>
        </w:rPr>
        <w:t>aldose</w:t>
      </w:r>
      <w:r w:rsidRPr="009A510E">
        <w:rPr>
          <w:lang w:val="fr-FR"/>
        </w:rPr>
        <w:tab/>
      </w:r>
      <w:r w:rsidRPr="009A510E">
        <w:rPr>
          <w:lang w:val="fr-FR"/>
        </w:rPr>
        <w:tab/>
        <w:t>aldotriose</w:t>
      </w:r>
    </w:p>
    <w:p w:rsidR="00E06FE0" w:rsidRPr="009A510E" w:rsidRDefault="00E06FE0">
      <w:pPr>
        <w:ind w:left="426"/>
        <w:rPr>
          <w:lang w:val="fr-FR"/>
        </w:rPr>
      </w:pPr>
      <w:r w:rsidRPr="009A510E">
        <w:rPr>
          <w:lang w:val="fr-FR"/>
        </w:rPr>
        <w:t>ketose</w:t>
      </w:r>
      <w:r w:rsidRPr="009A510E">
        <w:rPr>
          <w:lang w:val="fr-FR"/>
        </w:rPr>
        <w:tab/>
      </w:r>
      <w:r w:rsidRPr="009A510E">
        <w:rPr>
          <w:lang w:val="fr-FR"/>
        </w:rPr>
        <w:tab/>
        <w:t>ketotetrose etc.</w:t>
      </w:r>
    </w:p>
    <w:p w:rsidR="00E06FE0" w:rsidRDefault="00EF5D8A" w:rsidP="00CD231C">
      <w:pPr>
        <w:pageBreakBefore/>
        <w:ind w:left="284" w:hanging="284"/>
        <w:rPr>
          <w:b/>
        </w:rPr>
      </w:pPr>
      <w:r>
        <w:rPr>
          <w:noProof/>
        </w:rPr>
        <w:lastRenderedPageBreak/>
        <w:drawing>
          <wp:anchor distT="0" distB="0" distL="90170" distR="90170" simplePos="0" relativeHeight="251653120" behindDoc="1" locked="0" layoutInCell="1" allowOverlap="1">
            <wp:simplePos x="0" y="0"/>
            <wp:positionH relativeFrom="page">
              <wp:posOffset>4166235</wp:posOffset>
            </wp:positionH>
            <wp:positionV relativeFrom="paragraph">
              <wp:posOffset>16510</wp:posOffset>
            </wp:positionV>
            <wp:extent cx="2571750" cy="1627505"/>
            <wp:effectExtent l="0" t="0" r="0" b="0"/>
            <wp:wrapTight wrapText="bothSides">
              <wp:wrapPolygon edited="0">
                <wp:start x="1440" y="758"/>
                <wp:lineTo x="640" y="3034"/>
                <wp:lineTo x="800" y="12894"/>
                <wp:lineTo x="160" y="13400"/>
                <wp:lineTo x="640" y="20732"/>
                <wp:lineTo x="20160" y="20732"/>
                <wp:lineTo x="20480" y="17192"/>
                <wp:lineTo x="20480" y="16940"/>
                <wp:lineTo x="21280" y="15423"/>
                <wp:lineTo x="20320" y="12894"/>
                <wp:lineTo x="17760" y="12894"/>
                <wp:lineTo x="18720" y="10113"/>
                <wp:lineTo x="18560" y="8849"/>
                <wp:lineTo x="20320" y="8849"/>
                <wp:lineTo x="20800" y="7838"/>
                <wp:lineTo x="20960" y="1517"/>
                <wp:lineTo x="17120" y="758"/>
                <wp:lineTo x="3040" y="758"/>
                <wp:lineTo x="1440" y="758"/>
              </wp:wrapPolygon>
            </wp:wrapTight>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44"/>
                    <a:srcRect/>
                    <a:stretch>
                      <a:fillRect/>
                    </a:stretch>
                  </pic:blipFill>
                  <pic:spPr bwMode="auto">
                    <a:xfrm>
                      <a:off x="0" y="0"/>
                      <a:ext cx="2571750" cy="1627505"/>
                    </a:xfrm>
                    <a:prstGeom prst="rect">
                      <a:avLst/>
                    </a:prstGeom>
                    <a:noFill/>
                    <a:ln w="9525">
                      <a:noFill/>
                      <a:miter lim="800000"/>
                      <a:headEnd/>
                      <a:tailEnd/>
                    </a:ln>
                  </pic:spPr>
                </pic:pic>
              </a:graphicData>
            </a:graphic>
          </wp:anchor>
        </w:drawing>
      </w:r>
      <w:r w:rsidR="00E06FE0">
        <w:rPr>
          <w:b/>
        </w:rPr>
        <w:t>hetero-ringen</w:t>
      </w:r>
    </w:p>
    <w:tbl>
      <w:tblPr>
        <w:tblW w:w="0" w:type="auto"/>
        <w:tblInd w:w="70" w:type="dxa"/>
        <w:tblLayout w:type="fixed"/>
        <w:tblCellMar>
          <w:left w:w="70" w:type="dxa"/>
          <w:right w:w="70" w:type="dxa"/>
        </w:tblCellMar>
        <w:tblLook w:val="0000"/>
      </w:tblPr>
      <w:tblGrid>
        <w:gridCol w:w="408"/>
        <w:gridCol w:w="709"/>
      </w:tblGrid>
      <w:tr w:rsidR="00E06FE0">
        <w:tblPrEx>
          <w:tblCellMar>
            <w:top w:w="0" w:type="dxa"/>
            <w:bottom w:w="0" w:type="dxa"/>
          </w:tblCellMar>
        </w:tblPrEx>
        <w:tc>
          <w:tcPr>
            <w:tcW w:w="408" w:type="dxa"/>
          </w:tcPr>
          <w:p w:rsidR="00E06FE0" w:rsidRDefault="00E06FE0">
            <w:r>
              <w:t>O</w:t>
            </w:r>
          </w:p>
        </w:tc>
        <w:tc>
          <w:tcPr>
            <w:tcW w:w="709" w:type="dxa"/>
          </w:tcPr>
          <w:p w:rsidR="00E06FE0" w:rsidRDefault="00E06FE0">
            <w:r>
              <w:t>oxa</w:t>
            </w:r>
          </w:p>
        </w:tc>
      </w:tr>
      <w:tr w:rsidR="00E06FE0">
        <w:tblPrEx>
          <w:tblCellMar>
            <w:top w:w="0" w:type="dxa"/>
            <w:bottom w:w="0" w:type="dxa"/>
          </w:tblCellMar>
        </w:tblPrEx>
        <w:tc>
          <w:tcPr>
            <w:tcW w:w="408" w:type="dxa"/>
          </w:tcPr>
          <w:p w:rsidR="00E06FE0" w:rsidRDefault="00E06FE0">
            <w:r>
              <w:t>S</w:t>
            </w:r>
          </w:p>
        </w:tc>
        <w:tc>
          <w:tcPr>
            <w:tcW w:w="709" w:type="dxa"/>
          </w:tcPr>
          <w:p w:rsidR="00E06FE0" w:rsidRDefault="00E06FE0">
            <w:r>
              <w:t>thia</w:t>
            </w:r>
          </w:p>
        </w:tc>
      </w:tr>
      <w:tr w:rsidR="00E06FE0">
        <w:tblPrEx>
          <w:tblCellMar>
            <w:top w:w="0" w:type="dxa"/>
            <w:bottom w:w="0" w:type="dxa"/>
          </w:tblCellMar>
        </w:tblPrEx>
        <w:tc>
          <w:tcPr>
            <w:tcW w:w="408" w:type="dxa"/>
          </w:tcPr>
          <w:p w:rsidR="00E06FE0" w:rsidRDefault="00E06FE0">
            <w:r>
              <w:t>P</w:t>
            </w:r>
          </w:p>
        </w:tc>
        <w:tc>
          <w:tcPr>
            <w:tcW w:w="709" w:type="dxa"/>
          </w:tcPr>
          <w:p w:rsidR="00E06FE0" w:rsidRDefault="00E06FE0">
            <w:r>
              <w:t>fosfa</w:t>
            </w:r>
          </w:p>
        </w:tc>
      </w:tr>
      <w:tr w:rsidR="00E06FE0">
        <w:tblPrEx>
          <w:tblCellMar>
            <w:top w:w="0" w:type="dxa"/>
            <w:bottom w:w="0" w:type="dxa"/>
          </w:tblCellMar>
        </w:tblPrEx>
        <w:tc>
          <w:tcPr>
            <w:tcW w:w="408" w:type="dxa"/>
          </w:tcPr>
          <w:p w:rsidR="00E06FE0" w:rsidRDefault="00E06FE0">
            <w:r>
              <w:t>N</w:t>
            </w:r>
          </w:p>
        </w:tc>
        <w:tc>
          <w:tcPr>
            <w:tcW w:w="709" w:type="dxa"/>
          </w:tcPr>
          <w:p w:rsidR="00E06FE0" w:rsidRDefault="00E06FE0">
            <w:r>
              <w:t>aza</w:t>
            </w:r>
          </w:p>
        </w:tc>
      </w:tr>
    </w:tbl>
    <w:p w:rsidR="00E06FE0" w:rsidRDefault="00E06FE0" w:rsidP="00933785">
      <w:pPr>
        <w:spacing w:before="240"/>
        <w:ind w:left="284" w:hanging="284"/>
        <w:rPr>
          <w:b/>
        </w:rPr>
      </w:pPr>
      <w:r>
        <w:rPr>
          <w:b/>
        </w:rPr>
        <w:t>onverzadigde ringstructuren</w:t>
      </w:r>
    </w:p>
    <w:p w:rsidR="00E06FE0" w:rsidRDefault="00E06FE0">
      <w:r>
        <w:t>benzeen als stamnaam met substituent als voorvoegsel; substituenten in alfabetische volgorde</w:t>
      </w:r>
      <w:r w:rsidR="00EF5D8A">
        <w:rPr>
          <w:noProof/>
        </w:rPr>
        <w:drawing>
          <wp:anchor distT="0" distB="0" distL="114300" distR="114300" simplePos="0" relativeHeight="251655168" behindDoc="0" locked="1" layoutInCell="1" allowOverlap="0">
            <wp:simplePos x="0" y="0"/>
            <wp:positionH relativeFrom="column">
              <wp:posOffset>2922905</wp:posOffset>
            </wp:positionH>
            <wp:positionV relativeFrom="paragraph">
              <wp:posOffset>606425</wp:posOffset>
            </wp:positionV>
            <wp:extent cx="3295650" cy="2199640"/>
            <wp:effectExtent l="0" t="0" r="0" b="0"/>
            <wp:wrapSquare wrapText="bothSides"/>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45"/>
                    <a:srcRect/>
                    <a:stretch>
                      <a:fillRect/>
                    </a:stretch>
                  </pic:blipFill>
                  <pic:spPr bwMode="auto">
                    <a:xfrm>
                      <a:off x="0" y="0"/>
                      <a:ext cx="3295650" cy="2199640"/>
                    </a:xfrm>
                    <a:prstGeom prst="rect">
                      <a:avLst/>
                    </a:prstGeom>
                    <a:noFill/>
                    <a:ln w="9525">
                      <a:noFill/>
                      <a:miter lim="800000"/>
                      <a:headEnd/>
                      <a:tailEnd/>
                    </a:ln>
                  </pic:spPr>
                </pic:pic>
              </a:graphicData>
            </a:graphic>
          </wp:anchor>
        </w:drawing>
      </w:r>
    </w:p>
    <w:p w:rsidR="00E06FE0" w:rsidRDefault="00E06FE0">
      <w:r>
        <w:t>algemene naam voor gesubstitueerde benzenen is areen</w:t>
      </w:r>
      <w:r w:rsidR="00CF311D">
        <w:fldChar w:fldCharType="begin"/>
      </w:r>
      <w:r w:rsidR="00CF311D">
        <w:instrText xml:space="preserve"> XE "naam:</w:instrText>
      </w:r>
      <w:r w:rsidR="00CF311D" w:rsidRPr="00C362D2">
        <w:instrText>areen</w:instrText>
      </w:r>
      <w:r w:rsidR="00CF311D">
        <w:instrText xml:space="preserve">" </w:instrText>
      </w:r>
      <w:r w:rsidR="00CF311D">
        <w:fldChar w:fldCharType="end"/>
      </w:r>
    </w:p>
    <w:p w:rsidR="00E06FE0" w:rsidRDefault="00E06FE0">
      <w:r>
        <w:t>areen als substituent heet aryl</w:t>
      </w:r>
      <w:r w:rsidR="00CF311D">
        <w:fldChar w:fldCharType="begin"/>
      </w:r>
      <w:r w:rsidR="00CF311D">
        <w:instrText xml:space="preserve"> XE "naam:</w:instrText>
      </w:r>
      <w:r w:rsidR="00CF311D" w:rsidRPr="00C362D2">
        <w:instrText>aryl</w:instrText>
      </w:r>
      <w:r w:rsidR="00CF311D">
        <w:instrText xml:space="preserve">" </w:instrText>
      </w:r>
      <w:r w:rsidR="00CF311D">
        <w:fldChar w:fldCharType="end"/>
      </w:r>
    </w:p>
    <w:p w:rsidR="00E06FE0" w:rsidRDefault="00E06FE0">
      <w:r>
        <w:t>benzeen als substituent: fenyl</w:t>
      </w:r>
      <w:r w:rsidR="00CF311D">
        <w:fldChar w:fldCharType="begin"/>
      </w:r>
      <w:r w:rsidR="00CF311D">
        <w:instrText xml:space="preserve"> XE "naam:</w:instrText>
      </w:r>
      <w:r w:rsidR="00CF311D" w:rsidRPr="00C362D2">
        <w:instrText>fenyl</w:instrText>
      </w:r>
      <w:r w:rsidR="00CF311D">
        <w:instrText xml:space="preserve">" </w:instrText>
      </w:r>
      <w:r w:rsidR="00CF311D">
        <w:fldChar w:fldCharType="end"/>
      </w:r>
      <w:r>
        <w:t>; fenylmethyl is benzyl</w:t>
      </w:r>
      <w:r w:rsidR="00CF311D">
        <w:fldChar w:fldCharType="begin"/>
      </w:r>
      <w:r w:rsidR="00CF311D">
        <w:instrText xml:space="preserve"> XE "naam:</w:instrText>
      </w:r>
      <w:r w:rsidR="00CF311D" w:rsidRPr="00C362D2">
        <w:instrText>benzyl</w:instrText>
      </w:r>
      <w:r w:rsidR="00CF311D">
        <w:instrText xml:space="preserve">" </w:instrText>
      </w:r>
      <w:r w:rsidR="00CF311D">
        <w:fldChar w:fldCharType="end"/>
      </w:r>
    </w:p>
    <w:p w:rsidR="00E06FE0" w:rsidRDefault="00E06FE0" w:rsidP="00933785">
      <w:pPr>
        <w:spacing w:before="240"/>
        <w:rPr>
          <w:b/>
        </w:rPr>
      </w:pPr>
      <w:r>
        <w:rPr>
          <w:b/>
        </w:rPr>
        <w:t>aldehyden/ketonen</w:t>
      </w:r>
    </w:p>
    <w:p w:rsidR="00E06FE0" w:rsidRDefault="00E06FE0">
      <w:r>
        <w:t>naamgeving al volgt ol</w:t>
      </w:r>
    </w:p>
    <w:p w:rsidR="00E06FE0" w:rsidRDefault="00E06FE0">
      <w:r>
        <w:t>aldehyden die niet gemakkelijk naar alkanen vernoemd kunnen worden heten carbaldehyden</w:t>
      </w:r>
    </w:p>
    <w:p w:rsidR="00E06FE0" w:rsidRDefault="00E06FE0">
      <w:r>
        <w:t>carbonyl-C krijgt laagste nummer in keten (ongeacht OH, C=C, C</w:t>
      </w:r>
      <w:r>
        <w:sym w:font="Symbol" w:char="F0BA"/>
      </w:r>
      <w:r>
        <w:t>C)</w:t>
      </w:r>
    </w:p>
    <w:p w:rsidR="00933785" w:rsidRDefault="00933785"/>
    <w:p w:rsidR="00E06FE0" w:rsidRDefault="00E20F27">
      <w:r>
        <w:t>aromatische ketonen; aryl</w:t>
      </w:r>
      <w:r w:rsidR="00E06FE0">
        <w:t>gesubstitueerde alkanonen</w:t>
      </w:r>
    </w:p>
    <w:p w:rsidR="00933785" w:rsidRDefault="00933785"/>
    <w:p w:rsidR="00933785" w:rsidRDefault="00933785"/>
    <w:p w:rsidR="00E06FE0" w:rsidRDefault="009601FB">
      <w:r>
        <w:rPr>
          <w:noProof/>
        </w:rPr>
        <w:pict>
          <v:shape id="_x0000_s1249" type="#_x0000_t202" style="position:absolute;margin-left:-3.85pt;margin-top:257.95pt;width:160.7pt;height:74.15pt;z-index:-251671552;mso-wrap-style:none" stroked="f">
            <v:textbox style="mso-next-textbox:#_x0000_s1249">
              <w:txbxContent>
                <w:p w:rsidR="006C052A" w:rsidRDefault="006C052A" w:rsidP="009601FB">
                  <w:r>
                    <w:t>dizuren</w:t>
                  </w:r>
                </w:p>
                <w:tbl>
                  <w:tblPr>
                    <w:tblW w:w="0" w:type="auto"/>
                    <w:tblLayout w:type="fixed"/>
                    <w:tblCellMar>
                      <w:left w:w="70" w:type="dxa"/>
                      <w:right w:w="70" w:type="dxa"/>
                    </w:tblCellMar>
                    <w:tblLook w:val="0000"/>
                  </w:tblPr>
                  <w:tblGrid>
                    <w:gridCol w:w="1547"/>
                    <w:gridCol w:w="1379"/>
                  </w:tblGrid>
                  <w:tr w:rsidR="006C052A">
                    <w:tblPrEx>
                      <w:tblCellMar>
                        <w:top w:w="0" w:type="dxa"/>
                        <w:bottom w:w="0" w:type="dxa"/>
                      </w:tblCellMar>
                    </w:tblPrEx>
                    <w:tc>
                      <w:tcPr>
                        <w:tcW w:w="1547" w:type="dxa"/>
                      </w:tcPr>
                      <w:p w:rsidR="006C052A" w:rsidRDefault="006C052A">
                        <w:r>
                          <w:t>oxaalzuur</w:t>
                        </w:r>
                      </w:p>
                    </w:tc>
                    <w:tc>
                      <w:tcPr>
                        <w:tcW w:w="1379" w:type="dxa"/>
                      </w:tcPr>
                      <w:p w:rsidR="006C052A" w:rsidRDefault="006C052A">
                        <w:r>
                          <w:t>adipinezuur</w:t>
                        </w:r>
                      </w:p>
                    </w:tc>
                  </w:tr>
                  <w:tr w:rsidR="006C052A">
                    <w:tblPrEx>
                      <w:tblCellMar>
                        <w:top w:w="0" w:type="dxa"/>
                        <w:bottom w:w="0" w:type="dxa"/>
                      </w:tblCellMar>
                    </w:tblPrEx>
                    <w:tc>
                      <w:tcPr>
                        <w:tcW w:w="1547" w:type="dxa"/>
                      </w:tcPr>
                      <w:p w:rsidR="006C052A" w:rsidRDefault="006C052A">
                        <w:r>
                          <w:t>malonzuur</w:t>
                        </w:r>
                      </w:p>
                    </w:tc>
                    <w:tc>
                      <w:tcPr>
                        <w:tcW w:w="1379" w:type="dxa"/>
                      </w:tcPr>
                      <w:p w:rsidR="006C052A" w:rsidRDefault="006C052A">
                        <w:r>
                          <w:t>maleïnezuur</w:t>
                        </w:r>
                      </w:p>
                    </w:tc>
                  </w:tr>
                  <w:tr w:rsidR="006C052A">
                    <w:tblPrEx>
                      <w:tblCellMar>
                        <w:top w:w="0" w:type="dxa"/>
                        <w:bottom w:w="0" w:type="dxa"/>
                      </w:tblCellMar>
                    </w:tblPrEx>
                    <w:tc>
                      <w:tcPr>
                        <w:tcW w:w="1547" w:type="dxa"/>
                      </w:tcPr>
                      <w:p w:rsidR="006C052A" w:rsidRDefault="006C052A">
                        <w:r>
                          <w:t>barnsteenzuur</w:t>
                        </w:r>
                      </w:p>
                    </w:tc>
                    <w:tc>
                      <w:tcPr>
                        <w:tcW w:w="1379" w:type="dxa"/>
                      </w:tcPr>
                      <w:p w:rsidR="006C052A" w:rsidRDefault="006C052A">
                        <w:r>
                          <w:t>fumaarzuur</w:t>
                        </w:r>
                      </w:p>
                    </w:tc>
                  </w:tr>
                  <w:tr w:rsidR="006C052A">
                    <w:tblPrEx>
                      <w:tblCellMar>
                        <w:top w:w="0" w:type="dxa"/>
                        <w:bottom w:w="0" w:type="dxa"/>
                      </w:tblCellMar>
                    </w:tblPrEx>
                    <w:tc>
                      <w:tcPr>
                        <w:tcW w:w="1547" w:type="dxa"/>
                      </w:tcPr>
                      <w:p w:rsidR="006C052A" w:rsidRDefault="006C052A">
                        <w:r>
                          <w:t>glutaarzuur</w:t>
                        </w:r>
                      </w:p>
                    </w:tc>
                    <w:tc>
                      <w:tcPr>
                        <w:tcW w:w="1379" w:type="dxa"/>
                      </w:tcPr>
                      <w:p w:rsidR="006C052A" w:rsidRDefault="006C052A"/>
                    </w:tc>
                  </w:tr>
                </w:tbl>
                <w:p w:rsidR="006C052A" w:rsidRDefault="006C052A" w:rsidP="009601FB"/>
              </w:txbxContent>
            </v:textbox>
            <w10:anchorlock/>
          </v:shape>
        </w:pict>
      </w:r>
      <w:r w:rsidR="00EF5D8A">
        <w:rPr>
          <w:noProof/>
        </w:rPr>
        <w:drawing>
          <wp:inline distT="0" distB="0" distL="0" distR="0">
            <wp:extent cx="3657600" cy="2486025"/>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46"/>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rsidR="00E06FE0" w:rsidRDefault="00E06FE0" w:rsidP="00933785">
      <w:pPr>
        <w:spacing w:before="240"/>
        <w:rPr>
          <w:b/>
        </w:rPr>
      </w:pPr>
      <w:r>
        <w:rPr>
          <w:b/>
        </w:rPr>
        <w:t>carbonzuren</w:t>
      </w:r>
    </w:p>
    <w:p w:rsidR="00E06FE0" w:rsidRDefault="00E06FE0">
      <w:r>
        <w:t>Neem zoveel mogelijk karakteristieke groepen</w:t>
      </w:r>
      <w:r w:rsidR="00E20F27">
        <w:fldChar w:fldCharType="begin"/>
      </w:r>
      <w:r w:rsidR="00E20F27">
        <w:instrText xml:space="preserve"> XE "</w:instrText>
      </w:r>
      <w:r w:rsidR="00CF311D" w:rsidRPr="00E940EE">
        <w:instrText>groep</w:instrText>
      </w:r>
      <w:r w:rsidR="00CF311D">
        <w:instrText>:</w:instrText>
      </w:r>
      <w:r w:rsidR="00E20F27" w:rsidRPr="00E940EE">
        <w:instrText>karakteristieke</w:instrText>
      </w:r>
      <w:r w:rsidR="00E20F27">
        <w:instrText xml:space="preserve">" </w:instrText>
      </w:r>
      <w:r w:rsidR="00E20F27">
        <w:fldChar w:fldCharType="end"/>
      </w:r>
      <w:r>
        <w:t xml:space="preserve"> op in stamnaam</w:t>
      </w:r>
    </w:p>
    <w:p w:rsidR="00E06FE0" w:rsidRDefault="00E06FE0">
      <w:r>
        <w:t>Bij cyclische/aromatische structuren gebruikt men -carbonzuur</w:t>
      </w:r>
    </w:p>
    <w:p w:rsidR="00064CDB" w:rsidRDefault="00064CDB" w:rsidP="00064CDB">
      <w:bookmarkStart w:id="435" w:name="_Toc384399110"/>
      <w:bookmarkStart w:id="436" w:name="_Toc384880814"/>
      <w:bookmarkStart w:id="437" w:name="_Toc435888022"/>
      <w:bookmarkStart w:id="438" w:name="_Toc435888502"/>
      <w:bookmarkStart w:id="439" w:name="_Toc509390677"/>
      <w:bookmarkStart w:id="440" w:name="_Toc4589963"/>
      <w:bookmarkStart w:id="441" w:name="_Toc4679207"/>
      <w:bookmarkStart w:id="442" w:name="_Toc4917993"/>
    </w:p>
    <w:p w:rsidR="00E06FE0" w:rsidRDefault="00E06FE0" w:rsidP="00117F2D">
      <w:pPr>
        <w:pStyle w:val="Kop2"/>
      </w:pPr>
      <w:bookmarkStart w:id="443" w:name="_Toc158897708"/>
      <w:r>
        <w:lastRenderedPageBreak/>
        <w:t>Stereoisomerie</w:t>
      </w:r>
      <w:bookmarkEnd w:id="435"/>
      <w:bookmarkEnd w:id="436"/>
      <w:bookmarkEnd w:id="437"/>
      <w:bookmarkEnd w:id="438"/>
      <w:bookmarkEnd w:id="439"/>
      <w:bookmarkEnd w:id="440"/>
      <w:bookmarkEnd w:id="441"/>
      <w:bookmarkEnd w:id="442"/>
      <w:bookmarkEnd w:id="443"/>
    </w:p>
    <w:p w:rsidR="00E06FE0" w:rsidRDefault="00E06FE0" w:rsidP="0048751B">
      <w:pPr>
        <w:pStyle w:val="Kop3"/>
      </w:pPr>
      <w:bookmarkStart w:id="444" w:name="_Toc384399111"/>
      <w:bookmarkStart w:id="445" w:name="_Toc384880815"/>
      <w:bookmarkStart w:id="446" w:name="_Toc435888023"/>
      <w:bookmarkStart w:id="447" w:name="_Toc435888503"/>
      <w:bookmarkStart w:id="448" w:name="_Toc509390678"/>
      <w:bookmarkStart w:id="449" w:name="_Toc4589964"/>
      <w:bookmarkStart w:id="450" w:name="_Toc4679208"/>
      <w:bookmarkStart w:id="451" w:name="_Toc4917994"/>
      <w:bookmarkStart w:id="452" w:name="_Toc158897709"/>
      <w:r>
        <w:t>Overzicht stereoisomerie</w:t>
      </w:r>
      <w:bookmarkEnd w:id="444"/>
      <w:bookmarkEnd w:id="445"/>
      <w:bookmarkEnd w:id="446"/>
      <w:bookmarkEnd w:id="447"/>
      <w:bookmarkEnd w:id="448"/>
      <w:bookmarkEnd w:id="449"/>
      <w:bookmarkEnd w:id="450"/>
      <w:bookmarkEnd w:id="451"/>
      <w:bookmarkEnd w:id="452"/>
      <w:r w:rsidR="00E20F27" w:rsidRPr="008855B1">
        <w:rPr>
          <w:b w:val="0"/>
        </w:rPr>
        <w:fldChar w:fldCharType="begin"/>
      </w:r>
      <w:r w:rsidR="00E20F27" w:rsidRPr="008855B1">
        <w:rPr>
          <w:b w:val="0"/>
        </w:rPr>
        <w:instrText xml:space="preserve"> XE "stereo</w:instrText>
      </w:r>
      <w:r w:rsidR="00CF264F" w:rsidRPr="008855B1">
        <w:rPr>
          <w:b w:val="0"/>
        </w:rPr>
        <w:instrText>:</w:instrText>
      </w:r>
      <w:r w:rsidR="008855B1" w:rsidRPr="008855B1">
        <w:rPr>
          <w:b w:val="0"/>
        </w:rPr>
        <w:instrText>-</w:instrText>
      </w:r>
      <w:r w:rsidR="00E20F27" w:rsidRPr="008855B1">
        <w:rPr>
          <w:b w:val="0"/>
        </w:rPr>
        <w:instrText xml:space="preserve">isomerie" </w:instrText>
      </w:r>
      <w:r w:rsidR="00E20F27" w:rsidRPr="008855B1">
        <w:rPr>
          <w:b w:val="0"/>
        </w:rPr>
        <w:fldChar w:fldCharType="end"/>
      </w:r>
      <w:r w:rsidR="00CF311D" w:rsidRPr="008855B1">
        <w:rPr>
          <w:b w:val="0"/>
        </w:rPr>
        <w:fldChar w:fldCharType="begin"/>
      </w:r>
      <w:r w:rsidR="00CF311D" w:rsidRPr="008855B1">
        <w:rPr>
          <w:b w:val="0"/>
        </w:rPr>
        <w:instrText xml:space="preserve"> XE "isomerie:stereo</w:instrText>
      </w:r>
      <w:r w:rsidR="008855B1" w:rsidRPr="008855B1">
        <w:rPr>
          <w:b w:val="0"/>
        </w:rPr>
        <w:instrText>-</w:instrText>
      </w:r>
      <w:r w:rsidR="00CF311D" w:rsidRPr="008855B1">
        <w:rPr>
          <w:b w:val="0"/>
        </w:rPr>
        <w:instrText xml:space="preserve">" </w:instrText>
      </w:r>
      <w:r w:rsidR="00CF311D" w:rsidRPr="008855B1">
        <w:rPr>
          <w:b w:val="0"/>
        </w:rPr>
        <w:fldChar w:fldCharType="end"/>
      </w:r>
    </w:p>
    <w:tbl>
      <w:tblPr>
        <w:tblW w:w="0" w:type="auto"/>
        <w:tblLayout w:type="fixed"/>
        <w:tblCellMar>
          <w:left w:w="70" w:type="dxa"/>
          <w:right w:w="70" w:type="dxa"/>
        </w:tblCellMar>
        <w:tblLook w:val="0000"/>
      </w:tblPr>
      <w:tblGrid>
        <w:gridCol w:w="1204"/>
        <w:gridCol w:w="1701"/>
        <w:gridCol w:w="2268"/>
        <w:gridCol w:w="4252"/>
      </w:tblGrid>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top w:val="single" w:sz="6" w:space="0" w:color="auto"/>
              <w:left w:val="nil"/>
            </w:tcBorders>
          </w:tcPr>
          <w:p w:rsidR="00E06FE0" w:rsidRDefault="00E06FE0">
            <w:r>
              <w:t>structuur</w:t>
            </w:r>
            <w:r w:rsidR="00CF311D">
              <w:fldChar w:fldCharType="begin"/>
            </w:r>
            <w:r w:rsidR="00CF311D">
              <w:instrText xml:space="preserve"> XE "</w:instrText>
            </w:r>
            <w:r w:rsidR="00CF311D" w:rsidRPr="00E67C29">
              <w:instrText>isomee</w:instrText>
            </w:r>
            <w:r w:rsidR="00CF311D">
              <w:instrText>r</w:instrText>
            </w:r>
            <w:r w:rsidR="00CF311D" w:rsidRPr="00E67C29">
              <w:instrText>:structuur-</w:instrText>
            </w:r>
            <w:r w:rsidR="00CF311D">
              <w:instrText xml:space="preserve">" </w:instrText>
            </w:r>
            <w:r w:rsidR="00CF311D">
              <w:fldChar w:fldCharType="end"/>
            </w:r>
            <w:r>
              <w:t>- of constitutionele</w:t>
            </w:r>
            <w:r w:rsidR="00CF311D">
              <w:fldChar w:fldCharType="begin"/>
            </w:r>
            <w:r w:rsidR="00CF311D">
              <w:instrText xml:space="preserve"> XE "</w:instrText>
            </w:r>
            <w:r w:rsidR="00CF311D" w:rsidRPr="00E67C29">
              <w:instrText>isomee</w:instrText>
            </w:r>
            <w:r w:rsidR="00CF311D">
              <w:instrText>r</w:instrText>
            </w:r>
            <w:r w:rsidR="00CF311D" w:rsidRPr="00E67C29">
              <w:instrText>:</w:instrText>
            </w:r>
            <w:r w:rsidR="00CF311D">
              <w:instrText xml:space="preserve">constitutioneel" </w:instrText>
            </w:r>
            <w:r w:rsidR="00CF311D">
              <w:fldChar w:fldCharType="end"/>
            </w:r>
          </w:p>
        </w:tc>
        <w:tc>
          <w:tcPr>
            <w:tcW w:w="2268" w:type="dxa"/>
            <w:tcBorders>
              <w:bottom w:val="single" w:sz="6" w:space="0" w:color="auto"/>
            </w:tcBorders>
          </w:tcPr>
          <w:p w:rsidR="00E06FE0" w:rsidRDefault="00E06FE0">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rsidR="00E06FE0" w:rsidRDefault="00E06FE0">
            <w:r>
              <w:t>deze isomeren hebben andere atoombindingen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r>
              <w:t>isomeren</w:t>
            </w:r>
            <w:r>
              <w:sym w:font="Symbol" w:char="F0BE"/>
            </w:r>
          </w:p>
        </w:tc>
        <w:tc>
          <w:tcPr>
            <w:tcW w:w="1701" w:type="dxa"/>
            <w:tcBorders>
              <w:left w:val="nil"/>
              <w:right w:val="single" w:sz="6" w:space="0" w:color="auto"/>
            </w:tcBorders>
          </w:tcPr>
          <w:p w:rsidR="00E06FE0" w:rsidRDefault="00E06FE0"/>
        </w:tc>
        <w:tc>
          <w:tcPr>
            <w:tcW w:w="2268" w:type="dxa"/>
            <w:tcBorders>
              <w:left w:val="nil"/>
            </w:tcBorders>
          </w:tcPr>
          <w:p w:rsidR="00E06FE0" w:rsidRDefault="00E06FE0">
            <w:r>
              <w:t>syn/anti conformeren</w:t>
            </w:r>
          </w:p>
        </w:tc>
        <w:tc>
          <w:tcPr>
            <w:tcW w:w="4252" w:type="dxa"/>
          </w:tcPr>
          <w:p w:rsidR="00E06FE0" w:rsidRDefault="00E06FE0">
            <w:r>
              <w:t>‘draai’isomeren kunnen zonder breken van binding in elkaar overgaan; geen echte isomeren</w:t>
            </w:r>
          </w:p>
          <w:p w:rsidR="00E06FE0" w:rsidRDefault="00E06FE0"/>
        </w:tc>
      </w:tr>
      <w:tr w:rsidR="00E06FE0">
        <w:tblPrEx>
          <w:tblCellMar>
            <w:top w:w="0" w:type="dxa"/>
            <w:bottom w:w="0" w:type="dxa"/>
          </w:tblCellMar>
        </w:tblPrEx>
        <w:tc>
          <w:tcPr>
            <w:tcW w:w="1204" w:type="dxa"/>
            <w:tcBorders>
              <w:right w:val="single" w:sz="6" w:space="0" w:color="auto"/>
            </w:tcBorders>
          </w:tcPr>
          <w:p w:rsidR="00E06FE0" w:rsidRDefault="00E06FE0"/>
        </w:tc>
        <w:tc>
          <w:tcPr>
            <w:tcW w:w="1701" w:type="dxa"/>
            <w:tcBorders>
              <w:left w:val="nil"/>
              <w:bottom w:val="single" w:sz="6" w:space="0" w:color="auto"/>
              <w:right w:val="single" w:sz="6" w:space="0" w:color="auto"/>
            </w:tcBorders>
          </w:tcPr>
          <w:p w:rsidR="00E06FE0" w:rsidRDefault="00E06FE0">
            <w:pPr>
              <w:tabs>
                <w:tab w:val="left" w:pos="356"/>
                <w:tab w:val="right" w:pos="1561"/>
              </w:tabs>
            </w:pPr>
            <w:r>
              <w:t>*</w:t>
            </w:r>
            <w:r>
              <w:tab/>
              <w:t>stereo</w:t>
            </w:r>
            <w:r>
              <w:rPr>
                <w:vertAlign w:val="superscript"/>
              </w:rPr>
              <w:t>*</w:t>
            </w:r>
            <w:r>
              <w:rPr>
                <w:vertAlign w:val="superscript"/>
              </w:rPr>
              <w:tab/>
            </w:r>
            <w:r>
              <w:sym w:font="Symbol" w:char="F0BE"/>
            </w:r>
          </w:p>
        </w:tc>
        <w:tc>
          <w:tcPr>
            <w:tcW w:w="2268" w:type="dxa"/>
            <w:tcBorders>
              <w:left w:val="nil"/>
            </w:tcBorders>
          </w:tcPr>
          <w:p w:rsidR="00E06FE0" w:rsidRDefault="00E06FE0">
            <w:r>
              <w:rPr>
                <w:i/>
              </w:rPr>
              <w:t>E/Z</w:t>
            </w:r>
            <w:r>
              <w:t xml:space="preserve"> of </w:t>
            </w:r>
            <w:r>
              <w:rPr>
                <w:i/>
              </w:rPr>
              <w:t>cis/trans</w:t>
            </w:r>
            <w:r w:rsidR="00CF311D">
              <w:rPr>
                <w:i/>
              </w:rPr>
              <w:fldChar w:fldCharType="begin"/>
            </w:r>
            <w:r w:rsidR="00CF311D">
              <w:instrText xml:space="preserve"> XE "</w:instrText>
            </w:r>
            <w:r w:rsidR="00CF311D" w:rsidRPr="001F2C8C">
              <w:instrText>isomeer:</w:instrText>
            </w:r>
            <w:r w:rsidR="00CF311D" w:rsidRPr="00AF1E33">
              <w:rPr>
                <w:i/>
              </w:rPr>
              <w:instrText>cis</w:instrText>
            </w:r>
            <w:r w:rsidR="00CF264F" w:rsidRPr="00AF1E33">
              <w:rPr>
                <w:i/>
              </w:rPr>
              <w:instrText>/</w:instrText>
            </w:r>
            <w:r w:rsidR="00CF311D" w:rsidRPr="00AF1E33">
              <w:rPr>
                <w:i/>
              </w:rPr>
              <w:instrText>trans</w:instrText>
            </w:r>
            <w:r w:rsidR="00CF311D" w:rsidRPr="001F2C8C">
              <w:instrText>-</w:instrText>
            </w:r>
            <w:r w:rsidR="00CF311D">
              <w:instrText xml:space="preserve">" </w:instrText>
            </w:r>
            <w:r w:rsidR="00CF311D">
              <w:rPr>
                <w:i/>
              </w:rPr>
              <w:fldChar w:fldCharType="end"/>
            </w:r>
            <w:r>
              <w:t xml:space="preserve"> of geometrische</w:t>
            </w:r>
            <w:r w:rsidR="00CF311D">
              <w:fldChar w:fldCharType="begin"/>
            </w:r>
            <w:r w:rsidR="00CF311D">
              <w:instrText xml:space="preserve"> XE "</w:instrText>
            </w:r>
            <w:r w:rsidR="00CF311D" w:rsidRPr="003A65C7">
              <w:instrText>isomeer:geometrisch</w:instrText>
            </w:r>
            <w:r w:rsidR="00CF311D">
              <w:instrText xml:space="preserve">" </w:instrText>
            </w:r>
            <w:r w:rsidR="00CF311D">
              <w:fldChar w:fldCharType="end"/>
            </w:r>
          </w:p>
          <w:p w:rsidR="00E06FE0" w:rsidRDefault="00E06FE0"/>
        </w:tc>
        <w:tc>
          <w:tcPr>
            <w:tcW w:w="4252" w:type="dxa"/>
          </w:tcPr>
          <w:p w:rsidR="00E06FE0" w:rsidRDefault="00E06FE0">
            <w:r>
              <w:t>bij alkenen en cyclische verbindingen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rPr>
                <w:i/>
              </w:rPr>
              <w:t>exo/endo</w:t>
            </w:r>
            <w:r w:rsidR="00E20F27">
              <w:rPr>
                <w:i/>
              </w:rPr>
              <w:fldChar w:fldCharType="begin"/>
            </w:r>
            <w:r w:rsidR="00E20F27">
              <w:instrText xml:space="preserve"> XE "</w:instrText>
            </w:r>
            <w:r w:rsidR="00CF311D">
              <w:instrText>isomeer:</w:instrText>
            </w:r>
            <w:r w:rsidR="00E20F27" w:rsidRPr="00CF311D">
              <w:instrText>exo/endo</w:instrText>
            </w:r>
            <w:r w:rsidR="00E20F27">
              <w:instrText xml:space="preserve">" </w:instrText>
            </w:r>
            <w:r w:rsidR="00E20F27">
              <w:rPr>
                <w:i/>
              </w:rPr>
              <w:fldChar w:fldCharType="end"/>
            </w:r>
          </w:p>
        </w:tc>
        <w:tc>
          <w:tcPr>
            <w:tcW w:w="4252" w:type="dxa"/>
          </w:tcPr>
          <w:p w:rsidR="00E06FE0" w:rsidRDefault="00E06FE0">
            <w:r>
              <w:t>bij gebrugde ringsystemen</w:t>
            </w:r>
          </w:p>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rPr>
                <w:i/>
              </w:rPr>
              <w:t>R/S</w:t>
            </w:r>
          </w:p>
        </w:tc>
        <w:tc>
          <w:tcPr>
            <w:tcW w:w="4252" w:type="dxa"/>
          </w:tcPr>
          <w:p w:rsidR="00E06FE0" w:rsidRDefault="00E06FE0">
            <w:r>
              <w:t>hebben een of meer asymmetrische centra of missen een inwendig spiegelvlak</w:t>
            </w:r>
          </w:p>
          <w:p w:rsidR="00E06FE0" w:rsidRDefault="00E06FE0"/>
        </w:tc>
      </w:tr>
      <w:tr w:rsidR="00E06FE0">
        <w:tblPrEx>
          <w:tblCellMar>
            <w:top w:w="0" w:type="dxa"/>
            <w:bottom w:w="0" w:type="dxa"/>
          </w:tblCellMar>
        </w:tblPrEx>
        <w:tc>
          <w:tcPr>
            <w:tcW w:w="1204" w:type="dxa"/>
          </w:tcPr>
          <w:p w:rsidR="00E06FE0" w:rsidRDefault="00E06FE0"/>
        </w:tc>
        <w:tc>
          <w:tcPr>
            <w:tcW w:w="1701" w:type="dxa"/>
          </w:tcPr>
          <w:p w:rsidR="00E06FE0" w:rsidRDefault="00E06FE0"/>
        </w:tc>
        <w:tc>
          <w:tcPr>
            <w:tcW w:w="2268" w:type="dxa"/>
            <w:tcBorders>
              <w:bottom w:val="single" w:sz="6" w:space="0" w:color="auto"/>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tcBorders>
          </w:tcPr>
          <w:p w:rsidR="00E06FE0" w:rsidRDefault="00E06FE0">
            <w:r>
              <w:t>enantiomeren</w:t>
            </w:r>
            <w:r w:rsidR="00E20F27">
              <w:fldChar w:fldCharType="begin"/>
            </w:r>
            <w:r w:rsidR="00E20F27">
              <w:instrText xml:space="preserve"> XE "</w:instrText>
            </w:r>
            <w:r w:rsidR="00E20F27" w:rsidRPr="00E940EE">
              <w:instrText>enantiomee</w:instrText>
            </w:r>
            <w:r w:rsidR="00CF264F">
              <w:instrText>r</w:instrText>
            </w:r>
            <w:r w:rsidR="00E20F27">
              <w:instrText xml:space="preserve">" </w:instrText>
            </w:r>
            <w:r w:rsidR="00E20F27">
              <w:fldChar w:fldCharType="end"/>
            </w:r>
          </w:p>
        </w:tc>
        <w:tc>
          <w:tcPr>
            <w:tcW w:w="4252" w:type="dxa"/>
          </w:tcPr>
          <w:p w:rsidR="00E06FE0" w:rsidRDefault="00E06FE0">
            <w:r>
              <w:t>optische antipoden of spiegelbeeldisomeren</w:t>
            </w:r>
          </w:p>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r>
              <w:t>**</w:t>
            </w:r>
            <w:r>
              <w:tab/>
              <w:t>of</w:t>
            </w:r>
            <w:r>
              <w:tab/>
            </w:r>
            <w:r>
              <w:rPr>
                <w:vertAlign w:val="superscript"/>
              </w:rPr>
              <w:sym w:font="Symbol" w:char="F0BE"/>
            </w:r>
          </w:p>
        </w:tc>
        <w:tc>
          <w:tcPr>
            <w:tcW w:w="2268" w:type="dxa"/>
            <w:tcBorders>
              <w:left w:val="nil"/>
            </w:tcBorders>
          </w:tcPr>
          <w:p w:rsidR="00E06FE0" w:rsidRDefault="00E06FE0"/>
        </w:tc>
        <w:tc>
          <w:tcPr>
            <w:tcW w:w="4252" w:type="dxa"/>
          </w:tcPr>
          <w:p w:rsidR="00E06FE0" w:rsidRDefault="00E06FE0"/>
        </w:tc>
      </w:tr>
      <w:tr w:rsidR="00E06FE0">
        <w:tblPrEx>
          <w:tblCellMar>
            <w:top w:w="0" w:type="dxa"/>
            <w:bottom w:w="0" w:type="dxa"/>
          </w:tblCellMar>
        </w:tblPrEx>
        <w:tc>
          <w:tcPr>
            <w:tcW w:w="1204" w:type="dxa"/>
          </w:tcPr>
          <w:p w:rsidR="00E06FE0" w:rsidRDefault="00E06FE0"/>
        </w:tc>
        <w:tc>
          <w:tcPr>
            <w:tcW w:w="1701" w:type="dxa"/>
            <w:tcBorders>
              <w:right w:val="single" w:sz="6" w:space="0" w:color="auto"/>
            </w:tcBorders>
          </w:tcPr>
          <w:p w:rsidR="00E06FE0" w:rsidRDefault="00E06FE0"/>
        </w:tc>
        <w:tc>
          <w:tcPr>
            <w:tcW w:w="2268" w:type="dxa"/>
            <w:tcBorders>
              <w:left w:val="nil"/>
              <w:bottom w:val="single" w:sz="6" w:space="0" w:color="auto"/>
            </w:tcBorders>
          </w:tcPr>
          <w:p w:rsidR="00E06FE0" w:rsidRDefault="00E06FE0">
            <w:r>
              <w:t>diastereomeren</w:t>
            </w:r>
            <w:r w:rsidR="00E20F27">
              <w:fldChar w:fldCharType="begin"/>
            </w:r>
            <w:r w:rsidR="00E20F27">
              <w:instrText xml:space="preserve"> XE "</w:instrText>
            </w:r>
            <w:r w:rsidR="00E20F27" w:rsidRPr="00E940EE">
              <w:instrText>diastereomee</w:instrText>
            </w:r>
            <w:r w:rsidR="005844D5">
              <w:instrText>r</w:instrText>
            </w:r>
            <w:r w:rsidR="00E20F27">
              <w:instrText xml:space="preserve">" </w:instrText>
            </w:r>
            <w:r w:rsidR="00E20F27">
              <w:fldChar w:fldCharType="end"/>
            </w:r>
          </w:p>
        </w:tc>
        <w:tc>
          <w:tcPr>
            <w:tcW w:w="4252" w:type="dxa"/>
          </w:tcPr>
          <w:p w:rsidR="00E06FE0" w:rsidRDefault="00E06FE0">
            <w:r>
              <w:t>alle andere stereoisomeren</w:t>
            </w:r>
          </w:p>
        </w:tc>
      </w:tr>
      <w:tr w:rsidR="00E06FE0">
        <w:tblPrEx>
          <w:tblCellMar>
            <w:top w:w="0" w:type="dxa"/>
            <w:bottom w:w="0" w:type="dxa"/>
          </w:tblCellMar>
        </w:tblPrEx>
        <w:tc>
          <w:tcPr>
            <w:tcW w:w="1204" w:type="dxa"/>
          </w:tcPr>
          <w:p w:rsidR="00E06FE0" w:rsidRDefault="00E06FE0"/>
        </w:tc>
        <w:tc>
          <w:tcPr>
            <w:tcW w:w="8221" w:type="dxa"/>
            <w:gridSpan w:val="3"/>
          </w:tcPr>
          <w:p w:rsidR="00E06FE0" w:rsidRDefault="00E06FE0"/>
        </w:tc>
      </w:tr>
      <w:tr w:rsidR="00E06FE0">
        <w:tblPrEx>
          <w:tblCellMar>
            <w:top w:w="0" w:type="dxa"/>
            <w:bottom w:w="0" w:type="dxa"/>
          </w:tblCellMar>
        </w:tblPrEx>
        <w:tc>
          <w:tcPr>
            <w:tcW w:w="9425" w:type="dxa"/>
            <w:gridSpan w:val="4"/>
            <w:tcBorders>
              <w:top w:val="single" w:sz="6" w:space="0" w:color="auto"/>
            </w:tcBorders>
          </w:tcPr>
          <w:p w:rsidR="00E06FE0" w:rsidRDefault="00E06FE0">
            <w:r>
              <w:t>*</w:t>
            </w:r>
            <w:r>
              <w:tab/>
              <w:t>niet-rigide indeling:</w:t>
            </w:r>
            <w:r>
              <w:tab/>
              <w:t xml:space="preserve"> er is tussen de verschillende categorieën een overlap mogelijk</w:t>
            </w:r>
          </w:p>
          <w:p w:rsidR="00E06FE0" w:rsidRDefault="00E06FE0">
            <w:r>
              <w:t>**</w:t>
            </w:r>
            <w:r>
              <w:tab/>
              <w:t>rigide indeling:</w:t>
            </w:r>
            <w:r>
              <w:tab/>
            </w:r>
            <w:r>
              <w:tab/>
              <w:t>deze twee categorieën sluiten elkaar uit</w:t>
            </w:r>
          </w:p>
        </w:tc>
      </w:tr>
    </w:tbl>
    <w:p w:rsidR="00E06FE0" w:rsidRDefault="00E06FE0"/>
    <w:p w:rsidR="00E06FE0" w:rsidRDefault="00E06FE0">
      <w:r>
        <w:t>verdere opmerkingen t.a.v. stereoisomerie bij moleculen met meerdere asymmetrische centra:</w:t>
      </w:r>
    </w:p>
    <w:p w:rsidR="00E06FE0" w:rsidRDefault="00E06FE0" w:rsidP="00D50D05">
      <w:pPr>
        <w:numPr>
          <w:ilvl w:val="0"/>
          <w:numId w:val="7"/>
        </w:numPr>
        <w:tabs>
          <w:tab w:val="num" w:pos="0"/>
        </w:tabs>
        <w:ind w:left="0" w:hanging="284"/>
      </w:pPr>
      <w:r>
        <w:t xml:space="preserve">een </w:t>
      </w:r>
      <w:r>
        <w:rPr>
          <w:i/>
        </w:rPr>
        <w:t>meso</w:t>
      </w:r>
      <w:r>
        <w:t>verbinding</w:t>
      </w:r>
      <w:r w:rsidR="00E20F27">
        <w:fldChar w:fldCharType="begin"/>
      </w:r>
      <w:r w:rsidR="00E20F27">
        <w:instrText xml:space="preserve"> XE "</w:instrText>
      </w:r>
      <w:r w:rsidR="00E20F27" w:rsidRPr="00CF311D">
        <w:instrText>meso</w:instrText>
      </w:r>
      <w:r w:rsidR="00F4366B">
        <w:instrText>:-</w:instrText>
      </w:r>
      <w:r w:rsidR="00E20F27" w:rsidRPr="00CF311D">
        <w:instrText>verbinding</w:instrText>
      </w:r>
      <w:r w:rsidR="00E20F27">
        <w:instrText xml:space="preserve">" </w:instrText>
      </w:r>
      <w:r w:rsidR="00E20F27">
        <w:fldChar w:fldCharType="end"/>
      </w:r>
      <w:r>
        <w:t xml:space="preserve"> is een molecuul met meerdere asymmetrische centra dat niet optisch actief is door inwendige symmetrie</w:t>
      </w:r>
    </w:p>
    <w:p w:rsidR="00E06FE0" w:rsidRDefault="00E06FE0" w:rsidP="00D50D05">
      <w:pPr>
        <w:numPr>
          <w:ilvl w:val="0"/>
          <w:numId w:val="7"/>
        </w:numPr>
        <w:tabs>
          <w:tab w:val="num" w:pos="0"/>
        </w:tabs>
        <w:ind w:left="0" w:hanging="284"/>
      </w:pPr>
      <w:r>
        <w:t>epimeren</w:t>
      </w:r>
      <w:r w:rsidR="00E20F27">
        <w:fldChar w:fldCharType="begin"/>
      </w:r>
      <w:r w:rsidR="00E20F27">
        <w:instrText xml:space="preserve"> XE "</w:instrText>
      </w:r>
      <w:r w:rsidR="00E20F27" w:rsidRPr="00E940EE">
        <w:instrText>epime</w:instrText>
      </w:r>
      <w:r w:rsidR="005844D5">
        <w:instrText>e</w:instrText>
      </w:r>
      <w:r w:rsidR="00E20F27" w:rsidRPr="00E940EE">
        <w:instrText>r</w:instrText>
      </w:r>
      <w:r w:rsidR="00E20F27">
        <w:instrText xml:space="preserve">" </w:instrText>
      </w:r>
      <w:r w:rsidR="00E20F27">
        <w:fldChar w:fldCharType="end"/>
      </w:r>
      <w:r>
        <w:t xml:space="preserve"> zijn moleculen met meerdere asymmetrische centra die slechts op één asymmetrisch</w:t>
      </w:r>
      <w:r w:rsidR="00131883">
        <w:fldChar w:fldCharType="begin"/>
      </w:r>
      <w:r w:rsidR="00131883">
        <w:instrText xml:space="preserve"> XE "</w:instrText>
      </w:r>
      <w:r w:rsidR="00131883" w:rsidRPr="00681F98">
        <w:instrText>asymmetrisch</w:instrText>
      </w:r>
      <w:r w:rsidR="00131883">
        <w:instrText xml:space="preserve">" </w:instrText>
      </w:r>
      <w:r w:rsidR="00131883">
        <w:fldChar w:fldCharType="end"/>
      </w:r>
      <w:r>
        <w:t xml:space="preserve"> centrum</w:t>
      </w:r>
      <w:r w:rsidR="00E20F27">
        <w:fldChar w:fldCharType="begin"/>
      </w:r>
      <w:r w:rsidR="00E20F27">
        <w:instrText xml:space="preserve"> XE "</w:instrText>
      </w:r>
      <w:r w:rsidR="00E20F27" w:rsidRPr="00E940EE">
        <w:instrText>centrum</w:instrText>
      </w:r>
      <w:r w:rsidR="00CF311D">
        <w:instrText>:asymmetrisch</w:instrText>
      </w:r>
      <w:r w:rsidR="00E20F27">
        <w:instrText xml:space="preserve">" </w:instrText>
      </w:r>
      <w:r w:rsidR="00E20F27">
        <w:fldChar w:fldCharType="end"/>
      </w:r>
      <w:r>
        <w:t xml:space="preserve"> van configuratie</w:t>
      </w:r>
      <w:r w:rsidR="00E20F27">
        <w:fldChar w:fldCharType="begin"/>
      </w:r>
      <w:r w:rsidR="00E20F27">
        <w:instrText xml:space="preserve"> XE "</w:instrText>
      </w:r>
      <w:r w:rsidR="00E20F27" w:rsidRPr="00E940EE">
        <w:instrText>configuratie</w:instrText>
      </w:r>
      <w:r w:rsidR="00E20F27">
        <w:instrText xml:space="preserve">" </w:instrText>
      </w:r>
      <w:r w:rsidR="00E20F27">
        <w:fldChar w:fldCharType="end"/>
      </w:r>
      <w:r>
        <w:t xml:space="preserve"> verschillen</w:t>
      </w:r>
    </w:p>
    <w:p w:rsidR="00E06FE0" w:rsidRDefault="00E06FE0" w:rsidP="00D50D05">
      <w:pPr>
        <w:numPr>
          <w:ilvl w:val="0"/>
          <w:numId w:val="7"/>
        </w:numPr>
        <w:tabs>
          <w:tab w:val="num" w:pos="0"/>
        </w:tabs>
        <w:ind w:left="0" w:hanging="284"/>
      </w:pPr>
      <w:r>
        <w:t>anomeren</w:t>
      </w:r>
      <w:r w:rsidR="00E20F27">
        <w:fldChar w:fldCharType="begin"/>
      </w:r>
      <w:r w:rsidR="00E20F27">
        <w:instrText xml:space="preserve"> XE "</w:instrText>
      </w:r>
      <w:r w:rsidR="00E20F27" w:rsidRPr="00E940EE">
        <w:instrText>anome</w:instrText>
      </w:r>
      <w:r w:rsidR="005844D5">
        <w:instrText>e</w:instrText>
      </w:r>
      <w:r w:rsidR="00E20F27" w:rsidRPr="00E940EE">
        <w:instrText>r</w:instrText>
      </w:r>
      <w:r w:rsidR="00E20F27">
        <w:instrText xml:space="preserve">" </w:instrText>
      </w:r>
      <w:r w:rsidR="00E20F27">
        <w:fldChar w:fldCharType="end"/>
      </w:r>
      <w:r>
        <w:t xml:space="preserve"> zijn epimeren die via een tautomere omlegging</w:t>
      </w:r>
      <w:r w:rsidR="00E20F27">
        <w:fldChar w:fldCharType="begin"/>
      </w:r>
      <w:r w:rsidR="00E20F27">
        <w:instrText xml:space="preserve"> XE "</w:instrText>
      </w:r>
      <w:r w:rsidR="00835839">
        <w:instrText xml:space="preserve"> </w:instrText>
      </w:r>
      <w:r w:rsidR="007E5154" w:rsidRPr="00E940EE">
        <w:instrText>omlegging</w:instrText>
      </w:r>
      <w:r w:rsidR="00835839">
        <w:instrText>:</w:instrText>
      </w:r>
      <w:r w:rsidR="00835839" w:rsidRPr="00835839">
        <w:instrText xml:space="preserve"> </w:instrText>
      </w:r>
      <w:r w:rsidR="00835839" w:rsidRPr="00E940EE">
        <w:instrText>tautomere</w:instrText>
      </w:r>
      <w:r w:rsidR="00835839" w:rsidRPr="007E5154">
        <w:instrText xml:space="preserve"> </w:instrText>
      </w:r>
      <w:r w:rsidR="00E20F27">
        <w:instrText xml:space="preserve">" </w:instrText>
      </w:r>
      <w:r w:rsidR="00E20F27">
        <w:fldChar w:fldCharType="end"/>
      </w:r>
      <w:r>
        <w:t xml:space="preserve"> in elkaar kunnen overgaan: bijv.</w:t>
      </w:r>
    </w:p>
    <w:p w:rsidR="00E06FE0" w:rsidRDefault="00E06FE0" w:rsidP="00D50D05">
      <w:pPr>
        <w:numPr>
          <w:ilvl w:val="0"/>
          <w:numId w:val="7"/>
        </w:numPr>
        <w:tabs>
          <w:tab w:val="num" w:pos="0"/>
        </w:tabs>
        <w:ind w:left="0" w:hanging="284"/>
      </w:pPr>
      <w:r>
        <w:rPr>
          <w:rFonts w:ascii="Symbol" w:hAnsi="Symbol"/>
        </w:rPr>
        <w:t></w:t>
      </w:r>
      <w:r>
        <w:t xml:space="preserve">-D-glucose en </w:t>
      </w:r>
      <w:r>
        <w:rPr>
          <w:rFonts w:ascii="Symbol" w:hAnsi="Symbol"/>
        </w:rPr>
        <w:t></w:t>
      </w:r>
      <w:r>
        <w:t>-D-glucose</w:t>
      </w:r>
    </w:p>
    <w:p w:rsidR="0049104C" w:rsidRDefault="00E06FE0" w:rsidP="0049104C">
      <w:r>
        <w:br w:type="page"/>
      </w:r>
      <w:bookmarkStart w:id="453" w:name="_Toc384399112"/>
      <w:bookmarkStart w:id="454" w:name="_Toc384880816"/>
      <w:bookmarkStart w:id="455" w:name="_Toc435888024"/>
      <w:bookmarkStart w:id="456" w:name="_Toc435888504"/>
      <w:bookmarkStart w:id="457" w:name="_Toc509390679"/>
      <w:bookmarkStart w:id="458" w:name="_Toc4589965"/>
      <w:bookmarkStart w:id="459" w:name="_Toc4679209"/>
      <w:bookmarkStart w:id="460" w:name="_Toc4917995"/>
    </w:p>
    <w:p w:rsidR="00E06FE0" w:rsidRDefault="00E06FE0" w:rsidP="0048751B">
      <w:pPr>
        <w:pStyle w:val="Kop3"/>
      </w:pPr>
      <w:bookmarkStart w:id="461" w:name="_Toc158897710"/>
      <w:r>
        <w:t>Conformatie-isomeren/conformeren</w:t>
      </w:r>
      <w:bookmarkEnd w:id="453"/>
      <w:bookmarkEnd w:id="454"/>
      <w:bookmarkEnd w:id="455"/>
      <w:bookmarkEnd w:id="456"/>
      <w:bookmarkEnd w:id="457"/>
      <w:bookmarkEnd w:id="458"/>
      <w:bookmarkEnd w:id="459"/>
      <w:bookmarkEnd w:id="460"/>
      <w:bookmarkEnd w:id="461"/>
      <w:r w:rsidR="00E20F27" w:rsidRPr="00CF264F">
        <w:fldChar w:fldCharType="begin"/>
      </w:r>
      <w:r w:rsidR="00E20F27" w:rsidRPr="00CF264F">
        <w:instrText xml:space="preserve"> XE "conforme</w:instrText>
      </w:r>
      <w:r w:rsidR="00CF264F">
        <w:instrText>e</w:instrText>
      </w:r>
      <w:r w:rsidR="00E20F27" w:rsidRPr="00CF264F">
        <w:instrText xml:space="preserve">r" </w:instrText>
      </w:r>
      <w:r w:rsidR="00E20F27" w:rsidRPr="00CF264F">
        <w:fldChar w:fldCharType="end"/>
      </w:r>
      <w:r w:rsidR="00CF311D" w:rsidRPr="00CF264F">
        <w:fldChar w:fldCharType="begin"/>
      </w:r>
      <w:r w:rsidR="00CF311D" w:rsidRPr="00CF264F">
        <w:instrText xml:space="preserve"> XE "isomeer:conformatie-" </w:instrText>
      </w:r>
      <w:r w:rsidR="00CF311D" w:rsidRPr="00CF264F">
        <w:fldChar w:fldCharType="end"/>
      </w:r>
    </w:p>
    <w:p w:rsidR="00E06FE0" w:rsidRDefault="00E06FE0">
      <w:pPr>
        <w:pStyle w:val="Bijschrift"/>
        <w:jc w:val="right"/>
      </w:pPr>
      <w:bookmarkStart w:id="462" w:name="_Ref435685191"/>
      <w:r>
        <w:t xml:space="preserve">figuur </w:t>
      </w:r>
      <w:fldSimple w:instr=" SEQ figuur \* ARABIC ">
        <w:r w:rsidR="006C052A">
          <w:rPr>
            <w:noProof/>
          </w:rPr>
          <w:t>43</w:t>
        </w:r>
      </w:fldSimple>
      <w:bookmarkEnd w:id="462"/>
      <w:r>
        <w:tab/>
        <w:t>Benamingen van conformaties</w:t>
      </w:r>
    </w:p>
    <w:p w:rsidR="00E06FE0" w:rsidRDefault="00E06FE0" w:rsidP="00953991">
      <w:pPr>
        <w:pStyle w:val="Kop4"/>
      </w:pPr>
      <w:bookmarkStart w:id="463" w:name="_Toc435888025"/>
      <w:bookmarkStart w:id="464" w:name="_Toc435888505"/>
      <w:r>
        <w:t>syn/anti/gauche</w:t>
      </w:r>
      <w:bookmarkEnd w:id="463"/>
      <w:bookmarkEnd w:id="464"/>
    </w:p>
    <w:p w:rsidR="00E06FE0" w:rsidRDefault="00FE51FD" w:rsidP="00D50D05">
      <w:pPr>
        <w:numPr>
          <w:ilvl w:val="0"/>
          <w:numId w:val="7"/>
        </w:numPr>
        <w:tabs>
          <w:tab w:val="num" w:pos="0"/>
        </w:tabs>
        <w:ind w:left="0" w:hanging="284"/>
      </w:pPr>
      <w:r w:rsidRPr="00FE51FD">
        <w:fldChar w:fldCharType="begin"/>
      </w:r>
      <w:r w:rsidRPr="00FE51FD">
        <w:instrText xml:space="preserve"> XE "conformeer:syn/anti/gauche" </w:instrText>
      </w:r>
      <w:r w:rsidRPr="00FE51FD">
        <w:fldChar w:fldCharType="end"/>
      </w:r>
      <w:r w:rsidR="00EF5D8A">
        <w:rPr>
          <w:noProof/>
        </w:rPr>
        <w:drawing>
          <wp:anchor distT="0" distB="0" distL="114300" distR="114300" simplePos="0" relativeHeight="251625472" behindDoc="1" locked="1" layoutInCell="0" allowOverlap="1">
            <wp:simplePos x="0" y="0"/>
            <wp:positionH relativeFrom="column">
              <wp:posOffset>2651760</wp:posOffset>
            </wp:positionH>
            <wp:positionV relativeFrom="paragraph">
              <wp:posOffset>-234315</wp:posOffset>
            </wp:positionV>
            <wp:extent cx="3126105" cy="2854960"/>
            <wp:effectExtent l="0" t="0" r="0" b="0"/>
            <wp:wrapSquare wrapText="bothSides"/>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47"/>
                    <a:srcRect/>
                    <a:stretch>
                      <a:fillRect/>
                    </a:stretch>
                  </pic:blipFill>
                  <pic:spPr bwMode="auto">
                    <a:xfrm>
                      <a:off x="0" y="0"/>
                      <a:ext cx="3126105" cy="2854960"/>
                    </a:xfrm>
                    <a:prstGeom prst="rect">
                      <a:avLst/>
                    </a:prstGeom>
                    <a:noFill/>
                    <a:ln w="9525">
                      <a:noFill/>
                      <a:miter lim="800000"/>
                      <a:headEnd/>
                      <a:tailEnd/>
                    </a:ln>
                  </pic:spPr>
                </pic:pic>
              </a:graphicData>
            </a:graphic>
          </wp:anchor>
        </w:drawing>
      </w:r>
      <w:r w:rsidR="00E06FE0">
        <w:t>bij alifatische verbindingen (</w:t>
      </w:r>
      <w:fldSimple w:instr=" REF _Ref435685191  \* MERGEFORMAT ">
        <w:r w:rsidR="006C052A">
          <w:t>figuur 43</w:t>
        </w:r>
      </w:fldSimple>
      <w:r w:rsidR="00E06FE0">
        <w:t>)</w:t>
      </w:r>
    </w:p>
    <w:p w:rsidR="00E06FE0" w:rsidRDefault="00E06FE0" w:rsidP="00D50D05">
      <w:pPr>
        <w:numPr>
          <w:ilvl w:val="0"/>
          <w:numId w:val="7"/>
        </w:numPr>
        <w:tabs>
          <w:tab w:val="num" w:pos="0"/>
        </w:tabs>
        <w:ind w:left="0" w:hanging="284"/>
      </w:pPr>
      <w:r>
        <w:t>geen echte isomeren; bij draaiing breekt geen enkele binding</w:t>
      </w:r>
    </w:p>
    <w:p w:rsidR="00E06FE0" w:rsidRDefault="00E06FE0" w:rsidP="00D50D05">
      <w:pPr>
        <w:numPr>
          <w:ilvl w:val="0"/>
          <w:numId w:val="7"/>
        </w:numPr>
        <w:tabs>
          <w:tab w:val="num" w:pos="0"/>
        </w:tabs>
        <w:ind w:left="0" w:hanging="284"/>
      </w:pPr>
      <w:r>
        <w:t>bedekkend: gezien langs de bindingsas liggen de substituenten op voorste en achterste atoom achter elkaar,</w:t>
      </w:r>
    </w:p>
    <w:p w:rsidR="00E06FE0" w:rsidRDefault="00E06FE0" w:rsidP="00D50D05">
      <w:pPr>
        <w:numPr>
          <w:ilvl w:val="0"/>
          <w:numId w:val="7"/>
        </w:numPr>
        <w:tabs>
          <w:tab w:val="num" w:pos="0"/>
        </w:tabs>
        <w:ind w:left="0" w:hanging="284"/>
      </w:pPr>
      <w:r>
        <w:t>alternerend: gezien langs de bindingsas liggen de substituenten op voorste en achterste atoom onder een hoek van 60</w:t>
      </w:r>
      <w:r>
        <w:sym w:font="Symbol" w:char="F0B0"/>
      </w:r>
    </w:p>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 w:rsidR="00E06FE0" w:rsidRDefault="00E06FE0">
      <w:pPr>
        <w:pStyle w:val="Bijschrift"/>
        <w:jc w:val="right"/>
      </w:pPr>
      <w:bookmarkStart w:id="465" w:name="_Ref435685151"/>
      <w:r>
        <w:t xml:space="preserve">figuur </w:t>
      </w:r>
      <w:fldSimple w:instr=" SEQ figuur \* ARABIC ">
        <w:r w:rsidR="006C052A">
          <w:rPr>
            <w:noProof/>
          </w:rPr>
          <w:t>44</w:t>
        </w:r>
      </w:fldSimple>
      <w:bookmarkEnd w:id="465"/>
      <w:r>
        <w:tab/>
        <w:t>Conformaties van cyclohexaan</w:t>
      </w:r>
    </w:p>
    <w:p w:rsidR="00E06FE0" w:rsidRDefault="00E06FE0" w:rsidP="00953991">
      <w:pPr>
        <w:pStyle w:val="Kop4"/>
      </w:pPr>
      <w:bookmarkStart w:id="466" w:name="_Toc435888026"/>
      <w:bookmarkStart w:id="467" w:name="_Toc435888506"/>
      <w:r>
        <w:t>stoel/boot</w:t>
      </w:r>
      <w:bookmarkEnd w:id="466"/>
      <w:bookmarkEnd w:id="467"/>
    </w:p>
    <w:p w:rsidR="00E06FE0" w:rsidRDefault="00EF5D8A" w:rsidP="00D50D05">
      <w:pPr>
        <w:numPr>
          <w:ilvl w:val="0"/>
          <w:numId w:val="7"/>
        </w:numPr>
        <w:tabs>
          <w:tab w:val="num" w:pos="0"/>
        </w:tabs>
        <w:ind w:left="0" w:hanging="284"/>
      </w:pPr>
      <w:r>
        <w:rPr>
          <w:noProof/>
        </w:rPr>
        <w:drawing>
          <wp:anchor distT="0" distB="0" distL="114300" distR="114300" simplePos="0" relativeHeight="251626496" behindDoc="1" locked="1" layoutInCell="0" allowOverlap="1">
            <wp:simplePos x="0" y="0"/>
            <wp:positionH relativeFrom="column">
              <wp:posOffset>2560320</wp:posOffset>
            </wp:positionH>
            <wp:positionV relativeFrom="paragraph">
              <wp:posOffset>-240030</wp:posOffset>
            </wp:positionV>
            <wp:extent cx="3280410" cy="1866265"/>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8"/>
                    <a:srcRect/>
                    <a:stretch>
                      <a:fillRect/>
                    </a:stretch>
                  </pic:blipFill>
                  <pic:spPr bwMode="auto">
                    <a:xfrm>
                      <a:off x="0" y="0"/>
                      <a:ext cx="3280410" cy="1866265"/>
                    </a:xfrm>
                    <a:prstGeom prst="rect">
                      <a:avLst/>
                    </a:prstGeom>
                    <a:noFill/>
                    <a:ln w="9525">
                      <a:noFill/>
                      <a:miter lim="800000"/>
                      <a:headEnd/>
                      <a:tailEnd/>
                    </a:ln>
                  </pic:spPr>
                </pic:pic>
              </a:graphicData>
            </a:graphic>
          </wp:anchor>
        </w:drawing>
      </w:r>
      <w:r w:rsidR="00E06FE0">
        <w:t xml:space="preserve">bij </w:t>
      </w:r>
      <w:r w:rsidR="00FE51FD" w:rsidRPr="00FE51FD">
        <w:fldChar w:fldCharType="begin"/>
      </w:r>
      <w:r w:rsidR="00FE51FD" w:rsidRPr="00FE51FD">
        <w:instrText xml:space="preserve"> XE "conformeer:stoel/boot" </w:instrText>
      </w:r>
      <w:r w:rsidR="00FE51FD" w:rsidRPr="00FE51FD">
        <w:fldChar w:fldCharType="end"/>
      </w:r>
      <w:r w:rsidR="00E06FE0">
        <w:t>6-ringverbindingen (</w:t>
      </w:r>
      <w:fldSimple w:instr=" REF _Ref435685151  \* MERGEFORMAT ">
        <w:r w:rsidR="006C052A">
          <w:t>figuur 44</w:t>
        </w:r>
      </w:fldSimple>
      <w:r w:rsidR="00E06FE0">
        <w:t>)</w:t>
      </w:r>
    </w:p>
    <w:p w:rsidR="00E06FE0" w:rsidRDefault="00E06FE0" w:rsidP="00D50D05">
      <w:pPr>
        <w:numPr>
          <w:ilvl w:val="0"/>
          <w:numId w:val="7"/>
        </w:numPr>
        <w:tabs>
          <w:tab w:val="num" w:pos="0"/>
        </w:tabs>
        <w:ind w:left="0" w:hanging="284"/>
      </w:pPr>
      <w:r>
        <w:t>de conformatie wordt bepaald door:</w:t>
      </w:r>
    </w:p>
    <w:p w:rsidR="00E06FE0" w:rsidRDefault="00E06FE0">
      <w:pPr>
        <w:ind w:left="284"/>
      </w:pPr>
      <w:r>
        <w:sym w:font="Symbol" w:char="F02D"/>
      </w:r>
      <w:r>
        <w:t>ringspanning</w:t>
      </w:r>
      <w:r w:rsidR="00E20F27">
        <w:fldChar w:fldCharType="begin"/>
      </w:r>
      <w:r w:rsidR="00E20F27">
        <w:instrText xml:space="preserve"> XE "</w:instrText>
      </w:r>
      <w:r w:rsidR="00E20F27" w:rsidRPr="00E940EE">
        <w:instrText>ringspanning</w:instrText>
      </w:r>
      <w:r w:rsidR="00E20F27">
        <w:instrText xml:space="preserve">" </w:instrText>
      </w:r>
      <w:r w:rsidR="00E20F27">
        <w:fldChar w:fldCharType="end"/>
      </w:r>
    </w:p>
    <w:p w:rsidR="00E06FE0" w:rsidRDefault="00E06FE0">
      <w:pPr>
        <w:ind w:left="284"/>
      </w:pPr>
      <w:r>
        <w:sym w:font="Symbol" w:char="F02D"/>
      </w:r>
      <w:r>
        <w:t>sterische interacties</w:t>
      </w:r>
      <w:r w:rsidR="00E20F27">
        <w:fldChar w:fldCharType="begin"/>
      </w:r>
      <w:r w:rsidR="00E20F27">
        <w:instrText xml:space="preserve"> XE "</w:instrText>
      </w:r>
      <w:r w:rsidR="00E20F27" w:rsidRPr="00E940EE">
        <w:instrText>sterische</w:instrText>
      </w:r>
      <w:r w:rsidR="00CF264F">
        <w:instrText>:</w:instrText>
      </w:r>
      <w:r w:rsidR="00E20F27" w:rsidRPr="00E940EE">
        <w:instrText>interactie</w:instrText>
      </w:r>
      <w:r w:rsidR="00E20F27">
        <w:instrText xml:space="preserve">" </w:instrText>
      </w:r>
      <w:r w:rsidR="00E20F27">
        <w:fldChar w:fldCharType="end"/>
      </w:r>
    </w:p>
    <w:p w:rsidR="00E06FE0" w:rsidRDefault="00E06FE0" w:rsidP="00D50D05">
      <w:pPr>
        <w:numPr>
          <w:ilvl w:val="0"/>
          <w:numId w:val="7"/>
        </w:numPr>
        <w:tabs>
          <w:tab w:val="num" w:pos="0"/>
        </w:tabs>
        <w:ind w:left="0" w:hanging="284"/>
      </w:pPr>
      <w:r>
        <w:t>bij 5-ringverbindingen envelopconformatie</w:t>
      </w:r>
    </w:p>
    <w:p w:rsidR="00E06FE0" w:rsidRDefault="00E06FE0"/>
    <w:p w:rsidR="00E06FE0" w:rsidRDefault="00E06FE0"/>
    <w:p w:rsidR="00E06FE0" w:rsidRDefault="00E06FE0"/>
    <w:p w:rsidR="00E06FE0" w:rsidRDefault="00E06FE0"/>
    <w:p w:rsidR="00E06FE0" w:rsidRDefault="00E06FE0">
      <w:pPr>
        <w:pStyle w:val="Bijschrift"/>
        <w:jc w:val="right"/>
      </w:pPr>
      <w:bookmarkStart w:id="468" w:name="_Ref435685163"/>
      <w:r>
        <w:t xml:space="preserve">figuur </w:t>
      </w:r>
      <w:fldSimple w:instr=" SEQ figuur \* ARABIC ">
        <w:r w:rsidR="006C052A">
          <w:rPr>
            <w:noProof/>
          </w:rPr>
          <w:t>45</w:t>
        </w:r>
      </w:fldSimple>
      <w:bookmarkEnd w:id="468"/>
      <w:r>
        <w:tab/>
        <w:t>Axiaal en equatoriaal</w:t>
      </w:r>
    </w:p>
    <w:p w:rsidR="00E06FE0" w:rsidRDefault="00E06FE0" w:rsidP="00953991">
      <w:pPr>
        <w:pStyle w:val="Kop4"/>
      </w:pPr>
      <w:bookmarkStart w:id="469" w:name="_Toc435888027"/>
      <w:bookmarkStart w:id="470" w:name="_Toc435888507"/>
      <w:r>
        <w:t>1,3-diaxiale interactie</w:t>
      </w:r>
      <w:bookmarkEnd w:id="469"/>
      <w:bookmarkEnd w:id="470"/>
    </w:p>
    <w:p w:rsidR="00E06FE0" w:rsidRDefault="00EF5D8A">
      <w:r>
        <w:rPr>
          <w:noProof/>
        </w:rPr>
        <w:drawing>
          <wp:anchor distT="0" distB="0" distL="114300" distR="114300" simplePos="0" relativeHeight="251627520" behindDoc="1" locked="1" layoutInCell="0" allowOverlap="1">
            <wp:simplePos x="0" y="0"/>
            <wp:positionH relativeFrom="column">
              <wp:posOffset>3383280</wp:posOffset>
            </wp:positionH>
            <wp:positionV relativeFrom="paragraph">
              <wp:posOffset>-255905</wp:posOffset>
            </wp:positionV>
            <wp:extent cx="2375535" cy="2669540"/>
            <wp:effectExtent l="19050" t="0" r="5715"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49"/>
                    <a:srcRect/>
                    <a:stretch>
                      <a:fillRect/>
                    </a:stretch>
                  </pic:blipFill>
                  <pic:spPr bwMode="auto">
                    <a:xfrm>
                      <a:off x="0" y="0"/>
                      <a:ext cx="2375535" cy="2669540"/>
                    </a:xfrm>
                    <a:prstGeom prst="rect">
                      <a:avLst/>
                    </a:prstGeom>
                    <a:noFill/>
                    <a:ln w="9525">
                      <a:noFill/>
                      <a:miter lim="800000"/>
                      <a:headEnd/>
                      <a:tailEnd/>
                    </a:ln>
                  </pic:spPr>
                </pic:pic>
              </a:graphicData>
            </a:graphic>
          </wp:anchor>
        </w:drawing>
      </w:r>
      <w:r w:rsidR="00E06FE0">
        <w:t>(</w:t>
      </w:r>
      <w:fldSimple w:instr=" REF _Ref435685163 ">
        <w:r w:rsidR="006C052A">
          <w:t xml:space="preserve">figuur </w:t>
        </w:r>
        <w:r w:rsidR="006C052A">
          <w:rPr>
            <w:noProof/>
          </w:rPr>
          <w:t>45</w:t>
        </w:r>
      </w:fldSimple>
      <w:r w:rsidR="00E06FE0">
        <w:t>)</w:t>
      </w:r>
    </w:p>
    <w:p w:rsidR="00E06FE0" w:rsidRDefault="00E06FE0" w:rsidP="00D50D05">
      <w:pPr>
        <w:numPr>
          <w:ilvl w:val="0"/>
          <w:numId w:val="7"/>
        </w:numPr>
        <w:tabs>
          <w:tab w:val="num" w:pos="0"/>
        </w:tabs>
        <w:ind w:left="0" w:hanging="284"/>
      </w:pPr>
      <w:r>
        <w:t>equatoriaal: ligging in het molecuulvlak</w:t>
      </w:r>
    </w:p>
    <w:p w:rsidR="00E06FE0" w:rsidRDefault="00E06FE0" w:rsidP="00D50D05">
      <w:pPr>
        <w:numPr>
          <w:ilvl w:val="0"/>
          <w:numId w:val="7"/>
        </w:numPr>
        <w:tabs>
          <w:tab w:val="num" w:pos="0"/>
        </w:tabs>
        <w:ind w:left="0" w:hanging="284"/>
      </w:pPr>
      <w:r>
        <w:t>axiaal</w:t>
      </w:r>
      <w:r w:rsidR="00E20F27">
        <w:fldChar w:fldCharType="begin"/>
      </w:r>
      <w:r w:rsidR="00E20F27">
        <w:instrText xml:space="preserve"> XE "</w:instrText>
      </w:r>
      <w:r w:rsidR="00E20F27" w:rsidRPr="00E940EE">
        <w:instrText>axiaal</w:instrText>
      </w:r>
      <w:r w:rsidR="00E20F27">
        <w:instrText xml:space="preserve">" </w:instrText>
      </w:r>
      <w:r w:rsidR="00E20F27">
        <w:fldChar w:fldCharType="end"/>
      </w:r>
      <w:r>
        <w:t>: ligging loodrecht op molecuulvlak</w:t>
      </w:r>
    </w:p>
    <w:p w:rsidR="00E06FE0" w:rsidRDefault="00E06FE0" w:rsidP="00D50D05">
      <w:pPr>
        <w:numPr>
          <w:ilvl w:val="0"/>
          <w:numId w:val="7"/>
        </w:numPr>
        <w:tabs>
          <w:tab w:val="num" w:pos="0"/>
        </w:tabs>
        <w:ind w:left="0" w:hanging="284"/>
      </w:pPr>
      <w:r>
        <w:t>bij overgang stoel naar boot gaat equatoriaal over in axiaal</w:t>
      </w:r>
    </w:p>
    <w:p w:rsidR="00E06FE0" w:rsidRDefault="00E06FE0" w:rsidP="00D50D05">
      <w:pPr>
        <w:numPr>
          <w:ilvl w:val="0"/>
          <w:numId w:val="7"/>
        </w:numPr>
        <w:tabs>
          <w:tab w:val="num" w:pos="0"/>
        </w:tabs>
        <w:ind w:left="0" w:hanging="284"/>
      </w:pPr>
      <w:r>
        <w:t>equatoriaal</w:t>
      </w:r>
      <w:r w:rsidR="00E20F27">
        <w:fldChar w:fldCharType="begin"/>
      </w:r>
      <w:r w:rsidR="00E20F27">
        <w:instrText xml:space="preserve"> XE "</w:instrText>
      </w:r>
      <w:r w:rsidR="00E20F27" w:rsidRPr="00E940EE">
        <w:instrText>equatoriaal</w:instrText>
      </w:r>
      <w:r w:rsidR="00E20F27">
        <w:instrText xml:space="preserve">" </w:instrText>
      </w:r>
      <w:r w:rsidR="00E20F27">
        <w:fldChar w:fldCharType="end"/>
      </w:r>
      <w:r>
        <w:t xml:space="preserve"> gunstigst voor substituenten (weinig sterische interactie)</w:t>
      </w:r>
    </w:p>
    <w:p w:rsidR="00E06FE0" w:rsidRDefault="00E06FE0" w:rsidP="00D50D05">
      <w:pPr>
        <w:numPr>
          <w:ilvl w:val="0"/>
          <w:numId w:val="7"/>
        </w:numPr>
        <w:tabs>
          <w:tab w:val="num" w:pos="0"/>
        </w:tabs>
        <w:ind w:left="0" w:hanging="284"/>
      </w:pPr>
      <w:r>
        <w:t>1,3-diaxiale interacties zijn ongunstig</w:t>
      </w:r>
    </w:p>
    <w:p w:rsidR="00E06FE0" w:rsidRDefault="00E06FE0"/>
    <w:p w:rsidR="00E06FE0" w:rsidRDefault="00E06FE0"/>
    <w:p w:rsidR="00E06FE0" w:rsidRDefault="00E06FE0"/>
    <w:p w:rsidR="00E06FE0" w:rsidRDefault="00E06FE0"/>
    <w:p w:rsidR="00E06FE0" w:rsidRDefault="00E06FE0">
      <w:r>
        <w:br w:type="page"/>
      </w:r>
      <w:bookmarkStart w:id="471" w:name="_Toc384399113"/>
      <w:bookmarkStart w:id="472" w:name="_Toc384880817"/>
      <w:bookmarkStart w:id="473" w:name="_Toc435888028"/>
      <w:bookmarkStart w:id="474" w:name="_Toc435888508"/>
      <w:bookmarkStart w:id="475" w:name="_Toc509390680"/>
    </w:p>
    <w:p w:rsidR="00E06FE0" w:rsidRDefault="00E06FE0" w:rsidP="0048751B">
      <w:pPr>
        <w:pStyle w:val="Kop3"/>
      </w:pPr>
      <w:bookmarkStart w:id="476" w:name="_Toc4589966"/>
      <w:bookmarkStart w:id="477" w:name="_Toc4679210"/>
      <w:bookmarkStart w:id="478" w:name="_Toc4917996"/>
      <w:bookmarkStart w:id="479" w:name="_Ref65245012"/>
      <w:bookmarkStart w:id="480" w:name="_Toc158897711"/>
      <w:r>
        <w:t>Prioriteitenregel</w:t>
      </w:r>
      <w:bookmarkEnd w:id="471"/>
      <w:bookmarkEnd w:id="472"/>
      <w:bookmarkEnd w:id="473"/>
      <w:bookmarkEnd w:id="474"/>
      <w:bookmarkEnd w:id="475"/>
      <w:bookmarkEnd w:id="476"/>
      <w:bookmarkEnd w:id="477"/>
      <w:bookmarkEnd w:id="478"/>
      <w:bookmarkEnd w:id="479"/>
      <w:bookmarkEnd w:id="480"/>
    </w:p>
    <w:p w:rsidR="00E06FE0" w:rsidRDefault="00E06FE0">
      <w:pPr>
        <w:pStyle w:val="Bijschrift"/>
        <w:jc w:val="right"/>
      </w:pPr>
      <w:bookmarkStart w:id="481" w:name="_Ref435685321"/>
      <w:r>
        <w:t xml:space="preserve">figuur </w:t>
      </w:r>
      <w:fldSimple w:instr=" SEQ figuur \* ARABIC ">
        <w:r w:rsidR="006C052A">
          <w:rPr>
            <w:noProof/>
          </w:rPr>
          <w:t>46</w:t>
        </w:r>
      </w:fldSimple>
      <w:bookmarkEnd w:id="481"/>
      <w:r>
        <w:pict>
          <v:shape id="_x0000_s1172" type="#_x0000_t75" style="position:absolute;left:0;text-align:left;margin-left:331.2pt;margin-top:6.5pt;width:123.1pt;height:105.8pt;z-index:251628544;mso-position-horizontal-relative:text;mso-position-vertical-relative:text" o:allowincell="f">
            <v:imagedata r:id="rId650" o:title=""/>
            <w10:wrap type="square"/>
            <w10:anchorlock/>
          </v:shape>
          <o:OLEObject Type="Embed" ProgID="ACD.ChemSketch.20" ShapeID="_x0000_s1172" DrawAspect="Content" ObjectID="_1319629897" r:id="rId651"/>
        </w:pict>
      </w:r>
      <w:r>
        <w:tab/>
        <w:t>Prioriteitenregel</w:t>
      </w:r>
    </w:p>
    <w:p w:rsidR="00E06FE0" w:rsidRDefault="00E06FE0" w:rsidP="00D50D05">
      <w:pPr>
        <w:numPr>
          <w:ilvl w:val="0"/>
          <w:numId w:val="7"/>
        </w:numPr>
        <w:tabs>
          <w:tab w:val="num" w:pos="0"/>
        </w:tabs>
        <w:ind w:left="0" w:hanging="284"/>
      </w:pPr>
      <w:r>
        <w:t xml:space="preserve">Bij </w:t>
      </w:r>
      <w:r w:rsidRPr="00A02375">
        <w:rPr>
          <w:i/>
        </w:rPr>
        <w:t>E/Z</w:t>
      </w:r>
      <w:r w:rsidR="00E20F27" w:rsidRPr="00AF1E33">
        <w:fldChar w:fldCharType="begin"/>
      </w:r>
      <w:r w:rsidR="00E20F27" w:rsidRPr="00AF1E33">
        <w:instrText xml:space="preserve"> XE "</w:instrText>
      </w:r>
      <w:r w:rsidR="00CF311D" w:rsidRPr="00AF1E33">
        <w:instrText>isomeer:</w:instrText>
      </w:r>
      <w:r w:rsidR="00E20F27" w:rsidRPr="00AF1E33">
        <w:instrText xml:space="preserve">E/Z" </w:instrText>
      </w:r>
      <w:r w:rsidR="00E20F27" w:rsidRPr="00AF1E33">
        <w:fldChar w:fldCharType="end"/>
      </w:r>
      <w:r w:rsidRPr="00AF1E33">
        <w:t xml:space="preserve"> en R/S</w:t>
      </w:r>
      <w:r w:rsidR="00E20F27" w:rsidRPr="00AF1E33">
        <w:fldChar w:fldCharType="begin"/>
      </w:r>
      <w:r w:rsidR="00E20F27" w:rsidRPr="00AF1E33">
        <w:instrText xml:space="preserve"> XE "</w:instrText>
      </w:r>
      <w:r w:rsidR="00CF311D" w:rsidRPr="00AF1E33">
        <w:instrText>isomeer:</w:instrText>
      </w:r>
      <w:r w:rsidR="00E20F27" w:rsidRPr="00AF1E33">
        <w:instrText xml:space="preserve">R/S" </w:instrText>
      </w:r>
      <w:r w:rsidR="00E20F27" w:rsidRPr="00AF1E33">
        <w:fldChar w:fldCharType="end"/>
      </w:r>
      <w:r>
        <w:t>-isomeren</w:t>
      </w:r>
    </w:p>
    <w:p w:rsidR="00E06FE0" w:rsidRDefault="00E06FE0" w:rsidP="00D50D05">
      <w:pPr>
        <w:numPr>
          <w:ilvl w:val="0"/>
          <w:numId w:val="7"/>
        </w:numPr>
        <w:tabs>
          <w:tab w:val="num" w:pos="0"/>
        </w:tabs>
        <w:ind w:left="0" w:hanging="284"/>
      </w:pPr>
      <w:r>
        <w:t xml:space="preserve">Het atoom </w:t>
      </w:r>
      <w:r w:rsidR="00DB1A97" w:rsidRPr="00CF311D">
        <w:fldChar w:fldCharType="begin"/>
      </w:r>
      <w:r w:rsidR="00DB1A97" w:rsidRPr="00CF311D">
        <w:instrText xml:space="preserve"> XE "regel</w:instrText>
      </w:r>
      <w:r w:rsidR="00DB1A97">
        <w:instrText>:</w:instrText>
      </w:r>
      <w:r w:rsidR="00DB1A97" w:rsidRPr="00CF311D">
        <w:instrText>prioriteit</w:instrText>
      </w:r>
      <w:r w:rsidR="00DB1A97">
        <w:instrText>-</w:instrText>
      </w:r>
      <w:r w:rsidR="00DB1A97" w:rsidRPr="00CF311D">
        <w:instrText xml:space="preserve">" </w:instrText>
      </w:r>
      <w:r w:rsidR="00DB1A97" w:rsidRPr="00CF311D">
        <w:fldChar w:fldCharType="end"/>
      </w:r>
      <w:r>
        <w:t>dat grenst aan het chirale centrum</w:t>
      </w:r>
      <w:r w:rsidR="00E20F27">
        <w:fldChar w:fldCharType="begin"/>
      </w:r>
      <w:r w:rsidR="00E20F27">
        <w:instrText xml:space="preserve"> XE "</w:instrText>
      </w:r>
      <w:r w:rsidR="00E20F27" w:rsidRPr="00E940EE">
        <w:instrText>chiraal</w:instrText>
      </w:r>
      <w:r w:rsidR="003F74BF">
        <w:instrText>:</w:instrText>
      </w:r>
      <w:r w:rsidR="00E20F27" w:rsidRPr="00E940EE">
        <w:instrText>centrum</w:instrText>
      </w:r>
      <w:r w:rsidR="00E20F27">
        <w:instrText xml:space="preserve">" </w:instrText>
      </w:r>
      <w:r w:rsidR="00E20F27">
        <w:fldChar w:fldCharType="end"/>
      </w:r>
      <w:r>
        <w:t xml:space="preserve"> (bij </w:t>
      </w:r>
      <w:r w:rsidRPr="00C5659B">
        <w:rPr>
          <w:i/>
        </w:rPr>
        <w:t>R/S</w:t>
      </w:r>
      <w:r>
        <w:t xml:space="preserve">) of aan het atoom met de dubbele binding (bij </w:t>
      </w:r>
      <w:r w:rsidRPr="00C5659B">
        <w:rPr>
          <w:i/>
        </w:rPr>
        <w:t>E/Z</w:t>
      </w:r>
      <w:r>
        <w:t>) met het hoogste atoomnummer</w:t>
      </w:r>
      <w:r w:rsidR="00CF311D">
        <w:fldChar w:fldCharType="begin"/>
      </w:r>
      <w:r w:rsidR="00CF311D">
        <w:instrText xml:space="preserve"> XE "</w:instrText>
      </w:r>
      <w:r w:rsidR="00CF311D" w:rsidRPr="00C362D2">
        <w:instrText>atoomnummer</w:instrText>
      </w:r>
      <w:r w:rsidR="00CF311D">
        <w:instrText xml:space="preserve">" </w:instrText>
      </w:r>
      <w:r w:rsidR="00CF311D">
        <w:fldChar w:fldCharType="end"/>
      </w:r>
      <w:r>
        <w:t xml:space="preserve"> heeft de hoogste prioriteit (bij isotopen</w:t>
      </w:r>
      <w:r w:rsidR="00E20F27">
        <w:fldChar w:fldCharType="begin"/>
      </w:r>
      <w:r w:rsidR="00E20F27">
        <w:instrText xml:space="preserve"> XE "</w:instrText>
      </w:r>
      <w:r w:rsidR="00E20F27" w:rsidRPr="00E940EE">
        <w:instrText>isotoop</w:instrText>
      </w:r>
      <w:r w:rsidR="00E20F27">
        <w:instrText xml:space="preserve">" </w:instrText>
      </w:r>
      <w:r w:rsidR="00E20F27">
        <w:fldChar w:fldCharType="end"/>
      </w:r>
      <w:r>
        <w:t xml:space="preserve"> het hoogste massagetal</w:t>
      </w:r>
      <w:r w:rsidR="00E20F27">
        <w:fldChar w:fldCharType="begin"/>
      </w:r>
      <w:r w:rsidR="00E20F27">
        <w:instrText xml:space="preserve"> XE "</w:instrText>
      </w:r>
      <w:r w:rsidR="00E20F27" w:rsidRPr="00E940EE">
        <w:instrText>massa</w:instrText>
      </w:r>
      <w:r w:rsidR="0085786E">
        <w:instrText>:-</w:instrText>
      </w:r>
      <w:r w:rsidR="00E20F27" w:rsidRPr="00E940EE">
        <w:instrText>getal</w:instrText>
      </w:r>
      <w:r w:rsidR="00E20F27">
        <w:instrText xml:space="preserve">" </w:instrText>
      </w:r>
      <w:r w:rsidR="00E20F27">
        <w:fldChar w:fldCharType="end"/>
      </w:r>
      <w:r>
        <w:t>); Br &gt; Cl &gt; O &gt; N</w:t>
      </w:r>
      <w:r w:rsidR="00C5659B">
        <w:t> </w:t>
      </w:r>
      <w:r>
        <w:t>&gt; C &gt; T &gt; D &gt; H &gt; niet-bindend elektronenpaar</w:t>
      </w:r>
    </w:p>
    <w:p w:rsidR="00E06FE0" w:rsidRDefault="00E06FE0" w:rsidP="00D50D05">
      <w:pPr>
        <w:numPr>
          <w:ilvl w:val="0"/>
          <w:numId w:val="7"/>
        </w:numPr>
        <w:tabs>
          <w:tab w:val="num" w:pos="0"/>
        </w:tabs>
        <w:ind w:left="0" w:hanging="284"/>
      </w:pPr>
      <w:r>
        <w:t>Bij gelijke atomen directe buuratomen vergelijken waarbij het eerste optredende verschil maatgevend is (</w:t>
      </w:r>
      <w:fldSimple w:instr=" REF _Ref435685321 ">
        <w:r w:rsidR="006C052A">
          <w:t xml:space="preserve">figuur </w:t>
        </w:r>
        <w:r w:rsidR="006C052A">
          <w:rPr>
            <w:noProof/>
          </w:rPr>
          <w:t>46</w:t>
        </w:r>
      </w:fldSimple>
      <w:r>
        <w:t>)</w:t>
      </w:r>
    </w:p>
    <w:p w:rsidR="00E06FE0" w:rsidRDefault="00E06FE0" w:rsidP="00D50D05">
      <w:pPr>
        <w:numPr>
          <w:ilvl w:val="0"/>
          <w:numId w:val="7"/>
        </w:numPr>
        <w:tabs>
          <w:tab w:val="num" w:pos="0"/>
        </w:tabs>
        <w:ind w:left="0" w:hanging="284"/>
      </w:pPr>
      <w:r>
        <w:t>Meervoudige bindingen naar een atoom tellen als een overeenkomstig aantal enkelvoudige bindingen naar atomen van hetzelfde soort (</w:t>
      </w:r>
      <w:fldSimple w:instr=" REF _Ref435685381 ">
        <w:r w:rsidR="006C052A">
          <w:t xml:space="preserve">figuur </w:t>
        </w:r>
        <w:r w:rsidR="006C052A">
          <w:rPr>
            <w:noProof/>
          </w:rPr>
          <w:t>47</w:t>
        </w:r>
      </w:fldSimple>
      <w:r>
        <w:t>)</w:t>
      </w:r>
    </w:p>
    <w:p w:rsidR="00E06FE0" w:rsidRDefault="00EF5D8A">
      <w:pPr>
        <w:keepNext/>
      </w:pPr>
      <w:r>
        <w:rPr>
          <w:noProof/>
        </w:rPr>
        <w:drawing>
          <wp:inline distT="0" distB="0" distL="0" distR="0">
            <wp:extent cx="5486400" cy="81915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52"/>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rsidR="00E06FE0" w:rsidRDefault="00E06FE0">
      <w:pPr>
        <w:pStyle w:val="Bijschrift"/>
      </w:pPr>
      <w:bookmarkStart w:id="482" w:name="_Ref435685381"/>
      <w:r>
        <w:t xml:space="preserve">figuur </w:t>
      </w:r>
      <w:fldSimple w:instr=" SEQ figuur \* ARABIC ">
        <w:r w:rsidR="006C052A">
          <w:rPr>
            <w:noProof/>
          </w:rPr>
          <w:t>47</w:t>
        </w:r>
      </w:fldSimple>
      <w:bookmarkEnd w:id="482"/>
      <w:r>
        <w:tab/>
        <w:t>Prioriteitenregel en dubbele bindingen</w:t>
      </w:r>
    </w:p>
    <w:p w:rsidR="00E06FE0" w:rsidRDefault="00E06FE0" w:rsidP="0048751B">
      <w:pPr>
        <w:pStyle w:val="Kop3"/>
      </w:pPr>
      <w:bookmarkStart w:id="483" w:name="_Toc384399114"/>
      <w:bookmarkStart w:id="484" w:name="_Toc384880818"/>
      <w:bookmarkStart w:id="485" w:name="_Toc435888029"/>
      <w:bookmarkStart w:id="486" w:name="_Toc435888509"/>
      <w:bookmarkStart w:id="487" w:name="_Toc509390681"/>
      <w:bookmarkStart w:id="488" w:name="_Toc4589967"/>
      <w:bookmarkStart w:id="489" w:name="_Toc4679211"/>
      <w:bookmarkStart w:id="490" w:name="_Toc4917997"/>
      <w:bookmarkStart w:id="491" w:name="_Toc158897712"/>
      <w:r>
        <w:t>Fischerprojectie</w:t>
      </w:r>
      <w:bookmarkEnd w:id="483"/>
      <w:bookmarkEnd w:id="484"/>
      <w:bookmarkEnd w:id="485"/>
      <w:bookmarkEnd w:id="486"/>
      <w:bookmarkEnd w:id="487"/>
      <w:bookmarkEnd w:id="488"/>
      <w:bookmarkEnd w:id="489"/>
      <w:bookmarkEnd w:id="490"/>
      <w:bookmarkEnd w:id="491"/>
    </w:p>
    <w:p w:rsidR="00E06FE0" w:rsidRDefault="00EF5D8A">
      <w:pPr>
        <w:keepNext/>
      </w:pPr>
      <w:r>
        <w:rPr>
          <w:noProof/>
        </w:rPr>
        <w:drawing>
          <wp:inline distT="0" distB="0" distL="0" distR="0">
            <wp:extent cx="5314950" cy="3000375"/>
            <wp:effectExtent l="1905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53"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rsidR="00E06FE0" w:rsidRDefault="00E06FE0">
      <w:pPr>
        <w:pStyle w:val="Bijschrift"/>
      </w:pPr>
      <w:bookmarkStart w:id="492" w:name="_Ref435685491"/>
      <w:r>
        <w:t xml:space="preserve">figuur </w:t>
      </w:r>
      <w:fldSimple w:instr=" SEQ figuur \* ARABIC ">
        <w:r w:rsidR="006C052A">
          <w:rPr>
            <w:noProof/>
          </w:rPr>
          <w:t>48</w:t>
        </w:r>
      </w:fldSimple>
      <w:bookmarkEnd w:id="492"/>
      <w:r>
        <w:tab/>
        <w:t>Fischerprojectie</w:t>
      </w:r>
    </w:p>
    <w:p w:rsidR="00E06FE0" w:rsidRDefault="00E06FE0" w:rsidP="00D50D05">
      <w:pPr>
        <w:numPr>
          <w:ilvl w:val="0"/>
          <w:numId w:val="7"/>
        </w:numPr>
        <w:tabs>
          <w:tab w:val="num" w:pos="0"/>
        </w:tabs>
        <w:ind w:left="0" w:hanging="284"/>
      </w:pPr>
      <w:r>
        <w:t>Horizontale substituenten komen naar je toe; verticale wijken van je vandaan</w:t>
      </w:r>
    </w:p>
    <w:p w:rsidR="00E06FE0" w:rsidRDefault="00E06FE0" w:rsidP="00D50D05">
      <w:pPr>
        <w:numPr>
          <w:ilvl w:val="0"/>
          <w:numId w:val="7"/>
        </w:numPr>
        <w:tabs>
          <w:tab w:val="num" w:pos="0"/>
        </w:tabs>
        <w:ind w:left="0" w:hanging="284"/>
      </w:pPr>
      <w:r>
        <w:t>Bij voorkeur de langste C-keten verticaal en het laagste plaatsnummer boven</w:t>
      </w:r>
    </w:p>
    <w:p w:rsidR="00E06FE0" w:rsidRDefault="00E06FE0" w:rsidP="00D50D05">
      <w:pPr>
        <w:numPr>
          <w:ilvl w:val="0"/>
          <w:numId w:val="7"/>
        </w:numPr>
        <w:tabs>
          <w:tab w:val="num" w:pos="0"/>
        </w:tabs>
        <w:ind w:left="0" w:hanging="284"/>
      </w:pPr>
      <w:r>
        <w:t>Je kunt een Fischerprojectie</w:t>
      </w:r>
      <w:r w:rsidR="000855CF" w:rsidRPr="00DC096F">
        <w:fldChar w:fldCharType="begin"/>
      </w:r>
      <w:r w:rsidR="000855CF" w:rsidRPr="00DC096F">
        <w:instrText xml:space="preserve"> XE "Fischer</w:instrText>
      </w:r>
      <w:r w:rsidR="000855CF">
        <w:instrText>:-</w:instrText>
      </w:r>
      <w:r w:rsidR="000855CF" w:rsidRPr="00DC096F">
        <w:instrText xml:space="preserve">projectie" </w:instrText>
      </w:r>
      <w:r w:rsidR="000855CF" w:rsidRPr="00DC096F">
        <w:fldChar w:fldCharType="end"/>
      </w:r>
      <w:r>
        <w:t xml:space="preserve"> bij een willekeurige substituent beetpakken en de andere substituenten cyclisch doordraaien. De ene substituent vormt namelijk de top van een tetraëder, de andere drie samen het grondvlak (</w:t>
      </w:r>
      <w:fldSimple w:instr=" REF _Ref435685491 ">
        <w:r w:rsidR="006C052A">
          <w:t xml:space="preserve">figuur </w:t>
        </w:r>
        <w:r w:rsidR="006C052A">
          <w:rPr>
            <w:noProof/>
          </w:rPr>
          <w:t>48</w:t>
        </w:r>
      </w:fldSimple>
      <w:r>
        <w:t>).</w:t>
      </w:r>
    </w:p>
    <w:p w:rsidR="00E06FE0" w:rsidRDefault="002041A7" w:rsidP="002041A7">
      <w:pPr>
        <w:pStyle w:val="Kop3"/>
      </w:pPr>
      <w:r>
        <w:br w:type="page"/>
      </w:r>
      <w:bookmarkStart w:id="493" w:name="_Toc384399115"/>
      <w:bookmarkStart w:id="494" w:name="_Toc384880819"/>
      <w:bookmarkStart w:id="495" w:name="_Toc435888030"/>
      <w:bookmarkStart w:id="496" w:name="_Toc435888510"/>
      <w:bookmarkStart w:id="497" w:name="_Toc509390682"/>
      <w:bookmarkStart w:id="498" w:name="_Toc4589968"/>
      <w:bookmarkStart w:id="499" w:name="_Toc4679212"/>
      <w:bookmarkStart w:id="500" w:name="_Toc4917998"/>
      <w:bookmarkStart w:id="501" w:name="_Toc158897713"/>
      <w:r w:rsidR="00E06FE0">
        <w:lastRenderedPageBreak/>
        <w:t>Starre systemen</w:t>
      </w:r>
      <w:bookmarkEnd w:id="493"/>
      <w:bookmarkEnd w:id="494"/>
      <w:bookmarkEnd w:id="495"/>
      <w:bookmarkEnd w:id="496"/>
      <w:bookmarkEnd w:id="497"/>
      <w:bookmarkEnd w:id="498"/>
      <w:bookmarkEnd w:id="499"/>
      <w:bookmarkEnd w:id="500"/>
      <w:bookmarkEnd w:id="501"/>
      <w:r w:rsidR="00E20F27" w:rsidRPr="00A75CF8">
        <w:fldChar w:fldCharType="begin"/>
      </w:r>
      <w:r w:rsidR="00E20F27" w:rsidRPr="00A75CF8">
        <w:instrText xml:space="preserve"> XE "systeem</w:instrText>
      </w:r>
      <w:r w:rsidR="00A75CF8" w:rsidRPr="00A75CF8">
        <w:instrText>:star</w:instrText>
      </w:r>
      <w:r w:rsidR="00E20F27" w:rsidRPr="00A75CF8">
        <w:instrText xml:space="preserve">" </w:instrText>
      </w:r>
      <w:r w:rsidR="00E20F27" w:rsidRPr="00A75CF8">
        <w:fldChar w:fldCharType="end"/>
      </w:r>
    </w:p>
    <w:p w:rsidR="00E06FE0" w:rsidRDefault="00E06FE0" w:rsidP="00953991">
      <w:pPr>
        <w:pStyle w:val="Kop4"/>
      </w:pPr>
      <w:bookmarkStart w:id="502" w:name="_Toc435888031"/>
      <w:bookmarkStart w:id="503" w:name="_Toc435888511"/>
      <w:r>
        <w:t>E/Z</w:t>
      </w:r>
      <w:bookmarkEnd w:id="502"/>
      <w:bookmarkEnd w:id="503"/>
    </w:p>
    <w:p w:rsidR="00E06FE0" w:rsidRDefault="00E06FE0" w:rsidP="00D50D05">
      <w:pPr>
        <w:numPr>
          <w:ilvl w:val="0"/>
          <w:numId w:val="7"/>
        </w:numPr>
        <w:tabs>
          <w:tab w:val="num" w:pos="0"/>
        </w:tabs>
        <w:ind w:left="0" w:hanging="284"/>
      </w:pPr>
      <w:r>
        <w:t>Bij dubbele binding (</w:t>
      </w:r>
      <w:fldSimple w:instr=" REF _Ref435685947 ">
        <w:r w:rsidR="006C052A">
          <w:t xml:space="preserve">figuur </w:t>
        </w:r>
        <w:r w:rsidR="006C052A">
          <w:rPr>
            <w:noProof/>
          </w:rPr>
          <w:t>49</w:t>
        </w:r>
      </w:fldSimple>
      <w:r>
        <w:t>)</w:t>
      </w:r>
    </w:p>
    <w:p w:rsidR="00E06FE0" w:rsidRDefault="00E06FE0" w:rsidP="00D50D05">
      <w:pPr>
        <w:numPr>
          <w:ilvl w:val="0"/>
          <w:numId w:val="7"/>
        </w:numPr>
        <w:tabs>
          <w:tab w:val="num" w:pos="0"/>
        </w:tabs>
        <w:ind w:left="0" w:hanging="284"/>
      </w:pPr>
      <w:r w:rsidRPr="00C5659B">
        <w:rPr>
          <w:i/>
        </w:rPr>
        <w:t>Z</w:t>
      </w:r>
      <w:r w:rsidRPr="00A02375">
        <w:t xml:space="preserve"> </w:t>
      </w:r>
      <w:r>
        <w:t>betekent</w:t>
      </w:r>
      <w:r w:rsidRPr="00A02375">
        <w:t xml:space="preserve"> </w:t>
      </w:r>
      <w:r>
        <w:t>dat op beide atomen van de dubbele binding de substituenten met de hoogste prioriteit naast elkaar zitten</w:t>
      </w:r>
    </w:p>
    <w:p w:rsidR="00E06FE0" w:rsidRDefault="00E06FE0" w:rsidP="00D50D05">
      <w:pPr>
        <w:numPr>
          <w:ilvl w:val="0"/>
          <w:numId w:val="7"/>
        </w:numPr>
        <w:tabs>
          <w:tab w:val="num" w:pos="0"/>
        </w:tabs>
        <w:ind w:left="0" w:hanging="284"/>
      </w:pPr>
      <w:r>
        <w:t xml:space="preserve">Bij </w:t>
      </w:r>
      <w:r w:rsidRPr="00C5659B">
        <w:rPr>
          <w:i/>
        </w:rPr>
        <w:t>E</w:t>
      </w:r>
      <w:r>
        <w:t xml:space="preserve"> zitten de substituenten aan weerszijden van de dubbele binding</w:t>
      </w:r>
    </w:p>
    <w:p w:rsidR="00E06FE0" w:rsidRDefault="00E06FE0">
      <w:pPr>
        <w:keepNext/>
      </w:pPr>
      <w:r>
        <w:object w:dxaOrig="7109" w:dyaOrig="1771">
          <v:shape id="_x0000_i1291" type="#_x0000_t75" style="width:355.5pt;height:88.5pt" o:ole="" fillcolor="window">
            <v:imagedata r:id="rId654" o:title=""/>
          </v:shape>
          <o:OLEObject Type="Embed" ProgID="ACD.ChemSketch.20" ShapeID="_x0000_i1291" DrawAspect="Content" ObjectID="_1319629844" r:id="rId655"/>
        </w:object>
      </w:r>
    </w:p>
    <w:p w:rsidR="00E06FE0" w:rsidRDefault="00E06FE0">
      <w:pPr>
        <w:pStyle w:val="Bijschrift"/>
        <w:rPr>
          <w:i/>
        </w:rPr>
      </w:pPr>
      <w:bookmarkStart w:id="504" w:name="_Ref435685947"/>
      <w:r>
        <w:t xml:space="preserve">figuur </w:t>
      </w:r>
      <w:fldSimple w:instr=" SEQ figuur \* ARABIC ">
        <w:r w:rsidR="006C052A">
          <w:rPr>
            <w:noProof/>
          </w:rPr>
          <w:t>49</w:t>
        </w:r>
      </w:fldSimple>
      <w:bookmarkEnd w:id="504"/>
      <w:r>
        <w:tab/>
        <w:t xml:space="preserve">Dubbele bindingen </w:t>
      </w:r>
      <w:r>
        <w:rPr>
          <w:i/>
        </w:rPr>
        <w:t>Z</w:t>
      </w:r>
      <w:r>
        <w:t xml:space="preserve"> en </w:t>
      </w:r>
      <w:r>
        <w:rPr>
          <w:i/>
        </w:rPr>
        <w:t>E</w:t>
      </w:r>
    </w:p>
    <w:p w:rsidR="00E06FE0" w:rsidRDefault="00E06FE0" w:rsidP="00953991">
      <w:pPr>
        <w:pStyle w:val="Kop4"/>
      </w:pPr>
      <w:bookmarkStart w:id="505" w:name="_Toc435888032"/>
      <w:bookmarkStart w:id="506" w:name="_Toc435888512"/>
      <w:r>
        <w:t>cis/trans</w:t>
      </w:r>
      <w:bookmarkEnd w:id="505"/>
      <w:bookmarkEnd w:id="506"/>
    </w:p>
    <w:p w:rsidR="00E06FE0" w:rsidRDefault="00E06FE0" w:rsidP="00D50D05">
      <w:pPr>
        <w:numPr>
          <w:ilvl w:val="0"/>
          <w:numId w:val="7"/>
        </w:numPr>
        <w:tabs>
          <w:tab w:val="num" w:pos="0"/>
        </w:tabs>
        <w:ind w:left="0" w:hanging="284"/>
      </w:pPr>
      <w:r>
        <w:t>In ringstructuur</w:t>
      </w:r>
      <w:r w:rsidR="00E20F27">
        <w:fldChar w:fldCharType="begin"/>
      </w:r>
      <w:r w:rsidR="00E20F27">
        <w:instrText xml:space="preserve"> XE "</w:instrText>
      </w:r>
      <w:r w:rsidR="00E20F27" w:rsidRPr="00E940EE">
        <w:instrText>structuur</w:instrText>
      </w:r>
      <w:r w:rsidR="00A75CF8">
        <w:instrText>:</w:instrText>
      </w:r>
      <w:r w:rsidR="00A75CF8" w:rsidRPr="00E940EE">
        <w:instrText>ring</w:instrText>
      </w:r>
      <w:r w:rsidR="00A75CF8">
        <w:instrText>-</w:instrText>
      </w:r>
      <w:r w:rsidR="00E20F27">
        <w:instrText xml:space="preserve">" </w:instrText>
      </w:r>
      <w:r w:rsidR="00E20F27">
        <w:fldChar w:fldCharType="end"/>
      </w:r>
      <w:r>
        <w:t xml:space="preserve"> (</w:t>
      </w:r>
      <w:fldSimple w:instr=" REF _Ref435685933  \* MERGEFORMAT ">
        <w:r w:rsidR="006C052A">
          <w:t>figuur 50</w:t>
        </w:r>
      </w:fldSimple>
      <w:r>
        <w:t>)</w:t>
      </w:r>
    </w:p>
    <w:p w:rsidR="00E06FE0" w:rsidRDefault="00E06FE0" w:rsidP="00D50D05">
      <w:pPr>
        <w:numPr>
          <w:ilvl w:val="0"/>
          <w:numId w:val="7"/>
        </w:numPr>
        <w:tabs>
          <w:tab w:val="num" w:pos="0"/>
        </w:tabs>
        <w:ind w:left="0" w:hanging="284"/>
      </w:pPr>
      <w:r w:rsidRPr="00C5659B">
        <w:rPr>
          <w:i/>
        </w:rPr>
        <w:t>cis</w:t>
      </w:r>
      <w:r>
        <w:t xml:space="preserve"> betekent beide gesubstitueerde atomen hebben de substituenten met de hoogste prioriteit aan dezelfde zijde van het ringvlak</w:t>
      </w:r>
    </w:p>
    <w:p w:rsidR="00E06FE0" w:rsidRDefault="00E06FE0" w:rsidP="00D50D05">
      <w:pPr>
        <w:numPr>
          <w:ilvl w:val="0"/>
          <w:numId w:val="7"/>
        </w:numPr>
        <w:tabs>
          <w:tab w:val="num" w:pos="0"/>
        </w:tabs>
        <w:ind w:left="0" w:hanging="284"/>
      </w:pPr>
      <w:r>
        <w:t xml:space="preserve">Bij </w:t>
      </w:r>
      <w:r w:rsidRPr="00C5659B">
        <w:rPr>
          <w:i/>
        </w:rPr>
        <w:t>trans</w:t>
      </w:r>
      <w:r>
        <w:t xml:space="preserve"> zitten de substituenten aan weerszijden van dit vlak</w:t>
      </w:r>
    </w:p>
    <w:p w:rsidR="00E06FE0" w:rsidRDefault="00EF5D8A">
      <w:pPr>
        <w:keepNext/>
      </w:pPr>
      <w:r>
        <w:rPr>
          <w:noProof/>
        </w:rPr>
        <w:drawing>
          <wp:inline distT="0" distB="0" distL="0" distR="0">
            <wp:extent cx="3295650" cy="1304925"/>
            <wp:effectExtent l="1905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56"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r w:rsidR="00E06FE0">
        <w:rPr>
          <w:noProof/>
        </w:rPr>
        <w:object w:dxaOrig="3717" w:dyaOrig="1929">
          <v:shape id="_x0000_i1292" type="#_x0000_t75" style="width:165.75pt;height:86.25pt" o:ole="" fillcolor="window">
            <v:imagedata r:id="rId657" o:title=""/>
          </v:shape>
          <o:OLEObject Type="Embed" ProgID="Word.Picture.8" ShapeID="_x0000_i1292" DrawAspect="Content" ObjectID="_1319629845" r:id="rId658"/>
        </w:object>
      </w:r>
    </w:p>
    <w:p w:rsidR="00E06FE0" w:rsidRDefault="00E06FE0">
      <w:pPr>
        <w:pStyle w:val="Bijschrift"/>
        <w:tabs>
          <w:tab w:val="left" w:pos="5103"/>
        </w:tabs>
        <w:rPr>
          <w:i/>
        </w:rPr>
      </w:pPr>
      <w:bookmarkStart w:id="507" w:name="_Ref435685933"/>
      <w:r>
        <w:t xml:space="preserve">figuur </w:t>
      </w:r>
      <w:fldSimple w:instr=" SEQ figuur \* ARABIC ">
        <w:r w:rsidR="006C052A">
          <w:rPr>
            <w:noProof/>
          </w:rPr>
          <w:t>50</w:t>
        </w:r>
      </w:fldSimple>
      <w:bookmarkEnd w:id="507"/>
      <w:r>
        <w:t> </w:t>
      </w:r>
      <w:r>
        <w:t xml:space="preserve">Ringstructuren </w:t>
      </w:r>
      <w:r>
        <w:rPr>
          <w:i/>
        </w:rPr>
        <w:t>cis</w:t>
      </w:r>
      <w:r>
        <w:t xml:space="preserve"> en </w:t>
      </w:r>
      <w:r>
        <w:rPr>
          <w:i/>
        </w:rPr>
        <w:t>trans</w:t>
      </w:r>
      <w:r>
        <w:rPr>
          <w:i/>
        </w:rPr>
        <w:tab/>
      </w:r>
      <w:bookmarkStart w:id="508" w:name="_Ref435686361"/>
      <w:r>
        <w:t xml:space="preserve">figuur </w:t>
      </w:r>
      <w:fldSimple w:instr=" SEQ figuur \* ARABIC ">
        <w:r w:rsidR="006C052A">
          <w:rPr>
            <w:noProof/>
          </w:rPr>
          <w:t>51</w:t>
        </w:r>
      </w:fldSimple>
      <w:bookmarkEnd w:id="508"/>
      <w:r>
        <w:t> </w:t>
      </w:r>
      <w:r>
        <w:t>Gebrugde ringsystemen exo en endo</w:t>
      </w:r>
    </w:p>
    <w:p w:rsidR="00E06FE0" w:rsidRDefault="00E06FE0" w:rsidP="00953991">
      <w:pPr>
        <w:pStyle w:val="Kop4"/>
      </w:pPr>
      <w:bookmarkStart w:id="509" w:name="_Toc435888033"/>
      <w:bookmarkStart w:id="510" w:name="_Toc435888513"/>
      <w:r>
        <w:t>endo/exo</w:t>
      </w:r>
      <w:bookmarkEnd w:id="509"/>
      <w:bookmarkEnd w:id="510"/>
    </w:p>
    <w:p w:rsidR="00E06FE0" w:rsidRDefault="00E06FE0" w:rsidP="00D50D05">
      <w:pPr>
        <w:numPr>
          <w:ilvl w:val="0"/>
          <w:numId w:val="7"/>
        </w:numPr>
        <w:tabs>
          <w:tab w:val="num" w:pos="0"/>
        </w:tabs>
        <w:ind w:left="0" w:hanging="284"/>
      </w:pPr>
      <w:r>
        <w:t>In gebrugde ringsystemen</w:t>
      </w:r>
      <w:r w:rsidR="00AF1E33" w:rsidRPr="00AF1E33">
        <w:fldChar w:fldCharType="begin"/>
      </w:r>
      <w:r w:rsidR="00AF1E33" w:rsidRPr="00AF1E33">
        <w:instrText xml:space="preserve"> XE "</w:instrText>
      </w:r>
      <w:r w:rsidR="00AF1E33">
        <w:instrText>naamgeving:</w:instrText>
      </w:r>
      <w:r w:rsidR="00AF1E33">
        <w:rPr>
          <w:i/>
        </w:rPr>
        <w:instrText>endo/exo</w:instrText>
      </w:r>
      <w:r w:rsidR="00AF1E33" w:rsidRPr="00AF1E33">
        <w:instrText xml:space="preserve">" </w:instrText>
      </w:r>
      <w:r w:rsidR="00AF1E33" w:rsidRPr="00AF1E33">
        <w:fldChar w:fldCharType="end"/>
      </w:r>
      <w:r>
        <w:t xml:space="preserve"> </w:t>
      </w:r>
      <w:r w:rsidR="00AF1E33" w:rsidRPr="00AF1E33">
        <w:fldChar w:fldCharType="begin"/>
      </w:r>
      <w:r w:rsidR="00AF1E33" w:rsidRPr="00AF1E33">
        <w:instrText xml:space="preserve"> XE "</w:instrText>
      </w:r>
      <w:r w:rsidR="00AF1E33">
        <w:rPr>
          <w:i/>
        </w:rPr>
        <w:instrText>endo/exo</w:instrText>
      </w:r>
      <w:r w:rsidR="00AF1E33" w:rsidRPr="00AF1E33">
        <w:instrText xml:space="preserve">" </w:instrText>
      </w:r>
      <w:r w:rsidR="00AF1E33" w:rsidRPr="00AF1E33">
        <w:fldChar w:fldCharType="end"/>
      </w:r>
      <w:r w:rsidR="00AF1E33">
        <w:t xml:space="preserve">  </w:t>
      </w:r>
      <w:r>
        <w:t>(</w:t>
      </w:r>
      <w:fldSimple w:instr=" REF _Ref435686361  \* MERGEFORMAT ">
        <w:r w:rsidR="006C052A">
          <w:t>figuur 51</w:t>
        </w:r>
      </w:fldSimple>
      <w:r>
        <w:t>)</w:t>
      </w:r>
    </w:p>
    <w:p w:rsidR="00E06FE0" w:rsidRDefault="00E06FE0" w:rsidP="00D50D05">
      <w:pPr>
        <w:numPr>
          <w:ilvl w:val="0"/>
          <w:numId w:val="7"/>
        </w:numPr>
        <w:tabs>
          <w:tab w:val="num" w:pos="0"/>
        </w:tabs>
        <w:ind w:left="0" w:hanging="284"/>
      </w:pPr>
      <w:r>
        <w:t>exo-1-broombicyclo[2,2,1]heptaan en endo</w:t>
      </w:r>
      <w:r>
        <w:noBreakHyphen/>
        <w:t>1</w:t>
      </w:r>
      <w:r>
        <w:noBreakHyphen/>
        <w:t>broombicyclo[2,2,1]heptaan</w:t>
      </w:r>
    </w:p>
    <w:p w:rsidR="00E06FE0" w:rsidRDefault="00E06FE0" w:rsidP="00D50D05">
      <w:pPr>
        <w:numPr>
          <w:ilvl w:val="0"/>
          <w:numId w:val="7"/>
        </w:numPr>
        <w:tabs>
          <w:tab w:val="num" w:pos="0"/>
        </w:tabs>
        <w:ind w:left="0" w:hanging="284"/>
      </w:pPr>
      <w:r>
        <w:t>exo = zelfde kant als de kortste brug: substituent equatoriaal</w:t>
      </w:r>
      <w:r w:rsidR="003025F1">
        <w:t xml:space="preserve"> (steekt naar buiten)</w:t>
      </w:r>
    </w:p>
    <w:p w:rsidR="00E06FE0" w:rsidRDefault="00E06FE0" w:rsidP="00D50D05">
      <w:pPr>
        <w:numPr>
          <w:ilvl w:val="0"/>
          <w:numId w:val="7"/>
        </w:numPr>
        <w:tabs>
          <w:tab w:val="num" w:pos="0"/>
        </w:tabs>
        <w:ind w:left="0" w:hanging="284"/>
      </w:pPr>
      <w:r>
        <w:t>endo = van deze brug vandaan; substituent axiaal</w:t>
      </w:r>
    </w:p>
    <w:p w:rsidR="00E06FE0" w:rsidRDefault="00E06FE0">
      <w:pPr>
        <w:pStyle w:val="Bijschrift"/>
        <w:jc w:val="right"/>
        <w:rPr>
          <w:rFonts w:ascii="Symbol" w:hAnsi="Symbol"/>
        </w:rPr>
      </w:pPr>
      <w:bookmarkStart w:id="511" w:name="_Ref435686338"/>
      <w:r>
        <w:t xml:space="preserve">figuur </w:t>
      </w:r>
      <w:fldSimple w:instr=" SEQ figuur \* ARABIC ">
        <w:r w:rsidR="006C052A">
          <w:rPr>
            <w:noProof/>
          </w:rPr>
          <w:t>52</w:t>
        </w:r>
      </w:fldSimple>
      <w:bookmarkEnd w:id="511"/>
      <w:r>
        <w:tab/>
        <w:t>Steroïden</w:t>
      </w:r>
      <w:r>
        <w:rPr>
          <w:rFonts w:ascii="Symbol" w:hAnsi="Symbol"/>
        </w:rPr>
        <w:t></w:t>
      </w:r>
      <w:r>
        <w:rPr>
          <w:rFonts w:ascii="Symbol" w:hAnsi="Symbol"/>
        </w:rPr>
        <w:t></w:t>
      </w:r>
      <w:r>
        <w:t xml:space="preserve"> en </w:t>
      </w:r>
      <w:r>
        <w:rPr>
          <w:rFonts w:ascii="Symbol" w:hAnsi="Symbol"/>
        </w:rPr>
        <w:t></w:t>
      </w:r>
    </w:p>
    <w:p w:rsidR="00E06FE0" w:rsidRDefault="00E06FE0" w:rsidP="00953991">
      <w:pPr>
        <w:pStyle w:val="Kop4"/>
      </w:pPr>
      <w:bookmarkStart w:id="512" w:name="_Toc435888034"/>
      <w:bookmarkStart w:id="513" w:name="_Toc435888514"/>
      <w:r>
        <w:rPr>
          <w:rFonts w:ascii="Symbol" w:hAnsi="Symbol"/>
        </w:rPr>
        <w:t></w:t>
      </w:r>
      <w:r>
        <w:t xml:space="preserve"> en </w:t>
      </w:r>
      <w:r>
        <w:rPr>
          <w:rFonts w:ascii="Symbol" w:hAnsi="Symbol"/>
        </w:rPr>
        <w:t></w:t>
      </w:r>
      <w:bookmarkEnd w:id="512"/>
      <w:bookmarkEnd w:id="513"/>
    </w:p>
    <w:p w:rsidR="00E06FE0" w:rsidRDefault="00E06FE0" w:rsidP="00D50D05">
      <w:pPr>
        <w:numPr>
          <w:ilvl w:val="0"/>
          <w:numId w:val="7"/>
        </w:numPr>
        <w:tabs>
          <w:tab w:val="num" w:pos="0"/>
        </w:tabs>
        <w:ind w:left="0" w:hanging="284"/>
      </w:pPr>
      <w:r>
        <w:t>Bij steroïden</w:t>
      </w:r>
      <w:r w:rsidR="00E20F27">
        <w:fldChar w:fldCharType="begin"/>
      </w:r>
      <w:r w:rsidR="00E20F27">
        <w:instrText xml:space="preserve"> XE "</w:instrText>
      </w:r>
      <w:r w:rsidR="00E20F27" w:rsidRPr="00E940EE">
        <w:instrText>steroïd</w:instrText>
      </w:r>
      <w:r w:rsidR="00E20F27">
        <w:instrText xml:space="preserve">" </w:instrText>
      </w:r>
      <w:r w:rsidR="00E20F27">
        <w:fldChar w:fldCharType="end"/>
      </w:r>
      <w:r>
        <w:t xml:space="preserve"> (</w:t>
      </w:r>
      <w:fldSimple w:instr=" REF _Ref435686338  \* MERGEFORMAT ">
        <w:r w:rsidR="006C052A">
          <w:t>figuur 52</w:t>
        </w:r>
      </w:fldSimple>
      <w:r w:rsidR="00C5659B">
        <w:t>)</w:t>
      </w:r>
      <w:r>
        <w:pict>
          <v:shape id="_x0000_s1188" type="#_x0000_t75" style="position:absolute;left:0;text-align:left;margin-left:4in;margin-top:-19.45pt;width:167.25pt;height:103.2pt;z-index:-251680768;mso-wrap-edited:f;mso-position-horizontal-relative:text;mso-position-vertical-relative:text" wrapcoords="16079 470 16273 2974 9105 4539 6199 5322 6102 7670 8621 7983 6199 8765 6199 10487 6683 10643 3874 12209 3584 18000 581 19096 -97 19409 -97 20817 1937 20817 10461 20504 14432 19722 14432 12991 17822 12991 20535 11896 20728 10330 21213 8609 20147 5165 19469 4539 17048 2974 17241 470 16079 470" o:allowincell="f">
            <v:imagedata r:id="rId659" o:title=""/>
            <w10:wrap type="tight"/>
            <w10:anchorlock/>
          </v:shape>
          <o:OLEObject Type="Embed" ProgID="ACD.ChemSketch.20" ShapeID="_x0000_s1188" DrawAspect="Content" ObjectID="_1319629896" r:id="rId660"/>
        </w:pict>
      </w:r>
    </w:p>
    <w:p w:rsidR="00E06FE0" w:rsidRDefault="00E06FE0" w:rsidP="00D50D05">
      <w:pPr>
        <w:numPr>
          <w:ilvl w:val="0"/>
          <w:numId w:val="7"/>
        </w:numPr>
        <w:tabs>
          <w:tab w:val="num" w:pos="0"/>
        </w:tabs>
        <w:ind w:left="0" w:hanging="284"/>
      </w:pPr>
      <w:r>
        <w:t>met R = CHCH</w:t>
      </w:r>
      <w:r w:rsidRPr="00C5659B">
        <w:rPr>
          <w:vertAlign w:val="subscript"/>
        </w:rPr>
        <w:t>3</w:t>
      </w:r>
      <w:r>
        <w:t>(CH</w:t>
      </w:r>
      <w:r w:rsidRPr="00C5659B">
        <w:rPr>
          <w:vertAlign w:val="subscript"/>
        </w:rPr>
        <w:t>2</w:t>
      </w:r>
      <w:r>
        <w:t>)</w:t>
      </w:r>
      <w:r w:rsidRPr="00C5659B">
        <w:rPr>
          <w:vertAlign w:val="subscript"/>
        </w:rPr>
        <w:t>3</w:t>
      </w:r>
      <w:r>
        <w:t>CH(CH</w:t>
      </w:r>
      <w:r w:rsidRPr="00C5659B">
        <w:rPr>
          <w:vertAlign w:val="subscript"/>
        </w:rPr>
        <w:t>3</w:t>
      </w:r>
      <w:r>
        <w:t>)</w:t>
      </w:r>
      <w:r w:rsidRPr="00C5659B">
        <w:rPr>
          <w:vertAlign w:val="subscript"/>
        </w:rPr>
        <w:t>2</w:t>
      </w:r>
      <w:r>
        <w:t xml:space="preserve"> heet het molecuul hiernaast </w:t>
      </w:r>
      <w:r w:rsidR="00C5659B">
        <w:rPr>
          <w:rFonts w:ascii="Symbol" w:hAnsi="Symbol"/>
        </w:rPr>
        <w:t></w:t>
      </w:r>
      <w:r w:rsidR="00C5659B">
        <w:noBreakHyphen/>
      </w:r>
      <w:r>
        <w:t>1</w:t>
      </w:r>
      <w:r>
        <w:noBreakHyphen/>
        <w:t>chloorcholesterol</w:t>
      </w:r>
    </w:p>
    <w:p w:rsidR="00E06FE0" w:rsidRDefault="00C5659B" w:rsidP="00D50D05">
      <w:pPr>
        <w:numPr>
          <w:ilvl w:val="0"/>
          <w:numId w:val="7"/>
        </w:numPr>
        <w:tabs>
          <w:tab w:val="num" w:pos="0"/>
        </w:tabs>
        <w:ind w:left="0" w:hanging="284"/>
      </w:pPr>
      <w:r>
        <w:rPr>
          <w:rFonts w:ascii="Symbol" w:hAnsi="Symbol"/>
        </w:rPr>
        <w:t></w:t>
      </w:r>
      <w:r w:rsidR="00E06FE0">
        <w:t xml:space="preserve"> = substituent onder het ringvlak</w:t>
      </w:r>
    </w:p>
    <w:p w:rsidR="00E06FE0" w:rsidRDefault="00C5659B" w:rsidP="00D50D05">
      <w:pPr>
        <w:numPr>
          <w:ilvl w:val="0"/>
          <w:numId w:val="7"/>
        </w:numPr>
        <w:tabs>
          <w:tab w:val="num" w:pos="0"/>
        </w:tabs>
        <w:ind w:left="0" w:hanging="284"/>
      </w:pPr>
      <w:r>
        <w:rPr>
          <w:rFonts w:ascii="Symbol" w:hAnsi="Symbol"/>
        </w:rPr>
        <w:t></w:t>
      </w:r>
      <w:r w:rsidR="00E06FE0">
        <w:t xml:space="preserve"> = substituent boven het ringvlak</w:t>
      </w:r>
    </w:p>
    <w:p w:rsidR="00E06FE0" w:rsidRDefault="00E06FE0" w:rsidP="0048751B">
      <w:pPr>
        <w:pStyle w:val="Kop3"/>
      </w:pPr>
      <w:r>
        <w:br w:type="page"/>
      </w:r>
      <w:bookmarkStart w:id="514" w:name="_Toc384399116"/>
      <w:bookmarkStart w:id="515" w:name="_Toc384880820"/>
      <w:bookmarkStart w:id="516" w:name="_Toc435888035"/>
      <w:bookmarkStart w:id="517" w:name="_Toc435888515"/>
      <w:bookmarkStart w:id="518" w:name="_Toc509390683"/>
      <w:bookmarkStart w:id="519" w:name="_Toc4589969"/>
      <w:bookmarkStart w:id="520" w:name="_Toc4679213"/>
      <w:bookmarkStart w:id="521" w:name="_Toc4917999"/>
      <w:bookmarkStart w:id="522" w:name="_Toc158897714"/>
      <w:r>
        <w:lastRenderedPageBreak/>
        <w:t>Optische isomerie</w:t>
      </w:r>
      <w:bookmarkEnd w:id="514"/>
      <w:bookmarkEnd w:id="515"/>
      <w:bookmarkEnd w:id="516"/>
      <w:bookmarkEnd w:id="517"/>
      <w:bookmarkEnd w:id="518"/>
      <w:bookmarkEnd w:id="519"/>
      <w:bookmarkEnd w:id="520"/>
      <w:bookmarkEnd w:id="521"/>
      <w:bookmarkEnd w:id="522"/>
      <w:r w:rsidR="00E20F27" w:rsidRPr="00B66009">
        <w:rPr>
          <w:b w:val="0"/>
        </w:rPr>
        <w:fldChar w:fldCharType="begin"/>
      </w:r>
      <w:r w:rsidR="00E20F27" w:rsidRPr="00B66009">
        <w:rPr>
          <w:b w:val="0"/>
        </w:rPr>
        <w:instrText xml:space="preserve"> XE "isomerie</w:instrText>
      </w:r>
      <w:r w:rsidR="00A75CF8" w:rsidRPr="00B66009">
        <w:rPr>
          <w:b w:val="0"/>
        </w:rPr>
        <w:instrText>:optische</w:instrText>
      </w:r>
      <w:r w:rsidR="00E20F27" w:rsidRPr="00B66009">
        <w:rPr>
          <w:b w:val="0"/>
        </w:rPr>
        <w:instrText xml:space="preserve">" </w:instrText>
      </w:r>
      <w:r w:rsidR="00E20F27" w:rsidRPr="00B66009">
        <w:rPr>
          <w:b w:val="0"/>
        </w:rPr>
        <w:fldChar w:fldCharType="end"/>
      </w:r>
    </w:p>
    <w:p w:rsidR="00E06FE0" w:rsidRDefault="00E06FE0" w:rsidP="00953991">
      <w:pPr>
        <w:pStyle w:val="Kop4"/>
      </w:pPr>
      <w:bookmarkStart w:id="523" w:name="_Toc435888036"/>
      <w:bookmarkStart w:id="524" w:name="_Toc435888516"/>
      <w:r>
        <w:t>Algemeen</w:t>
      </w:r>
      <w:bookmarkEnd w:id="523"/>
      <w:bookmarkEnd w:id="524"/>
    </w:p>
    <w:p w:rsidR="00E06FE0" w:rsidRDefault="00E06FE0" w:rsidP="00D50D05">
      <w:pPr>
        <w:numPr>
          <w:ilvl w:val="0"/>
          <w:numId w:val="7"/>
        </w:numPr>
        <w:tabs>
          <w:tab w:val="num" w:pos="0"/>
        </w:tabs>
        <w:ind w:left="0" w:hanging="284"/>
      </w:pPr>
      <w:r>
        <w:t>een molecuul is optisch actief</w:t>
      </w:r>
      <w:r w:rsidR="00A75CF8">
        <w:fldChar w:fldCharType="begin"/>
      </w:r>
      <w:r w:rsidR="00A75CF8">
        <w:instrText xml:space="preserve"> XE "</w:instrText>
      </w:r>
      <w:r w:rsidR="00A75CF8" w:rsidRPr="00C362D2">
        <w:instrText>optisch actief</w:instrText>
      </w:r>
      <w:r w:rsidR="00A75CF8">
        <w:instrText xml:space="preserve">" </w:instrText>
      </w:r>
      <w:r w:rsidR="00A75CF8">
        <w:fldChar w:fldCharType="end"/>
      </w:r>
      <w:r>
        <w:t xml:space="preserve"> (chiraal</w:t>
      </w:r>
      <w:r w:rsidR="00E20F27">
        <w:fldChar w:fldCharType="begin"/>
      </w:r>
      <w:r w:rsidR="00E20F27">
        <w:instrText xml:space="preserve"> XE "</w:instrText>
      </w:r>
      <w:r w:rsidR="00E20F27" w:rsidRPr="00E940EE">
        <w:instrText>chiraal</w:instrText>
      </w:r>
      <w:r w:rsidR="00E20F27">
        <w:instrText xml:space="preserve">" </w:instrText>
      </w:r>
      <w:r w:rsidR="00E20F27">
        <w:fldChar w:fldCharType="end"/>
      </w:r>
      <w:r>
        <w:t>) als het door rotatie niet in dekking te brengen is met zijn spiegelbeeld</w:t>
      </w:r>
      <w:r w:rsidR="00A75CF8">
        <w:fldChar w:fldCharType="begin"/>
      </w:r>
      <w:r w:rsidR="00A75CF8">
        <w:instrText xml:space="preserve"> XE "</w:instrText>
      </w:r>
      <w:r w:rsidR="00A75CF8" w:rsidRPr="00C362D2">
        <w:instrText>spiegel</w:instrText>
      </w:r>
      <w:r w:rsidR="00461010">
        <w:instrText>:-</w:instrText>
      </w:r>
      <w:r w:rsidR="00A75CF8" w:rsidRPr="00C362D2">
        <w:instrText>beeld</w:instrText>
      </w:r>
      <w:r w:rsidR="00A75CF8">
        <w:instrText xml:space="preserve">" </w:instrText>
      </w:r>
      <w:r w:rsidR="00A75CF8">
        <w:fldChar w:fldCharType="end"/>
      </w:r>
      <w:r>
        <w:t xml:space="preserve"> (enantiomeer of optische antipode</w:t>
      </w:r>
      <w:r w:rsidR="00A75CF8">
        <w:fldChar w:fldCharType="begin"/>
      </w:r>
      <w:r w:rsidR="00A75CF8">
        <w:instrText xml:space="preserve"> XE "</w:instrText>
      </w:r>
      <w:r w:rsidR="00A75CF8" w:rsidRPr="00C362D2">
        <w:instrText>optische antipode</w:instrText>
      </w:r>
      <w:r w:rsidR="00A75CF8">
        <w:instrText xml:space="preserve">" </w:instrText>
      </w:r>
      <w:r w:rsidR="00A75CF8">
        <w:fldChar w:fldCharType="end"/>
      </w:r>
      <w:r>
        <w:t>)</w:t>
      </w:r>
    </w:p>
    <w:p w:rsidR="00E06FE0" w:rsidRDefault="00E06FE0" w:rsidP="00D50D05">
      <w:pPr>
        <w:numPr>
          <w:ilvl w:val="0"/>
          <w:numId w:val="7"/>
        </w:numPr>
        <w:tabs>
          <w:tab w:val="num" w:pos="0"/>
        </w:tabs>
        <w:ind w:left="0" w:hanging="284"/>
      </w:pPr>
      <w:r>
        <w:t xml:space="preserve">in </w:t>
      </w:r>
      <w:fldSimple w:instr=" REF _Ref435686578  \* MERGEFORMAT ">
        <w:r w:rsidR="006C052A">
          <w:t>figuur 53</w:t>
        </w:r>
      </w:fldSimple>
      <w:r>
        <w:t xml:space="preserve"> zijn verschillende mogelijkheden voor chiraliteit</w:t>
      </w:r>
      <w:r w:rsidR="00E20F27">
        <w:fldChar w:fldCharType="begin"/>
      </w:r>
      <w:r w:rsidR="00E20F27">
        <w:instrText xml:space="preserve"> XE "</w:instrText>
      </w:r>
      <w:r w:rsidR="00E20F27" w:rsidRPr="00E940EE">
        <w:instrText>chiraliteit</w:instrText>
      </w:r>
      <w:r w:rsidR="00E20F27">
        <w:instrText xml:space="preserve">" </w:instrText>
      </w:r>
      <w:r w:rsidR="00E20F27">
        <w:fldChar w:fldCharType="end"/>
      </w:r>
      <w:r>
        <w:t xml:space="preserve"> gegeven</w:t>
      </w:r>
    </w:p>
    <w:p w:rsidR="00E06FE0" w:rsidRDefault="00E06FE0" w:rsidP="00D50D05">
      <w:pPr>
        <w:numPr>
          <w:ilvl w:val="0"/>
          <w:numId w:val="7"/>
        </w:numPr>
        <w:tabs>
          <w:tab w:val="num" w:pos="0"/>
        </w:tabs>
        <w:ind w:left="0" w:hanging="284"/>
      </w:pPr>
      <w:r>
        <w:t>meestal heeft een chiraal molecuul een sterisch (chiraal of asymmetrisch</w:t>
      </w:r>
      <w:r w:rsidR="00131883">
        <w:fldChar w:fldCharType="begin"/>
      </w:r>
      <w:r w:rsidR="00131883">
        <w:instrText xml:space="preserve"> XE "</w:instrText>
      </w:r>
      <w:r w:rsidR="00131883" w:rsidRPr="00681F98">
        <w:instrText>asymmetrisch</w:instrText>
      </w:r>
      <w:r w:rsidR="00131883">
        <w:instrText xml:space="preserve">" </w:instrText>
      </w:r>
      <w:r w:rsidR="00131883">
        <w:fldChar w:fldCharType="end"/>
      </w:r>
      <w:r>
        <w:t>) centrum (een atoom met vier verschillende substituenten). In de figuur staan de twee enantiomeren</w:t>
      </w:r>
      <w:r w:rsidR="00E20F27">
        <w:fldChar w:fldCharType="begin"/>
      </w:r>
      <w:r w:rsidR="00E20F27">
        <w:instrText xml:space="preserve"> XE "</w:instrText>
      </w:r>
      <w:r w:rsidR="00E20F27" w:rsidRPr="00E940EE">
        <w:instrText>enantiomeer</w:instrText>
      </w:r>
      <w:r w:rsidR="00E20F27">
        <w:instrText xml:space="preserve">" </w:instrText>
      </w:r>
      <w:r w:rsidR="00E20F27">
        <w:fldChar w:fldCharType="end"/>
      </w:r>
      <w:r>
        <w:t xml:space="preserve"> in de Wedge-Cram- en in de Fischer-weergave</w:t>
      </w:r>
      <w:r w:rsidR="00E20F27">
        <w:fldChar w:fldCharType="begin"/>
      </w:r>
      <w:r w:rsidR="00E20F27">
        <w:instrText xml:space="preserve"> XE "</w:instrText>
      </w:r>
      <w:r w:rsidR="00A75CF8">
        <w:instrText>projectie</w:instrText>
      </w:r>
      <w:r w:rsidR="00E20F27" w:rsidRPr="008B4874">
        <w:instrText>:Wedge-Cram-</w:instrText>
      </w:r>
      <w:r w:rsidR="00E20F27">
        <w:instrText xml:space="preserve">" </w:instrText>
      </w:r>
      <w:r w:rsidR="00E20F27">
        <w:fldChar w:fldCharType="end"/>
      </w:r>
      <w:r w:rsidR="00E20F27">
        <w:fldChar w:fldCharType="begin"/>
      </w:r>
      <w:r w:rsidR="00E20F27">
        <w:instrText xml:space="preserve"> XE "</w:instrText>
      </w:r>
      <w:r w:rsidR="00A75CF8">
        <w:instrText>projectie</w:instrText>
      </w:r>
      <w:r w:rsidR="00E20F27" w:rsidRPr="002F3588">
        <w:instrText>:Fischer-</w:instrText>
      </w:r>
      <w:r w:rsidR="00E20F27">
        <w:instrText xml:space="preserve">" </w:instrText>
      </w:r>
      <w:r w:rsidR="00E20F27">
        <w:fldChar w:fldCharType="end"/>
      </w:r>
    </w:p>
    <w:p w:rsidR="00E06FE0" w:rsidRDefault="00EF5D8A">
      <w:r>
        <w:rPr>
          <w:noProof/>
        </w:rPr>
        <w:drawing>
          <wp:inline distT="0" distB="0" distL="0" distR="0">
            <wp:extent cx="5486400" cy="2219325"/>
            <wp:effectExtent l="1905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61"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rsidR="00E06FE0" w:rsidRDefault="00E06FE0">
      <w:pPr>
        <w:pStyle w:val="Bijschrift"/>
      </w:pPr>
      <w:bookmarkStart w:id="525" w:name="_Ref435686578"/>
      <w:r>
        <w:t xml:space="preserve">figuur </w:t>
      </w:r>
      <w:fldSimple w:instr=" SEQ figuur \* ARABIC ">
        <w:r w:rsidR="006C052A">
          <w:rPr>
            <w:noProof/>
          </w:rPr>
          <w:t>53</w:t>
        </w:r>
      </w:fldSimple>
      <w:bookmarkEnd w:id="525"/>
      <w:r>
        <w:tab/>
        <w:t>Chirale moleculen</w:t>
      </w:r>
    </w:p>
    <w:p w:rsidR="00E06FE0" w:rsidRPr="006C052A" w:rsidRDefault="00E06FE0" w:rsidP="00953991">
      <w:pPr>
        <w:pStyle w:val="Kop4"/>
        <w:rPr>
          <w:lang w:val="en-GB"/>
        </w:rPr>
      </w:pPr>
      <w:bookmarkStart w:id="526" w:name="_Toc435888037"/>
      <w:bookmarkStart w:id="527" w:name="_Toc435888517"/>
      <w:r w:rsidRPr="006C052A">
        <w:rPr>
          <w:lang w:val="en-GB"/>
        </w:rPr>
        <w:t>R/S-nomenclatuur</w:t>
      </w:r>
      <w:bookmarkEnd w:id="526"/>
      <w:bookmarkEnd w:id="527"/>
      <w:r w:rsidR="008E6398" w:rsidRPr="006C052A">
        <w:rPr>
          <w:lang w:val="en-GB"/>
        </w:rPr>
        <w:t xml:space="preserve"> (Cahn-Ingold-Prelog)</w:t>
      </w:r>
      <w:r w:rsidR="00E20F27" w:rsidRPr="00461010">
        <w:rPr>
          <w:b w:val="0"/>
          <w:i w:val="0"/>
        </w:rPr>
        <w:fldChar w:fldCharType="begin"/>
      </w:r>
      <w:r w:rsidR="00E20F27" w:rsidRPr="006C052A">
        <w:rPr>
          <w:b w:val="0"/>
          <w:i w:val="0"/>
          <w:lang w:val="en-GB"/>
        </w:rPr>
        <w:instrText xml:space="preserve"> XE "</w:instrText>
      </w:r>
      <w:r w:rsidR="00AF1E33" w:rsidRPr="006C052A">
        <w:rPr>
          <w:b w:val="0"/>
          <w:i w:val="0"/>
          <w:lang w:val="en-GB"/>
        </w:rPr>
        <w:instrText>naamgeving:</w:instrText>
      </w:r>
      <w:r w:rsidR="00E20F27" w:rsidRPr="006C052A">
        <w:rPr>
          <w:b w:val="0"/>
          <w:i w:val="0"/>
          <w:lang w:val="en-GB"/>
        </w:rPr>
        <w:instrText xml:space="preserve">R/S" </w:instrText>
      </w:r>
      <w:r w:rsidR="00E20F27" w:rsidRPr="00461010">
        <w:rPr>
          <w:b w:val="0"/>
          <w:i w:val="0"/>
        </w:rPr>
        <w:fldChar w:fldCharType="end"/>
      </w:r>
    </w:p>
    <w:p w:rsidR="00E06FE0" w:rsidRDefault="00E06FE0" w:rsidP="00D50D05">
      <w:pPr>
        <w:numPr>
          <w:ilvl w:val="0"/>
          <w:numId w:val="7"/>
        </w:numPr>
        <w:tabs>
          <w:tab w:val="num" w:pos="0"/>
        </w:tabs>
        <w:ind w:left="0" w:hanging="284"/>
      </w:pPr>
      <w:r>
        <w:t xml:space="preserve">In één molecuul zijn meerdere chirale centra mogelijk. Elk afzonderlijk chiraal centrum wordt met </w:t>
      </w:r>
      <w:r w:rsidRPr="00C5659B">
        <w:rPr>
          <w:i/>
        </w:rPr>
        <w:t>R</w:t>
      </w:r>
      <w:r>
        <w:t xml:space="preserve"> of </w:t>
      </w:r>
      <w:r w:rsidRPr="00C5659B">
        <w:rPr>
          <w:i/>
        </w:rPr>
        <w:t>S</w:t>
      </w:r>
      <w:r>
        <w:t xml:space="preserve"> aangeduid:</w:t>
      </w:r>
    </w:p>
    <w:p w:rsidR="00E06FE0" w:rsidRDefault="00E06FE0" w:rsidP="00D50D05">
      <w:pPr>
        <w:numPr>
          <w:ilvl w:val="0"/>
          <w:numId w:val="7"/>
        </w:numPr>
        <w:tabs>
          <w:tab w:val="num" w:pos="0"/>
        </w:tabs>
        <w:ind w:left="0" w:hanging="284"/>
      </w:pPr>
      <w:r>
        <w:t>Ken prioriteiten toe aan de substituenten.</w:t>
      </w:r>
    </w:p>
    <w:p w:rsidR="00E06FE0" w:rsidRDefault="00E06FE0" w:rsidP="00D50D05">
      <w:pPr>
        <w:numPr>
          <w:ilvl w:val="0"/>
          <w:numId w:val="7"/>
        </w:numPr>
        <w:tabs>
          <w:tab w:val="num" w:pos="0"/>
        </w:tabs>
        <w:ind w:left="0" w:hanging="284"/>
      </w:pPr>
      <w:r>
        <w:t>Draai de laagste prioriteit</w:t>
      </w:r>
      <w:r w:rsidR="00E20F27">
        <w:fldChar w:fldCharType="begin"/>
      </w:r>
      <w:r w:rsidR="00E20F27">
        <w:instrText xml:space="preserve"> XE "</w:instrText>
      </w:r>
      <w:r w:rsidR="00E20F27" w:rsidRPr="00E940EE">
        <w:instrText>prioriteit</w:instrText>
      </w:r>
      <w:r w:rsidR="00A75CF8">
        <w:instrText>:</w:instrText>
      </w:r>
      <w:r w:rsidR="00A75CF8" w:rsidRPr="000855CF">
        <w:rPr>
          <w:i/>
        </w:rPr>
        <w:instrText>R/S</w:instrText>
      </w:r>
      <w:r w:rsidR="00E20F27">
        <w:instrText xml:space="preserve">" </w:instrText>
      </w:r>
      <w:r w:rsidR="00E20F27">
        <w:fldChar w:fldCharType="end"/>
      </w:r>
      <w:r>
        <w:t xml:space="preserve"> naar achter (in Fischerprojectie naar onder).</w:t>
      </w:r>
    </w:p>
    <w:p w:rsidR="00E06FE0" w:rsidRDefault="00E06FE0" w:rsidP="00D50D05">
      <w:pPr>
        <w:numPr>
          <w:ilvl w:val="0"/>
          <w:numId w:val="7"/>
        </w:numPr>
        <w:tabs>
          <w:tab w:val="num" w:pos="0"/>
        </w:tabs>
        <w:ind w:left="0" w:hanging="284"/>
      </w:pPr>
      <w:r>
        <w:t>Ga bij de overige substituenten van de hoogste, via de middelste naar de laagste prioriteit:</w:t>
      </w:r>
    </w:p>
    <w:p w:rsidR="00E06FE0" w:rsidRDefault="00E06FE0" w:rsidP="00D50D05">
      <w:pPr>
        <w:numPr>
          <w:ilvl w:val="0"/>
          <w:numId w:val="7"/>
        </w:numPr>
        <w:tabs>
          <w:tab w:val="num" w:pos="0"/>
        </w:tabs>
        <w:ind w:left="0" w:hanging="284"/>
      </w:pPr>
      <w:r>
        <w:t xml:space="preserve">Met de klok mee, rechtsom = </w:t>
      </w:r>
      <w:r w:rsidRPr="00C5659B">
        <w:rPr>
          <w:i/>
        </w:rPr>
        <w:t>R</w:t>
      </w:r>
      <w:r>
        <w:t xml:space="preserve">(ectus); tegen de klok in, linksom = </w:t>
      </w:r>
      <w:r w:rsidRPr="00C5659B">
        <w:rPr>
          <w:i/>
        </w:rPr>
        <w:t>S</w:t>
      </w:r>
      <w:r>
        <w:t>(inister) (</w:t>
      </w:r>
      <w:fldSimple w:instr=" REF _Ref435686528  \* MERGEFORMAT ">
        <w:r w:rsidR="006C052A">
          <w:t>figuur 54</w:t>
        </w:r>
      </w:fldSimple>
      <w:r>
        <w:t>)</w:t>
      </w:r>
    </w:p>
    <w:p w:rsidR="00E06FE0" w:rsidRDefault="00EF5D8A">
      <w:pPr>
        <w:keepNext/>
      </w:pPr>
      <w:r>
        <w:rPr>
          <w:noProof/>
        </w:rPr>
        <w:drawing>
          <wp:inline distT="0" distB="0" distL="0" distR="0">
            <wp:extent cx="5543550" cy="1333500"/>
            <wp:effectExtent l="1905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62" cstate="print"/>
                    <a:srcRect/>
                    <a:stretch>
                      <a:fillRect/>
                    </a:stretch>
                  </pic:blipFill>
                  <pic:spPr bwMode="auto">
                    <a:xfrm>
                      <a:off x="0" y="0"/>
                      <a:ext cx="5543550" cy="1333500"/>
                    </a:xfrm>
                    <a:prstGeom prst="rect">
                      <a:avLst/>
                    </a:prstGeom>
                    <a:noFill/>
                    <a:ln w="9525">
                      <a:noFill/>
                      <a:miter lim="800000"/>
                      <a:headEnd/>
                      <a:tailEnd/>
                    </a:ln>
                  </pic:spPr>
                </pic:pic>
              </a:graphicData>
            </a:graphic>
          </wp:inline>
        </w:drawing>
      </w:r>
    </w:p>
    <w:p w:rsidR="00E06FE0" w:rsidRDefault="00E06FE0">
      <w:pPr>
        <w:pStyle w:val="Bijschrift"/>
      </w:pPr>
      <w:bookmarkStart w:id="528" w:name="_Ref435686528"/>
      <w:r>
        <w:t xml:space="preserve">figuur </w:t>
      </w:r>
      <w:fldSimple w:instr=" SEQ figuur \* ARABIC ">
        <w:r w:rsidR="006C052A">
          <w:rPr>
            <w:noProof/>
          </w:rPr>
          <w:t>54</w:t>
        </w:r>
      </w:fldSimple>
      <w:bookmarkEnd w:id="528"/>
      <w:r>
        <w:tab/>
      </w:r>
      <w:r>
        <w:rPr>
          <w:i/>
        </w:rPr>
        <w:t>R/S</w:t>
      </w:r>
      <w:r>
        <w:t>-nomenclatuur</w:t>
      </w:r>
    </w:p>
    <w:p w:rsidR="00E06FE0" w:rsidRDefault="00E06FE0">
      <w:r>
        <w:t>Laat zien: D-glucose = (2</w:t>
      </w:r>
      <w:r>
        <w:rPr>
          <w:i/>
        </w:rPr>
        <w:t>R</w:t>
      </w:r>
      <w:r>
        <w:t>,3</w:t>
      </w:r>
      <w:r>
        <w:rPr>
          <w:i/>
        </w:rPr>
        <w:t>S</w:t>
      </w:r>
      <w:r>
        <w:t>,4</w:t>
      </w:r>
      <w:r>
        <w:rPr>
          <w:i/>
        </w:rPr>
        <w:t>R</w:t>
      </w:r>
      <w:r>
        <w:t>,5</w:t>
      </w:r>
      <w:r>
        <w:rPr>
          <w:i/>
        </w:rPr>
        <w:t>R</w:t>
      </w:r>
      <w:r>
        <w:t>)-2,3,4,5,6-pentahydroxyhexanal.</w:t>
      </w:r>
    </w:p>
    <w:p w:rsidR="00E06FE0" w:rsidRDefault="00E06FE0" w:rsidP="00DE297A">
      <w:pPr>
        <w:pStyle w:val="Kop4"/>
      </w:pPr>
      <w:r>
        <w:br w:type="page"/>
      </w:r>
      <w:bookmarkStart w:id="529" w:name="_Toc435888038"/>
      <w:bookmarkStart w:id="530" w:name="_Toc435888518"/>
      <w:r>
        <w:lastRenderedPageBreak/>
        <w:t>Moleculen met twee chirale centra</w:t>
      </w:r>
      <w:bookmarkEnd w:id="529"/>
      <w:bookmarkEnd w:id="530"/>
    </w:p>
    <w:p w:rsidR="00E06FE0" w:rsidRDefault="00E06FE0">
      <w:pPr>
        <w:rPr>
          <w:b/>
        </w:rPr>
      </w:pPr>
      <w:r>
        <w:rPr>
          <w:b/>
        </w:rPr>
        <w:t>enkele bijzondere gevallen</w:t>
      </w:r>
    </w:p>
    <w:p w:rsidR="00E06FE0" w:rsidRDefault="00E06FE0">
      <w:pPr>
        <w:pStyle w:val="Kop6"/>
      </w:pPr>
      <w:r>
        <w:t>meso</w:t>
      </w:r>
    </w:p>
    <w:p w:rsidR="00E06FE0" w:rsidRDefault="00E06FE0" w:rsidP="00D50D05">
      <w:pPr>
        <w:numPr>
          <w:ilvl w:val="0"/>
          <w:numId w:val="7"/>
        </w:numPr>
        <w:tabs>
          <w:tab w:val="num" w:pos="0"/>
        </w:tabs>
        <w:ind w:left="0" w:hanging="284"/>
      </w:pPr>
      <w:r>
        <w:t>bij moleculen met twee sterische</w:t>
      </w:r>
      <w:r w:rsidR="00A43470">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centrum</w:instrText>
      </w:r>
      <w:r w:rsidR="00A43470">
        <w:instrText xml:space="preserve">" </w:instrText>
      </w:r>
      <w:r w:rsidR="00A43470">
        <w:fldChar w:fldCharType="end"/>
      </w:r>
      <w:r>
        <w:t xml:space="preserve"> centra met drie gelijke substituenten</w:t>
      </w:r>
    </w:p>
    <w:p w:rsidR="00E06FE0" w:rsidRDefault="00E06FE0" w:rsidP="00D50D05">
      <w:pPr>
        <w:numPr>
          <w:ilvl w:val="0"/>
          <w:numId w:val="7"/>
        </w:numPr>
        <w:tabs>
          <w:tab w:val="num" w:pos="0"/>
        </w:tabs>
        <w:ind w:left="0" w:hanging="284"/>
      </w:pPr>
      <w:r>
        <w:t>meso</w:t>
      </w:r>
      <w:r w:rsidR="00A43470">
        <w:fldChar w:fldCharType="begin"/>
      </w:r>
      <w:r w:rsidR="00A43470">
        <w:instrText xml:space="preserve"> XE "</w:instrText>
      </w:r>
      <w:r w:rsidR="00A43470" w:rsidRPr="00E940EE">
        <w:instrText>meso</w:instrText>
      </w:r>
      <w:r w:rsidR="00A43470">
        <w:instrText xml:space="preserve">" </w:instrText>
      </w:r>
      <w:r w:rsidR="00A43470">
        <w:fldChar w:fldCharType="end"/>
      </w:r>
      <w:r>
        <w:t xml:space="preserve"> = niet optisch actieve verbinding met chirale centra</w:t>
      </w:r>
    </w:p>
    <w:p w:rsidR="00F74CC0" w:rsidRDefault="00E06FE0" w:rsidP="00F74CC0">
      <w:pPr>
        <w:keepNext/>
        <w:numPr>
          <w:ilvl w:val="0"/>
          <w:numId w:val="7"/>
        </w:numPr>
        <w:tabs>
          <w:tab w:val="num" w:pos="0"/>
        </w:tabs>
        <w:ind w:left="0" w:hanging="284"/>
      </w:pPr>
      <w:r>
        <w:t>één</w:t>
      </w:r>
      <w:r w:rsidRPr="00A02375">
        <w:t xml:space="preserve"> meso-</w:t>
      </w:r>
      <w:r>
        <w:t xml:space="preserve">vorm (niet chiraal) in </w:t>
      </w:r>
      <w:fldSimple w:instr=" REF _Ref435687107  \* MERGEFORMAT ">
        <w:r w:rsidR="006C052A">
          <w:t>figuur 55</w:t>
        </w:r>
      </w:fldSimple>
      <w:r w:rsidR="00F74CC0">
        <w:t xml:space="preserve"> </w:t>
      </w:r>
      <w:r>
        <w:t xml:space="preserve">en </w:t>
      </w:r>
      <w:fldSimple w:instr=" REF _Ref435687126  \* MERGEFORMAT ">
        <w:r w:rsidR="006C052A">
          <w:t>figuur 56</w:t>
        </w:r>
      </w:fldSimple>
      <w:r>
        <w:t>; twéé</w:t>
      </w:r>
      <w:r w:rsidRPr="00A02375">
        <w:t xml:space="preserve"> meso</w:t>
      </w:r>
      <w:r>
        <w:t xml:space="preserve"> in </w:t>
      </w:r>
      <w:fldSimple w:instr=" REF _Ref435687199 ">
        <w:r w:rsidR="006C052A" w:rsidRPr="006C052A">
          <w:t xml:space="preserve">Figuur </w:t>
        </w:r>
        <w:r w:rsidR="006C052A" w:rsidRPr="006C052A">
          <w:rPr>
            <w:noProof/>
          </w:rPr>
          <w:t>57</w:t>
        </w:r>
      </w:fldSimple>
    </w:p>
    <w:p w:rsidR="00E06FE0" w:rsidRDefault="00E06FE0">
      <w:pPr>
        <w:pStyle w:val="Bijschrift"/>
        <w:jc w:val="right"/>
      </w:pPr>
      <w:r>
        <w:rPr>
          <w:noProof/>
        </w:rPr>
        <w:pict>
          <v:shape id="_x0000_s1175" type="#_x0000_t75" style="position:absolute;left:0;text-align:left;margin-left:237.6pt;margin-top:24.4pt;width:3in;height:93.2pt;z-index:-251685888;visibility:visible;mso-wrap-edited:f" wrapcoords="-75 0 -75 21426 21600 21426 21600 0 -75 0" o:allowincell="f" fillcolor="window">
            <v:imagedata r:id="rId663" o:title=""/>
            <w10:wrap type="square"/>
            <w10:anchorlock/>
          </v:shape>
          <o:OLEObject Type="Embed" ProgID="Word.Picture.8" ShapeID="_x0000_s1175" DrawAspect="Content" ObjectID="_1319629895" r:id="rId664"/>
        </w:pict>
      </w:r>
      <w:r>
        <w:rPr>
          <w:noProof/>
        </w:rPr>
        <w:pict>
          <v:shape id="_x0000_s1174" type="#_x0000_t75" style="position:absolute;left:0;text-align:left;margin-left:0;margin-top:24.4pt;width:201.6pt;height:149.35pt;z-index:251629568;visibility:visible;mso-wrap-edited:f;mso-position-horizontal-relative:margin" o:allowincell="f" fillcolor="window">
            <v:imagedata r:id="rId665" o:title=""/>
            <w10:wrap type="topAndBottom" anchorx="margin"/>
            <w10:anchorlock/>
          </v:shape>
          <o:OLEObject Type="Embed" ProgID="Word.Picture.8" ShapeID="_x0000_s1174" DrawAspect="Content" ObjectID="_1319629894" r:id="rId666"/>
        </w:pict>
      </w:r>
      <w:bookmarkStart w:id="531" w:name="_Ref435687107"/>
      <w:r>
        <w:t xml:space="preserve">figuur </w:t>
      </w:r>
      <w:fldSimple w:instr=" SEQ figuur \* ARABIC ">
        <w:r w:rsidR="006C052A">
          <w:rPr>
            <w:noProof/>
          </w:rPr>
          <w:t>55</w:t>
        </w:r>
      </w:fldSimple>
      <w:bookmarkEnd w:id="531"/>
      <w:r>
        <w:tab/>
        <w:t>Wijnsteenzuur</w:t>
      </w:r>
    </w:p>
    <w:p w:rsidR="00E06FE0" w:rsidRDefault="00E06FE0">
      <w:pPr>
        <w:pStyle w:val="Bijschrift"/>
      </w:pPr>
      <w:bookmarkStart w:id="532" w:name="_Ref435687126"/>
      <w:r>
        <w:t xml:space="preserve">figuur </w:t>
      </w:r>
      <w:fldSimple w:instr=" SEQ figuur \* ARABIC ">
        <w:r w:rsidR="006C052A">
          <w:rPr>
            <w:noProof/>
          </w:rPr>
          <w:t>56</w:t>
        </w:r>
      </w:fldSimple>
      <w:bookmarkEnd w:id="532"/>
      <w:r>
        <w:tab/>
        <w:t>Twee chirale centra</w:t>
      </w:r>
    </w:p>
    <w:p w:rsidR="00F74CC0" w:rsidRDefault="00F74CC0" w:rsidP="00F74CC0">
      <w:pPr>
        <w:pStyle w:val="Kop6"/>
      </w:pPr>
      <w:r>
        <w:t>pseudo-asymmetrisch centrum</w:t>
      </w:r>
    </w:p>
    <w:p w:rsidR="00F74CC0" w:rsidRDefault="00A46C7C" w:rsidP="00F74CC0">
      <w:fldSimple w:instr=" REF _Ref435687199 ">
        <w:r w:rsidR="006C052A" w:rsidRPr="006C052A">
          <w:t xml:space="preserve">Figuur </w:t>
        </w:r>
        <w:r w:rsidR="006C052A" w:rsidRPr="006C052A">
          <w:rPr>
            <w:noProof/>
          </w:rPr>
          <w:t>57</w:t>
        </w:r>
      </w:fldSimple>
      <w:r>
        <w:t xml:space="preserve"> </w:t>
      </w:r>
      <w:r w:rsidR="00F74CC0">
        <w:t xml:space="preserve">geeft het bijzondere geval van een molecuul waarbij het middelste koolstofatoom in het inwendige spiegelvlak ligt èn vier verschillende substituenten heeft </w:t>
      </w:r>
      <w:r w:rsidR="00F74CC0">
        <w:sym w:font="Symbol" w:char="F02D"/>
      </w:r>
      <w:r w:rsidR="00F74CC0">
        <w:t>H, OH en de twee enantiomere substituenten</w:t>
      </w:r>
      <w:r w:rsidR="00F74CC0">
        <w:sym w:font="Symbol" w:char="F02D"/>
      </w:r>
      <w:r w:rsidR="00F74CC0">
        <w:t>. Men noemt dit atoom pseudo-asymmetrisch</w:t>
      </w:r>
      <w:r w:rsidR="00F74CC0">
        <w:fldChar w:fldCharType="begin"/>
      </w:r>
      <w:r w:rsidR="00F74CC0">
        <w:instrText xml:space="preserve"> XE "</w:instrText>
      </w:r>
      <w:r w:rsidR="00F74CC0" w:rsidRPr="001F42E7">
        <w:instrText>asymmetrisch:pseudo-</w:instrText>
      </w:r>
      <w:r w:rsidR="00F74CC0">
        <w:instrText xml:space="preserve">" </w:instrText>
      </w:r>
      <w:r w:rsidR="00F74CC0">
        <w:fldChar w:fldCharType="end"/>
      </w:r>
      <w:r w:rsidR="00F74CC0">
        <w:t xml:space="preserve"> en geeft de configuratie</w:t>
      </w:r>
      <w:r w:rsidR="00F74CC0">
        <w:fldChar w:fldCharType="begin"/>
      </w:r>
      <w:r w:rsidR="00F74CC0">
        <w:instrText xml:space="preserve"> XE "</w:instrText>
      </w:r>
      <w:r w:rsidR="00F74CC0" w:rsidRPr="00C362D2">
        <w:instrText>configuratie</w:instrText>
      </w:r>
      <w:r w:rsidR="00F74CC0">
        <w:instrText xml:space="preserve">" </w:instrText>
      </w:r>
      <w:r w:rsidR="00F74CC0">
        <w:fldChar w:fldCharType="end"/>
      </w:r>
      <w:r w:rsidR="00F74CC0">
        <w:t xml:space="preserve"> ervan aan met </w:t>
      </w:r>
      <w:r w:rsidR="00F74CC0">
        <w:rPr>
          <w:i/>
        </w:rPr>
        <w:t>r</w:t>
      </w:r>
      <w:r w:rsidR="00F74CC0">
        <w:t xml:space="preserve"> of </w:t>
      </w:r>
      <w:r w:rsidR="00F74CC0">
        <w:rPr>
          <w:i/>
        </w:rPr>
        <w:t>s</w:t>
      </w:r>
      <w:r w:rsidR="00F74CC0">
        <w:t xml:space="preserve">. Dit molecuul kent dus twee </w:t>
      </w:r>
      <w:r w:rsidR="00F74CC0">
        <w:rPr>
          <w:i/>
        </w:rPr>
        <w:t>meso</w:t>
      </w:r>
      <w:r w:rsidR="00F74CC0">
        <w:t>-vormen.</w:t>
      </w:r>
    </w:p>
    <w:p w:rsidR="00F74CC0" w:rsidRDefault="00F74CC0" w:rsidP="00F74CC0">
      <w:pPr>
        <w:tabs>
          <w:tab w:val="left" w:pos="284"/>
        </w:tabs>
      </w:pPr>
      <w:r>
        <w:sym w:font="Symbol" w:char="F0B7"/>
      </w:r>
      <w:r>
        <w:tab/>
        <w:t>Extra prioriteitsregel</w:t>
      </w:r>
      <w:r>
        <w:fldChar w:fldCharType="begin"/>
      </w:r>
      <w:r>
        <w:instrText xml:space="preserve"> XE "</w:instrText>
      </w:r>
      <w:r w:rsidRPr="00E940EE">
        <w:instrText>prioriteit</w:instrText>
      </w:r>
      <w:r>
        <w:instrText>:-</w:instrText>
      </w:r>
      <w:r w:rsidRPr="00E940EE">
        <w:instrText>regel</w:instrText>
      </w:r>
      <w:r>
        <w:instrText xml:space="preserve">" </w:instrText>
      </w:r>
      <w:r>
        <w:fldChar w:fldCharType="end"/>
      </w:r>
      <w:r>
        <w:t xml:space="preserve">: bij twee enantiomere substituenten gaat </w:t>
      </w:r>
      <w:r>
        <w:rPr>
          <w:i/>
        </w:rPr>
        <w:t>R</w:t>
      </w:r>
      <w:r>
        <w:t xml:space="preserve"> voor </w:t>
      </w:r>
      <w:r>
        <w:rPr>
          <w:i/>
        </w:rPr>
        <w:t>S</w:t>
      </w:r>
      <w:r>
        <w:t>.</w:t>
      </w:r>
    </w:p>
    <w:p w:rsidR="00F74CC0" w:rsidRDefault="00F74CC0" w:rsidP="00F74CC0">
      <w:pPr>
        <w:keepNext/>
      </w:pPr>
      <w:r>
        <w:object w:dxaOrig="7824" w:dyaOrig="3538">
          <v:shape id="_x0000_i1293" type="#_x0000_t75" style="width:309.75pt;height:140.25pt" o:ole="" fillcolor="window">
            <v:imagedata r:id="rId667" o:title=""/>
          </v:shape>
          <o:OLEObject Type="Embed" ProgID="ACD.ChemSketch.20" ShapeID="_x0000_i1293" DrawAspect="Content" ObjectID="_1319629846" r:id="rId668"/>
        </w:object>
      </w:r>
    </w:p>
    <w:p w:rsidR="00F74CC0" w:rsidRPr="007C11D9" w:rsidRDefault="00A46C7C" w:rsidP="00F74CC0">
      <w:pPr>
        <w:pStyle w:val="Bijschrift"/>
        <w:rPr>
          <w:lang w:val="en-GB"/>
        </w:rPr>
      </w:pPr>
      <w:bookmarkStart w:id="533" w:name="_Ref435687199"/>
      <w:r>
        <w:rPr>
          <w:lang w:val="en-GB"/>
        </w:rPr>
        <w:t>F</w:t>
      </w:r>
      <w:r w:rsidR="00F74CC0" w:rsidRPr="007C11D9">
        <w:rPr>
          <w:lang w:val="en-GB"/>
        </w:rPr>
        <w:t xml:space="preserve">iguur </w:t>
      </w:r>
      <w:r w:rsidR="00F74CC0">
        <w:fldChar w:fldCharType="begin"/>
      </w:r>
      <w:r w:rsidR="00F74CC0" w:rsidRPr="007C11D9">
        <w:rPr>
          <w:lang w:val="en-GB"/>
        </w:rPr>
        <w:instrText xml:space="preserve"> SEQ figuur \* ARABIC </w:instrText>
      </w:r>
      <w:r w:rsidR="00F74CC0">
        <w:fldChar w:fldCharType="separate"/>
      </w:r>
      <w:r w:rsidR="006C052A">
        <w:rPr>
          <w:noProof/>
          <w:lang w:val="en-GB"/>
        </w:rPr>
        <w:t>57</w:t>
      </w:r>
      <w:r w:rsidR="00F74CC0">
        <w:fldChar w:fldCharType="end"/>
      </w:r>
      <w:bookmarkEnd w:id="533"/>
      <w:r w:rsidR="00F74CC0" w:rsidRPr="007C11D9">
        <w:rPr>
          <w:lang w:val="en-GB"/>
        </w:rPr>
        <w:tab/>
        <w:t>Pseudo-asymmetrisch centrum</w:t>
      </w:r>
    </w:p>
    <w:p w:rsidR="00E06FE0" w:rsidRPr="000E0B78" w:rsidRDefault="00E06FE0" w:rsidP="002A0B51">
      <w:pPr>
        <w:rPr>
          <w:lang w:val="nl"/>
        </w:rPr>
      </w:pPr>
    </w:p>
    <w:p w:rsidR="00E06FE0" w:rsidRDefault="00E06FE0" w:rsidP="00117F2D">
      <w:pPr>
        <w:pStyle w:val="Kop2"/>
      </w:pPr>
      <w:bookmarkStart w:id="534" w:name="_Toc384880823"/>
      <w:bookmarkStart w:id="535" w:name="_Toc435888042"/>
      <w:bookmarkStart w:id="536" w:name="_Toc435888522"/>
      <w:bookmarkStart w:id="537" w:name="_Toc509390686"/>
      <w:bookmarkStart w:id="538" w:name="_Toc4589972"/>
      <w:bookmarkStart w:id="539" w:name="_Toc4679216"/>
      <w:bookmarkStart w:id="540" w:name="_Toc4918002"/>
      <w:bookmarkStart w:id="541" w:name="_Toc158897715"/>
      <w:r>
        <w:lastRenderedPageBreak/>
        <w:t>Reactiemechanismen</w:t>
      </w:r>
      <w:bookmarkEnd w:id="534"/>
      <w:bookmarkEnd w:id="535"/>
      <w:bookmarkEnd w:id="536"/>
      <w:bookmarkEnd w:id="537"/>
      <w:bookmarkEnd w:id="538"/>
      <w:bookmarkEnd w:id="539"/>
      <w:bookmarkEnd w:id="540"/>
      <w:bookmarkEnd w:id="541"/>
      <w:r w:rsidR="00A43470" w:rsidRPr="0085786E">
        <w:fldChar w:fldCharType="begin"/>
      </w:r>
      <w:r w:rsidR="00A43470" w:rsidRPr="0085786E">
        <w:instrText xml:space="preserve"> XE "reactie</w:instrText>
      </w:r>
      <w:r w:rsidR="0085786E">
        <w:instrText>:-</w:instrText>
      </w:r>
      <w:r w:rsidR="00A43470" w:rsidRPr="0085786E">
        <w:instrText xml:space="preserve">mechanisme" </w:instrText>
      </w:r>
      <w:r w:rsidR="00A43470" w:rsidRPr="0085786E">
        <w:fldChar w:fldCharType="end"/>
      </w:r>
    </w:p>
    <w:p w:rsidR="00E06FE0" w:rsidRDefault="00E06FE0" w:rsidP="0048751B">
      <w:pPr>
        <w:pStyle w:val="Kop3"/>
      </w:pPr>
      <w:bookmarkStart w:id="542" w:name="_Toc384880824"/>
      <w:bookmarkStart w:id="543" w:name="_Toc435888043"/>
      <w:bookmarkStart w:id="544" w:name="_Toc435888523"/>
      <w:bookmarkStart w:id="545" w:name="_Toc509390687"/>
      <w:bookmarkStart w:id="546" w:name="_Toc4589973"/>
      <w:bookmarkStart w:id="547" w:name="_Toc4679217"/>
      <w:bookmarkStart w:id="548" w:name="_Toc4918003"/>
      <w:bookmarkStart w:id="549" w:name="_Toc158897716"/>
      <w:r>
        <w:t>Substitutie, nucleofiel</w:t>
      </w:r>
      <w:bookmarkEnd w:id="542"/>
      <w:bookmarkEnd w:id="543"/>
      <w:bookmarkEnd w:id="544"/>
      <w:bookmarkEnd w:id="545"/>
      <w:bookmarkEnd w:id="546"/>
      <w:bookmarkEnd w:id="547"/>
      <w:bookmarkEnd w:id="548"/>
      <w:bookmarkEnd w:id="549"/>
    </w:p>
    <w:p w:rsidR="00E06FE0" w:rsidRDefault="00E06FE0" w:rsidP="00953991">
      <w:pPr>
        <w:pStyle w:val="Kop4"/>
      </w:pPr>
      <w:bookmarkStart w:id="550" w:name="_Toc435888044"/>
      <w:bookmarkStart w:id="551" w:name="_Toc435888524"/>
      <w:r>
        <w:t>S</w:t>
      </w:r>
      <w:r>
        <w:rPr>
          <w:vertAlign w:val="subscript"/>
        </w:rPr>
        <w:t>N</w:t>
      </w:r>
      <w:r>
        <w:t>1</w:t>
      </w:r>
      <w:bookmarkEnd w:id="550"/>
      <w:bookmarkEnd w:id="551"/>
    </w:p>
    <w:p w:rsidR="00E06FE0" w:rsidRDefault="00E06FE0" w:rsidP="00D50D05">
      <w:pPr>
        <w:numPr>
          <w:ilvl w:val="0"/>
          <w:numId w:val="8"/>
        </w:numPr>
        <w:tabs>
          <w:tab w:val="clear" w:pos="436"/>
          <w:tab w:val="num" w:pos="0"/>
        </w:tabs>
        <w:ind w:left="0" w:hanging="284"/>
      </w:pPr>
      <w:r>
        <w:t>substitutie</w:t>
      </w:r>
      <w:r w:rsidR="00A43470">
        <w:fldChar w:fldCharType="begin"/>
      </w:r>
      <w:r w:rsidR="00A43470">
        <w:instrText xml:space="preserve"> XE "</w:instrText>
      </w:r>
      <w:r w:rsidR="00A43470" w:rsidRPr="00E940EE">
        <w:instrText>substitutie</w:instrText>
      </w:r>
      <w:r w:rsidR="00A43470">
        <w:instrText xml:space="preserve">" </w:instrText>
      </w:r>
      <w:r w:rsidR="00A43470">
        <w:fldChar w:fldCharType="end"/>
      </w:r>
      <w:r>
        <w:t>: atoom- of atoomgroep wordt vervangen door ander atoom of atoomgroep</w:t>
      </w:r>
    </w:p>
    <w:p w:rsidR="00E06FE0" w:rsidRDefault="00E06FE0" w:rsidP="00D50D05">
      <w:pPr>
        <w:numPr>
          <w:ilvl w:val="0"/>
          <w:numId w:val="8"/>
        </w:numPr>
        <w:tabs>
          <w:tab w:val="clear" w:pos="436"/>
          <w:tab w:val="num" w:pos="0"/>
        </w:tabs>
        <w:ind w:left="0" w:hanging="284"/>
      </w:pPr>
      <w:r>
        <w:t>nucleofiel</w:t>
      </w:r>
      <w:r w:rsidR="00A43470">
        <w:fldChar w:fldCharType="begin"/>
      </w:r>
      <w:r w:rsidR="00A43470">
        <w:instrText xml:space="preserve"> XE "</w:instrText>
      </w:r>
      <w:r w:rsidR="00A43470" w:rsidRPr="00E940EE">
        <w:instrText>nucleofiel</w:instrText>
      </w:r>
      <w:r w:rsidR="00A43470">
        <w:instrText xml:space="preserve">" </w:instrText>
      </w:r>
      <w:r w:rsidR="00A43470">
        <w:fldChar w:fldCharType="end"/>
      </w:r>
      <w:r>
        <w:t>: aanvallende deeltje heeft een niet-bindend elektronenpaar dat graag een binding wil aangaan met een atoom dat een elektronentekort</w:t>
      </w:r>
      <w:r w:rsidR="005844D5">
        <w:fldChar w:fldCharType="begin"/>
      </w:r>
      <w:r w:rsidR="005844D5">
        <w:instrText xml:space="preserve"> XE "</w:instrText>
      </w:r>
      <w:r w:rsidR="005844D5" w:rsidRPr="00140923">
        <w:instrText>elektronen:-tekort</w:instrText>
      </w:r>
      <w:r w:rsidR="005844D5">
        <w:instrText xml:space="preserve">" </w:instrText>
      </w:r>
      <w:r w:rsidR="005844D5">
        <w:fldChar w:fldCharType="end"/>
      </w:r>
      <w:r>
        <w:t xml:space="preserve"> heeft. Het nucleofiel is dus een Lewisbase</w:t>
      </w:r>
      <w:r w:rsidR="00A43470">
        <w:fldChar w:fldCharType="begin"/>
      </w:r>
      <w:r w:rsidR="00A43470">
        <w:instrText xml:space="preserve"> XE "</w:instrText>
      </w:r>
      <w:r w:rsidR="00A43470" w:rsidRPr="00E940EE">
        <w:instrText>Lewis</w:instrText>
      </w:r>
      <w:r w:rsidR="0085786E">
        <w:instrText>:-</w:instrText>
      </w:r>
      <w:r w:rsidR="00A43470" w:rsidRPr="00E940EE">
        <w:instrText>base</w:instrText>
      </w:r>
      <w:r w:rsidR="00A43470">
        <w:instrText xml:space="preserve">" </w:instrText>
      </w:r>
      <w:r w:rsidR="00A43470">
        <w:fldChar w:fldCharType="end"/>
      </w:r>
      <w:r>
        <w:t>.</w:t>
      </w:r>
    </w:p>
    <w:p w:rsidR="00E06FE0" w:rsidRDefault="00E06FE0" w:rsidP="00D50D05">
      <w:pPr>
        <w:numPr>
          <w:ilvl w:val="0"/>
          <w:numId w:val="8"/>
        </w:numPr>
        <w:tabs>
          <w:tab w:val="clear" w:pos="436"/>
          <w:tab w:val="num" w:pos="0"/>
        </w:tabs>
        <w:ind w:left="0" w:hanging="284"/>
      </w:pPr>
      <w:r>
        <w:t>1 duidt op de reactieorde</w:t>
      </w:r>
      <w:r w:rsidR="00A43470">
        <w:fldChar w:fldCharType="begin"/>
      </w:r>
      <w:r w:rsidR="00A43470">
        <w:instrText xml:space="preserve"> XE "</w:instrText>
      </w:r>
      <w:r w:rsidR="00A43470" w:rsidRPr="00E940EE">
        <w:instrText>reactie</w:instrText>
      </w:r>
      <w:r w:rsidR="00461010">
        <w:instrText>:-</w:instrText>
      </w:r>
      <w:r w:rsidR="00A43470" w:rsidRPr="00E940EE">
        <w:instrText>orde</w:instrText>
      </w:r>
      <w:r w:rsidR="00A43470">
        <w:instrText xml:space="preserve">" </w:instrText>
      </w:r>
      <w:r w:rsidR="00A43470">
        <w:fldChar w:fldCharType="end"/>
      </w:r>
      <w:r>
        <w:t xml:space="preserve"> (de som van de exponenten in de snelheidsvergelijking</w:t>
      </w:r>
      <w:r w:rsidR="00A43470">
        <w:fldChar w:fldCharType="begin"/>
      </w:r>
      <w:r w:rsidR="00A43470">
        <w:instrText xml:space="preserve"> XE "</w:instrText>
      </w:r>
      <w:r w:rsidR="00A43470" w:rsidRPr="00E940EE">
        <w:instrText>snelheids</w:instrText>
      </w:r>
      <w:r w:rsidR="00DB1A97">
        <w:instrText>-</w:instrText>
      </w:r>
      <w:r w:rsidR="000855CF">
        <w:instrText>:</w:instrText>
      </w:r>
      <w:r w:rsidR="00A43470" w:rsidRPr="00E940EE">
        <w:instrText>vergelijking</w:instrText>
      </w:r>
      <w:r w:rsidR="00A43470">
        <w:instrText xml:space="preserve">" </w:instrText>
      </w:r>
      <w:r w:rsidR="00A43470">
        <w:fldChar w:fldCharType="end"/>
      </w:r>
      <w:r>
        <w:t>). Deze reactie is van de eerste orde</w:t>
      </w:r>
      <w:r w:rsidR="00A43470">
        <w:fldChar w:fldCharType="begin"/>
      </w:r>
      <w:r w:rsidR="00A43470">
        <w:instrText xml:space="preserve"> XE "</w:instrText>
      </w:r>
      <w:r w:rsidR="002078D2">
        <w:instrText>reactie:</w:instrText>
      </w:r>
      <w:r w:rsidR="00A43470" w:rsidRPr="00E940EE">
        <w:instrText>eerste orde</w:instrText>
      </w:r>
      <w:r w:rsidR="002078D2">
        <w:instrText>-</w:instrText>
      </w:r>
      <w:r w:rsidR="00A43470">
        <w:instrText xml:space="preserve">" </w:instrText>
      </w:r>
      <w:r w:rsidR="00A43470">
        <w:fldChar w:fldCharType="end"/>
      </w:r>
      <w:r>
        <w:t>.</w:t>
      </w:r>
    </w:p>
    <w:p w:rsidR="00E06FE0" w:rsidRDefault="00EF5D8A">
      <w:pPr>
        <w:ind w:left="284"/>
      </w:pPr>
      <w:r>
        <w:rPr>
          <w:noProof/>
        </w:rPr>
        <w:drawing>
          <wp:inline distT="0" distB="0" distL="0" distR="0">
            <wp:extent cx="4238625" cy="3171825"/>
            <wp:effectExtent l="1905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69"/>
                    <a:srcRect/>
                    <a:stretch>
                      <a:fillRect/>
                    </a:stretch>
                  </pic:blipFill>
                  <pic:spPr bwMode="auto">
                    <a:xfrm>
                      <a:off x="0" y="0"/>
                      <a:ext cx="4238625" cy="3171825"/>
                    </a:xfrm>
                    <a:prstGeom prst="rect">
                      <a:avLst/>
                    </a:prstGeom>
                    <a:noFill/>
                    <a:ln w="9525">
                      <a:noFill/>
                      <a:miter lim="800000"/>
                      <a:headEnd/>
                      <a:tailEnd/>
                    </a:ln>
                  </pic:spPr>
                </pic:pic>
              </a:graphicData>
            </a:graphic>
          </wp:inline>
        </w:drawing>
      </w:r>
    </w:p>
    <w:p w:rsidR="00E06FE0" w:rsidRDefault="00E06FE0" w:rsidP="00953991">
      <w:pPr>
        <w:pStyle w:val="Kop4"/>
      </w:pPr>
      <w:bookmarkStart w:id="552" w:name="_Toc435888045"/>
      <w:bookmarkStart w:id="553" w:name="_Toc435888525"/>
      <w:r>
        <w:t>S</w:t>
      </w:r>
      <w:r>
        <w:rPr>
          <w:vertAlign w:val="subscript"/>
        </w:rPr>
        <w:t>N</w:t>
      </w:r>
      <w:r>
        <w:t>2</w:t>
      </w:r>
      <w:bookmarkEnd w:id="552"/>
      <w:bookmarkEnd w:id="553"/>
    </w:p>
    <w:p w:rsidR="00E06FE0" w:rsidRDefault="00EF5D8A">
      <w:pPr>
        <w:ind w:left="284"/>
      </w:pPr>
      <w:r>
        <w:rPr>
          <w:noProof/>
        </w:rPr>
        <w:drawing>
          <wp:inline distT="0" distB="0" distL="0" distR="0">
            <wp:extent cx="5010150" cy="1609725"/>
            <wp:effectExtent l="1905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70"/>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rsidR="00E06FE0" w:rsidRDefault="00E06FE0" w:rsidP="00953991">
      <w:pPr>
        <w:pStyle w:val="Kop4"/>
      </w:pPr>
      <w:bookmarkStart w:id="554" w:name="_Toc435888046"/>
      <w:bookmarkStart w:id="555" w:name="_Toc435888526"/>
      <w:r>
        <w:t>Competitie bij nucleofiele substitutie</w:t>
      </w:r>
      <w:bookmarkEnd w:id="554"/>
      <w:bookmarkEnd w:id="555"/>
    </w:p>
    <w:p w:rsidR="00E06FE0" w:rsidRDefault="00E06FE0" w:rsidP="00D50D05">
      <w:pPr>
        <w:numPr>
          <w:ilvl w:val="0"/>
          <w:numId w:val="8"/>
        </w:numPr>
        <w:tabs>
          <w:tab w:val="clear" w:pos="436"/>
          <w:tab w:val="num" w:pos="0"/>
        </w:tabs>
        <w:ind w:left="0" w:hanging="284"/>
      </w:pPr>
      <w:r>
        <w:t>karakteristieke koolstof</w:t>
      </w:r>
      <w:r w:rsidR="00A43470">
        <w:fldChar w:fldCharType="begin"/>
      </w:r>
      <w:r w:rsidR="00A43470">
        <w:instrText xml:space="preserve"> XE "</w:instrText>
      </w:r>
      <w:r w:rsidR="00A43470" w:rsidRPr="00E940EE">
        <w:instrText>karakteristieke koolstof</w:instrText>
      </w:r>
      <w:r w:rsidR="00A43470">
        <w:instrText xml:space="preserve">" </w:instrText>
      </w:r>
      <w:r w:rsidR="00A43470">
        <w:fldChar w:fldCharType="end"/>
      </w:r>
      <w:r>
        <w:t xml:space="preserve"> is het koolstofatoom met de karakteristieke groep</w:t>
      </w:r>
    </w:p>
    <w:p w:rsidR="00E06FE0" w:rsidRDefault="00E06FE0" w:rsidP="00D50D05">
      <w:pPr>
        <w:numPr>
          <w:ilvl w:val="0"/>
          <w:numId w:val="8"/>
        </w:numPr>
        <w:tabs>
          <w:tab w:val="clear" w:pos="436"/>
          <w:tab w:val="num" w:pos="0"/>
        </w:tabs>
        <w:ind w:left="0" w:hanging="284"/>
      </w:pPr>
      <w:r>
        <w:t>als de karakteristieke koolstof één, twee of drie alkyl/arylgroepen gebonden heeft, noemen we hem primair</w:t>
      </w:r>
      <w:r w:rsidR="00584195">
        <w:fldChar w:fldCharType="begin"/>
      </w:r>
      <w:r w:rsidR="00584195">
        <w:instrText xml:space="preserve"> XE "</w:instrText>
      </w:r>
      <w:r w:rsidR="00584195" w:rsidRPr="00C362D2">
        <w:instrText>primair</w:instrText>
      </w:r>
      <w:r w:rsidR="00584195">
        <w:instrText xml:space="preserve">" </w:instrText>
      </w:r>
      <w:r w:rsidR="00584195">
        <w:fldChar w:fldCharType="end"/>
      </w:r>
      <w:r>
        <w:t>, secundair</w:t>
      </w:r>
      <w:r w:rsidR="00584195">
        <w:fldChar w:fldCharType="begin"/>
      </w:r>
      <w:r w:rsidR="00584195">
        <w:instrText xml:space="preserve"> XE "</w:instrText>
      </w:r>
      <w:r w:rsidR="00584195" w:rsidRPr="00C362D2">
        <w:instrText>secundair</w:instrText>
      </w:r>
      <w:r w:rsidR="00584195">
        <w:instrText xml:space="preserve">" </w:instrText>
      </w:r>
      <w:r w:rsidR="00584195">
        <w:fldChar w:fldCharType="end"/>
      </w:r>
      <w:r>
        <w:t xml:space="preserve"> of tertiair</w:t>
      </w:r>
      <w:r w:rsidR="00584195">
        <w:fldChar w:fldCharType="begin"/>
      </w:r>
      <w:r w:rsidR="00584195">
        <w:instrText xml:space="preserve"> XE "</w:instrText>
      </w:r>
      <w:r w:rsidR="00584195" w:rsidRPr="00C362D2">
        <w:instrText>tertiair</w:instrText>
      </w:r>
      <w:r w:rsidR="00584195">
        <w:instrText xml:space="preserve">" </w:instrText>
      </w:r>
      <w:r w:rsidR="00584195">
        <w:fldChar w:fldCharType="end"/>
      </w:r>
    </w:p>
    <w:p w:rsidR="00E06FE0" w:rsidRDefault="00E06FE0" w:rsidP="00D50D05">
      <w:pPr>
        <w:numPr>
          <w:ilvl w:val="0"/>
          <w:numId w:val="8"/>
        </w:numPr>
        <w:tabs>
          <w:tab w:val="clear" w:pos="436"/>
          <w:tab w:val="num" w:pos="0"/>
        </w:tabs>
        <w:ind w:left="0" w:hanging="284"/>
      </w:pPr>
      <w:r>
        <w:t>bij S</w:t>
      </w:r>
      <w:r>
        <w:rPr>
          <w:vertAlign w:val="subscript"/>
        </w:rPr>
        <w:t>N</w:t>
      </w:r>
      <w:r>
        <w:t>1 is stabilisatie van het carbokation</w:t>
      </w:r>
      <w:r w:rsidR="00A43470">
        <w:fldChar w:fldCharType="begin"/>
      </w:r>
      <w:r w:rsidR="00A43470">
        <w:instrText xml:space="preserve"> XE "</w:instrText>
      </w:r>
      <w:r w:rsidR="00A43470" w:rsidRPr="00E940EE">
        <w:instrText>carbo</w:instrText>
      </w:r>
      <w:r w:rsidR="00241B59">
        <w:instrText>:-</w:instrText>
      </w:r>
      <w:r w:rsidR="00A43470" w:rsidRPr="00E940EE">
        <w:instrText>kation</w:instrText>
      </w:r>
      <w:r w:rsidR="00A43470">
        <w:instrText xml:space="preserve">" </w:instrText>
      </w:r>
      <w:r w:rsidR="00A43470">
        <w:fldChar w:fldCharType="end"/>
      </w:r>
      <w:r>
        <w:t xml:space="preserve"> door </w:t>
      </w:r>
      <w:r>
        <w:rPr>
          <w:i/>
        </w:rPr>
        <w:t>elektronenstuwend</w:t>
      </w:r>
      <w:r w:rsidR="00A43470" w:rsidRPr="00584195">
        <w:fldChar w:fldCharType="begin"/>
      </w:r>
      <w:r w:rsidR="00A43470" w:rsidRPr="00584195">
        <w:instrText xml:space="preserve"> XE "elektronen</w:instrText>
      </w:r>
      <w:r w:rsidR="00F52AD0">
        <w:instrText>:</w:instrText>
      </w:r>
      <w:r w:rsidR="005844D5">
        <w:instrText>-</w:instrText>
      </w:r>
      <w:r w:rsidR="00A43470" w:rsidRPr="00584195">
        <w:instrText xml:space="preserve">stuwend" </w:instrText>
      </w:r>
      <w:r w:rsidR="00A43470" w:rsidRPr="00584195">
        <w:fldChar w:fldCharType="end"/>
      </w:r>
      <w:r>
        <w:t xml:space="preserve"> alkyl/arylgroepen heel belangrijk</w:t>
      </w:r>
    </w:p>
    <w:p w:rsidR="00E06FE0" w:rsidRDefault="00E06FE0" w:rsidP="00D50D05">
      <w:pPr>
        <w:numPr>
          <w:ilvl w:val="0"/>
          <w:numId w:val="8"/>
        </w:numPr>
        <w:tabs>
          <w:tab w:val="clear" w:pos="436"/>
          <w:tab w:val="num" w:pos="0"/>
        </w:tabs>
        <w:ind w:left="0" w:hanging="284"/>
      </w:pPr>
      <w:r>
        <w:t>bij S</w:t>
      </w:r>
      <w:r>
        <w:rPr>
          <w:vertAlign w:val="subscript"/>
        </w:rPr>
        <w:t>N</w:t>
      </w:r>
      <w:r>
        <w:t>2 is er geen elektronenstuwend of -zuigend</w:t>
      </w:r>
      <w:r w:rsidR="00584195">
        <w:fldChar w:fldCharType="begin"/>
      </w:r>
      <w:r w:rsidR="00584195">
        <w:instrText xml:space="preserve"> XE "</w:instrText>
      </w:r>
      <w:r w:rsidR="00584195" w:rsidRPr="00C362D2">
        <w:instrText>elektronen</w:instrText>
      </w:r>
      <w:r w:rsidR="00F52AD0">
        <w:instrText>:</w:instrText>
      </w:r>
      <w:r w:rsidR="00677D3B">
        <w:instrText>-</w:instrText>
      </w:r>
      <w:r w:rsidR="00584195" w:rsidRPr="00C362D2">
        <w:instrText>zuigend</w:instrText>
      </w:r>
      <w:r w:rsidR="00584195">
        <w:instrText xml:space="preserve">" </w:instrText>
      </w:r>
      <w:r w:rsidR="00584195">
        <w:fldChar w:fldCharType="end"/>
      </w:r>
      <w:r>
        <w:t xml:space="preserve"> effect van de substituenten, maar spelen de </w:t>
      </w:r>
      <w:r>
        <w:rPr>
          <w:i/>
        </w:rPr>
        <w:t>sterische</w:t>
      </w:r>
      <w:r>
        <w:t xml:space="preserve"> effecten</w:t>
      </w:r>
      <w:r w:rsidR="00584195" w:rsidRPr="001B1231">
        <w:fldChar w:fldCharType="begin"/>
      </w:r>
      <w:r w:rsidR="00584195" w:rsidRPr="001B1231">
        <w:instrText xml:space="preserve"> XE "</w:instrText>
      </w:r>
      <w:r w:rsidR="005844D5" w:rsidRPr="001B1231">
        <w:instrText>sterisch:</w:instrText>
      </w:r>
      <w:r w:rsidR="00584195" w:rsidRPr="001B1231">
        <w:instrText xml:space="preserve">effect" </w:instrText>
      </w:r>
      <w:r w:rsidR="00584195" w:rsidRPr="001B1231">
        <w:fldChar w:fldCharType="end"/>
      </w:r>
      <w:r>
        <w:t xml:space="preserve"> wel een belangrijke rol</w:t>
      </w:r>
    </w:p>
    <w:p w:rsidR="00E06FE0" w:rsidRDefault="00E06FE0" w:rsidP="00D50D05">
      <w:pPr>
        <w:numPr>
          <w:ilvl w:val="0"/>
          <w:numId w:val="8"/>
        </w:numPr>
        <w:tabs>
          <w:tab w:val="clear" w:pos="436"/>
          <w:tab w:val="num" w:pos="0"/>
        </w:tabs>
        <w:ind w:left="0" w:hanging="284"/>
      </w:pPr>
      <w:r>
        <w:lastRenderedPageBreak/>
        <w:t>reactiviteit</w:t>
      </w:r>
      <w:r w:rsidR="00584195">
        <w:fldChar w:fldCharType="begin"/>
      </w:r>
      <w:r w:rsidR="00584195">
        <w:instrText xml:space="preserve"> XE "</w:instrText>
      </w:r>
      <w:r w:rsidR="00584195" w:rsidRPr="00C362D2">
        <w:instrText>reactiviteit</w:instrText>
      </w:r>
      <w:r w:rsidR="00584195">
        <w:instrText xml:space="preserve">" </w:instrText>
      </w:r>
      <w:r w:rsidR="00584195">
        <w:fldChar w:fldCharType="end"/>
      </w:r>
      <w:r>
        <w:t xml:space="preserve"> van R</w:t>
      </w:r>
      <w:r w:rsidR="00776B23">
        <w:sym w:font="Symbol" w:char="F02D"/>
      </w:r>
      <w:r>
        <w:t>X neemt bij S</w:t>
      </w:r>
      <w:r>
        <w:rPr>
          <w:vertAlign w:val="subscript"/>
        </w:rPr>
        <w:t>N</w:t>
      </w:r>
      <w:r>
        <w:t>1 toe van primair naar tertiair, die van S</w:t>
      </w:r>
      <w:r>
        <w:rPr>
          <w:vertAlign w:val="subscript"/>
        </w:rPr>
        <w:t>N</w:t>
      </w:r>
      <w:r>
        <w:t>2 juist af. Er is een minimum reactiviteit bij secundaire koolstofatomen</w:t>
      </w:r>
    </w:p>
    <w:p w:rsidR="00E06FE0" w:rsidRDefault="00E06FE0" w:rsidP="0050178E">
      <w:pPr>
        <w:pStyle w:val="Kop4"/>
      </w:pPr>
      <w:bookmarkStart w:id="556" w:name="_Toc384880825"/>
      <w:bookmarkStart w:id="557" w:name="_Toc435888047"/>
      <w:bookmarkStart w:id="558" w:name="_Toc435888527"/>
      <w:bookmarkStart w:id="559" w:name="_Toc509390688"/>
      <w:bookmarkStart w:id="560" w:name="_Toc4589974"/>
      <w:bookmarkStart w:id="561" w:name="_Toc4679218"/>
      <w:r>
        <w:t>Substitutie, elektrofiel</w:t>
      </w:r>
      <w:bookmarkEnd w:id="556"/>
      <w:bookmarkEnd w:id="557"/>
      <w:bookmarkEnd w:id="558"/>
      <w:bookmarkEnd w:id="559"/>
      <w:bookmarkEnd w:id="560"/>
      <w:bookmarkEnd w:id="561"/>
    </w:p>
    <w:p w:rsidR="00E06FE0" w:rsidRDefault="00E06FE0" w:rsidP="0050178E">
      <w:pPr>
        <w:pStyle w:val="Kop5"/>
        <w:keepNext/>
      </w:pPr>
      <w:r>
        <w:t>S</w:t>
      </w:r>
      <w:r>
        <w:rPr>
          <w:vertAlign w:val="subscript"/>
        </w:rPr>
        <w:t>E</w:t>
      </w:r>
      <w:r>
        <w:t>1</w:t>
      </w:r>
    </w:p>
    <w:p w:rsidR="00E06FE0" w:rsidRDefault="00E06FE0" w:rsidP="00D50D05">
      <w:pPr>
        <w:numPr>
          <w:ilvl w:val="0"/>
          <w:numId w:val="8"/>
        </w:numPr>
        <w:tabs>
          <w:tab w:val="clear" w:pos="436"/>
          <w:tab w:val="num" w:pos="0"/>
        </w:tabs>
        <w:ind w:left="0" w:hanging="284"/>
      </w:pPr>
      <w:r>
        <w:t>het aanvallende deeltje heeft een elektronentekort</w:t>
      </w:r>
      <w:r w:rsidR="00584195">
        <w:fldChar w:fldCharType="begin"/>
      </w:r>
      <w:r w:rsidR="00584195">
        <w:instrText xml:space="preserve"> XE "</w:instrText>
      </w:r>
      <w:r w:rsidR="00584195" w:rsidRPr="00C362D2">
        <w:instrText>elektronen</w:instrText>
      </w:r>
      <w:r w:rsidR="00CF264F">
        <w:instrText>:</w:instrText>
      </w:r>
      <w:r w:rsidR="005844D5">
        <w:instrText>-</w:instrText>
      </w:r>
      <w:r w:rsidR="00584195" w:rsidRPr="00C362D2">
        <w:instrText>tekort</w:instrText>
      </w:r>
      <w:r w:rsidR="00584195">
        <w:instrText xml:space="preserve">" </w:instrText>
      </w:r>
      <w:r w:rsidR="00584195">
        <w:fldChar w:fldCharType="end"/>
      </w:r>
      <w:r>
        <w:t xml:space="preserve"> (Lewiszuur</w:t>
      </w:r>
      <w:r w:rsidR="00A43470">
        <w:fldChar w:fldCharType="begin"/>
      </w:r>
      <w:r w:rsidR="00A43470">
        <w:instrText xml:space="preserve"> XE "</w:instrText>
      </w:r>
      <w:r w:rsidR="00A43470" w:rsidRPr="00E940EE">
        <w:instrText>Lewis</w:instrText>
      </w:r>
      <w:r w:rsidR="0085786E">
        <w:instrText>:-</w:instrText>
      </w:r>
      <w:r w:rsidR="00A43470" w:rsidRPr="00E940EE">
        <w:instrText>zuur</w:instrText>
      </w:r>
      <w:r w:rsidR="00A43470">
        <w:instrText xml:space="preserve">" </w:instrText>
      </w:r>
      <w:r w:rsidR="00A43470">
        <w:fldChar w:fldCharType="end"/>
      </w:r>
      <w:r>
        <w:t>)</w:t>
      </w:r>
    </w:p>
    <w:p w:rsidR="00E06FE0" w:rsidRDefault="00E06FE0" w:rsidP="00D50D05">
      <w:pPr>
        <w:numPr>
          <w:ilvl w:val="0"/>
          <w:numId w:val="8"/>
        </w:numPr>
        <w:tabs>
          <w:tab w:val="clear" w:pos="436"/>
          <w:tab w:val="num" w:pos="0"/>
        </w:tabs>
        <w:ind w:left="0" w:hanging="284"/>
      </w:pPr>
      <w:r>
        <w:t>de reactie is van de eerste orde; er is slechts een deeltje betrokken bij de langzaamste stap</w:t>
      </w:r>
      <w:r w:rsidR="00A43470">
        <w:fldChar w:fldCharType="begin"/>
      </w:r>
      <w:r w:rsidR="00A43470">
        <w:instrText xml:space="preserve"> XE "</w:instrText>
      </w:r>
      <w:r w:rsidR="00A43470" w:rsidRPr="00E940EE">
        <w:instrText>stap</w:instrText>
      </w:r>
      <w:r w:rsidR="00584195">
        <w:instrText>:langzaamste</w:instrText>
      </w:r>
      <w:r w:rsidR="00A43470">
        <w:instrText xml:space="preserve">" </w:instrText>
      </w:r>
      <w:r w:rsidR="00A43470">
        <w:fldChar w:fldCharType="end"/>
      </w:r>
    </w:p>
    <w:p w:rsidR="00E06FE0" w:rsidRDefault="00EF5D8A">
      <w:r>
        <w:rPr>
          <w:noProof/>
        </w:rPr>
        <w:drawing>
          <wp:inline distT="0" distB="0" distL="0" distR="0">
            <wp:extent cx="4010025" cy="1704975"/>
            <wp:effectExtent l="1905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71"/>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rsidR="00E06FE0" w:rsidRDefault="00E06FE0" w:rsidP="0048751B">
      <w:pPr>
        <w:pStyle w:val="Kop3"/>
      </w:pPr>
      <w:bookmarkStart w:id="562" w:name="_Toc384880826"/>
      <w:bookmarkStart w:id="563" w:name="_Toc435888048"/>
      <w:bookmarkStart w:id="564" w:name="_Toc435888528"/>
      <w:bookmarkStart w:id="565" w:name="_Toc509390689"/>
      <w:bookmarkStart w:id="566" w:name="_Toc4589975"/>
      <w:bookmarkStart w:id="567" w:name="_Toc4679219"/>
      <w:bookmarkStart w:id="568" w:name="_Toc4918004"/>
      <w:bookmarkStart w:id="569" w:name="_Toc158897717"/>
      <w:r>
        <w:t>Substitutie</w:t>
      </w:r>
      <w:r w:rsidR="00A43470" w:rsidRPr="00584195">
        <w:fldChar w:fldCharType="begin"/>
      </w:r>
      <w:r w:rsidR="00A43470" w:rsidRPr="00584195">
        <w:instrText xml:space="preserve"> XE "substitutie" </w:instrText>
      </w:r>
      <w:r w:rsidR="00A43470" w:rsidRPr="00584195">
        <w:fldChar w:fldCharType="end"/>
      </w:r>
      <w:r>
        <w:t xml:space="preserve"> bij aromaten</w:t>
      </w:r>
      <w:r w:rsidR="00A43470" w:rsidRPr="00584195">
        <w:fldChar w:fldCharType="begin"/>
      </w:r>
      <w:r w:rsidR="00A43470" w:rsidRPr="00584195">
        <w:instrText xml:space="preserve"> XE "aromaat" </w:instrText>
      </w:r>
      <w:r w:rsidR="00A43470" w:rsidRPr="00584195">
        <w:fldChar w:fldCharType="end"/>
      </w:r>
      <w:r>
        <w:t>, elektrofiel</w:t>
      </w:r>
      <w:r w:rsidR="00A43470" w:rsidRPr="00584195">
        <w:fldChar w:fldCharType="begin"/>
      </w:r>
      <w:r w:rsidR="00A43470" w:rsidRPr="00584195">
        <w:instrText xml:space="preserve"> XE "elektrofiel" </w:instrText>
      </w:r>
      <w:r w:rsidR="00A43470" w:rsidRPr="00584195">
        <w:fldChar w:fldCharType="end"/>
      </w:r>
      <w:r>
        <w:t xml:space="preserve"> en nucleofiel</w:t>
      </w:r>
      <w:bookmarkEnd w:id="562"/>
      <w:bookmarkEnd w:id="563"/>
      <w:bookmarkEnd w:id="564"/>
      <w:bookmarkEnd w:id="565"/>
      <w:bookmarkEnd w:id="566"/>
      <w:bookmarkEnd w:id="567"/>
      <w:bookmarkEnd w:id="568"/>
      <w:bookmarkEnd w:id="569"/>
      <w:r w:rsidR="00A43470" w:rsidRPr="00584195">
        <w:fldChar w:fldCharType="begin"/>
      </w:r>
      <w:r w:rsidR="00A43470" w:rsidRPr="00584195">
        <w:instrText xml:space="preserve"> XE "nucleofiel" </w:instrText>
      </w:r>
      <w:r w:rsidR="00A43470" w:rsidRPr="00584195">
        <w:fldChar w:fldCharType="end"/>
      </w:r>
    </w:p>
    <w:p w:rsidR="00E06FE0" w:rsidRDefault="00EF5D8A">
      <w:r>
        <w:rPr>
          <w:noProof/>
        </w:rPr>
        <w:drawing>
          <wp:inline distT="0" distB="0" distL="0" distR="0">
            <wp:extent cx="2438400" cy="207645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72"/>
                    <a:srcRect/>
                    <a:stretch>
                      <a:fillRect/>
                    </a:stretch>
                  </pic:blipFill>
                  <pic:spPr bwMode="auto">
                    <a:xfrm>
                      <a:off x="0" y="0"/>
                      <a:ext cx="2438400" cy="2076450"/>
                    </a:xfrm>
                    <a:prstGeom prst="rect">
                      <a:avLst/>
                    </a:prstGeom>
                    <a:noFill/>
                    <a:ln w="9525">
                      <a:noFill/>
                      <a:miter lim="800000"/>
                      <a:headEnd/>
                      <a:tailEnd/>
                    </a:ln>
                  </pic:spPr>
                </pic:pic>
              </a:graphicData>
            </a:graphic>
          </wp:inline>
        </w:drawing>
      </w:r>
    </w:p>
    <w:p w:rsidR="00E06FE0" w:rsidRDefault="00E06FE0" w:rsidP="00953991">
      <w:pPr>
        <w:pStyle w:val="Kop4"/>
      </w:pPr>
      <w:bookmarkStart w:id="570" w:name="_Toc435888049"/>
      <w:bookmarkStart w:id="571" w:name="_Toc435888529"/>
      <w:r>
        <w:t>Oriëntatie bij S</w:t>
      </w:r>
      <w:r>
        <w:rPr>
          <w:vertAlign w:val="subscript"/>
        </w:rPr>
        <w:t>N</w:t>
      </w:r>
      <w:r>
        <w:t>2Ar</w:t>
      </w:r>
      <w:bookmarkEnd w:id="570"/>
      <w:bookmarkEnd w:id="571"/>
    </w:p>
    <w:p w:rsidR="00E06FE0" w:rsidRDefault="00E06FE0" w:rsidP="00D50D05">
      <w:pPr>
        <w:numPr>
          <w:ilvl w:val="0"/>
          <w:numId w:val="8"/>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EF5D8A">
      <w:r>
        <w:rPr>
          <w:noProof/>
        </w:rPr>
        <w:drawing>
          <wp:inline distT="0" distB="0" distL="0" distR="0">
            <wp:extent cx="4772025" cy="1971675"/>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73"/>
                    <a:srcRect/>
                    <a:stretch>
                      <a:fillRect/>
                    </a:stretch>
                  </pic:blipFill>
                  <pic:spPr bwMode="auto">
                    <a:xfrm>
                      <a:off x="0" y="0"/>
                      <a:ext cx="4772025" cy="1971675"/>
                    </a:xfrm>
                    <a:prstGeom prst="rect">
                      <a:avLst/>
                    </a:prstGeom>
                    <a:noFill/>
                    <a:ln w="9525">
                      <a:noFill/>
                      <a:miter lim="800000"/>
                      <a:headEnd/>
                      <a:tailEnd/>
                    </a:ln>
                  </pic:spPr>
                </pic:pic>
              </a:graphicData>
            </a:graphic>
          </wp:inline>
        </w:drawing>
      </w:r>
    </w:p>
    <w:p w:rsidR="00E06FE0" w:rsidRDefault="00E06FE0">
      <w:r>
        <w:t>Het getoonde mechanisme verloopt via additie/eliminatie</w:t>
      </w:r>
      <w:r w:rsidR="00A43470">
        <w:fldChar w:fldCharType="begin"/>
      </w:r>
      <w:r w:rsidR="00A43470">
        <w:instrText xml:space="preserve"> XE "</w:instrText>
      </w:r>
      <w:r w:rsidR="00A43470" w:rsidRPr="00E940EE">
        <w:instrText>eliminatie</w:instrText>
      </w:r>
      <w:r w:rsidR="00A43470">
        <w:instrText xml:space="preserve">" </w:instrText>
      </w:r>
      <w:r w:rsidR="00A43470">
        <w:fldChar w:fldCharType="end"/>
      </w:r>
      <w:r>
        <w:t xml:space="preserve"> AE. Dit komt voor bij elektronenzuigende</w:t>
      </w:r>
      <w:r w:rsidR="00584195">
        <w:fldChar w:fldCharType="begin"/>
      </w:r>
      <w:r w:rsidR="00584195">
        <w:instrText xml:space="preserve"> XE "</w:instrText>
      </w:r>
      <w:r w:rsidR="00584195" w:rsidRPr="00C362D2">
        <w:instrText>elektronen</w:instrText>
      </w:r>
      <w:r w:rsidR="005844D5">
        <w:instrText>:-</w:instrText>
      </w:r>
      <w:r w:rsidR="00584195" w:rsidRPr="00C362D2">
        <w:instrText>zuigend</w:instrText>
      </w:r>
      <w:r w:rsidR="00584195">
        <w:instrText xml:space="preserve">" </w:instrText>
      </w:r>
      <w:r w:rsidR="00584195">
        <w:fldChar w:fldCharType="end"/>
      </w:r>
      <w:r>
        <w:t xml:space="preserve"> substituenten. Een tweede mechanisme via eliminatie/additie EA heeft benzyn (dehydrobenzeen) als intermediair</w:t>
      </w:r>
      <w:r w:rsidR="00A43470">
        <w:fldChar w:fldCharType="begin"/>
      </w:r>
      <w:r w:rsidR="00A43470">
        <w:instrText xml:space="preserve"> XE "</w:instrText>
      </w:r>
      <w:r w:rsidR="00A43470" w:rsidRPr="00E940EE">
        <w:instrText>intermediair</w:instrText>
      </w:r>
      <w:r w:rsidR="00A43470">
        <w:instrText xml:space="preserve">" </w:instrText>
      </w:r>
      <w:r w:rsidR="00A43470">
        <w:fldChar w:fldCharType="end"/>
      </w:r>
    </w:p>
    <w:p w:rsidR="00E06FE0" w:rsidRDefault="00EF5D8A">
      <w:r>
        <w:rPr>
          <w:noProof/>
        </w:rPr>
        <w:lastRenderedPageBreak/>
        <w:drawing>
          <wp:inline distT="0" distB="0" distL="0" distR="0">
            <wp:extent cx="5095875" cy="79057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74"/>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rsidR="00E06FE0" w:rsidRDefault="00476F33" w:rsidP="00953991">
      <w:pPr>
        <w:pStyle w:val="Kop4"/>
      </w:pPr>
      <w:bookmarkStart w:id="572" w:name="_Toc435888050"/>
      <w:bookmarkStart w:id="573" w:name="_Toc435888530"/>
      <w:r>
        <w:t xml:space="preserve">Oriëntatie bij </w:t>
      </w:r>
      <w:r w:rsidR="00E06FE0">
        <w:t>S</w:t>
      </w:r>
      <w:r w:rsidR="00E06FE0">
        <w:rPr>
          <w:vertAlign w:val="subscript"/>
        </w:rPr>
        <w:t>E</w:t>
      </w:r>
      <w:r w:rsidR="00E06FE0">
        <w:t>2Ar</w:t>
      </w:r>
      <w:bookmarkEnd w:id="572"/>
      <w:bookmarkEnd w:id="573"/>
    </w:p>
    <w:p w:rsidR="00E06FE0" w:rsidRDefault="00EF5D8A" w:rsidP="00A11AB6">
      <w:pPr>
        <w:jc w:val="center"/>
      </w:pPr>
      <w:r>
        <w:rPr>
          <w:noProof/>
        </w:rPr>
        <w:drawing>
          <wp:inline distT="0" distB="0" distL="0" distR="0">
            <wp:extent cx="3114675" cy="3943350"/>
            <wp:effectExtent l="0" t="0" r="9525"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75"/>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 xml:space="preserve">te verklaren door te kijken naar de meest gunstige </w:t>
      </w:r>
      <w:r>
        <w:rPr>
          <w:i/>
        </w:rPr>
        <w:t>overgangstoestand</w:t>
      </w:r>
      <w:r w:rsidR="00A43470" w:rsidRPr="00584195">
        <w:fldChar w:fldCharType="begin"/>
      </w:r>
      <w:r w:rsidR="00A43470" w:rsidRPr="00584195">
        <w:instrText xml:space="preserve"> XE "overgangstoestand" </w:instrText>
      </w:r>
      <w:r w:rsidR="00A43470" w:rsidRPr="00584195">
        <w:fldChar w:fldCharType="end"/>
      </w:r>
    </w:p>
    <w:p w:rsidR="00E06FE0" w:rsidRDefault="00EF5D8A" w:rsidP="00A11AB6">
      <w:pPr>
        <w:jc w:val="center"/>
      </w:pPr>
      <w:r>
        <w:rPr>
          <w:noProof/>
        </w:rPr>
        <w:drawing>
          <wp:inline distT="0" distB="0" distL="0" distR="0">
            <wp:extent cx="4953000" cy="2066925"/>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76"/>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 xml:space="preserve">De sterke stuwing van </w:t>
      </w:r>
      <w:r>
        <w:sym w:font="Symbol" w:char="F02D"/>
      </w:r>
      <w:r>
        <w:t>NH</w:t>
      </w:r>
      <w:r>
        <w:rPr>
          <w:vertAlign w:val="subscript"/>
        </w:rPr>
        <w:t>2</w:t>
      </w:r>
      <w:r>
        <w:t xml:space="preserve">, </w:t>
      </w:r>
      <w:r>
        <w:sym w:font="Symbol" w:char="F02D"/>
      </w:r>
      <w:r>
        <w:t xml:space="preserve">NHR, </w:t>
      </w:r>
      <w:r>
        <w:sym w:font="Symbol" w:char="F02D"/>
      </w:r>
      <w:r>
        <w:t>NR</w:t>
      </w:r>
      <w:r>
        <w:rPr>
          <w:vertAlign w:val="subscript"/>
        </w:rPr>
        <w:t>2</w:t>
      </w:r>
      <w:r>
        <w:t xml:space="preserve">, </w:t>
      </w:r>
      <w:r>
        <w:sym w:font="Symbol" w:char="F02D"/>
      </w:r>
      <w:r>
        <w:t xml:space="preserve">OH en </w:t>
      </w:r>
      <w:r>
        <w:sym w:font="Symbol" w:char="F02D"/>
      </w:r>
      <w:r>
        <w:t xml:space="preserve">OR kan worden verklaard door </w:t>
      </w:r>
      <w:r>
        <w:rPr>
          <w:i/>
        </w:rPr>
        <w:t>mesomere</w:t>
      </w:r>
      <w:r>
        <w:t xml:space="preserve"> effecten</w:t>
      </w:r>
      <w:r w:rsidR="00A43470">
        <w:fldChar w:fldCharType="begin"/>
      </w:r>
      <w:r w:rsidR="00A43470">
        <w:instrText xml:space="preserve"> XE "</w:instrText>
      </w:r>
      <w:r w:rsidR="00A43470" w:rsidRPr="007E5154">
        <w:instrText>mesomeer</w:instrText>
      </w:r>
      <w:r w:rsidR="00A43470" w:rsidRPr="00E940EE">
        <w:instrText xml:space="preserve"> effect</w:instrText>
      </w:r>
      <w:r w:rsidR="00A43470">
        <w:instrText xml:space="preserve">" </w:instrText>
      </w:r>
      <w:r w:rsidR="00A43470">
        <w:fldChar w:fldCharType="end"/>
      </w:r>
      <w:r>
        <w:t>: het niet-bindend elektronenpaar kan meedoen</w:t>
      </w:r>
    </w:p>
    <w:p w:rsidR="00E06FE0" w:rsidRDefault="00EF5D8A" w:rsidP="00A11AB6">
      <w:pPr>
        <w:jc w:val="center"/>
      </w:pPr>
      <w:r>
        <w:rPr>
          <w:noProof/>
        </w:rPr>
        <w:lastRenderedPageBreak/>
        <w:drawing>
          <wp:inline distT="0" distB="0" distL="0" distR="0">
            <wp:extent cx="3971925" cy="1323975"/>
            <wp:effectExtent l="0" t="0" r="9525"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77"/>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de OH-groep zelf is inductief zuigend (zuurstof is elektronegatiever</w:t>
      </w:r>
      <w:r w:rsidR="00584195">
        <w:fldChar w:fldCharType="begin"/>
      </w:r>
      <w:r w:rsidR="00584195">
        <w:instrText xml:space="preserve"> XE "</w:instrText>
      </w:r>
      <w:r w:rsidR="00584195" w:rsidRPr="00C362D2">
        <w:instrText>elektronegatief</w:instrText>
      </w:r>
      <w:r w:rsidR="00584195">
        <w:instrText xml:space="preserve">" </w:instrText>
      </w:r>
      <w:r w:rsidR="00584195">
        <w:fldChar w:fldCharType="end"/>
      </w:r>
      <w:r>
        <w:t xml:space="preserve"> dan koolstof), maar het mesomere effect is veel belangrijker</w:t>
      </w:r>
    </w:p>
    <w:p w:rsidR="00E06FE0" w:rsidRDefault="00E06FE0" w:rsidP="00D50D05">
      <w:pPr>
        <w:numPr>
          <w:ilvl w:val="0"/>
          <w:numId w:val="8"/>
        </w:numPr>
        <w:tabs>
          <w:tab w:val="clear" w:pos="436"/>
          <w:tab w:val="num" w:pos="0"/>
        </w:tabs>
        <w:ind w:left="0" w:hanging="284"/>
      </w:pPr>
      <w:r>
        <w:t>hetzelfde effect zorgt ervoor dat halogenen toch ortho/pararichters</w:t>
      </w:r>
      <w:r w:rsidR="00584195">
        <w:fldChar w:fldCharType="begin"/>
      </w:r>
      <w:r w:rsidR="00584195">
        <w:instrText xml:space="preserve"> XE "</w:instrText>
      </w:r>
      <w:r w:rsidR="00584195" w:rsidRPr="008C0DB2">
        <w:instrText>richter:ortho/para-</w:instrText>
      </w:r>
      <w:r w:rsidR="00584195">
        <w:instrText xml:space="preserve">" </w:instrText>
      </w:r>
      <w:r w:rsidR="00584195">
        <w:fldChar w:fldCharType="end"/>
      </w:r>
      <w:r w:rsidR="00DB1A97">
        <w:fldChar w:fldCharType="begin"/>
      </w:r>
      <w:r w:rsidR="00DB1A97">
        <w:instrText xml:space="preserve"> XE "</w:instrText>
      </w:r>
      <w:r w:rsidR="00DB1A97" w:rsidRPr="008C0DB2">
        <w:instrText>richter:</w:instrText>
      </w:r>
      <w:r w:rsidR="00DB1A97">
        <w:instrText>meta</w:instrText>
      </w:r>
      <w:r w:rsidR="00DB1A97" w:rsidRPr="008C0DB2">
        <w:instrText>-</w:instrText>
      </w:r>
      <w:r w:rsidR="00DB1A97">
        <w:instrText xml:space="preserve">" </w:instrText>
      </w:r>
      <w:r w:rsidR="00DB1A97">
        <w:fldChar w:fldCharType="end"/>
      </w:r>
      <w:r>
        <w:t xml:space="preserve"> zijn, ondanks de grote elektronegativiteit.</w:t>
      </w:r>
    </w:p>
    <w:p w:rsidR="00E06FE0" w:rsidRDefault="00E06FE0" w:rsidP="0048751B">
      <w:pPr>
        <w:pStyle w:val="Kop3"/>
      </w:pPr>
      <w:bookmarkStart w:id="574" w:name="_Toc384880827"/>
      <w:bookmarkStart w:id="575" w:name="_Toc435888051"/>
      <w:bookmarkStart w:id="576" w:name="_Toc435888531"/>
      <w:bookmarkStart w:id="577" w:name="_Toc509390690"/>
      <w:bookmarkStart w:id="578" w:name="_Toc4589976"/>
      <w:bookmarkStart w:id="579" w:name="_Toc4679220"/>
      <w:bookmarkStart w:id="580" w:name="_Toc4918005"/>
      <w:bookmarkStart w:id="581" w:name="_Toc158897718"/>
      <w:r>
        <w:t>Substitutie, radicaal</w:t>
      </w:r>
      <w:bookmarkEnd w:id="574"/>
      <w:bookmarkEnd w:id="575"/>
      <w:bookmarkEnd w:id="576"/>
      <w:bookmarkEnd w:id="577"/>
      <w:bookmarkEnd w:id="578"/>
      <w:bookmarkEnd w:id="579"/>
      <w:bookmarkEnd w:id="580"/>
      <w:bookmarkEnd w:id="581"/>
      <w:r w:rsidR="00A43470" w:rsidRPr="00584195">
        <w:fldChar w:fldCharType="begin"/>
      </w:r>
      <w:r w:rsidR="00A43470" w:rsidRPr="00584195">
        <w:instrText xml:space="preserve"> XE "radicaal" </w:instrText>
      </w:r>
      <w:r w:rsidR="00A43470" w:rsidRPr="00584195">
        <w:fldChar w:fldCharType="end"/>
      </w:r>
    </w:p>
    <w:p w:rsidR="00E06FE0" w:rsidRDefault="00E06FE0" w:rsidP="00D50D05">
      <w:pPr>
        <w:numPr>
          <w:ilvl w:val="0"/>
          <w:numId w:val="8"/>
        </w:numPr>
        <w:tabs>
          <w:tab w:val="clear" w:pos="436"/>
          <w:tab w:val="num" w:pos="0"/>
        </w:tabs>
        <w:ind w:left="0" w:hanging="284"/>
      </w:pPr>
      <w:r>
        <w:t>radicaalreactie</w:t>
      </w:r>
      <w:r w:rsidR="00F4366B">
        <w:fldChar w:fldCharType="begin"/>
      </w:r>
      <w:r w:rsidR="00F4366B">
        <w:instrText xml:space="preserve"> XE "</w:instrText>
      </w:r>
      <w:r w:rsidR="00F4366B" w:rsidRPr="00523E02">
        <w:instrText>reactie:radicaal-</w:instrText>
      </w:r>
      <w:r w:rsidR="00F4366B">
        <w:instrText xml:space="preserve">" </w:instrText>
      </w:r>
      <w:r w:rsidR="00F4366B">
        <w:fldChar w:fldCharType="end"/>
      </w:r>
      <w:r>
        <w:t xml:space="preserve"> wordt ook wel homolytische reactie</w:t>
      </w:r>
      <w:r w:rsidR="00F4366B">
        <w:fldChar w:fldCharType="begin"/>
      </w:r>
      <w:r w:rsidR="00F4366B">
        <w:instrText xml:space="preserve"> XE "</w:instrText>
      </w:r>
      <w:r w:rsidR="00F4366B" w:rsidRPr="00B50889">
        <w:instrText>reactie:homolytische</w:instrText>
      </w:r>
      <w:r w:rsidR="00F4366B">
        <w:instrText xml:space="preserve">" </w:instrText>
      </w:r>
      <w:r w:rsidR="00F4366B">
        <w:fldChar w:fldCharType="end"/>
      </w:r>
      <w:r w:rsidR="00F4366B">
        <w:fldChar w:fldCharType="begin"/>
      </w:r>
      <w:r w:rsidR="00F4366B">
        <w:instrText xml:space="preserve"> XE "</w:instrText>
      </w:r>
      <w:r w:rsidR="00F4366B" w:rsidRPr="00E940EE">
        <w:instrText>homolytisch</w:instrText>
      </w:r>
      <w:r w:rsidR="00F4366B">
        <w:instrText xml:space="preserve">" </w:instrText>
      </w:r>
      <w:r w:rsidR="00F4366B">
        <w:fldChar w:fldCharType="end"/>
      </w:r>
      <w:r>
        <w:t xml:space="preserve"> genoemd</w:t>
      </w:r>
    </w:p>
    <w:p w:rsidR="00E06FE0" w:rsidRDefault="00E06FE0" w:rsidP="00D50D05">
      <w:pPr>
        <w:numPr>
          <w:ilvl w:val="0"/>
          <w:numId w:val="8"/>
        </w:numPr>
        <w:tabs>
          <w:tab w:val="clear" w:pos="436"/>
          <w:tab w:val="num" w:pos="0"/>
        </w:tabs>
        <w:ind w:left="0" w:hanging="284"/>
      </w:pPr>
      <w:r>
        <w:t xml:space="preserve">wordt algemeen gevonden bij </w:t>
      </w:r>
      <w:r>
        <w:rPr>
          <w:i/>
        </w:rPr>
        <w:t>azo</w:t>
      </w:r>
      <w:r w:rsidR="00C60A9D">
        <w:rPr>
          <w:i/>
        </w:rPr>
        <w:t>-</w:t>
      </w:r>
      <w:r>
        <w:t xml:space="preserve"> of </w:t>
      </w:r>
      <w:r>
        <w:rPr>
          <w:i/>
        </w:rPr>
        <w:t>peroxide</w:t>
      </w:r>
      <w:r>
        <w:t>verbindingen die onder invloed van temperatuur of van een reductor</w:t>
      </w:r>
      <w:r w:rsidR="00C60A9D">
        <w:fldChar w:fldCharType="begin"/>
      </w:r>
      <w:r w:rsidR="00C60A9D">
        <w:instrText xml:space="preserve"> XE "</w:instrText>
      </w:r>
      <w:r w:rsidR="00C60A9D" w:rsidRPr="00C362D2">
        <w:instrText>reductor</w:instrText>
      </w:r>
      <w:r w:rsidR="00C60A9D">
        <w:instrText xml:space="preserve">" </w:instrText>
      </w:r>
      <w:r w:rsidR="00C60A9D">
        <w:fldChar w:fldCharType="end"/>
      </w:r>
      <w:r>
        <w:t xml:space="preserve"> ontleden</w:t>
      </w:r>
    </w:p>
    <w:p w:rsidR="00E06FE0" w:rsidRDefault="00EF5D8A">
      <w:r>
        <w:rPr>
          <w:noProof/>
        </w:rPr>
        <w:drawing>
          <wp:inline distT="0" distB="0" distL="0" distR="0">
            <wp:extent cx="3190875" cy="2495550"/>
            <wp:effectExtent l="1905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78"/>
                    <a:srcRect/>
                    <a:stretch>
                      <a:fillRect/>
                    </a:stretch>
                  </pic:blipFill>
                  <pic:spPr bwMode="auto">
                    <a:xfrm>
                      <a:off x="0" y="0"/>
                      <a:ext cx="3190875" cy="2495550"/>
                    </a:xfrm>
                    <a:prstGeom prst="rect">
                      <a:avLst/>
                    </a:prstGeom>
                    <a:noFill/>
                    <a:ln w="9525">
                      <a:noFill/>
                      <a:miter lim="800000"/>
                      <a:headEnd/>
                      <a:tailEnd/>
                    </a:ln>
                  </pic:spPr>
                </pic:pic>
              </a:graphicData>
            </a:graphic>
          </wp:inline>
        </w:drawing>
      </w:r>
    </w:p>
    <w:p w:rsidR="00E06FE0" w:rsidRDefault="00E06FE0" w:rsidP="0048751B">
      <w:pPr>
        <w:pStyle w:val="Kop3"/>
      </w:pPr>
      <w:bookmarkStart w:id="582" w:name="_Toc384880828"/>
      <w:bookmarkStart w:id="583" w:name="_Toc435888052"/>
      <w:bookmarkStart w:id="584" w:name="_Toc435888532"/>
      <w:bookmarkStart w:id="585" w:name="_Toc509390691"/>
      <w:bookmarkStart w:id="586" w:name="_Toc4589977"/>
      <w:bookmarkStart w:id="587" w:name="_Toc4679221"/>
      <w:bookmarkStart w:id="588" w:name="_Toc4918006"/>
      <w:bookmarkStart w:id="589" w:name="_Toc158897719"/>
      <w:r>
        <w:t>Eliminatie</w:t>
      </w:r>
      <w:bookmarkEnd w:id="582"/>
      <w:bookmarkEnd w:id="583"/>
      <w:bookmarkEnd w:id="584"/>
      <w:bookmarkEnd w:id="585"/>
      <w:bookmarkEnd w:id="586"/>
      <w:bookmarkEnd w:id="587"/>
      <w:bookmarkEnd w:id="588"/>
      <w:bookmarkEnd w:id="589"/>
      <w:r w:rsidR="00A43470" w:rsidRPr="00C60A9D">
        <w:fldChar w:fldCharType="begin"/>
      </w:r>
      <w:r w:rsidR="00A43470" w:rsidRPr="00C60A9D">
        <w:instrText xml:space="preserve"> XE "eliminatie" </w:instrText>
      </w:r>
      <w:r w:rsidR="00A43470" w:rsidRPr="00C60A9D">
        <w:fldChar w:fldCharType="end"/>
      </w:r>
    </w:p>
    <w:p w:rsidR="00E06FE0" w:rsidRDefault="00EF5D8A">
      <w:pPr>
        <w:rPr>
          <w:rFonts w:ascii="Univers" w:hAnsi="Univers"/>
          <w:sz w:val="24"/>
          <w:lang w:val="en-US"/>
        </w:rPr>
      </w:pPr>
      <w:r>
        <w:rPr>
          <w:rFonts w:ascii="Univers" w:hAnsi="Univers"/>
          <w:noProof/>
          <w:sz w:val="24"/>
        </w:rPr>
        <w:drawing>
          <wp:inline distT="0" distB="0" distL="0" distR="0">
            <wp:extent cx="3981450" cy="2552700"/>
            <wp:effectExtent l="1905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79"/>
                    <a:srcRect/>
                    <a:stretch>
                      <a:fillRect/>
                    </a:stretch>
                  </pic:blipFill>
                  <pic:spPr bwMode="auto">
                    <a:xfrm>
                      <a:off x="0" y="0"/>
                      <a:ext cx="3981450" cy="2552700"/>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vergelijk S</w:t>
      </w:r>
      <w:r>
        <w:rPr>
          <w:vertAlign w:val="subscript"/>
        </w:rPr>
        <w:t>N</w:t>
      </w:r>
      <w:r>
        <w:t>1 mechanisme</w:t>
      </w:r>
      <w:r w:rsidR="00A43470">
        <w:fldChar w:fldCharType="begin"/>
      </w:r>
      <w:r w:rsidR="00A43470">
        <w:instrText xml:space="preserve"> XE "</w:instrText>
      </w:r>
      <w:r w:rsidR="00A43470" w:rsidRPr="00E940EE">
        <w:instrText>mechanisme</w:instrText>
      </w:r>
      <w:r w:rsidR="00C60A9D">
        <w:instrText>:S</w:instrText>
      </w:r>
      <w:r w:rsidR="00C60A9D">
        <w:rPr>
          <w:vertAlign w:val="subscript"/>
        </w:rPr>
        <w:instrText>N</w:instrText>
      </w:r>
      <w:r w:rsidR="00C60A9D">
        <w:instrText>1</w:instrText>
      </w:r>
      <w:r w:rsidR="00A43470">
        <w:instrText xml:space="preserve">" </w:instrText>
      </w:r>
      <w:r w:rsidR="00A43470">
        <w:fldChar w:fldCharType="end"/>
      </w:r>
      <w:r w:rsidR="00C60A9D">
        <w:fldChar w:fldCharType="begin"/>
      </w:r>
      <w:r w:rsidR="00C60A9D">
        <w:instrText xml:space="preserve"> XE "</w:instrText>
      </w:r>
      <w:r w:rsidR="00C60A9D" w:rsidRPr="00E940EE">
        <w:instrText>mechanisme</w:instrText>
      </w:r>
      <w:r w:rsidR="00C60A9D">
        <w:instrText>:S</w:instrText>
      </w:r>
      <w:r w:rsidR="00C60A9D">
        <w:rPr>
          <w:vertAlign w:val="subscript"/>
        </w:rPr>
        <w:instrText>N</w:instrText>
      </w:r>
      <w:r w:rsidR="00C60A9D">
        <w:instrText xml:space="preserve">2"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sidRPr="00C60A9D">
        <w:rPr>
          <w:vertAlign w:val="subscript"/>
        </w:rPr>
        <w:instrText>2</w:instrText>
      </w:r>
      <w:r w:rsidR="00C60A9D">
        <w:instrText xml:space="preserve">" </w:instrText>
      </w:r>
      <w:r w:rsidR="00C60A9D">
        <w:fldChar w:fldCharType="end"/>
      </w:r>
      <w:r w:rsidR="00C60A9D">
        <w:fldChar w:fldCharType="begin"/>
      </w:r>
      <w:r w:rsidR="00C60A9D">
        <w:instrText xml:space="preserve"> XE "</w:instrText>
      </w:r>
      <w:r w:rsidR="00C60A9D" w:rsidRPr="00E940EE">
        <w:instrText>mechanisme</w:instrText>
      </w:r>
      <w:r w:rsidR="00C60A9D">
        <w:instrText>:</w:instrText>
      </w:r>
      <w:r w:rsidR="00C60A9D" w:rsidRPr="00C60A9D">
        <w:instrText>E</w:instrText>
      </w:r>
      <w:r w:rsidR="00C60A9D">
        <w:rPr>
          <w:vertAlign w:val="subscript"/>
        </w:rPr>
        <w:instrText>1</w:instrText>
      </w:r>
      <w:r w:rsidR="00C60A9D">
        <w:instrText xml:space="preserve">" </w:instrText>
      </w:r>
      <w:r w:rsidR="00C60A9D">
        <w:fldChar w:fldCharType="end"/>
      </w:r>
    </w:p>
    <w:p w:rsidR="00E06FE0" w:rsidRDefault="00E06FE0" w:rsidP="00D50D05">
      <w:pPr>
        <w:numPr>
          <w:ilvl w:val="0"/>
          <w:numId w:val="8"/>
        </w:numPr>
        <w:tabs>
          <w:tab w:val="clear" w:pos="436"/>
          <w:tab w:val="num" w:pos="0"/>
        </w:tabs>
        <w:ind w:left="0" w:hanging="284"/>
      </w:pPr>
      <w:r>
        <w:lastRenderedPageBreak/>
        <w:t>belangrijk is de stabiliteit</w:t>
      </w:r>
      <w:r w:rsidR="00A43470">
        <w:fldChar w:fldCharType="begin"/>
      </w:r>
      <w:r w:rsidR="00A43470">
        <w:instrText xml:space="preserve"> XE "</w:instrText>
      </w:r>
      <w:r w:rsidR="00C60A9D">
        <w:instrText>carbo</w:instrText>
      </w:r>
      <w:r w:rsidR="00241B59">
        <w:instrText>:-</w:instrText>
      </w:r>
      <w:r w:rsidR="00C60A9D">
        <w:instrText>kation</w:instrText>
      </w:r>
      <w:r w:rsidR="00241B59">
        <w:instrText xml:space="preserve">, </w:instrText>
      </w:r>
      <w:r w:rsidR="00A43470" w:rsidRPr="00E940EE">
        <w:instrText>stabiliteit</w:instrText>
      </w:r>
      <w:r w:rsidR="00A43470">
        <w:instrText xml:space="preserve">" </w:instrText>
      </w:r>
      <w:r w:rsidR="00A43470">
        <w:fldChar w:fldCharType="end"/>
      </w:r>
      <w:r>
        <w:t xml:space="preserve"> van het carbokation: 3</w:t>
      </w:r>
      <w:r>
        <w:rPr>
          <w:vertAlign w:val="superscript"/>
        </w:rPr>
        <w:t>o</w:t>
      </w:r>
      <w:r>
        <w:t xml:space="preserve"> &gt; 2</w:t>
      </w:r>
      <w:r>
        <w:rPr>
          <w:vertAlign w:val="superscript"/>
        </w:rPr>
        <w:t>o</w:t>
      </w:r>
      <w:r>
        <w:t xml:space="preserve"> &gt; 1</w:t>
      </w:r>
      <w:r>
        <w:rPr>
          <w:vertAlign w:val="superscript"/>
        </w:rPr>
        <w:t>o</w:t>
      </w:r>
      <w:r>
        <w:t xml:space="preserve"> koolstofatoom</w:t>
      </w:r>
    </w:p>
    <w:p w:rsidR="00E06FE0" w:rsidRDefault="00E06FE0">
      <w:pPr>
        <w:rPr>
          <w:b/>
        </w:rPr>
      </w:pPr>
      <w:r>
        <w:rPr>
          <w:b/>
        </w:rPr>
        <w:t>E</w:t>
      </w:r>
      <w:r>
        <w:rPr>
          <w:b/>
          <w:vertAlign w:val="subscript"/>
        </w:rPr>
        <w:t>2</w:t>
      </w:r>
    </w:p>
    <w:p w:rsidR="00E06FE0" w:rsidRDefault="00EF5D8A">
      <w:r>
        <w:rPr>
          <w:noProof/>
        </w:rPr>
        <w:drawing>
          <wp:inline distT="0" distB="0" distL="0" distR="0">
            <wp:extent cx="4705350" cy="1628775"/>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80"/>
                    <a:srcRect/>
                    <a:stretch>
                      <a:fillRect/>
                    </a:stretch>
                  </pic:blipFill>
                  <pic:spPr bwMode="auto">
                    <a:xfrm>
                      <a:off x="0" y="0"/>
                      <a:ext cx="4705350" cy="162877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vergelijk met S</w:t>
      </w:r>
      <w:r>
        <w:rPr>
          <w:vertAlign w:val="subscript"/>
        </w:rPr>
        <w:t>N</w:t>
      </w:r>
      <w:r>
        <w:t>2 mechanisme.</w:t>
      </w:r>
    </w:p>
    <w:p w:rsidR="00E06FE0" w:rsidRDefault="00E06FE0"/>
    <w:p w:rsidR="00E06FE0" w:rsidRDefault="00E06FE0" w:rsidP="008E3B6F">
      <w:pPr>
        <w:pStyle w:val="Kop4"/>
      </w:pPr>
      <w:bookmarkStart w:id="590" w:name="_Toc435888053"/>
      <w:bookmarkStart w:id="591" w:name="_Toc435888533"/>
      <w:r>
        <w:t>Competitie bij eliminatie</w:t>
      </w:r>
      <w:bookmarkEnd w:id="590"/>
      <w:bookmarkEnd w:id="591"/>
    </w:p>
    <w:p w:rsidR="00E06FE0" w:rsidRDefault="00E06FE0" w:rsidP="00D50D05">
      <w:pPr>
        <w:keepNext/>
        <w:numPr>
          <w:ilvl w:val="0"/>
          <w:numId w:val="8"/>
        </w:numPr>
        <w:tabs>
          <w:tab w:val="clear" w:pos="436"/>
          <w:tab w:val="num" w:pos="0"/>
        </w:tabs>
        <w:ind w:left="0" w:hanging="284"/>
      </w:pPr>
      <w:r>
        <w:t>bij E</w:t>
      </w:r>
      <w:r>
        <w:rPr>
          <w:vertAlign w:val="subscript"/>
        </w:rPr>
        <w:t>1</w:t>
      </w:r>
      <w:r>
        <w:t xml:space="preserve"> is de stabilisatie </w:t>
      </w:r>
      <w:r w:rsidR="00D47821" w:rsidRPr="00D47821">
        <w:fldChar w:fldCharType="begin"/>
      </w:r>
      <w:r w:rsidR="00D47821" w:rsidRPr="00D47821">
        <w:instrText xml:space="preserve"> XE "competitie" </w:instrText>
      </w:r>
      <w:r w:rsidR="00D47821" w:rsidRPr="00D47821">
        <w:fldChar w:fldCharType="end"/>
      </w:r>
      <w:r>
        <w:t>van het carbokation door substituenten erg belangrijk (zie ook: S</w:t>
      </w:r>
      <w:r>
        <w:rPr>
          <w:vertAlign w:val="subscript"/>
        </w:rPr>
        <w:t>N</w:t>
      </w:r>
      <w:r>
        <w:t>1)</w:t>
      </w:r>
    </w:p>
    <w:p w:rsidR="00E06FE0" w:rsidRDefault="00E06FE0" w:rsidP="00D50D05">
      <w:pPr>
        <w:numPr>
          <w:ilvl w:val="0"/>
          <w:numId w:val="8"/>
        </w:numPr>
        <w:tabs>
          <w:tab w:val="clear" w:pos="436"/>
          <w:tab w:val="num" w:pos="0"/>
        </w:tabs>
        <w:ind w:left="0" w:hanging="284"/>
      </w:pPr>
      <w:r>
        <w:t>E</w:t>
      </w:r>
      <w:r>
        <w:rPr>
          <w:vertAlign w:val="subscript"/>
        </w:rPr>
        <w:t>2</w:t>
      </w:r>
      <w:r>
        <w:t xml:space="preserve"> kan twee soorten reactieproducten opleveren. Het mechanisme kan </w:t>
      </w:r>
      <w:r>
        <w:rPr>
          <w:i/>
        </w:rPr>
        <w:t>thermodynamisch</w:t>
      </w:r>
      <w:r>
        <w:t xml:space="preserve"> bepaald zijn (Saytzeff-mechanisme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Saytzeff-</w:instrText>
      </w:r>
      <w:r w:rsidR="00A43470">
        <w:instrText xml:space="preserve">" </w:instrText>
      </w:r>
      <w:r w:rsidR="00A43470">
        <w:fldChar w:fldCharType="end"/>
      </w:r>
      <w:r>
        <w:t xml:space="preserve">): er ontstaan dan de meest stabiele reactieproducten, dus het meest gesubstitueerde alkeen. Ofwel </w:t>
      </w:r>
      <w:r>
        <w:rPr>
          <w:i/>
        </w:rPr>
        <w:t>kinetisch</w:t>
      </w:r>
      <w:r>
        <w:t xml:space="preserve"> bepaald: dan ontstaat de snelst te vormen verbinding (Hofmann-mechanisme</w:t>
      </w:r>
      <w:r w:rsidR="00A43470">
        <w:fldChar w:fldCharType="begin"/>
      </w:r>
      <w:r w:rsidR="00A43470">
        <w:instrText xml:space="preserve"> XE "</w:instrText>
      </w:r>
      <w:r w:rsidR="00A43470" w:rsidRPr="00E940EE">
        <w:instrText>mechanisme</w:instrText>
      </w:r>
      <w:r w:rsidR="00C60A9D">
        <w:instrText>:</w:instrText>
      </w:r>
      <w:r w:rsidR="00C60A9D" w:rsidRPr="00E940EE">
        <w:instrText>Hofmann-</w:instrText>
      </w:r>
      <w:r w:rsidR="00A43470">
        <w:instrText xml:space="preserve">" </w:instrText>
      </w:r>
      <w:r w:rsidR="00A43470">
        <w:fldChar w:fldCharType="end"/>
      </w:r>
      <w:r>
        <w:t>): het minst gesubstitueerde alkeen met weinig sterische hindering</w:t>
      </w:r>
      <w:r w:rsidR="00C60A9D">
        <w:fldChar w:fldCharType="begin"/>
      </w:r>
      <w:r w:rsidR="00C60A9D">
        <w:instrText xml:space="preserve"> XE "</w:instrText>
      </w:r>
      <w:r w:rsidR="00C60A9D" w:rsidRPr="00C362D2">
        <w:instrText>sterische</w:instrText>
      </w:r>
      <w:r w:rsidR="001B1231">
        <w:instrText>:</w:instrText>
      </w:r>
      <w:r w:rsidR="00C60A9D" w:rsidRPr="00C362D2">
        <w:instrText>hindering</w:instrText>
      </w:r>
      <w:r w:rsidR="00C60A9D">
        <w:instrText xml:space="preserve">" </w:instrText>
      </w:r>
      <w:r w:rsidR="00C60A9D">
        <w:fldChar w:fldCharType="end"/>
      </w:r>
      <w:r>
        <w:t xml:space="preserve"> ontstaat.</w:t>
      </w:r>
    </w:p>
    <w:p w:rsidR="00E06FE0" w:rsidRDefault="00E06FE0" w:rsidP="00D50D05">
      <w:pPr>
        <w:numPr>
          <w:ilvl w:val="0"/>
          <w:numId w:val="8"/>
        </w:numPr>
        <w:tabs>
          <w:tab w:val="clear" w:pos="436"/>
          <w:tab w:val="num" w:pos="0"/>
        </w:tabs>
        <w:ind w:left="0" w:hanging="284"/>
      </w:pPr>
      <w:r>
        <w:t>bij E</w:t>
      </w:r>
      <w:r>
        <w:rPr>
          <w:vertAlign w:val="subscript"/>
        </w:rPr>
        <w:t>1</w:t>
      </w:r>
      <w:r>
        <w:t xml:space="preserve"> neemt de reactiviteit</w:t>
      </w:r>
      <w:r w:rsidR="00A43470">
        <w:fldChar w:fldCharType="begin"/>
      </w:r>
      <w:r w:rsidR="00A43470">
        <w:instrText xml:space="preserve"> XE "</w:instrText>
      </w:r>
      <w:r w:rsidR="00A43470" w:rsidRPr="00E940EE">
        <w:instrText>reactiviteit</w:instrText>
      </w:r>
      <w:r w:rsidR="00A43470">
        <w:instrText xml:space="preserve">" </w:instrText>
      </w:r>
      <w:r w:rsidR="00A43470">
        <w:fldChar w:fldCharType="end"/>
      </w:r>
      <w:r>
        <w:t xml:space="preserve"> van RX toe van primaire</w:t>
      </w:r>
      <w:r w:rsidR="00A43470">
        <w:fldChar w:fldCharType="begin"/>
      </w:r>
      <w:r w:rsidR="00A43470">
        <w:instrText xml:space="preserve"> XE "</w:instrText>
      </w:r>
      <w:r w:rsidR="00A43470" w:rsidRPr="00E940EE">
        <w:instrText>primair</w:instrText>
      </w:r>
      <w:r w:rsidR="00A43470">
        <w:instrText xml:space="preserve">" </w:instrText>
      </w:r>
      <w:r w:rsidR="00A43470">
        <w:fldChar w:fldCharType="end"/>
      </w:r>
      <w:r>
        <w:t xml:space="preserve"> naar tertiair</w:t>
      </w:r>
      <w:r w:rsidR="00A43470">
        <w:fldChar w:fldCharType="begin"/>
      </w:r>
      <w:r w:rsidR="00A43470">
        <w:instrText xml:space="preserve"> XE "</w:instrText>
      </w:r>
      <w:r w:rsidR="00A43470" w:rsidRPr="00E940EE">
        <w:instrText>tertiair</w:instrText>
      </w:r>
      <w:r w:rsidR="00A43470">
        <w:instrText xml:space="preserve">" </w:instrText>
      </w:r>
      <w:r w:rsidR="00A43470">
        <w:fldChar w:fldCharType="end"/>
      </w:r>
      <w:r>
        <w:t>; bij E</w:t>
      </w:r>
      <w:r>
        <w:rPr>
          <w:vertAlign w:val="subscript"/>
        </w:rPr>
        <w:t>2</w:t>
      </w:r>
      <w:r>
        <w:t xml:space="preserve"> neemt deze af.</w:t>
      </w:r>
    </w:p>
    <w:p w:rsidR="00E06FE0" w:rsidRDefault="00EF5D8A">
      <w:r>
        <w:rPr>
          <w:noProof/>
        </w:rPr>
        <w:drawing>
          <wp:inline distT="0" distB="0" distL="0" distR="0">
            <wp:extent cx="3705225" cy="962025"/>
            <wp:effectExtent l="0" t="0" r="9525"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81"/>
                    <a:srcRect/>
                    <a:stretch>
                      <a:fillRect/>
                    </a:stretch>
                  </pic:blipFill>
                  <pic:spPr bwMode="auto">
                    <a:xfrm>
                      <a:off x="0" y="0"/>
                      <a:ext cx="3705225" cy="9620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de aard van de overgangstoestand is erg belangrijk</w:t>
      </w:r>
    </w:p>
    <w:p w:rsidR="00E06FE0" w:rsidRDefault="00E06FE0" w:rsidP="00953991">
      <w:pPr>
        <w:pStyle w:val="Kop4"/>
      </w:pPr>
      <w:bookmarkStart w:id="592" w:name="_Toc435888054"/>
      <w:bookmarkStart w:id="593" w:name="_Toc435888534"/>
      <w:r>
        <w:t>Stereochemie van de eliminatie</w:t>
      </w:r>
      <w:bookmarkEnd w:id="592"/>
      <w:bookmarkEnd w:id="593"/>
    </w:p>
    <w:p w:rsidR="00E06FE0" w:rsidRDefault="00E06FE0" w:rsidP="00D50D05">
      <w:pPr>
        <w:numPr>
          <w:ilvl w:val="0"/>
          <w:numId w:val="8"/>
        </w:numPr>
        <w:tabs>
          <w:tab w:val="clear" w:pos="436"/>
          <w:tab w:val="num" w:pos="0"/>
        </w:tabs>
        <w:ind w:left="0" w:hanging="284"/>
      </w:pPr>
      <w:r>
        <w:t>E</w:t>
      </w:r>
      <w:r>
        <w:rPr>
          <w:vertAlign w:val="subscript"/>
        </w:rPr>
        <w:t>1</w:t>
      </w:r>
      <w:r>
        <w:tab/>
        <w:t>niet stereospecifiek</w:t>
      </w:r>
      <w:r w:rsidR="00A43470">
        <w:fldChar w:fldCharType="begin"/>
      </w:r>
      <w:r w:rsidR="00A43470">
        <w:instrText xml:space="preserve"> XE "</w:instrText>
      </w:r>
      <w:r w:rsidR="00A43470" w:rsidRPr="00E940EE">
        <w:instrText>stereo</w:instrText>
      </w:r>
      <w:r w:rsidR="00CF264F">
        <w:instrText>:</w:instrText>
      </w:r>
      <w:r w:rsidR="008855B1">
        <w:instrText>-</w:instrText>
      </w:r>
      <w:r w:rsidR="00A43470" w:rsidRPr="00E940EE">
        <w:instrText>specifiek</w:instrText>
      </w:r>
      <w:r w:rsidR="00A43470">
        <w:instrText xml:space="preserve">" </w:instrText>
      </w:r>
      <w:r w:rsidR="00A43470">
        <w:fldChar w:fldCharType="end"/>
      </w:r>
      <w:r>
        <w:t xml:space="preserve"> vanwege vlak intermediair</w:t>
      </w:r>
    </w:p>
    <w:p w:rsidR="00E06FE0" w:rsidRDefault="00E06FE0" w:rsidP="00D50D05">
      <w:pPr>
        <w:numPr>
          <w:ilvl w:val="0"/>
          <w:numId w:val="8"/>
        </w:numPr>
        <w:tabs>
          <w:tab w:val="clear" w:pos="436"/>
          <w:tab w:val="num" w:pos="0"/>
        </w:tabs>
        <w:ind w:left="0" w:hanging="284"/>
      </w:pPr>
      <w:r>
        <w:t>E</w:t>
      </w:r>
      <w:r>
        <w:rPr>
          <w:vertAlign w:val="subscript"/>
        </w:rPr>
        <w:t>2</w:t>
      </w:r>
      <w:r>
        <w:tab/>
        <w:t>wel stereospecifiek</w:t>
      </w:r>
    </w:p>
    <w:p w:rsidR="00E06FE0" w:rsidRDefault="00E06FE0" w:rsidP="00D50D05">
      <w:pPr>
        <w:numPr>
          <w:ilvl w:val="0"/>
          <w:numId w:val="8"/>
        </w:numPr>
        <w:tabs>
          <w:tab w:val="clear" w:pos="436"/>
          <w:tab w:val="num" w:pos="0"/>
        </w:tabs>
        <w:ind w:left="0" w:hanging="284"/>
      </w:pPr>
      <w:r>
        <w:t>spiegelbeelden (enantiomeren/optische antipoden) leveren hetzelfde stereoisomeer</w:t>
      </w:r>
      <w:r w:rsidR="008855B1">
        <w:fldChar w:fldCharType="begin"/>
      </w:r>
      <w:r w:rsidR="008855B1">
        <w:instrText xml:space="preserve"> XE "</w:instrText>
      </w:r>
      <w:r w:rsidR="008855B1" w:rsidRPr="0059021B">
        <w:instrText>stereo:-isomeer</w:instrText>
      </w:r>
      <w:r w:rsidR="008855B1">
        <w:instrText xml:space="preserve">" </w:instrText>
      </w:r>
      <w:r w:rsidR="008855B1">
        <w:fldChar w:fldCharType="end"/>
      </w:r>
    </w:p>
    <w:p w:rsidR="00E06FE0" w:rsidRDefault="00E06FE0" w:rsidP="00D50D05">
      <w:pPr>
        <w:numPr>
          <w:ilvl w:val="0"/>
          <w:numId w:val="8"/>
        </w:numPr>
        <w:tabs>
          <w:tab w:val="clear" w:pos="436"/>
          <w:tab w:val="num" w:pos="0"/>
        </w:tabs>
        <w:ind w:left="0" w:hanging="284"/>
      </w:pPr>
      <w:r>
        <w:t>diastereomeren leveren verschillende stereoisomeren</w:t>
      </w:r>
    </w:p>
    <w:p w:rsidR="00E06FE0" w:rsidRDefault="00E06FE0" w:rsidP="0048751B">
      <w:pPr>
        <w:pStyle w:val="Kop3"/>
      </w:pPr>
      <w:bookmarkStart w:id="594" w:name="_Toc384880829"/>
      <w:bookmarkStart w:id="595" w:name="_Toc435888055"/>
      <w:bookmarkStart w:id="596" w:name="_Toc435888535"/>
      <w:bookmarkStart w:id="597" w:name="_Toc509390692"/>
      <w:bookmarkStart w:id="598" w:name="_Toc4589978"/>
      <w:bookmarkStart w:id="599" w:name="_Toc4679222"/>
      <w:bookmarkStart w:id="600" w:name="_Toc4918007"/>
      <w:bookmarkStart w:id="601" w:name="_Toc158897720"/>
      <w:r>
        <w:lastRenderedPageBreak/>
        <w:t>Additie, elektrofiel en radicaal</w:t>
      </w:r>
      <w:bookmarkEnd w:id="594"/>
      <w:bookmarkEnd w:id="595"/>
      <w:bookmarkEnd w:id="596"/>
      <w:bookmarkEnd w:id="597"/>
      <w:bookmarkEnd w:id="598"/>
      <w:bookmarkEnd w:id="599"/>
      <w:bookmarkEnd w:id="600"/>
      <w:bookmarkEnd w:id="601"/>
    </w:p>
    <w:p w:rsidR="00E06FE0" w:rsidRDefault="00EF5D8A">
      <w:r>
        <w:rPr>
          <w:noProof/>
        </w:rPr>
        <w:drawing>
          <wp:inline distT="0" distB="0" distL="0" distR="0">
            <wp:extent cx="5467350" cy="3857625"/>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82"/>
                    <a:srcRect/>
                    <a:stretch>
                      <a:fillRect/>
                    </a:stretch>
                  </pic:blipFill>
                  <pic:spPr bwMode="auto">
                    <a:xfrm>
                      <a:off x="0" y="0"/>
                      <a:ext cx="5467350" cy="38576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Markovnikov</w:t>
      </w:r>
      <w:r w:rsidR="00A43470">
        <w:fldChar w:fldCharType="begin"/>
      </w:r>
      <w:r w:rsidR="00A43470">
        <w:instrText xml:space="preserve"> XE "</w:instrText>
      </w:r>
      <w:r w:rsidR="00A43470" w:rsidRPr="00E940EE">
        <w:instrText>Markovnikov</w:instrText>
      </w:r>
      <w:r w:rsidR="00A43470">
        <w:instrText xml:space="preserve">" </w:instrText>
      </w:r>
      <w:r w:rsidR="00A43470">
        <w:fldChar w:fldCharType="end"/>
      </w:r>
      <w:r>
        <w:t>: proton</w:t>
      </w:r>
      <w:r w:rsidR="00C47570" w:rsidRPr="00C60A9D">
        <w:fldChar w:fldCharType="begin"/>
      </w:r>
      <w:r w:rsidR="00C47570" w:rsidRPr="00C60A9D">
        <w:instrText xml:space="preserve"> XE "additie</w:instrText>
      </w:r>
      <w:r w:rsidR="00C47570">
        <w:instrText>:A</w:instrText>
      </w:r>
      <w:r w:rsidR="00C47570">
        <w:rPr>
          <w:vertAlign w:val="subscript"/>
        </w:rPr>
        <w:instrText>E</w:instrText>
      </w:r>
      <w:r w:rsidR="00C47570" w:rsidRPr="00C60A9D">
        <w:instrText xml:space="preserve">" </w:instrText>
      </w:r>
      <w:r w:rsidR="00C47570" w:rsidRPr="00C60A9D">
        <w:fldChar w:fldCharType="end"/>
      </w:r>
      <w:r w:rsidR="00C47570" w:rsidRPr="00C60A9D">
        <w:fldChar w:fldCharType="begin"/>
      </w:r>
      <w:r w:rsidR="00C47570" w:rsidRPr="00C60A9D">
        <w:instrText xml:space="preserve"> XE "additie</w:instrText>
      </w:r>
      <w:r w:rsidR="00C47570">
        <w:instrText>:A</w:instrText>
      </w:r>
      <w:r w:rsidR="00C47570">
        <w:rPr>
          <w:vertAlign w:val="subscript"/>
        </w:rPr>
        <w:instrText>R</w:instrText>
      </w:r>
      <w:r w:rsidR="00C47570" w:rsidRPr="00C60A9D">
        <w:instrText xml:space="preserve">" </w:instrText>
      </w:r>
      <w:r w:rsidR="00C47570" w:rsidRPr="00C60A9D">
        <w:fldChar w:fldCharType="end"/>
      </w:r>
      <w:r>
        <w:t xml:space="preserve"> addeert aan de koolstof met de meeste protonen.</w:t>
      </w:r>
    </w:p>
    <w:p w:rsidR="00E06FE0" w:rsidRDefault="00E06FE0" w:rsidP="00D50D05">
      <w:pPr>
        <w:numPr>
          <w:ilvl w:val="0"/>
          <w:numId w:val="8"/>
        </w:numPr>
        <w:tabs>
          <w:tab w:val="clear" w:pos="436"/>
          <w:tab w:val="num" w:pos="0"/>
        </w:tabs>
        <w:ind w:left="0" w:hanging="284"/>
      </w:pPr>
      <w:r>
        <w:t>anti-Markovnikov</w:t>
      </w:r>
      <w:r w:rsidR="00CA3405">
        <w:fldChar w:fldCharType="begin"/>
      </w:r>
      <w:r w:rsidR="00CA3405">
        <w:instrText xml:space="preserve"> XE "</w:instrText>
      </w:r>
      <w:r w:rsidR="00CA3405" w:rsidRPr="00252610">
        <w:instrText>Markovnikov:anti-</w:instrText>
      </w:r>
      <w:r w:rsidR="00CA3405">
        <w:instrText xml:space="preserve">" </w:instrText>
      </w:r>
      <w:r w:rsidR="00CA3405">
        <w:fldChar w:fldCharType="end"/>
      </w:r>
      <w:r w:rsidR="00776B23">
        <w:t>:</w:t>
      </w:r>
      <w:r>
        <w:t xml:space="preserve"> komt voor in speciale gevallen, zoals bij de additie van HCl in aanwezigheid van peroxides.</w:t>
      </w:r>
    </w:p>
    <w:p w:rsidR="00E06FE0" w:rsidRDefault="00EF5D8A">
      <w:pPr>
        <w:rPr>
          <w:rFonts w:ascii="Univers" w:hAnsi="Univers"/>
          <w:sz w:val="24"/>
          <w:lang w:val="en-US"/>
        </w:rPr>
      </w:pPr>
      <w:r>
        <w:rPr>
          <w:rFonts w:ascii="Univers" w:hAnsi="Univers"/>
          <w:noProof/>
          <w:sz w:val="24"/>
        </w:rPr>
        <w:drawing>
          <wp:inline distT="0" distB="0" distL="0" distR="0">
            <wp:extent cx="4610100" cy="2314575"/>
            <wp:effectExtent l="1905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83"/>
                    <a:srcRect/>
                    <a:stretch>
                      <a:fillRect/>
                    </a:stretch>
                  </pic:blipFill>
                  <pic:spPr bwMode="auto">
                    <a:xfrm>
                      <a:off x="0" y="0"/>
                      <a:ext cx="4610100" cy="2314575"/>
                    </a:xfrm>
                    <a:prstGeom prst="rect">
                      <a:avLst/>
                    </a:prstGeom>
                    <a:noFill/>
                    <a:ln w="9525">
                      <a:noFill/>
                      <a:miter lim="800000"/>
                      <a:headEnd/>
                      <a:tailEnd/>
                    </a:ln>
                  </pic:spPr>
                </pic:pic>
              </a:graphicData>
            </a:graphic>
          </wp:inline>
        </w:drawing>
      </w:r>
    </w:p>
    <w:p w:rsidR="00E06FE0" w:rsidRDefault="00E06FE0" w:rsidP="0048751B">
      <w:pPr>
        <w:pStyle w:val="Kop3"/>
      </w:pPr>
      <w:bookmarkStart w:id="602" w:name="_Toc384880831"/>
      <w:bookmarkStart w:id="603" w:name="_Toc435888057"/>
      <w:bookmarkStart w:id="604" w:name="_Toc435888537"/>
      <w:bookmarkStart w:id="605" w:name="_Toc509390694"/>
      <w:bookmarkStart w:id="606" w:name="_Toc4589980"/>
      <w:bookmarkStart w:id="607" w:name="_Toc4679224"/>
      <w:bookmarkStart w:id="608" w:name="_Toc4918009"/>
      <w:bookmarkStart w:id="609" w:name="_Toc158897721"/>
      <w:r>
        <w:lastRenderedPageBreak/>
        <w:t>Hoe maak je elektrofielen geschikt voor S</w:t>
      </w:r>
      <w:r w:rsidRPr="00647835">
        <w:rPr>
          <w:vertAlign w:val="subscript"/>
        </w:rPr>
        <w:t>E</w:t>
      </w:r>
      <w:r>
        <w:t>2?</w:t>
      </w:r>
      <w:bookmarkEnd w:id="602"/>
      <w:bookmarkEnd w:id="603"/>
      <w:bookmarkEnd w:id="604"/>
      <w:bookmarkEnd w:id="605"/>
      <w:bookmarkEnd w:id="606"/>
      <w:bookmarkEnd w:id="607"/>
      <w:bookmarkEnd w:id="608"/>
      <w:bookmarkEnd w:id="609"/>
    </w:p>
    <w:p w:rsidR="00E06FE0" w:rsidRDefault="00E06FE0" w:rsidP="00D50D05">
      <w:pPr>
        <w:keepNext/>
        <w:numPr>
          <w:ilvl w:val="0"/>
          <w:numId w:val="8"/>
        </w:numPr>
        <w:tabs>
          <w:tab w:val="clear" w:pos="436"/>
          <w:tab w:val="num" w:pos="0"/>
        </w:tabs>
        <w:ind w:left="0" w:hanging="284"/>
      </w:pPr>
      <w:r>
        <w:t>Halogenering</w:t>
      </w:r>
      <w:r w:rsidR="00A43470">
        <w:fldChar w:fldCharType="begin"/>
      </w:r>
      <w:r w:rsidR="00A43470">
        <w:instrText xml:space="preserve"> XE "</w:instrText>
      </w:r>
      <w:r w:rsidR="00A43470" w:rsidRPr="00E940EE">
        <w:instrText>halogenering</w:instrText>
      </w:r>
      <w:r w:rsidR="00A43470">
        <w:instrText xml:space="preserve">" </w:instrText>
      </w:r>
      <w:r w:rsidR="00A43470">
        <w:fldChar w:fldCharType="end"/>
      </w:r>
      <w:r>
        <w:t>:</w:t>
      </w:r>
      <w:r w:rsidR="00C60A9D">
        <w:fldChar w:fldCharType="begin"/>
      </w:r>
      <w:r w:rsidR="00C60A9D">
        <w:instrText xml:space="preserve"> XE "mechanisme:S</w:instrText>
      </w:r>
      <w:r w:rsidR="00C60A9D" w:rsidRPr="00647835">
        <w:rPr>
          <w:vertAlign w:val="subscript"/>
        </w:rPr>
        <w:instrText>E</w:instrText>
      </w:r>
      <w:r w:rsidR="00C60A9D">
        <w:instrText xml:space="preserve">2" </w:instrText>
      </w:r>
      <w:r w:rsidR="00C60A9D">
        <w:fldChar w:fldCharType="end"/>
      </w:r>
      <w:r>
        <w:t xml:space="preserve"> Br</w:t>
      </w:r>
      <w:r>
        <w:rPr>
          <w:vertAlign w:val="subscript"/>
        </w:rPr>
        <w:t>2</w:t>
      </w:r>
      <w:r>
        <w:t xml:space="preserve"> en Cl</w:t>
      </w:r>
      <w:r>
        <w:rPr>
          <w:vertAlign w:val="subscript"/>
        </w:rPr>
        <w:t>2</w:t>
      </w:r>
      <w:r>
        <w:t xml:space="preserve"> worden geactiveerd met FeBr</w:t>
      </w:r>
      <w:r>
        <w:rPr>
          <w:vertAlign w:val="subscript"/>
        </w:rPr>
        <w:t>3</w:t>
      </w:r>
      <w:r>
        <w:t xml:space="preserve"> en FeCl</w:t>
      </w:r>
      <w:r>
        <w:rPr>
          <w:vertAlign w:val="subscript"/>
        </w:rPr>
        <w:t>3</w:t>
      </w:r>
    </w:p>
    <w:p w:rsidR="00E06FE0" w:rsidRDefault="00EF5D8A" w:rsidP="00C47570">
      <w:pPr>
        <w:keepNext/>
      </w:pPr>
      <w:r>
        <w:rPr>
          <w:noProof/>
        </w:rPr>
        <w:drawing>
          <wp:inline distT="0" distB="0" distL="0" distR="0">
            <wp:extent cx="3276600" cy="714375"/>
            <wp:effectExtent l="1905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84"/>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rsidR="00E06FE0" w:rsidRDefault="00E06FE0" w:rsidP="00D50D05">
      <w:pPr>
        <w:keepNext/>
        <w:numPr>
          <w:ilvl w:val="0"/>
          <w:numId w:val="8"/>
        </w:numPr>
        <w:tabs>
          <w:tab w:val="clear" w:pos="436"/>
          <w:tab w:val="num" w:pos="0"/>
        </w:tabs>
        <w:ind w:left="0" w:hanging="284"/>
      </w:pPr>
      <w:r>
        <w:t>Nitrering</w:t>
      </w:r>
      <w:r w:rsidR="00A43470">
        <w:fldChar w:fldCharType="begin"/>
      </w:r>
      <w:r w:rsidR="00A43470">
        <w:instrText xml:space="preserve"> XE "</w:instrText>
      </w:r>
      <w:r w:rsidR="00A43470" w:rsidRPr="00E940EE">
        <w:instrText>nitrering</w:instrText>
      </w:r>
      <w:r w:rsidR="00A43470">
        <w:instrText xml:space="preserve">" </w:instrText>
      </w:r>
      <w:r w:rsidR="00A43470">
        <w:fldChar w:fldCharType="end"/>
      </w:r>
      <w:r>
        <w:t>: HNO</w:t>
      </w:r>
      <w:r>
        <w:rPr>
          <w:vertAlign w:val="subscript"/>
        </w:rPr>
        <w:t>3</w:t>
      </w:r>
      <w:r>
        <w:t xml:space="preserve"> wordt reactiever door H</w:t>
      </w:r>
      <w:r>
        <w:rPr>
          <w:vertAlign w:val="subscript"/>
        </w:rPr>
        <w:t>2</w:t>
      </w:r>
      <w:r>
        <w:t>SO</w:t>
      </w:r>
      <w:r>
        <w:rPr>
          <w:vertAlign w:val="subscript"/>
        </w:rPr>
        <w:t>4</w:t>
      </w:r>
    </w:p>
    <w:p w:rsidR="00E06FE0" w:rsidRDefault="00EF5D8A" w:rsidP="00C47570">
      <w:pPr>
        <w:keepNext/>
      </w:pPr>
      <w:r>
        <w:rPr>
          <w:noProof/>
        </w:rPr>
        <w:drawing>
          <wp:inline distT="0" distB="0" distL="0" distR="0">
            <wp:extent cx="3724275" cy="666750"/>
            <wp:effectExtent l="0" t="0" r="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85"/>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rsidR="00E06FE0" w:rsidRDefault="00E06FE0" w:rsidP="00D50D05">
      <w:pPr>
        <w:keepNext/>
        <w:numPr>
          <w:ilvl w:val="0"/>
          <w:numId w:val="8"/>
        </w:numPr>
        <w:tabs>
          <w:tab w:val="clear" w:pos="436"/>
          <w:tab w:val="num" w:pos="0"/>
        </w:tabs>
        <w:ind w:left="0" w:hanging="284"/>
      </w:pPr>
      <w:r>
        <w:t>Sulfonering</w:t>
      </w:r>
      <w:r w:rsidR="00A43470">
        <w:fldChar w:fldCharType="begin"/>
      </w:r>
      <w:r w:rsidR="00A43470">
        <w:instrText xml:space="preserve"> XE "</w:instrText>
      </w:r>
      <w:r w:rsidR="00A43470" w:rsidRPr="00E940EE">
        <w:instrText>sulfonering</w:instrText>
      </w:r>
      <w:r w:rsidR="00A43470">
        <w:instrText xml:space="preserve">" </w:instrText>
      </w:r>
      <w:r w:rsidR="00A43470">
        <w:fldChar w:fldCharType="end"/>
      </w:r>
      <w:r>
        <w:t>: SO</w:t>
      </w:r>
      <w:r>
        <w:rPr>
          <w:vertAlign w:val="subscript"/>
        </w:rPr>
        <w:t>3</w:t>
      </w:r>
      <w:r>
        <w:t xml:space="preserve"> activeren met H</w:t>
      </w:r>
      <w:r>
        <w:rPr>
          <w:vertAlign w:val="subscript"/>
        </w:rPr>
        <w:t>2</w:t>
      </w:r>
      <w:r>
        <w:t>SO</w:t>
      </w:r>
      <w:r>
        <w:rPr>
          <w:vertAlign w:val="subscript"/>
        </w:rPr>
        <w:t>4</w:t>
      </w:r>
    </w:p>
    <w:p w:rsidR="00E06FE0" w:rsidRDefault="00EF5D8A" w:rsidP="00C47570">
      <w:pPr>
        <w:keepNext/>
      </w:pPr>
      <w:r>
        <w:rPr>
          <w:noProof/>
        </w:rPr>
        <w:drawing>
          <wp:inline distT="0" distB="0" distL="0" distR="0">
            <wp:extent cx="3752850" cy="1009650"/>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86"/>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rsidR="00E06FE0" w:rsidRDefault="00E06FE0" w:rsidP="00647835">
      <w:pPr>
        <w:pStyle w:val="Kop5"/>
      </w:pPr>
      <w:r>
        <w:t>Friedel-Craftsreactie</w:t>
      </w:r>
    </w:p>
    <w:p w:rsidR="00E06FE0" w:rsidRDefault="00E06FE0" w:rsidP="00D50D05">
      <w:pPr>
        <w:numPr>
          <w:ilvl w:val="0"/>
          <w:numId w:val="8"/>
        </w:numPr>
        <w:tabs>
          <w:tab w:val="clear" w:pos="436"/>
          <w:tab w:val="num" w:pos="0"/>
        </w:tabs>
        <w:ind w:left="0" w:hanging="284"/>
      </w:pPr>
      <w:r>
        <w:t>Alkylering</w:t>
      </w:r>
      <w:r w:rsidR="00A43470">
        <w:fldChar w:fldCharType="begin"/>
      </w:r>
      <w:r w:rsidR="00A43470">
        <w:instrText xml:space="preserve"> XE "</w:instrText>
      </w:r>
      <w:r w:rsidR="00A43470" w:rsidRPr="00E940EE">
        <w:instrText>alkylering</w:instrText>
      </w:r>
      <w:r w:rsidR="00A43470">
        <w:instrText xml:space="preserve">" </w:instrText>
      </w:r>
      <w:r w:rsidR="00A43470">
        <w:fldChar w:fldCharType="end"/>
      </w:r>
      <w:r>
        <w:t>:</w:t>
      </w:r>
      <w:r w:rsidR="00C60A9D" w:rsidRPr="00C60A9D">
        <w:fldChar w:fldCharType="begin"/>
      </w:r>
      <w:r w:rsidR="00C60A9D" w:rsidRPr="00C60A9D">
        <w:instrText xml:space="preserve"> XE "Friedel-Crafts</w:instrText>
      </w:r>
      <w:r w:rsidR="00C60A9D">
        <w:instrText>:-</w:instrText>
      </w:r>
      <w:r w:rsidR="00C60A9D" w:rsidRPr="00C60A9D">
        <w:instrText xml:space="preserve">reactie" </w:instrText>
      </w:r>
      <w:r w:rsidR="00C60A9D" w:rsidRPr="00C60A9D">
        <w:fldChar w:fldCharType="end"/>
      </w:r>
      <w:r>
        <w:t xml:space="preserve"> Het is ook mogelijk om secundaire en tertiaire halogeenalkanen te activeren.</w:t>
      </w:r>
    </w:p>
    <w:p w:rsidR="00E06FE0" w:rsidRDefault="00EF5D8A">
      <w:r>
        <w:rPr>
          <w:noProof/>
        </w:rPr>
        <w:drawing>
          <wp:inline distT="0" distB="0" distL="0" distR="0">
            <wp:extent cx="3124200" cy="1266825"/>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87"/>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rsidR="00E06FE0" w:rsidRDefault="00E06FE0" w:rsidP="00D50D05">
      <w:pPr>
        <w:numPr>
          <w:ilvl w:val="0"/>
          <w:numId w:val="8"/>
        </w:numPr>
        <w:tabs>
          <w:tab w:val="clear" w:pos="436"/>
          <w:tab w:val="num" w:pos="0"/>
        </w:tabs>
        <w:ind w:left="0" w:hanging="284"/>
      </w:pPr>
      <w:r>
        <w:t>Acylering</w:t>
      </w:r>
      <w:r w:rsidR="00A43470">
        <w:fldChar w:fldCharType="begin"/>
      </w:r>
      <w:r w:rsidR="00A43470">
        <w:instrText xml:space="preserve"> XE "</w:instrText>
      </w:r>
      <w:r w:rsidR="00A43470" w:rsidRPr="00E940EE">
        <w:instrText>acylering</w:instrText>
      </w:r>
      <w:r w:rsidR="00A43470">
        <w:instrText xml:space="preserve">" </w:instrText>
      </w:r>
      <w:r w:rsidR="00A43470">
        <w:fldChar w:fldCharType="end"/>
      </w:r>
      <w:r>
        <w:t>. Dezelfde methode is te gebruiken voor zuurhalogeniden</w:t>
      </w:r>
    </w:p>
    <w:p w:rsidR="00E06FE0" w:rsidRDefault="00EF5D8A">
      <w:r>
        <w:rPr>
          <w:noProof/>
        </w:rPr>
        <w:drawing>
          <wp:anchor distT="0" distB="0" distL="114300" distR="114300" simplePos="0" relativeHeight="251631616" behindDoc="0" locked="0" layoutInCell="0" allowOverlap="1">
            <wp:simplePos x="0" y="0"/>
            <wp:positionH relativeFrom="column">
              <wp:posOffset>0</wp:posOffset>
            </wp:positionH>
            <wp:positionV relativeFrom="paragraph">
              <wp:posOffset>54610</wp:posOffset>
            </wp:positionV>
            <wp:extent cx="5295900" cy="885825"/>
            <wp:effectExtent l="0" t="0" r="0" b="0"/>
            <wp:wrapTopAndBottom/>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88"/>
                    <a:srcRect/>
                    <a:stretch>
                      <a:fillRect/>
                    </a:stretch>
                  </pic:blipFill>
                  <pic:spPr bwMode="auto">
                    <a:xfrm>
                      <a:off x="0" y="0"/>
                      <a:ext cx="5295900" cy="885825"/>
                    </a:xfrm>
                    <a:prstGeom prst="rect">
                      <a:avLst/>
                    </a:prstGeom>
                    <a:noFill/>
                  </pic:spPr>
                </pic:pic>
              </a:graphicData>
            </a:graphic>
          </wp:anchor>
        </w:drawing>
      </w:r>
    </w:p>
    <w:p w:rsidR="00E06FE0" w:rsidRDefault="00E06FE0"/>
    <w:p w:rsidR="00E06FE0" w:rsidRDefault="00BD3217" w:rsidP="00117F2D">
      <w:pPr>
        <w:pStyle w:val="Kop2"/>
      </w:pPr>
      <w:bookmarkStart w:id="610" w:name="_Toc384880832"/>
      <w:bookmarkStart w:id="611" w:name="_Toc435888058"/>
      <w:bookmarkStart w:id="612" w:name="_Toc435888538"/>
      <w:bookmarkStart w:id="613" w:name="_Toc509390695"/>
      <w:bookmarkStart w:id="614" w:name="_Toc4589981"/>
      <w:bookmarkStart w:id="615" w:name="_Toc4679225"/>
      <w:bookmarkStart w:id="616" w:name="_Toc4918010"/>
      <w:bookmarkStart w:id="617" w:name="_Toc158897722"/>
      <w:r>
        <w:lastRenderedPageBreak/>
        <w:t>Reactie</w:t>
      </w:r>
      <w:r w:rsidR="00E06FE0">
        <w:t>s</w:t>
      </w:r>
      <w:bookmarkEnd w:id="610"/>
      <w:bookmarkEnd w:id="611"/>
      <w:bookmarkEnd w:id="612"/>
      <w:bookmarkEnd w:id="613"/>
      <w:bookmarkEnd w:id="614"/>
      <w:bookmarkEnd w:id="615"/>
      <w:bookmarkEnd w:id="616"/>
      <w:r>
        <w:t>, concreet</w:t>
      </w:r>
      <w:bookmarkEnd w:id="617"/>
    </w:p>
    <w:p w:rsidR="00E06FE0" w:rsidRDefault="00E06FE0" w:rsidP="0048751B">
      <w:pPr>
        <w:pStyle w:val="Kop3"/>
      </w:pPr>
      <w:bookmarkStart w:id="618" w:name="_Toc384880839"/>
      <w:bookmarkStart w:id="619" w:name="_Toc435888065"/>
      <w:bookmarkStart w:id="620" w:name="_Toc435888545"/>
      <w:bookmarkStart w:id="621" w:name="_Toc509390702"/>
      <w:bookmarkStart w:id="622" w:name="_Toc4589985"/>
      <w:bookmarkStart w:id="623" w:name="_Toc4679229"/>
      <w:bookmarkStart w:id="624" w:name="_Toc4918014"/>
      <w:bookmarkStart w:id="625" w:name="_Toc158897723"/>
      <w:r>
        <w:t>Reacties van carbonylverbindingen</w:t>
      </w:r>
      <w:bookmarkEnd w:id="618"/>
      <w:bookmarkEnd w:id="619"/>
      <w:bookmarkEnd w:id="620"/>
      <w:bookmarkEnd w:id="621"/>
      <w:bookmarkEnd w:id="622"/>
      <w:bookmarkEnd w:id="623"/>
      <w:bookmarkEnd w:id="624"/>
      <w:bookmarkEnd w:id="625"/>
      <w:r w:rsidR="001808FE" w:rsidRPr="003F74BF">
        <w:fldChar w:fldCharType="begin"/>
      </w:r>
      <w:r w:rsidR="001808FE" w:rsidRPr="003F74BF">
        <w:instrText xml:space="preserve"> XE "carbonyl</w:instrText>
      </w:r>
      <w:r w:rsidR="003F74BF">
        <w:instrText>-:</w:instrText>
      </w:r>
      <w:r w:rsidR="001808FE" w:rsidRPr="003F74BF">
        <w:instrText xml:space="preserve">verbinding" </w:instrText>
      </w:r>
      <w:r w:rsidR="001808FE" w:rsidRPr="003F74BF">
        <w:fldChar w:fldCharType="end"/>
      </w:r>
    </w:p>
    <w:p w:rsidR="00E06FE0" w:rsidRDefault="00EF5D8A">
      <w:r>
        <w:rPr>
          <w:noProof/>
        </w:rPr>
        <w:drawing>
          <wp:anchor distT="0" distB="0" distL="114300" distR="114300" simplePos="0" relativeHeight="251632640" behindDoc="1" locked="0" layoutInCell="0" allowOverlap="1">
            <wp:simplePos x="0" y="0"/>
            <wp:positionH relativeFrom="column">
              <wp:posOffset>4297680</wp:posOffset>
            </wp:positionH>
            <wp:positionV relativeFrom="paragraph">
              <wp:posOffset>6350</wp:posOffset>
            </wp:positionV>
            <wp:extent cx="1524000" cy="857250"/>
            <wp:effectExtent l="0" t="0" r="0" b="0"/>
            <wp:wrapSquare wrapText="bothSides"/>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9"/>
                    <a:srcRect/>
                    <a:stretch>
                      <a:fillRect/>
                    </a:stretch>
                  </pic:blipFill>
                  <pic:spPr bwMode="auto">
                    <a:xfrm>
                      <a:off x="0" y="0"/>
                      <a:ext cx="1524000" cy="857250"/>
                    </a:xfrm>
                    <a:prstGeom prst="rect">
                      <a:avLst/>
                    </a:prstGeom>
                    <a:noFill/>
                    <a:ln w="9525">
                      <a:noFill/>
                      <a:miter lim="800000"/>
                      <a:headEnd/>
                      <a:tailEnd/>
                    </a:ln>
                  </pic:spPr>
                </pic:pic>
              </a:graphicData>
            </a:graphic>
          </wp:anchor>
        </w:drawing>
      </w:r>
      <w:r w:rsidR="00E06FE0">
        <w:t>De carbonylgroep C=O komt in heel veel verschillende soorten organische verbindingen voor. Deze structuureenheid is een wezenlijk onderdeel van bijvoorbeeld aldehyden, ketonen, carbonzuren, esters, zuurchloriden, amides, lactonen, anhydriden enz.</w:t>
      </w:r>
    </w:p>
    <w:p w:rsidR="00E06FE0" w:rsidRDefault="00E06FE0">
      <w:r>
        <w:t>Carbonylverbindingen hebben een vlakke structuur en de hoeken tussen de gebonden groepen zijn 120</w:t>
      </w:r>
      <w:r>
        <w:sym w:font="Symbol" w:char="F0B0"/>
      </w:r>
      <w:r>
        <w:t xml:space="preserve"> of dicht daarbij. We hebben te maken met een heteronucleaire dubbele binding en omdat de elektronegativiteit van de elementen C en O verschilt, zal de binding polair zijn. De elektronegativiteit</w:t>
      </w:r>
      <w:r w:rsidR="00E4288B">
        <w:fldChar w:fldCharType="begin"/>
      </w:r>
      <w:r w:rsidR="00E4288B">
        <w:instrText xml:space="preserve"> XE "</w:instrText>
      </w:r>
      <w:r w:rsidR="00E4288B" w:rsidRPr="00E940EE">
        <w:instrText>elektronegativiteit</w:instrText>
      </w:r>
      <w:r w:rsidR="00E4288B">
        <w:instrText xml:space="preserve">" </w:instrText>
      </w:r>
      <w:r w:rsidR="00E4288B">
        <w:fldChar w:fldCharType="end"/>
      </w:r>
      <w:r>
        <w:t xml:space="preserve"> van zuurstof is behoorlijk veel groter dan die van koolstof. Koolstof wordt dus </w:t>
      </w:r>
      <w:r>
        <w:rPr>
          <w:rFonts w:ascii="Symbol" w:hAnsi="Symbol"/>
        </w:rPr>
        <w:t></w:t>
      </w:r>
      <w:r>
        <w:t xml:space="preserve">+ en zuurstof </w:t>
      </w:r>
      <w:r>
        <w:rPr>
          <w:rFonts w:ascii="Symbol" w:hAnsi="Symbol"/>
        </w:rPr>
        <w:t></w:t>
      </w:r>
      <w:r>
        <w:sym w:font="Symbol" w:char="F02D"/>
      </w:r>
      <w:r>
        <w:t>. Het dipoolmoment van aldehyden en ketonen ligt in het gebied van 2,3 – 2,8 D. Dit laat zien dat de C=O binding behoorlijk polair is.</w:t>
      </w:r>
    </w:p>
    <w:p w:rsidR="00E06FE0" w:rsidRDefault="00EF5D8A">
      <w:r>
        <w:rPr>
          <w:noProof/>
        </w:rPr>
        <w:drawing>
          <wp:anchor distT="0" distB="0" distL="114300" distR="114300" simplePos="0" relativeHeight="251633664" behindDoc="1" locked="0" layoutInCell="0" allowOverlap="1">
            <wp:simplePos x="0" y="0"/>
            <wp:positionH relativeFrom="column">
              <wp:posOffset>3291840</wp:posOffset>
            </wp:positionH>
            <wp:positionV relativeFrom="paragraph">
              <wp:posOffset>8890</wp:posOffset>
            </wp:positionV>
            <wp:extent cx="2438400" cy="719455"/>
            <wp:effectExtent l="0" t="0" r="0" b="0"/>
            <wp:wrapTight wrapText="bothSides">
              <wp:wrapPolygon edited="0">
                <wp:start x="3038" y="1144"/>
                <wp:lineTo x="169" y="10295"/>
                <wp:lineTo x="169" y="18302"/>
                <wp:lineTo x="1519" y="18302"/>
                <wp:lineTo x="20756" y="15442"/>
                <wp:lineTo x="21600" y="14298"/>
                <wp:lineTo x="20588" y="10295"/>
                <wp:lineTo x="21600" y="9151"/>
                <wp:lineTo x="21600" y="1144"/>
                <wp:lineTo x="4050" y="1144"/>
                <wp:lineTo x="3038" y="1144"/>
              </wp:wrapPolygon>
            </wp:wrapTight>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90"/>
                    <a:srcRect/>
                    <a:stretch>
                      <a:fillRect/>
                    </a:stretch>
                  </pic:blipFill>
                  <pic:spPr bwMode="auto">
                    <a:xfrm>
                      <a:off x="0" y="0"/>
                      <a:ext cx="2438400" cy="719455"/>
                    </a:xfrm>
                    <a:prstGeom prst="rect">
                      <a:avLst/>
                    </a:prstGeom>
                    <a:noFill/>
                    <a:ln w="9525">
                      <a:noFill/>
                      <a:miter lim="800000"/>
                      <a:headEnd/>
                      <a:tailEnd/>
                    </a:ln>
                  </pic:spPr>
                </pic:pic>
              </a:graphicData>
            </a:graphic>
          </wp:anchor>
        </w:drawing>
      </w:r>
      <w:r w:rsidR="00E06FE0">
        <w:t>Het is deze polarisatie die heel veel van de chemie van de carbonylverbindingen bepaalt. Het is duidelijk dat het negatief geladen zuurstofatoom zal reageren met elektrofiele deeltjes zoals H</w:t>
      </w:r>
      <w:r w:rsidR="00E06FE0">
        <w:rPr>
          <w:vertAlign w:val="superscript"/>
        </w:rPr>
        <w:t>+</w:t>
      </w:r>
      <w:r w:rsidR="00E06FE0">
        <w:t xml:space="preserve"> of AlCl</w:t>
      </w:r>
      <w:r w:rsidR="00E06FE0">
        <w:rPr>
          <w:vertAlign w:val="subscript"/>
        </w:rPr>
        <w:t>3</w:t>
      </w:r>
      <w:r w:rsidR="00E06FE0">
        <w:t>. Het positief geladen koolstofatoom zal reacties aangaan met nucleofielen zoals OH</w:t>
      </w:r>
      <w:r w:rsidR="00E06FE0">
        <w:rPr>
          <w:vertAlign w:val="superscript"/>
        </w:rPr>
        <w:sym w:font="Symbol" w:char="F02D"/>
      </w:r>
      <w:r w:rsidR="00E06FE0">
        <w:t>, R</w:t>
      </w:r>
      <w:r w:rsidR="00E06FE0">
        <w:rPr>
          <w:vertAlign w:val="superscript"/>
        </w:rPr>
        <w:sym w:font="Symbol" w:char="F02D"/>
      </w:r>
      <w:r w:rsidR="00E06FE0">
        <w:t xml:space="preserve"> en NH</w:t>
      </w:r>
      <w:r w:rsidR="00E06FE0">
        <w:rPr>
          <w:vertAlign w:val="subscript"/>
        </w:rPr>
        <w:t>3</w:t>
      </w:r>
      <w:r w:rsidR="00E06FE0">
        <w:t>. We kunnen de C=O groep ook beschouwen als een elektronenzuigende</w:t>
      </w:r>
      <w:r w:rsidR="00E4288B">
        <w:fldChar w:fldCharType="begin"/>
      </w:r>
      <w:r w:rsidR="00E4288B">
        <w:instrText xml:space="preserve"> XE "</w:instrText>
      </w:r>
      <w:r w:rsidR="00E4288B" w:rsidRPr="00E940EE">
        <w:instrText>elektronen</w:instrText>
      </w:r>
      <w:r w:rsidR="00F52AD0">
        <w:instrText>:</w:instrText>
      </w:r>
      <w:r w:rsidR="005844D5">
        <w:instrText>-</w:instrText>
      </w:r>
      <w:r w:rsidR="00E4288B" w:rsidRPr="00E940EE">
        <w:instrText>zuigend</w:instrText>
      </w:r>
      <w:r w:rsidR="00E4288B">
        <w:instrText xml:space="preserve">" </w:instrText>
      </w:r>
      <w:r w:rsidR="00E4288B">
        <w:fldChar w:fldCharType="end"/>
      </w:r>
      <w:r w:rsidR="00E06FE0">
        <w:t xml:space="preserve"> groep. Dit betekent dat deze groep carb</w:t>
      </w:r>
      <w:r w:rsidR="00F52AD0">
        <w:t>o</w:t>
      </w:r>
      <w:r w:rsidR="00E06FE0">
        <w:t>anionen</w:t>
      </w:r>
      <w:r w:rsidR="00E4288B">
        <w:fldChar w:fldCharType="begin"/>
      </w:r>
      <w:r w:rsidR="00E4288B">
        <w:instrText xml:space="preserve"> XE "</w:instrText>
      </w:r>
      <w:r w:rsidR="00E4288B" w:rsidRPr="00E940EE">
        <w:instrText>carb</w:instrText>
      </w:r>
      <w:r w:rsidR="00621246">
        <w:instrText>o</w:instrText>
      </w:r>
      <w:r w:rsidR="00F52AD0">
        <w:instrText>:</w:instrText>
      </w:r>
      <w:r w:rsidR="00A33CD2">
        <w:instrText>-</w:instrText>
      </w:r>
      <w:r w:rsidR="00E4288B" w:rsidRPr="00E940EE">
        <w:instrText>anion</w:instrText>
      </w:r>
      <w:r w:rsidR="00E4288B">
        <w:instrText xml:space="preserve">" </w:instrText>
      </w:r>
      <w:r w:rsidR="00E4288B">
        <w:fldChar w:fldCharType="end"/>
      </w:r>
      <w:r w:rsidR="00E06FE0">
        <w:t xml:space="preserve"> kan stabiliseren. De negatieve lading wordt verder gestabiliseerd door mesomerie</w:t>
      </w:r>
      <w:r w:rsidR="00621246">
        <w:fldChar w:fldCharType="begin"/>
      </w:r>
      <w:r w:rsidR="00621246">
        <w:instrText xml:space="preserve"> XE "</w:instrText>
      </w:r>
      <w:r w:rsidR="00621246" w:rsidRPr="00C362D2">
        <w:instrText>mesomerie</w:instrText>
      </w:r>
      <w:r w:rsidR="00621246">
        <w:instrText xml:space="preserve">" </w:instrText>
      </w:r>
      <w:r w:rsidR="00621246">
        <w:fldChar w:fldCharType="end"/>
      </w:r>
      <w:r w:rsidR="00E06FE0">
        <w:t xml:space="preserve"> zoals in het carbonaation.</w:t>
      </w:r>
    </w:p>
    <w:p w:rsidR="00E847C0" w:rsidRDefault="00E847C0" w:rsidP="0048751B">
      <w:pPr>
        <w:pStyle w:val="Kop3"/>
      </w:pPr>
      <w:bookmarkStart w:id="626" w:name="_Toc158897724"/>
      <w:r>
        <w:t>Nucleofiele addities</w:t>
      </w:r>
      <w:bookmarkEnd w:id="626"/>
    </w:p>
    <w:p w:rsidR="00E612E4" w:rsidRDefault="00C74FE0" w:rsidP="00E847C0">
      <w:pPr>
        <w:pStyle w:val="Kop4"/>
      </w:pPr>
      <w:r>
        <w:t>G</w:t>
      </w:r>
      <w:r w:rsidR="00E612E4">
        <w:t>rignardreacties</w:t>
      </w:r>
      <w:r w:rsidR="00E612E4" w:rsidRPr="003F74BF">
        <w:fldChar w:fldCharType="begin"/>
      </w:r>
      <w:r w:rsidR="00E612E4" w:rsidRPr="003F74BF">
        <w:instrText xml:space="preserve"> XE "carbonyl</w:instrText>
      </w:r>
      <w:r w:rsidR="00E612E4">
        <w:instrText>-:</w:instrText>
      </w:r>
      <w:r w:rsidR="00E612E4" w:rsidRPr="003F74BF">
        <w:instrText xml:space="preserve">verbinding" </w:instrText>
      </w:r>
      <w:r w:rsidR="00E612E4" w:rsidRPr="003F74BF">
        <w:fldChar w:fldCharType="end"/>
      </w:r>
    </w:p>
    <w:p w:rsidR="00292D7B" w:rsidRDefault="00E612E4" w:rsidP="00E612E4">
      <w:pPr>
        <w:rPr>
          <w:color w:val="000000"/>
        </w:rPr>
      </w:pPr>
      <w:r w:rsidRPr="00410661">
        <w:rPr>
          <w:color w:val="000000"/>
        </w:rPr>
        <w:t xml:space="preserve">Met een </w:t>
      </w:r>
      <w:r>
        <w:rPr>
          <w:color w:val="000000"/>
        </w:rPr>
        <w:t>g</w:t>
      </w:r>
      <w:r w:rsidRPr="00410661">
        <w:rPr>
          <w:color w:val="000000"/>
        </w:rPr>
        <w:t>rignardreactie</w:t>
      </w:r>
      <w:r w:rsidR="00C74FE0">
        <w:rPr>
          <w:color w:val="000000"/>
        </w:rPr>
        <w:fldChar w:fldCharType="begin"/>
      </w:r>
      <w:r w:rsidR="00C74FE0">
        <w:instrText xml:space="preserve"> XE "</w:instrText>
      </w:r>
      <w:r w:rsidR="00C74FE0" w:rsidRPr="00DF0F94">
        <w:rPr>
          <w:color w:val="000000"/>
        </w:rPr>
        <w:instrText>reactie:</w:instrText>
      </w:r>
      <w:r w:rsidR="00406681">
        <w:instrText>G</w:instrText>
      </w:r>
      <w:r w:rsidR="00C74FE0" w:rsidRPr="00DF0F94">
        <w:instrText>rignard-</w:instrText>
      </w:r>
      <w:r w:rsidR="00C74FE0">
        <w:instrText xml:space="preserve">" </w:instrText>
      </w:r>
      <w:r w:rsidR="00C74FE0">
        <w:rPr>
          <w:color w:val="000000"/>
        </w:rPr>
        <w:fldChar w:fldCharType="end"/>
      </w:r>
      <w:r w:rsidRPr="00410661">
        <w:rPr>
          <w:color w:val="000000"/>
        </w:rPr>
        <w:t xml:space="preserve"> </w:t>
      </w:r>
      <w:r w:rsidR="00406681" w:rsidRPr="00DC096F">
        <w:fldChar w:fldCharType="begin"/>
      </w:r>
      <w:r w:rsidR="00406681" w:rsidRPr="00DC096F">
        <w:instrText xml:space="preserve"> XE "Grignard</w:instrText>
      </w:r>
      <w:r w:rsidR="00406681">
        <w:instrText>:-</w:instrText>
      </w:r>
      <w:r w:rsidR="00406681" w:rsidRPr="00DC096F">
        <w:instrText xml:space="preserve">reactie" </w:instrText>
      </w:r>
      <w:r w:rsidR="00406681" w:rsidRPr="00DC096F">
        <w:fldChar w:fldCharType="end"/>
      </w:r>
      <w:r w:rsidRPr="00410661">
        <w:rPr>
          <w:color w:val="000000"/>
        </w:rPr>
        <w:t xml:space="preserve">kan men een carbonyl (C = O) omzetten in een alcohol. Daartoe zal eerst een </w:t>
      </w:r>
      <w:r>
        <w:rPr>
          <w:color w:val="000000"/>
        </w:rPr>
        <w:t>g</w:t>
      </w:r>
      <w:r w:rsidRPr="00410661">
        <w:rPr>
          <w:color w:val="000000"/>
        </w:rPr>
        <w:t>rignardreagens gemaakt moeten worden. Hierna kan men met de daadwerkelijke omzetting beginnen.</w:t>
      </w:r>
    </w:p>
    <w:p w:rsidR="00E612E4" w:rsidRDefault="00E612E4" w:rsidP="00E612E4">
      <w:pPr>
        <w:rPr>
          <w:color w:val="000000"/>
        </w:rPr>
      </w:pPr>
      <w:r w:rsidRPr="00410661">
        <w:rPr>
          <w:color w:val="000000"/>
        </w:rPr>
        <w:t xml:space="preserve">De </w:t>
      </w:r>
      <w:r>
        <w:rPr>
          <w:color w:val="000000"/>
        </w:rPr>
        <w:t>g</w:t>
      </w:r>
      <w:r w:rsidRPr="00410661">
        <w:rPr>
          <w:color w:val="000000"/>
        </w:rPr>
        <w:t>rignardreactie kan op een aantal verschillende verbindingen met een C = O groep toegepast worden. Denk hierbij aan een aldehyde, keton, epoxide en een ester. Hieronder staan alle mechanismen (eigenlijk komt het steeds op hetzelfde neer, maar voor de volledigheid worden ze toch maar vermeldt).</w:t>
      </w:r>
    </w:p>
    <w:p w:rsidR="00C74FE0" w:rsidRDefault="00C74FE0" w:rsidP="00C74FE0">
      <w:pPr>
        <w:tabs>
          <w:tab w:val="left" w:pos="284"/>
        </w:tabs>
      </w:pPr>
    </w:p>
    <w:p w:rsidR="00406681" w:rsidRPr="00316E00" w:rsidRDefault="00406681" w:rsidP="00406681">
      <w:pPr>
        <w:pStyle w:val="Normaalweb"/>
        <w:spacing w:before="0" w:beforeAutospacing="0" w:after="0" w:afterAutospacing="0"/>
        <w:rPr>
          <w:sz w:val="22"/>
          <w:szCs w:val="22"/>
        </w:rPr>
      </w:pPr>
      <w:r w:rsidRPr="00316E00">
        <w:rPr>
          <w:sz w:val="22"/>
          <w:szCs w:val="22"/>
        </w:rPr>
        <w:t>Het Grignardreagens verkrijgt men door reactie va</w:t>
      </w:r>
      <w:r>
        <w:rPr>
          <w:sz w:val="22"/>
          <w:szCs w:val="22"/>
        </w:rPr>
        <w:t>n halogeenalkaan met magnesium.</w:t>
      </w:r>
    </w:p>
    <w:p w:rsidR="00406681" w:rsidRDefault="00406681" w:rsidP="00406681">
      <w:pPr>
        <w:pStyle w:val="Normaalweb"/>
        <w:spacing w:before="0" w:beforeAutospacing="0" w:after="0" w:afterAutospacing="0"/>
        <w:rPr>
          <w:sz w:val="22"/>
          <w:szCs w:val="22"/>
        </w:rPr>
      </w:pPr>
      <w:r w:rsidRPr="00316E00">
        <w:rPr>
          <w:sz w:val="22"/>
          <w:szCs w:val="22"/>
        </w:rPr>
        <w:t xml:space="preserve">RX + Mg </w:t>
      </w:r>
      <w:r w:rsidRPr="00316E00">
        <w:rPr>
          <w:sz w:val="22"/>
          <w:szCs w:val="22"/>
        </w:rPr>
        <w:sym w:font="Symbol" w:char="F0AE"/>
      </w:r>
      <w:r>
        <w:rPr>
          <w:sz w:val="22"/>
          <w:szCs w:val="22"/>
        </w:rPr>
        <w:t xml:space="preserve"> R-Mg-X (Grignardreagens</w:t>
      </w:r>
      <w:r>
        <w:rPr>
          <w:sz w:val="22"/>
          <w:szCs w:val="22"/>
        </w:rPr>
        <w:fldChar w:fldCharType="begin"/>
      </w:r>
      <w:r>
        <w:instrText xml:space="preserve"> XE "</w:instrText>
      </w:r>
      <w:r w:rsidRPr="00E940EE">
        <w:rPr>
          <w:sz w:val="22"/>
          <w:szCs w:val="22"/>
        </w:rPr>
        <w:instrText>Grignard</w:instrText>
      </w:r>
      <w:r>
        <w:rPr>
          <w:sz w:val="22"/>
          <w:szCs w:val="22"/>
        </w:rPr>
        <w:instrText>:-</w:instrText>
      </w:r>
      <w:r w:rsidRPr="00E940EE">
        <w:rPr>
          <w:sz w:val="22"/>
          <w:szCs w:val="22"/>
        </w:rPr>
        <w:instrText>reagens</w:instrText>
      </w:r>
      <w:r>
        <w:instrText xml:space="preserve">" </w:instrText>
      </w:r>
      <w:r>
        <w:rPr>
          <w:sz w:val="22"/>
          <w:szCs w:val="22"/>
        </w:rPr>
        <w:fldChar w:fldCharType="end"/>
      </w:r>
      <w:r>
        <w:rPr>
          <w:sz w:val="22"/>
          <w:szCs w:val="22"/>
        </w:rPr>
        <w:t>)</w:t>
      </w:r>
      <w:r>
        <w:rPr>
          <w:sz w:val="22"/>
          <w:szCs w:val="22"/>
        </w:rPr>
        <w:fldChar w:fldCharType="begin"/>
      </w:r>
      <w:r>
        <w:instrText xml:space="preserve"> XE "</w:instrText>
      </w:r>
      <w:r w:rsidRPr="00406681">
        <w:rPr>
          <w:sz w:val="22"/>
          <w:szCs w:val="22"/>
        </w:rPr>
        <w:instrText xml:space="preserve"> </w:instrText>
      </w:r>
      <w:r w:rsidRPr="00E940EE">
        <w:rPr>
          <w:sz w:val="22"/>
          <w:szCs w:val="22"/>
        </w:rPr>
        <w:instrText>reagens</w:instrText>
      </w:r>
      <w:r>
        <w:rPr>
          <w:sz w:val="22"/>
          <w:szCs w:val="22"/>
        </w:rPr>
        <w:instrText>:</w:instrText>
      </w:r>
      <w:r w:rsidRPr="00E940EE">
        <w:rPr>
          <w:sz w:val="22"/>
          <w:szCs w:val="22"/>
        </w:rPr>
        <w:instrText xml:space="preserve"> Grignard</w:instrText>
      </w:r>
      <w:r>
        <w:rPr>
          <w:sz w:val="22"/>
          <w:szCs w:val="22"/>
        </w:rPr>
        <w:instrText>-</w:instrText>
      </w:r>
      <w:r>
        <w:instrText xml:space="preserve">" </w:instrText>
      </w:r>
      <w:r>
        <w:rPr>
          <w:sz w:val="22"/>
          <w:szCs w:val="22"/>
        </w:rPr>
        <w:fldChar w:fldCharType="end"/>
      </w:r>
      <w:r>
        <w:rPr>
          <w:sz w:val="22"/>
          <w:szCs w:val="22"/>
        </w:rPr>
        <w:t>)</w:t>
      </w:r>
    </w:p>
    <w:p w:rsidR="00E612E4" w:rsidRPr="00410661" w:rsidRDefault="00E612E4" w:rsidP="00E612E4">
      <w:pPr>
        <w:rPr>
          <w:color w:val="000000"/>
          <w:sz w:val="24"/>
          <w:szCs w:val="24"/>
        </w:rPr>
      </w:pPr>
      <w:r w:rsidRPr="00410661">
        <w:rPr>
          <w:i/>
          <w:iCs/>
          <w:color w:val="000000"/>
        </w:rPr>
        <w:t xml:space="preserve">Synthese </w:t>
      </w:r>
      <w:r w:rsidR="00406681">
        <w:rPr>
          <w:i/>
          <w:iCs/>
          <w:color w:val="000000"/>
        </w:rPr>
        <w:t>G</w:t>
      </w:r>
      <w:r>
        <w:rPr>
          <w:i/>
          <w:iCs/>
          <w:color w:val="000000"/>
        </w:rPr>
        <w:t>rignard</w:t>
      </w:r>
      <w:r w:rsidRPr="00410661">
        <w:rPr>
          <w:i/>
          <w:iCs/>
          <w:color w:val="000000"/>
        </w:rPr>
        <w:t>reagens</w:t>
      </w:r>
    </w:p>
    <w:p w:rsidR="00E612E4" w:rsidRPr="00410661" w:rsidRDefault="00EF5D8A" w:rsidP="00E612E4">
      <w:pPr>
        <w:rPr>
          <w:color w:val="000000"/>
        </w:rPr>
      </w:pPr>
      <w:r>
        <w:rPr>
          <w:noProof/>
          <w:color w:val="000000"/>
        </w:rPr>
        <w:drawing>
          <wp:inline distT="0" distB="0" distL="0" distR="0">
            <wp:extent cx="2457450" cy="1257300"/>
            <wp:effectExtent l="19050" t="0" r="0" b="0"/>
            <wp:docPr id="331" name="Afbeelding 331" descr="Grignard re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Grignard reagens"/>
                    <pic:cNvPicPr>
                      <a:picLocks noChangeAspect="1" noChangeArrowheads="1"/>
                    </pic:cNvPicPr>
                  </pic:nvPicPr>
                  <pic:blipFill>
                    <a:blip r:embed="rId691"/>
                    <a:srcRect/>
                    <a:stretch>
                      <a:fillRect/>
                    </a:stretch>
                  </pic:blipFill>
                  <pic:spPr bwMode="auto">
                    <a:xfrm>
                      <a:off x="0" y="0"/>
                      <a:ext cx="2457450" cy="1257300"/>
                    </a:xfrm>
                    <a:prstGeom prst="rect">
                      <a:avLst/>
                    </a:prstGeom>
                    <a:noFill/>
                    <a:ln w="9525">
                      <a:noFill/>
                      <a:miter lim="800000"/>
                      <a:headEnd/>
                      <a:tailEnd/>
                    </a:ln>
                  </pic:spPr>
                </pic:pic>
              </a:graphicData>
            </a:graphic>
          </wp:inline>
        </w:drawing>
      </w:r>
    </w:p>
    <w:p w:rsidR="00406681" w:rsidRPr="00316E00" w:rsidRDefault="00406681" w:rsidP="00406681">
      <w:pPr>
        <w:pStyle w:val="Normaalweb"/>
        <w:spacing w:before="0" w:beforeAutospacing="0" w:after="0" w:afterAutospacing="0"/>
        <w:rPr>
          <w:sz w:val="22"/>
          <w:szCs w:val="22"/>
        </w:rPr>
      </w:pPr>
      <w:r w:rsidRPr="00316E00">
        <w:rPr>
          <w:sz w:val="22"/>
          <w:szCs w:val="22"/>
        </w:rPr>
        <w:t>Door de binding van magnesium wordt de alkylgroep van elektrofiel een nucleofiel.</w:t>
      </w:r>
    </w:p>
    <w:p w:rsidR="00406681" w:rsidRDefault="00406681" w:rsidP="00406681">
      <w:pPr>
        <w:pStyle w:val="Normaalweb"/>
        <w:spacing w:before="0" w:beforeAutospacing="0" w:after="0" w:afterAutospacing="0"/>
        <w:rPr>
          <w:sz w:val="22"/>
          <w:szCs w:val="22"/>
        </w:rPr>
      </w:pPr>
      <w:r w:rsidRPr="00316E00">
        <w:rPr>
          <w:sz w:val="22"/>
          <w:szCs w:val="22"/>
        </w:rPr>
        <w:t>Deze nucleofiele alkylgroep kan dan bijvoorbeeld regeren m</w:t>
      </w:r>
      <w:r>
        <w:rPr>
          <w:sz w:val="22"/>
          <w:szCs w:val="22"/>
        </w:rPr>
        <w:t>et:</w:t>
      </w:r>
    </w:p>
    <w:p w:rsidR="00406681" w:rsidRPr="00316E00" w:rsidRDefault="00406681" w:rsidP="00406681">
      <w:pPr>
        <w:pStyle w:val="Normaalweb"/>
        <w:spacing w:before="0" w:beforeAutospacing="0" w:after="0" w:afterAutospacing="0"/>
        <w:rPr>
          <w:sz w:val="22"/>
          <w:szCs w:val="22"/>
        </w:rPr>
      </w:pPr>
      <w:r w:rsidRPr="00316E00">
        <w:rPr>
          <w:sz w:val="22"/>
          <w:szCs w:val="22"/>
        </w:rPr>
        <w:t>positief</w:t>
      </w:r>
      <w:r>
        <w:rPr>
          <w:sz w:val="22"/>
          <w:szCs w:val="22"/>
        </w:rPr>
        <w:t xml:space="preserve"> </w:t>
      </w:r>
      <w:r w:rsidRPr="00316E00">
        <w:rPr>
          <w:sz w:val="22"/>
          <w:szCs w:val="22"/>
        </w:rPr>
        <w:t>H in H</w:t>
      </w:r>
      <w:r w:rsidRPr="00316E00">
        <w:rPr>
          <w:sz w:val="22"/>
          <w:szCs w:val="22"/>
          <w:vertAlign w:val="subscript"/>
        </w:rPr>
        <w:t>2</w:t>
      </w:r>
      <w:r w:rsidRPr="00316E00">
        <w:rPr>
          <w:sz w:val="22"/>
          <w:szCs w:val="22"/>
        </w:rPr>
        <w:t>O onder vorming van een alkaan</w:t>
      </w:r>
      <w:r>
        <w:rPr>
          <w:sz w:val="22"/>
          <w:szCs w:val="22"/>
        </w:rPr>
        <w:t>:</w:t>
      </w:r>
      <w:r w:rsidRPr="00316E00">
        <w:rPr>
          <w:sz w:val="22"/>
          <w:szCs w:val="22"/>
        </w:rPr>
        <w:t xml:space="preserve"> </w:t>
      </w:r>
      <w:r>
        <w:rPr>
          <w:sz w:val="22"/>
          <w:szCs w:val="22"/>
        </w:rPr>
        <w:t>R-MgX + H</w:t>
      </w:r>
      <w:r w:rsidRPr="00316E00">
        <w:rPr>
          <w:sz w:val="22"/>
          <w:szCs w:val="22"/>
          <w:vertAlign w:val="subscript"/>
        </w:rPr>
        <w:t>2</w:t>
      </w:r>
      <w:r w:rsidRPr="00316E00">
        <w:rPr>
          <w:sz w:val="22"/>
          <w:szCs w:val="22"/>
        </w:rPr>
        <w:t xml:space="preserve">O </w:t>
      </w:r>
      <w:r w:rsidRPr="00316E00">
        <w:rPr>
          <w:sz w:val="22"/>
          <w:szCs w:val="22"/>
        </w:rPr>
        <w:sym w:font="Symbol" w:char="F0AE"/>
      </w:r>
      <w:r w:rsidRPr="00316E00">
        <w:rPr>
          <w:sz w:val="22"/>
          <w:szCs w:val="22"/>
        </w:rPr>
        <w:t xml:space="preserve"> RH + Mg(OH)X</w:t>
      </w:r>
    </w:p>
    <w:p w:rsidR="00406681" w:rsidRDefault="00406681" w:rsidP="00406681">
      <w:pPr>
        <w:pStyle w:val="Normaalweb"/>
        <w:tabs>
          <w:tab w:val="num" w:pos="284"/>
        </w:tabs>
        <w:spacing w:before="0" w:beforeAutospacing="0" w:after="0" w:afterAutospacing="0"/>
        <w:ind w:left="284" w:hanging="284"/>
        <w:rPr>
          <w:sz w:val="22"/>
          <w:szCs w:val="22"/>
        </w:rPr>
      </w:pPr>
      <w:r w:rsidRPr="00316E00">
        <w:rPr>
          <w:sz w:val="22"/>
          <w:szCs w:val="22"/>
        </w:rPr>
        <w:t>C in CO</w:t>
      </w:r>
      <w:r w:rsidRPr="00316E00">
        <w:rPr>
          <w:sz w:val="22"/>
          <w:szCs w:val="22"/>
          <w:vertAlign w:val="subscript"/>
        </w:rPr>
        <w:t>2</w:t>
      </w:r>
      <w:r w:rsidRPr="00316E00">
        <w:rPr>
          <w:sz w:val="22"/>
          <w:szCs w:val="22"/>
        </w:rPr>
        <w:t xml:space="preserve"> onder vorming van een alkaanzuur</w:t>
      </w:r>
      <w:r>
        <w:rPr>
          <w:sz w:val="22"/>
          <w:szCs w:val="22"/>
        </w:rPr>
        <w:t xml:space="preserve">: </w:t>
      </w:r>
      <w:r w:rsidRPr="00316E00">
        <w:rPr>
          <w:sz w:val="22"/>
          <w:szCs w:val="22"/>
        </w:rPr>
        <w:t>R-MgX + CO</w:t>
      </w:r>
      <w:r w:rsidRPr="00316E00">
        <w:rPr>
          <w:sz w:val="22"/>
          <w:szCs w:val="22"/>
          <w:vertAlign w:val="subscript"/>
        </w:rPr>
        <w:t xml:space="preserve">2 </w:t>
      </w:r>
      <w:r w:rsidRPr="00316E00">
        <w:rPr>
          <w:sz w:val="22"/>
          <w:szCs w:val="22"/>
        </w:rPr>
        <w:sym w:font="Symbol" w:char="F0AE"/>
      </w:r>
      <w:r w:rsidRPr="00316E00">
        <w:rPr>
          <w:sz w:val="22"/>
          <w:szCs w:val="22"/>
        </w:rPr>
        <w:t xml:space="preserve"> R-COOMgX </w:t>
      </w:r>
      <w:r w:rsidRPr="008D171F">
        <w:rPr>
          <w:position w:val="-6"/>
          <w:sz w:val="22"/>
          <w:szCs w:val="22"/>
        </w:rPr>
        <w:object w:dxaOrig="700" w:dyaOrig="380">
          <v:shape id="_x0000_i1294" type="#_x0000_t75" style="width:35.25pt;height:18.75pt" o:ole="">
            <v:imagedata r:id="rId692" o:title=""/>
          </v:shape>
          <o:OLEObject Type="Embed" ProgID="Equation.3" ShapeID="_x0000_i1294" DrawAspect="Content" ObjectID="_1319629847" r:id="rId693"/>
        </w:object>
      </w:r>
      <w:r w:rsidRPr="00316E00">
        <w:rPr>
          <w:sz w:val="22"/>
          <w:szCs w:val="22"/>
        </w:rPr>
        <w:t xml:space="preserve"> R-COOH</w:t>
      </w:r>
    </w:p>
    <w:p w:rsidR="00406681" w:rsidRPr="00316E00" w:rsidRDefault="00406681" w:rsidP="00406681">
      <w:pPr>
        <w:pStyle w:val="Normaalweb"/>
        <w:spacing w:before="0" w:beforeAutospacing="0" w:after="0" w:afterAutospacing="0"/>
        <w:rPr>
          <w:sz w:val="22"/>
          <w:szCs w:val="22"/>
        </w:rPr>
      </w:pPr>
      <w:r>
        <w:rPr>
          <w:sz w:val="22"/>
          <w:szCs w:val="22"/>
        </w:rPr>
        <w:t>C in carbonyl HCHO, RCHO of RCOR' tot een primaire, secundaire of tertiaire alcohol, bijv: R</w:t>
      </w:r>
      <w:r>
        <w:rPr>
          <w:sz w:val="22"/>
          <w:szCs w:val="22"/>
        </w:rPr>
        <w:noBreakHyphen/>
        <w:t xml:space="preserve">MgX + HCHO </w:t>
      </w:r>
      <w:r>
        <w:rPr>
          <w:sz w:val="22"/>
          <w:szCs w:val="22"/>
        </w:rPr>
        <w:sym w:font="Symbol" w:char="F0AE"/>
      </w:r>
      <w:r>
        <w:rPr>
          <w:sz w:val="22"/>
          <w:szCs w:val="22"/>
        </w:rPr>
        <w:t xml:space="preserve"> R-CH</w:t>
      </w:r>
      <w:r>
        <w:rPr>
          <w:sz w:val="22"/>
          <w:szCs w:val="22"/>
          <w:vertAlign w:val="subscript"/>
        </w:rPr>
        <w:t>2</w:t>
      </w:r>
      <w:r>
        <w:rPr>
          <w:sz w:val="22"/>
          <w:szCs w:val="22"/>
        </w:rPr>
        <w:t xml:space="preserve">-OMgX </w:t>
      </w:r>
      <w:r w:rsidRPr="008D171F">
        <w:rPr>
          <w:position w:val="-6"/>
          <w:sz w:val="22"/>
          <w:szCs w:val="22"/>
        </w:rPr>
        <w:object w:dxaOrig="700" w:dyaOrig="380">
          <v:shape id="_x0000_i1295" type="#_x0000_t75" style="width:35.25pt;height:18.75pt" o:ole="">
            <v:imagedata r:id="rId694" o:title=""/>
          </v:shape>
          <o:OLEObject Type="Embed" ProgID="Equation.3" ShapeID="_x0000_i1295" DrawAspect="Content" ObjectID="_1319629848" r:id="rId695"/>
        </w:object>
      </w:r>
      <w:r>
        <w:rPr>
          <w:sz w:val="22"/>
          <w:szCs w:val="22"/>
        </w:rPr>
        <w:t xml:space="preserve"> R-CH</w:t>
      </w:r>
      <w:r>
        <w:rPr>
          <w:sz w:val="22"/>
          <w:szCs w:val="22"/>
          <w:vertAlign w:val="subscript"/>
        </w:rPr>
        <w:t>2</w:t>
      </w:r>
      <w:r>
        <w:rPr>
          <w:sz w:val="22"/>
          <w:szCs w:val="22"/>
        </w:rPr>
        <w:t>OH</w:t>
      </w:r>
    </w:p>
    <w:p w:rsidR="00E612E4" w:rsidRPr="00410661" w:rsidRDefault="00E612E4" w:rsidP="00E612E4">
      <w:pPr>
        <w:rPr>
          <w:color w:val="000000"/>
          <w:sz w:val="24"/>
          <w:szCs w:val="24"/>
        </w:rPr>
      </w:pPr>
      <w:r w:rsidRPr="00410661">
        <w:rPr>
          <w:i/>
          <w:iCs/>
          <w:color w:val="000000"/>
        </w:rPr>
        <w:t>Aldehyd</w:t>
      </w:r>
    </w:p>
    <w:p w:rsidR="00E612E4" w:rsidRPr="00410661" w:rsidRDefault="00EF5D8A" w:rsidP="00E612E4">
      <w:pPr>
        <w:rPr>
          <w:color w:val="000000"/>
        </w:rPr>
      </w:pPr>
      <w:r>
        <w:rPr>
          <w:noProof/>
          <w:color w:val="000000"/>
        </w:rPr>
        <w:lastRenderedPageBreak/>
        <w:drawing>
          <wp:inline distT="0" distB="0" distL="0" distR="0">
            <wp:extent cx="4524375" cy="609600"/>
            <wp:effectExtent l="19050" t="0" r="9525" b="0"/>
            <wp:docPr id="334" name="Afbeelding 334" descr="Grignardreactie op een alde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Grignardreactie op een aldehyde"/>
                    <pic:cNvPicPr>
                      <a:picLocks noChangeAspect="1" noChangeArrowheads="1"/>
                    </pic:cNvPicPr>
                  </pic:nvPicPr>
                  <pic:blipFill>
                    <a:blip r:embed="rId696"/>
                    <a:srcRect/>
                    <a:stretch>
                      <a:fillRect/>
                    </a:stretch>
                  </pic:blipFill>
                  <pic:spPr bwMode="auto">
                    <a:xfrm>
                      <a:off x="0" y="0"/>
                      <a:ext cx="4524375" cy="609600"/>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Keton</w:t>
      </w:r>
    </w:p>
    <w:p w:rsidR="00E612E4" w:rsidRPr="00410661" w:rsidRDefault="00EF5D8A" w:rsidP="00E612E4">
      <w:pPr>
        <w:rPr>
          <w:color w:val="000000"/>
        </w:rPr>
      </w:pPr>
      <w:r>
        <w:rPr>
          <w:noProof/>
          <w:color w:val="000000"/>
        </w:rPr>
        <w:drawing>
          <wp:inline distT="0" distB="0" distL="0" distR="0">
            <wp:extent cx="4171950" cy="561975"/>
            <wp:effectExtent l="19050" t="0" r="0" b="0"/>
            <wp:docPr id="335" name="Afbeelding 335" descr="Grignardreactie op een k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ignardreactie op een keton"/>
                    <pic:cNvPicPr>
                      <a:picLocks noChangeAspect="1" noChangeArrowheads="1"/>
                    </pic:cNvPicPr>
                  </pic:nvPicPr>
                  <pic:blipFill>
                    <a:blip r:embed="rId697"/>
                    <a:srcRect/>
                    <a:stretch>
                      <a:fillRect/>
                    </a:stretch>
                  </pic:blipFill>
                  <pic:spPr bwMode="auto">
                    <a:xfrm>
                      <a:off x="0" y="0"/>
                      <a:ext cx="4171950" cy="561975"/>
                    </a:xfrm>
                    <a:prstGeom prst="rect">
                      <a:avLst/>
                    </a:prstGeom>
                    <a:noFill/>
                    <a:ln w="9525">
                      <a:noFill/>
                      <a:miter lim="800000"/>
                      <a:headEnd/>
                      <a:tailEnd/>
                    </a:ln>
                  </pic:spPr>
                </pic:pic>
              </a:graphicData>
            </a:graphic>
          </wp:inline>
        </w:drawing>
      </w:r>
    </w:p>
    <w:p w:rsidR="00E612E4" w:rsidRPr="00410661" w:rsidRDefault="00E612E4" w:rsidP="00E612E4">
      <w:pPr>
        <w:rPr>
          <w:color w:val="000000"/>
          <w:sz w:val="24"/>
          <w:szCs w:val="24"/>
        </w:rPr>
      </w:pPr>
      <w:r w:rsidRPr="00410661">
        <w:rPr>
          <w:i/>
          <w:iCs/>
          <w:color w:val="000000"/>
        </w:rPr>
        <w:t>Epoxide</w:t>
      </w:r>
    </w:p>
    <w:p w:rsidR="00E612E4" w:rsidRPr="00410661" w:rsidRDefault="00EF5D8A" w:rsidP="00E612E4">
      <w:pPr>
        <w:rPr>
          <w:color w:val="000000"/>
        </w:rPr>
      </w:pPr>
      <w:r>
        <w:rPr>
          <w:noProof/>
          <w:color w:val="000000"/>
        </w:rPr>
        <w:drawing>
          <wp:inline distT="0" distB="0" distL="0" distR="0">
            <wp:extent cx="4171950" cy="781050"/>
            <wp:effectExtent l="19050" t="0" r="0" b="0"/>
            <wp:docPr id="336" name="Afbeelding 336" descr="Grignardreactie op een ep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ignardreactie op een epoxide"/>
                    <pic:cNvPicPr>
                      <a:picLocks noChangeAspect="1" noChangeArrowheads="1"/>
                    </pic:cNvPicPr>
                  </pic:nvPicPr>
                  <pic:blipFill>
                    <a:blip r:embed="rId698"/>
                    <a:srcRect/>
                    <a:stretch>
                      <a:fillRect/>
                    </a:stretch>
                  </pic:blipFill>
                  <pic:spPr bwMode="auto">
                    <a:xfrm>
                      <a:off x="0" y="0"/>
                      <a:ext cx="4171950" cy="781050"/>
                    </a:xfrm>
                    <a:prstGeom prst="rect">
                      <a:avLst/>
                    </a:prstGeom>
                    <a:noFill/>
                    <a:ln w="9525">
                      <a:noFill/>
                      <a:miter lim="800000"/>
                      <a:headEnd/>
                      <a:tailEnd/>
                    </a:ln>
                  </pic:spPr>
                </pic:pic>
              </a:graphicData>
            </a:graphic>
          </wp:inline>
        </w:drawing>
      </w:r>
    </w:p>
    <w:p w:rsidR="00E612E4" w:rsidRPr="00C74FE0" w:rsidRDefault="00E612E4" w:rsidP="00C74FE0">
      <w:pPr>
        <w:rPr>
          <w:i/>
          <w:iCs/>
          <w:color w:val="000000"/>
        </w:rPr>
      </w:pPr>
      <w:r w:rsidRPr="00C74FE0">
        <w:rPr>
          <w:i/>
          <w:iCs/>
          <w:color w:val="000000"/>
        </w:rPr>
        <w:t>Ester</w:t>
      </w:r>
    </w:p>
    <w:p w:rsidR="00E612E4" w:rsidRPr="00410661" w:rsidRDefault="00EF5D8A" w:rsidP="00E612E4">
      <w:r>
        <w:rPr>
          <w:rFonts w:ascii="Arial" w:hAnsi="Arial" w:cs="Arial"/>
          <w:noProof/>
          <w:color w:val="00FF00"/>
          <w:sz w:val="24"/>
          <w:szCs w:val="24"/>
        </w:rPr>
        <w:drawing>
          <wp:inline distT="0" distB="0" distL="0" distR="0">
            <wp:extent cx="5095875" cy="638175"/>
            <wp:effectExtent l="19050" t="0" r="9525" b="0"/>
            <wp:docPr id="337" name="Afbeelding 337" descr="Grignardreactie op een 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Grignardreactie op een ester"/>
                    <pic:cNvPicPr>
                      <a:picLocks noChangeAspect="1" noChangeArrowheads="1"/>
                    </pic:cNvPicPr>
                  </pic:nvPicPr>
                  <pic:blipFill>
                    <a:blip r:embed="rId699"/>
                    <a:srcRect/>
                    <a:stretch>
                      <a:fillRect/>
                    </a:stretch>
                  </pic:blipFill>
                  <pic:spPr bwMode="auto">
                    <a:xfrm>
                      <a:off x="0" y="0"/>
                      <a:ext cx="5095875" cy="638175"/>
                    </a:xfrm>
                    <a:prstGeom prst="rect">
                      <a:avLst/>
                    </a:prstGeom>
                    <a:noFill/>
                    <a:ln w="9525">
                      <a:noFill/>
                      <a:miter lim="800000"/>
                      <a:headEnd/>
                      <a:tailEnd/>
                    </a:ln>
                  </pic:spPr>
                </pic:pic>
              </a:graphicData>
            </a:graphic>
          </wp:inline>
        </w:drawing>
      </w:r>
    </w:p>
    <w:p w:rsidR="00E612E4" w:rsidRDefault="00E612E4"/>
    <w:p w:rsidR="00E06FE0" w:rsidRDefault="00E06FE0" w:rsidP="0048751B">
      <w:pPr>
        <w:pStyle w:val="Kop3"/>
      </w:pPr>
      <w:bookmarkStart w:id="627" w:name="_Toc384880840"/>
      <w:bookmarkStart w:id="628" w:name="_Toc435888066"/>
      <w:bookmarkStart w:id="629" w:name="_Toc435888546"/>
      <w:bookmarkStart w:id="630" w:name="_Toc509390703"/>
      <w:bookmarkStart w:id="631" w:name="_Toc4589986"/>
      <w:bookmarkStart w:id="632" w:name="_Toc4679230"/>
      <w:bookmarkStart w:id="633" w:name="_Toc4918015"/>
      <w:bookmarkStart w:id="634" w:name="_Toc158897725"/>
      <w:r>
        <w:t>Dehydratatie</w:t>
      </w:r>
      <w:r w:rsidR="00621246" w:rsidRPr="00F52AD0">
        <w:fldChar w:fldCharType="begin"/>
      </w:r>
      <w:r w:rsidR="00621246" w:rsidRPr="00F52AD0">
        <w:instrText xml:space="preserve"> XE "dehydratatie" </w:instrText>
      </w:r>
      <w:r w:rsidR="00621246" w:rsidRPr="00F52AD0">
        <w:fldChar w:fldCharType="end"/>
      </w:r>
      <w:r>
        <w:t xml:space="preserve"> van alkanolen</w:t>
      </w:r>
      <w:bookmarkEnd w:id="627"/>
      <w:bookmarkEnd w:id="628"/>
      <w:bookmarkEnd w:id="629"/>
      <w:bookmarkEnd w:id="630"/>
      <w:bookmarkEnd w:id="631"/>
      <w:bookmarkEnd w:id="632"/>
      <w:bookmarkEnd w:id="633"/>
      <w:bookmarkEnd w:id="634"/>
    </w:p>
    <w:p w:rsidR="00E06FE0" w:rsidRDefault="00E06FE0">
      <w:r>
        <w:t>Zuren protoneren de alcoholgroep, waarna water wordt afgesplitst. De snelheid van waterafsplitsing neemt toe van primaire alcohol naar tertiaire alcohol, omdat een stabieler carbokation</w:t>
      </w:r>
      <w:r w:rsidR="00621246">
        <w:fldChar w:fldCharType="begin"/>
      </w:r>
      <w:r w:rsidR="00621246">
        <w:instrText xml:space="preserve"> XE "</w:instrText>
      </w:r>
      <w:r w:rsidR="00621246" w:rsidRPr="00C362D2">
        <w:instrText>carbo</w:instrText>
      </w:r>
      <w:r w:rsidR="00F52AD0">
        <w:instrText>:</w:instrText>
      </w:r>
      <w:r w:rsidR="003864CD">
        <w:instrText>-</w:instrText>
      </w:r>
      <w:r w:rsidR="00621246" w:rsidRPr="00C362D2">
        <w:instrText>kation</w:instrText>
      </w:r>
      <w:r w:rsidR="00621246">
        <w:instrText xml:space="preserve">" </w:instrText>
      </w:r>
      <w:r w:rsidR="00621246">
        <w:fldChar w:fldCharType="end"/>
      </w:r>
      <w:r>
        <w:t xml:space="preserve"> gevormd wordt.</w:t>
      </w:r>
    </w:p>
    <w:p w:rsidR="00E06FE0" w:rsidRDefault="00E06FE0">
      <w:pPr>
        <w:pStyle w:val="Bijschrift"/>
        <w:keepNext/>
      </w:pPr>
      <w:bookmarkStart w:id="635" w:name="_Ref435881727"/>
      <w:r>
        <w:t xml:space="preserve">Tabel </w:t>
      </w:r>
      <w:fldSimple w:instr=" SEQ Tabel \* ARABIC ">
        <w:r w:rsidR="006C052A">
          <w:rPr>
            <w:noProof/>
          </w:rPr>
          <w:t>8</w:t>
        </w:r>
      </w:fldSimple>
      <w:bookmarkEnd w:id="635"/>
      <w:r>
        <w:tab/>
        <w:t>Stabiliteit carbokation en snelheid dehydratatie</w:t>
      </w:r>
    </w:p>
    <w:tbl>
      <w:tblPr>
        <w:tblW w:w="0" w:type="auto"/>
        <w:tblLayout w:type="fixed"/>
        <w:tblCellMar>
          <w:left w:w="70" w:type="dxa"/>
          <w:right w:w="70" w:type="dxa"/>
        </w:tblCellMar>
        <w:tblLook w:val="0000"/>
      </w:tblPr>
      <w:tblGrid>
        <w:gridCol w:w="1204"/>
        <w:gridCol w:w="426"/>
        <w:gridCol w:w="1417"/>
        <w:gridCol w:w="284"/>
        <w:gridCol w:w="1134"/>
      </w:tblGrid>
      <w:tr w:rsidR="00E06FE0">
        <w:tblPrEx>
          <w:tblCellMar>
            <w:top w:w="0" w:type="dxa"/>
            <w:bottom w:w="0" w:type="dxa"/>
          </w:tblCellMar>
        </w:tblPrEx>
        <w:tc>
          <w:tcPr>
            <w:tcW w:w="4465" w:type="dxa"/>
            <w:gridSpan w:val="5"/>
          </w:tcPr>
          <w:p w:rsidR="00E06FE0" w:rsidRDefault="00E06FE0">
            <w:r>
              <w:t>snelheid van waterafsplitsing</w:t>
            </w:r>
            <w:r w:rsidR="00FB5971">
              <w:t xml:space="preserve"> </w:t>
            </w:r>
            <w:r>
              <w:sym w:font="Symbol" w:char="F0AE"/>
            </w:r>
          </w:p>
        </w:tc>
      </w:tr>
      <w:tr w:rsidR="00E06FE0">
        <w:tblPrEx>
          <w:tblCellMar>
            <w:top w:w="0" w:type="dxa"/>
            <w:bottom w:w="0" w:type="dxa"/>
          </w:tblCellMar>
        </w:tblPrEx>
        <w:tc>
          <w:tcPr>
            <w:tcW w:w="4465" w:type="dxa"/>
            <w:gridSpan w:val="5"/>
          </w:tcPr>
          <w:p w:rsidR="00E06FE0" w:rsidRDefault="00E06FE0">
            <w:r>
              <w:t>stabiliteit van het gevormde carbokation</w:t>
            </w:r>
            <w:r w:rsidR="00F52AD0">
              <w:fldChar w:fldCharType="begin"/>
            </w:r>
            <w:r w:rsidR="00F52AD0">
              <w:instrText xml:space="preserve"> XE "</w:instrText>
            </w:r>
            <w:r w:rsidR="00F52AD0" w:rsidRPr="00135978">
              <w:instrText>carbo:</w:instrText>
            </w:r>
            <w:r w:rsidR="003864CD">
              <w:instrText>-</w:instrText>
            </w:r>
            <w:r w:rsidR="00F52AD0" w:rsidRPr="00135978">
              <w:instrText>kation</w:instrText>
            </w:r>
            <w:r w:rsidR="00F52AD0">
              <w:instrText xml:space="preserve">" </w:instrText>
            </w:r>
            <w:r w:rsidR="00F52AD0">
              <w:fldChar w:fldCharType="end"/>
            </w:r>
          </w:p>
        </w:tc>
      </w:tr>
      <w:tr w:rsidR="00E06FE0">
        <w:tblPrEx>
          <w:tblCellMar>
            <w:top w:w="0" w:type="dxa"/>
            <w:bottom w:w="0" w:type="dxa"/>
          </w:tblCellMar>
        </w:tblPrEx>
        <w:tc>
          <w:tcPr>
            <w:tcW w:w="1204" w:type="dxa"/>
            <w:tcBorders>
              <w:top w:val="single" w:sz="6" w:space="0" w:color="auto"/>
            </w:tcBorders>
          </w:tcPr>
          <w:p w:rsidR="00E06FE0" w:rsidRDefault="00E06FE0">
            <w:r>
              <w:t>primair OH</w:t>
            </w:r>
          </w:p>
        </w:tc>
        <w:tc>
          <w:tcPr>
            <w:tcW w:w="426" w:type="dxa"/>
            <w:tcBorders>
              <w:top w:val="single" w:sz="6" w:space="0" w:color="auto"/>
            </w:tcBorders>
          </w:tcPr>
          <w:p w:rsidR="00E06FE0" w:rsidRDefault="00E06FE0">
            <w:r>
              <w:sym w:font="Symbol" w:char="F03C"/>
            </w:r>
          </w:p>
        </w:tc>
        <w:tc>
          <w:tcPr>
            <w:tcW w:w="1417" w:type="dxa"/>
            <w:tcBorders>
              <w:top w:val="single" w:sz="6" w:space="0" w:color="auto"/>
            </w:tcBorders>
          </w:tcPr>
          <w:p w:rsidR="00E06FE0" w:rsidRDefault="00E06FE0">
            <w:r>
              <w:t>secundair OH</w:t>
            </w:r>
          </w:p>
        </w:tc>
        <w:tc>
          <w:tcPr>
            <w:tcW w:w="284" w:type="dxa"/>
            <w:tcBorders>
              <w:top w:val="single" w:sz="6" w:space="0" w:color="auto"/>
            </w:tcBorders>
          </w:tcPr>
          <w:p w:rsidR="00E06FE0" w:rsidRDefault="00E06FE0">
            <w:r>
              <w:sym w:font="Symbol" w:char="F03C"/>
            </w:r>
          </w:p>
        </w:tc>
        <w:tc>
          <w:tcPr>
            <w:tcW w:w="1134" w:type="dxa"/>
            <w:tcBorders>
              <w:top w:val="single" w:sz="6" w:space="0" w:color="auto"/>
            </w:tcBorders>
          </w:tcPr>
          <w:p w:rsidR="00E06FE0" w:rsidRDefault="00E06FE0">
            <w:r>
              <w:t>tertiair OH</w:t>
            </w:r>
          </w:p>
        </w:tc>
      </w:tr>
      <w:tr w:rsidR="00E06FE0">
        <w:tblPrEx>
          <w:tblCellMar>
            <w:top w:w="0" w:type="dxa"/>
            <w:bottom w:w="0" w:type="dxa"/>
          </w:tblCellMar>
        </w:tblPrEx>
        <w:tc>
          <w:tcPr>
            <w:tcW w:w="1204" w:type="dxa"/>
          </w:tcPr>
          <w:p w:rsidR="00E06FE0" w:rsidRDefault="00E06FE0">
            <w:r>
              <w:t>RCH</w:t>
            </w:r>
            <w:r>
              <w:rPr>
                <w:vertAlign w:val="subscript"/>
              </w:rPr>
              <w:t>2</w:t>
            </w:r>
            <w:r>
              <w:t>-OH</w:t>
            </w:r>
          </w:p>
        </w:tc>
        <w:tc>
          <w:tcPr>
            <w:tcW w:w="426" w:type="dxa"/>
          </w:tcPr>
          <w:p w:rsidR="00E06FE0" w:rsidRDefault="00E06FE0">
            <w:r>
              <w:sym w:font="Symbol" w:char="F03C"/>
            </w:r>
          </w:p>
        </w:tc>
        <w:tc>
          <w:tcPr>
            <w:tcW w:w="1417" w:type="dxa"/>
          </w:tcPr>
          <w:p w:rsidR="00E06FE0" w:rsidRDefault="00E06FE0">
            <w:r>
              <w:t>R</w:t>
            </w:r>
            <w:r>
              <w:rPr>
                <w:vertAlign w:val="subscript"/>
              </w:rPr>
              <w:t>2</w:t>
            </w:r>
            <w:r>
              <w:t>CH-OH</w:t>
            </w:r>
          </w:p>
        </w:tc>
        <w:tc>
          <w:tcPr>
            <w:tcW w:w="284" w:type="dxa"/>
          </w:tcPr>
          <w:p w:rsidR="00E06FE0" w:rsidRDefault="00E06FE0">
            <w:r>
              <w:sym w:font="Symbol" w:char="F03C"/>
            </w:r>
          </w:p>
        </w:tc>
        <w:tc>
          <w:tcPr>
            <w:tcW w:w="1134" w:type="dxa"/>
          </w:tcPr>
          <w:p w:rsidR="00E06FE0" w:rsidRDefault="00E06FE0">
            <w:r>
              <w:t>R</w:t>
            </w:r>
            <w:r>
              <w:rPr>
                <w:vertAlign w:val="subscript"/>
              </w:rPr>
              <w:t>3</w:t>
            </w:r>
            <w:r>
              <w:t>C-OH</w:t>
            </w:r>
          </w:p>
        </w:tc>
      </w:tr>
    </w:tbl>
    <w:p w:rsidR="00E06FE0" w:rsidRDefault="00EF5D8A">
      <w:r>
        <w:rPr>
          <w:noProof/>
        </w:rPr>
        <w:drawing>
          <wp:anchor distT="0" distB="0" distL="114300" distR="114300" simplePos="0" relativeHeight="251634688" behindDoc="1" locked="0" layoutInCell="1" allowOverlap="1">
            <wp:simplePos x="0" y="0"/>
            <wp:positionH relativeFrom="column">
              <wp:posOffset>2237105</wp:posOffset>
            </wp:positionH>
            <wp:positionV relativeFrom="paragraph">
              <wp:posOffset>93345</wp:posOffset>
            </wp:positionV>
            <wp:extent cx="3518535" cy="748030"/>
            <wp:effectExtent l="19050" t="0" r="5715" b="0"/>
            <wp:wrapSquare wrapText="bothSides"/>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00"/>
                    <a:srcRect/>
                    <a:stretch>
                      <a:fillRect/>
                    </a:stretch>
                  </pic:blipFill>
                  <pic:spPr bwMode="auto">
                    <a:xfrm>
                      <a:off x="0" y="0"/>
                      <a:ext cx="3518535" cy="748030"/>
                    </a:xfrm>
                    <a:prstGeom prst="rect">
                      <a:avLst/>
                    </a:prstGeom>
                    <a:noFill/>
                    <a:ln w="9525">
                      <a:noFill/>
                      <a:miter lim="800000"/>
                      <a:headEnd/>
                      <a:tailEnd/>
                    </a:ln>
                  </pic:spPr>
                </pic:pic>
              </a:graphicData>
            </a:graphic>
          </wp:anchor>
        </w:drawing>
      </w:r>
      <w:r w:rsidR="00E06FE0">
        <w:t>Als een alkanol onder invloed van een zuur water heeft afgesplitst, dan blijft een primair</w:t>
      </w:r>
      <w:r w:rsidR="00621246">
        <w:fldChar w:fldCharType="begin"/>
      </w:r>
      <w:r w:rsidR="00621246">
        <w:instrText xml:space="preserve"> XE "prim</w:instrText>
      </w:r>
      <w:r w:rsidR="00621246" w:rsidRPr="00E940EE">
        <w:instrText>air</w:instrText>
      </w:r>
      <w:r w:rsidR="00621246">
        <w:instrText xml:space="preserve">" </w:instrText>
      </w:r>
      <w:r w:rsidR="00621246">
        <w:fldChar w:fldCharType="end"/>
      </w:r>
      <w:r w:rsidR="00E06FE0">
        <w:t>, secundair</w:t>
      </w:r>
      <w:r w:rsidR="00E4288B">
        <w:fldChar w:fldCharType="begin"/>
      </w:r>
      <w:r w:rsidR="00E4288B">
        <w:instrText xml:space="preserve"> XE "</w:instrText>
      </w:r>
      <w:r w:rsidR="00E4288B" w:rsidRPr="00E940EE">
        <w:instrText>secundair</w:instrText>
      </w:r>
      <w:r w:rsidR="00E4288B">
        <w:instrText xml:space="preserve">" </w:instrText>
      </w:r>
      <w:r w:rsidR="00E4288B">
        <w:fldChar w:fldCharType="end"/>
      </w:r>
      <w:r w:rsidR="00E06FE0">
        <w:t xml:space="preserve"> of tertiair</w:t>
      </w:r>
      <w:r w:rsidR="00621246">
        <w:fldChar w:fldCharType="begin"/>
      </w:r>
      <w:r w:rsidR="00621246">
        <w:instrText xml:space="preserve"> XE "terti</w:instrText>
      </w:r>
      <w:r w:rsidR="00621246" w:rsidRPr="00E940EE">
        <w:instrText>air</w:instrText>
      </w:r>
      <w:r w:rsidR="00621246">
        <w:instrText xml:space="preserve">" </w:instrText>
      </w:r>
      <w:r w:rsidR="00621246">
        <w:fldChar w:fldCharType="end"/>
      </w:r>
      <w:r w:rsidR="00E06FE0">
        <w:t xml:space="preserve"> carbokation over. Van deze carbokationen is de stabiliteit verschillend (</w:t>
      </w:r>
      <w:fldSimple w:instr=" REF _Ref435881727 ">
        <w:r w:rsidR="006C052A">
          <w:t xml:space="preserve">Tabel </w:t>
        </w:r>
        <w:r w:rsidR="006C052A">
          <w:rPr>
            <w:noProof/>
          </w:rPr>
          <w:t>8</w:t>
        </w:r>
      </w:fldSimple>
      <w:r w:rsidR="00E06FE0">
        <w:t>). Het ontstane carbokation reageert verder door afsplitsing van een proton. Dit leidt tot de vorming van een alkeen. Bij behandeling van primaire en secundaire alkanolen met zuur ontstaan vaak bijproducten, omdat de gevormde primaire en secundaire carbokationen minder stabiel zijn dan de tertiaire. Door hydrideverschuiving</w:t>
      </w:r>
      <w:r w:rsidR="00621246">
        <w:fldChar w:fldCharType="begin"/>
      </w:r>
      <w:r w:rsidR="00621246">
        <w:instrText xml:space="preserve"> XE "</w:instrText>
      </w:r>
      <w:r w:rsidR="00621246" w:rsidRPr="00C362D2">
        <w:instrText>hydrideverschuiving</w:instrText>
      </w:r>
      <w:r w:rsidR="00621246">
        <w:instrText xml:space="preserve">" </w:instrText>
      </w:r>
      <w:r w:rsidR="00621246">
        <w:fldChar w:fldCharType="end"/>
      </w:r>
      <w:r w:rsidR="00E06FE0">
        <w:t xml:space="preserve"> ontstaat een zo stabiel mogelijk carbokation.</w:t>
      </w:r>
    </w:p>
    <w:p w:rsidR="00E06FE0" w:rsidRDefault="00E06FE0">
      <w:r>
        <w:t>Bij behandeling van 3,3-dimethyl-2-butanol (A) met zuur wordt geen 3,3-dimethyl-2-buteen (B), maar 2,3-dimethyl-2-buteen (C) gevormd. De vorming van dit product kan alleen verklaard worden door aan te nemen dat er in het secundaire carbokation dat ontstaan is na afsplitsing van water een methylgroep verhuist. Dit leidt tot een stabieler tertiair carbokation. Ook de afsplitsing van het proton verloopt volgens een bepaald patroon:</w:t>
      </w:r>
    </w:p>
    <w:p w:rsidR="00E4288B" w:rsidRDefault="00E06FE0">
      <w:pPr>
        <w:jc w:val="center"/>
      </w:pPr>
      <w:r>
        <w:t>R</w:t>
      </w:r>
      <w:r>
        <w:rPr>
          <w:vertAlign w:val="subscript"/>
        </w:rPr>
        <w:t>3</w:t>
      </w:r>
      <w:r>
        <w:t>C- &gt; R</w:t>
      </w:r>
      <w:r>
        <w:rPr>
          <w:vertAlign w:val="subscript"/>
        </w:rPr>
        <w:t>2</w:t>
      </w:r>
      <w:r>
        <w:t>CH- &gt; RCH</w:t>
      </w:r>
      <w:r>
        <w:rPr>
          <w:vertAlign w:val="subscript"/>
        </w:rPr>
        <w:t>2</w:t>
      </w:r>
      <w:r>
        <w:t xml:space="preserve">-. </w:t>
      </w:r>
      <w:r w:rsidR="00EF5D8A">
        <w:rPr>
          <w:noProof/>
        </w:rPr>
        <w:drawing>
          <wp:inline distT="0" distB="0" distL="0" distR="0">
            <wp:extent cx="5591175" cy="800100"/>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01"/>
                    <a:srcRect/>
                    <a:stretch>
                      <a:fillRect/>
                    </a:stretch>
                  </pic:blipFill>
                  <pic:spPr bwMode="auto">
                    <a:xfrm>
                      <a:off x="0" y="0"/>
                      <a:ext cx="5591175" cy="800100"/>
                    </a:xfrm>
                    <a:prstGeom prst="rect">
                      <a:avLst/>
                    </a:prstGeom>
                    <a:noFill/>
                    <a:ln w="9525">
                      <a:noFill/>
                      <a:miter lim="800000"/>
                      <a:headEnd/>
                      <a:tailEnd/>
                    </a:ln>
                  </pic:spPr>
                </pic:pic>
              </a:graphicData>
            </a:graphic>
          </wp:inline>
        </w:drawing>
      </w:r>
    </w:p>
    <w:p w:rsidR="00E06FE0" w:rsidRDefault="00E06FE0" w:rsidP="00E4288B">
      <w:r>
        <w:lastRenderedPageBreak/>
        <w:t>Uit de resultaten van additiereacties van zuren aan dubbele bindingen heeft Markovnikov zijn zogenaamde Markovnikovregel</w:t>
      </w:r>
      <w:r w:rsidR="00DB1A97">
        <w:fldChar w:fldCharType="begin"/>
      </w:r>
      <w:r w:rsidR="00DB1A97">
        <w:instrText xml:space="preserve"> XE "</w:instrText>
      </w:r>
      <w:r w:rsidR="00DB1A97" w:rsidRPr="00950A5F">
        <w:instrText>regel:Markovnikov-</w:instrText>
      </w:r>
      <w:r w:rsidR="00DB1A97">
        <w:instrText xml:space="preserve">" </w:instrText>
      </w:r>
      <w:r w:rsidR="00DB1A97">
        <w:fldChar w:fldCharType="end"/>
      </w:r>
      <w:r>
        <w:t xml:space="preserve"> opgesteld: additie van HX aan een asymmetrische</w:t>
      </w:r>
      <w:r w:rsidR="00E4288B">
        <w:fldChar w:fldCharType="begin"/>
      </w:r>
      <w:r w:rsidR="00E4288B">
        <w:instrText xml:space="preserve"> XE "</w:instrText>
      </w:r>
      <w:r w:rsidR="00E4288B" w:rsidRPr="00E940EE">
        <w:instrText>asymmetrisch</w:instrText>
      </w:r>
      <w:r w:rsidR="00E4288B">
        <w:instrText xml:space="preserve">" </w:instrText>
      </w:r>
      <w:r w:rsidR="00E4288B">
        <w:fldChar w:fldCharType="end"/>
      </w:r>
      <w:r>
        <w:t xml:space="preserve"> dubbele binding heeft tot gevolg dat het proton van HX verhuist naar het koolstofatoom met de meeste protonen. Er ontstaat zo een stabieler carbokation, dat afgevangen wordt door in de oplossing aanwezige nucleofielen, zoals X</w:t>
      </w:r>
      <w:r>
        <w:rPr>
          <w:vertAlign w:val="superscript"/>
        </w:rPr>
        <w:sym w:font="Symbol" w:char="F02D"/>
      </w:r>
      <w:r>
        <w:t>. Zijn er meerdere nucleofielen aanwezig (Cl</w:t>
      </w:r>
      <w:r>
        <w:rPr>
          <w:vertAlign w:val="superscript"/>
        </w:rPr>
        <w:sym w:font="Symbol" w:char="F02D"/>
      </w:r>
      <w:r>
        <w:t>, Br</w:t>
      </w:r>
      <w:r>
        <w:rPr>
          <w:vertAlign w:val="superscript"/>
        </w:rPr>
        <w:sym w:font="Symbol" w:char="F02D"/>
      </w:r>
      <w:r>
        <w:t>, etc.) dan zullen naast broomalkanen ook chlooralkanen gevormd worden. Additie van HX,</w:t>
      </w:r>
      <w:r w:rsidRPr="007234AB">
        <w:t xml:space="preserve"> </w:t>
      </w:r>
      <w:r>
        <w:t>Cl</w:t>
      </w:r>
      <w:r>
        <w:rPr>
          <w:vertAlign w:val="subscript"/>
        </w:rPr>
        <w:t>2</w:t>
      </w:r>
      <w:r>
        <w:t>. Br</w:t>
      </w:r>
      <w:r>
        <w:rPr>
          <w:vertAlign w:val="subscript"/>
        </w:rPr>
        <w:t>2</w:t>
      </w:r>
      <w:r>
        <w:t>, HOC</w:t>
      </w:r>
      <w:r w:rsidR="00A65B4E">
        <w:t>l</w:t>
      </w:r>
      <w:r>
        <w:t>, etc. gaat op deze manier.</w:t>
      </w:r>
    </w:p>
    <w:p w:rsidR="00660ECE" w:rsidRPr="001D43A4" w:rsidRDefault="00326E27" w:rsidP="00044A0E">
      <w:pPr>
        <w:pStyle w:val="Kop3"/>
      </w:pPr>
      <w:bookmarkStart w:id="636" w:name="_Toc158897726"/>
      <w:r w:rsidRPr="001D43A4">
        <w:rPr>
          <w:noProof/>
        </w:rPr>
        <w:pict>
          <v:shape id="_x0000_s1368" type="#_x0000_t202" style="position:absolute;left:0;text-align:left;margin-left:266.15pt;margin-top:180.2pt;width:192.5pt;height:545.55pt;z-index:251693056;mso-position-vertical-relative:page" stroked="f">
            <v:textbox style="mso-next-textbox:#_x0000_s1368;mso-fit-shape-to-text:t">
              <w:txbxContent>
                <w:p w:rsidR="006C052A" w:rsidRDefault="00EF5D8A" w:rsidP="00044A0E">
                  <w:pPr>
                    <w:spacing w:line="231" w:lineRule="atLeast"/>
                  </w:pPr>
                  <w:r>
                    <w:rPr>
                      <w:noProof/>
                    </w:rPr>
                    <w:drawing>
                      <wp:inline distT="0" distB="0" distL="0" distR="0">
                        <wp:extent cx="2295525" cy="5076825"/>
                        <wp:effectExtent l="19050" t="0" r="9525" b="0"/>
                        <wp:docPr id="437" name="Afbeelding 437" descr="146912_962_114045015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146912_962_1140450150490-2"/>
                                <pic:cNvPicPr>
                                  <a:picLocks noChangeAspect="1" noChangeArrowheads="1"/>
                                </pic:cNvPicPr>
                              </pic:nvPicPr>
                              <pic:blipFill>
                                <a:blip r:embed="rId702"/>
                                <a:srcRect/>
                                <a:stretch>
                                  <a:fillRect/>
                                </a:stretch>
                              </pic:blipFill>
                              <pic:spPr bwMode="auto">
                                <a:xfrm>
                                  <a:off x="0" y="0"/>
                                  <a:ext cx="2295525" cy="5076825"/>
                                </a:xfrm>
                                <a:prstGeom prst="rect">
                                  <a:avLst/>
                                </a:prstGeom>
                                <a:noFill/>
                                <a:ln w="9525">
                                  <a:noFill/>
                                  <a:miter lim="800000"/>
                                  <a:headEnd/>
                                  <a:tailEnd/>
                                </a:ln>
                              </pic:spPr>
                            </pic:pic>
                          </a:graphicData>
                        </a:graphic>
                      </wp:inline>
                    </w:drawing>
                  </w:r>
                </w:p>
                <w:p w:rsidR="006C052A" w:rsidRPr="00660ECE" w:rsidRDefault="006C052A" w:rsidP="00660ECE">
                  <w:pPr>
                    <w:pStyle w:val="Bijschrift"/>
                    <w:rPr>
                      <w:bCs/>
                      <w:sz w:val="20"/>
                    </w:rPr>
                  </w:pPr>
                  <w:bookmarkStart w:id="637" w:name="_Ref158725539"/>
                  <w:r>
                    <w:t xml:space="preserve">figuur </w:t>
                  </w:r>
                  <w:fldSimple w:instr=" SEQ figuur \* ARABIC ">
                    <w:r>
                      <w:rPr>
                        <w:noProof/>
                      </w:rPr>
                      <w:t>58</w:t>
                    </w:r>
                  </w:fldSimple>
                  <w:bookmarkEnd w:id="637"/>
                  <w:r>
                    <w:rPr>
                      <w:bCs/>
                      <w:sz w:val="20"/>
                    </w:rPr>
                    <w:t>:</w:t>
                  </w:r>
                  <w:r w:rsidRPr="00660ECE">
                    <w:rPr>
                      <w:bCs/>
                      <w:sz w:val="20"/>
                    </w:rPr>
                    <w:t xml:space="preserve"> Elektrocyclisatie van previtamine D (P) tot isoPyrocalciferol (iPy) door verwarmen en tot Ergosterol (E) door bestraling met ultraviolet licht. Let op de positie van de met rood aangegeven methyl (Me) groep op C1 en de waterstof (H) op C6. In P liggen deze groepen in het hoofdvlak van het molecuul, in iPy staan ze allebei aan de zelfde kant van dit vlak (cis), in E staan ze aan weerskanten van dit vlak (trans).</w:t>
                  </w:r>
                </w:p>
              </w:txbxContent>
            </v:textbox>
            <w10:wrap type="square" anchory="page"/>
          </v:shape>
        </w:pict>
      </w:r>
      <w:r w:rsidR="00660ECE" w:rsidRPr="001D43A4">
        <w:rPr>
          <w:noProof/>
        </w:rPr>
        <w:t>Pericyclische processen</w:t>
      </w:r>
      <w:bookmarkEnd w:id="636"/>
    </w:p>
    <w:p w:rsidR="00660ECE" w:rsidRPr="001D43A4" w:rsidRDefault="00660ECE" w:rsidP="00044A0E">
      <w:pPr>
        <w:rPr>
          <w:szCs w:val="22"/>
        </w:rPr>
      </w:pPr>
      <w:r w:rsidRPr="001D43A4">
        <w:rPr>
          <w:bCs/>
          <w:szCs w:val="22"/>
        </w:rPr>
        <w:t xml:space="preserve">In 1981 werd de Nobelprijs chemie toegekend aan de theoretisch chemici Roald Hoffmann (USA) en Kenichi Fukui (Japan) voor hun bijdragen aan het inzicht in het verloop van </w:t>
      </w:r>
      <w:r w:rsidRPr="001D43A4">
        <w:rPr>
          <w:bCs/>
          <w:i/>
          <w:iCs/>
          <w:szCs w:val="22"/>
        </w:rPr>
        <w:t>pericyclische</w:t>
      </w:r>
      <w:r w:rsidRPr="001D43A4">
        <w:rPr>
          <w:bCs/>
          <w:szCs w:val="22"/>
        </w:rPr>
        <w:t xml:space="preserve"> reacties. Daarmee wordt een type reactie aangeduid die kan worden beschreven als de ‘gelijktijdige’ verhuizing (zoals aangeduid met de kromme pijltjes in </w:t>
      </w:r>
      <w:r w:rsidR="00326E27">
        <w:rPr>
          <w:bCs/>
          <w:szCs w:val="22"/>
        </w:rPr>
        <w:fldChar w:fldCharType="begin"/>
      </w:r>
      <w:r w:rsidR="00326E27">
        <w:rPr>
          <w:bCs/>
          <w:szCs w:val="22"/>
        </w:rPr>
        <w:instrText xml:space="preserve"> REF _Ref158725465 </w:instrText>
      </w:r>
      <w:r w:rsidR="00326E27">
        <w:rPr>
          <w:bCs/>
          <w:szCs w:val="22"/>
        </w:rPr>
        <w:fldChar w:fldCharType="separate"/>
      </w:r>
      <w:r w:rsidR="006C052A">
        <w:t xml:space="preserve">figuur </w:t>
      </w:r>
      <w:r w:rsidR="006C052A">
        <w:rPr>
          <w:noProof/>
        </w:rPr>
        <w:t>59</w:t>
      </w:r>
      <w:r w:rsidR="00326E27">
        <w:rPr>
          <w:bCs/>
          <w:szCs w:val="22"/>
        </w:rPr>
        <w:fldChar w:fldCharType="end"/>
      </w:r>
      <w:r w:rsidRPr="001D43A4">
        <w:rPr>
          <w:bCs/>
          <w:szCs w:val="22"/>
        </w:rPr>
        <w:t>) van elektronparen in een gesloten cyclus.</w:t>
      </w:r>
    </w:p>
    <w:p w:rsidR="00696631" w:rsidRDefault="00696631" w:rsidP="00696631">
      <w:pPr>
        <w:pStyle w:val="Kop4"/>
      </w:pPr>
      <w:r>
        <w:t>Woodward-Hofmannregels</w:t>
      </w:r>
    </w:p>
    <w:p w:rsidR="00660ECE" w:rsidRPr="001D43A4" w:rsidRDefault="00660ECE" w:rsidP="00696631">
      <w:r w:rsidRPr="001D43A4">
        <w:t xml:space="preserve">Het is belangrijk op te merken dat de kromme pijltjes in </w:t>
      </w:r>
      <w:fldSimple w:instr=" REF _Ref158725465 ">
        <w:r w:rsidR="006C052A">
          <w:t xml:space="preserve">figuur </w:t>
        </w:r>
        <w:r w:rsidR="006C052A">
          <w:rPr>
            <w:noProof/>
          </w:rPr>
          <w:t>59</w:t>
        </w:r>
      </w:fldSimple>
      <w:r w:rsidRPr="001D43A4">
        <w:t xml:space="preserve"> weinig informatie over het werkelijke gedrag van de elektronen geven (en dus ook niet over het ‘mechanisme’). Zo kan men bijvoorbeeld alle pijltjes net zo goed omkeren. Het is de grote verdienste van de Nobelprijswinnaars dat zij pericyclische processen onder één noemer wisten te brengen en een aantal simpele regels afleidden, die succesvolle voorspellingen toelaten omtrent het stereochemisch</w:t>
      </w:r>
      <w:r w:rsidR="008855B1">
        <w:fldChar w:fldCharType="begin"/>
      </w:r>
      <w:r w:rsidR="008855B1">
        <w:instrText xml:space="preserve"> XE "</w:instrText>
      </w:r>
      <w:r w:rsidR="008855B1" w:rsidRPr="00907F97">
        <w:instrText>stereo:-chemisch</w:instrText>
      </w:r>
      <w:r w:rsidR="008855B1">
        <w:instrText xml:space="preserve">" </w:instrText>
      </w:r>
      <w:r w:rsidR="008855B1">
        <w:fldChar w:fldCharType="end"/>
      </w:r>
      <w:r w:rsidRPr="001D43A4">
        <w:t xml:space="preserve"> verloop van zulke reacties. Deze regels worden thans algemeen aangeduid als de Woodward-Hoffmann</w:t>
      </w:r>
      <w:r w:rsidR="00C10072">
        <w:fldChar w:fldCharType="begin"/>
      </w:r>
      <w:r w:rsidR="00C10072">
        <w:instrText xml:space="preserve"> XE "</w:instrText>
      </w:r>
      <w:r w:rsidR="00C10072" w:rsidRPr="00C312CE">
        <w:instrText>Woodward-Hoffmann</w:instrText>
      </w:r>
      <w:r w:rsidR="00C10072">
        <w:instrText xml:space="preserve">" </w:instrText>
      </w:r>
      <w:r w:rsidR="00C10072">
        <w:fldChar w:fldCharType="end"/>
      </w:r>
      <w:r w:rsidR="00C10072">
        <w:fldChar w:fldCharType="begin"/>
      </w:r>
      <w:r w:rsidR="00C10072">
        <w:instrText xml:space="preserve"> XE "</w:instrText>
      </w:r>
      <w:r w:rsidR="00C10072" w:rsidRPr="00C10072">
        <w:instrText xml:space="preserve"> </w:instrText>
      </w:r>
      <w:r w:rsidR="00C10072" w:rsidRPr="008E7BA6">
        <w:instrText>regel</w:instrText>
      </w:r>
      <w:r w:rsidR="00B66009">
        <w:instrText>:</w:instrText>
      </w:r>
      <w:r w:rsidR="00C10072">
        <w:instrText>van</w:instrText>
      </w:r>
      <w:r w:rsidR="00C10072" w:rsidRPr="008E7BA6">
        <w:instrText xml:space="preserve"> Woodward-Hoffmann</w:instrText>
      </w:r>
      <w:r w:rsidR="00C10072">
        <w:instrText xml:space="preserve">" </w:instrText>
      </w:r>
      <w:r w:rsidR="00C10072">
        <w:fldChar w:fldCharType="end"/>
      </w:r>
      <w:r w:rsidRPr="001D43A4">
        <w:t xml:space="preserve"> (WH) regels omdat het primair Hoffmann was die in samenwerking met de syntheticus Robert B. Woodward deze regels formuleerde. Woodward deelde in 1981 niet in de Nobelprijs omdat hij toen reeds was overleden. (Eerder (1965) ontving Woodward de Nobelprijs voor zijn synthetische werk).</w:t>
      </w:r>
    </w:p>
    <w:p w:rsidR="00660ECE" w:rsidRPr="001D43A4" w:rsidRDefault="00660ECE" w:rsidP="00044A0E">
      <w:pPr>
        <w:spacing w:before="100" w:beforeAutospacing="1" w:after="100" w:afterAutospacing="1" w:line="231" w:lineRule="atLeast"/>
        <w:rPr>
          <w:szCs w:val="22"/>
        </w:rPr>
      </w:pPr>
      <w:r w:rsidRPr="001D43A4">
        <w:rPr>
          <w:szCs w:val="22"/>
        </w:rPr>
        <w:t xml:space="preserve">Ruim vóór de formulering van de Woodward-Hoffmann-regels ontwikkelden anderen de zelfde gedachten, zonder die in formele ‘regels’ om te zetten. Daartoe behoren de Leidse onderzoekers prof. Lutzen J. Oosterhoff en prof. Egbert Havinga. Dit geldt in het bijzonder de </w:t>
      </w:r>
      <w:r w:rsidRPr="001D43A4">
        <w:rPr>
          <w:i/>
          <w:iCs/>
          <w:szCs w:val="22"/>
        </w:rPr>
        <w:t>elektrocyclisatie</w:t>
      </w:r>
      <w:r w:rsidR="00C10072">
        <w:rPr>
          <w:i/>
          <w:iCs/>
          <w:szCs w:val="22"/>
        </w:rPr>
        <w:fldChar w:fldCharType="begin"/>
      </w:r>
      <w:r w:rsidR="00C10072">
        <w:instrText xml:space="preserve"> XE "</w:instrText>
      </w:r>
      <w:r w:rsidR="00C10072" w:rsidRPr="00DB6E27">
        <w:rPr>
          <w:iCs/>
          <w:szCs w:val="22"/>
        </w:rPr>
        <w:instrText>elektrocyclisatie</w:instrText>
      </w:r>
      <w:r w:rsidR="00C10072">
        <w:instrText xml:space="preserve">" </w:instrText>
      </w:r>
      <w:r w:rsidR="00C10072">
        <w:rPr>
          <w:i/>
          <w:iCs/>
          <w:szCs w:val="22"/>
        </w:rPr>
        <w:fldChar w:fldCharType="end"/>
      </w:r>
      <w:r w:rsidRPr="001D43A4">
        <w:rPr>
          <w:szCs w:val="22"/>
        </w:rPr>
        <w:t xml:space="preserve">- en </w:t>
      </w:r>
      <w:r w:rsidRPr="001D43A4">
        <w:rPr>
          <w:i/>
          <w:iCs/>
          <w:szCs w:val="22"/>
        </w:rPr>
        <w:t>cycloreversie</w:t>
      </w:r>
      <w:r w:rsidR="00C10072">
        <w:rPr>
          <w:i/>
          <w:iCs/>
          <w:szCs w:val="22"/>
        </w:rPr>
        <w:fldChar w:fldCharType="begin"/>
      </w:r>
      <w:r w:rsidR="00C10072">
        <w:instrText xml:space="preserve"> XE "</w:instrText>
      </w:r>
      <w:r w:rsidR="00C10072" w:rsidRPr="00DB6E27">
        <w:rPr>
          <w:iCs/>
          <w:szCs w:val="22"/>
        </w:rPr>
        <w:instrText>cycloreversie</w:instrText>
      </w:r>
      <w:r w:rsidR="00C10072">
        <w:instrText xml:space="preserve">" </w:instrText>
      </w:r>
      <w:r w:rsidR="00C10072">
        <w:rPr>
          <w:i/>
          <w:iCs/>
          <w:szCs w:val="22"/>
        </w:rPr>
        <w:fldChar w:fldCharType="end"/>
      </w:r>
      <w:r w:rsidRPr="001D43A4">
        <w:rPr>
          <w:szCs w:val="22"/>
        </w:rPr>
        <w:t xml:space="preserve">-processen. Deze reacties treden veelvuldig op in het door Havinga in 1952 begonnen onderzoek naar de fotochemische en thermische omzettingen </w:t>
      </w:r>
      <w:r w:rsidR="00696631">
        <w:rPr>
          <w:szCs w:val="22"/>
        </w:rPr>
        <w:t>van de isomeren van vitamine D.</w:t>
      </w:r>
    </w:p>
    <w:p w:rsidR="00660ECE" w:rsidRPr="001D43A4" w:rsidRDefault="00660ECE" w:rsidP="00044A0E">
      <w:pPr>
        <w:spacing w:before="100" w:beforeAutospacing="1" w:after="240" w:line="231" w:lineRule="atLeast"/>
        <w:rPr>
          <w:szCs w:val="22"/>
        </w:rPr>
      </w:pPr>
      <w:r w:rsidRPr="001D43A4">
        <w:rPr>
          <w:szCs w:val="22"/>
        </w:rPr>
        <w:t>Hierbij werd ontdekt dat in pr</w:t>
      </w:r>
      <w:r w:rsidR="00835839">
        <w:rPr>
          <w:szCs w:val="22"/>
        </w:rPr>
        <w:t>o</w:t>
      </w:r>
      <w:r w:rsidRPr="001D43A4">
        <w:rPr>
          <w:szCs w:val="22"/>
        </w:rPr>
        <w:t>vitamine</w:t>
      </w:r>
      <w:r w:rsidR="00C10072">
        <w:rPr>
          <w:szCs w:val="22"/>
        </w:rPr>
        <w:fldChar w:fldCharType="begin"/>
      </w:r>
      <w:r w:rsidR="00C10072">
        <w:instrText xml:space="preserve"> XE "</w:instrText>
      </w:r>
      <w:r w:rsidR="00C10072" w:rsidRPr="00DB6E27">
        <w:rPr>
          <w:szCs w:val="22"/>
        </w:rPr>
        <w:instrText>pr</w:instrText>
      </w:r>
      <w:r w:rsidR="00835839">
        <w:rPr>
          <w:szCs w:val="22"/>
        </w:rPr>
        <w:instrText>o</w:instrText>
      </w:r>
      <w:r w:rsidR="00C10072" w:rsidRPr="00DB6E27">
        <w:rPr>
          <w:szCs w:val="22"/>
        </w:rPr>
        <w:instrText>vitamine</w:instrText>
      </w:r>
      <w:r w:rsidR="00C10072">
        <w:instrText xml:space="preserve">" </w:instrText>
      </w:r>
      <w:r w:rsidR="00C10072">
        <w:rPr>
          <w:szCs w:val="22"/>
        </w:rPr>
        <w:fldChar w:fldCharType="end"/>
      </w:r>
      <w:r w:rsidRPr="001D43A4">
        <w:rPr>
          <w:szCs w:val="22"/>
        </w:rPr>
        <w:t>-D (stru</w:t>
      </w:r>
      <w:r w:rsidR="00326E27">
        <w:rPr>
          <w:szCs w:val="22"/>
        </w:rPr>
        <w:t>c</w:t>
      </w:r>
      <w:r w:rsidRPr="001D43A4">
        <w:rPr>
          <w:szCs w:val="22"/>
        </w:rPr>
        <w:t xml:space="preserve">tuur </w:t>
      </w:r>
      <w:r w:rsidRPr="001D43A4">
        <w:rPr>
          <w:bCs/>
          <w:szCs w:val="22"/>
        </w:rPr>
        <w:t>P</w:t>
      </w:r>
      <w:r w:rsidRPr="001D43A4">
        <w:rPr>
          <w:szCs w:val="22"/>
        </w:rPr>
        <w:t xml:space="preserve"> in </w:t>
      </w:r>
      <w:r w:rsidR="00326E27">
        <w:rPr>
          <w:szCs w:val="22"/>
        </w:rPr>
        <w:fldChar w:fldCharType="begin"/>
      </w:r>
      <w:r w:rsidR="00326E27">
        <w:rPr>
          <w:szCs w:val="22"/>
        </w:rPr>
        <w:instrText xml:space="preserve"> REF _Ref158725539 </w:instrText>
      </w:r>
      <w:r w:rsidR="00326E27">
        <w:rPr>
          <w:szCs w:val="22"/>
        </w:rPr>
        <w:fldChar w:fldCharType="separate"/>
      </w:r>
      <w:r w:rsidR="006C052A">
        <w:t xml:space="preserve">figuur </w:t>
      </w:r>
      <w:r w:rsidR="006C052A">
        <w:rPr>
          <w:noProof/>
        </w:rPr>
        <w:t>58</w:t>
      </w:r>
      <w:r w:rsidR="00326E27">
        <w:rPr>
          <w:szCs w:val="22"/>
        </w:rPr>
        <w:fldChar w:fldCharType="end"/>
      </w:r>
      <w:r w:rsidRPr="001D43A4">
        <w:rPr>
          <w:szCs w:val="22"/>
        </w:rPr>
        <w:t xml:space="preserve">) door verwarming boven 100 </w:t>
      </w:r>
      <w:r w:rsidRPr="001D43A4">
        <w:rPr>
          <w:szCs w:val="22"/>
        </w:rPr>
        <w:sym w:font="Symbol" w:char="F0B0"/>
      </w:r>
      <w:r w:rsidRPr="001D43A4">
        <w:rPr>
          <w:szCs w:val="22"/>
        </w:rPr>
        <w:t xml:space="preserve">C een extra zesring ontstaat onder vorming van een binding tussen atomen C1 en C6. Deze ringvorming is duidelijk een elektrocyclisatie (vergelijk </w:t>
      </w:r>
      <w:r w:rsidR="00326E27">
        <w:rPr>
          <w:szCs w:val="22"/>
        </w:rPr>
        <w:fldChar w:fldCharType="begin"/>
      </w:r>
      <w:r w:rsidR="00326E27">
        <w:rPr>
          <w:szCs w:val="22"/>
        </w:rPr>
        <w:instrText xml:space="preserve"> REF _Ref158725465 </w:instrText>
      </w:r>
      <w:r w:rsidR="00326E27">
        <w:rPr>
          <w:szCs w:val="22"/>
        </w:rPr>
        <w:fldChar w:fldCharType="separate"/>
      </w:r>
      <w:r w:rsidR="006C052A">
        <w:t xml:space="preserve">figuur </w:t>
      </w:r>
      <w:r w:rsidR="006C052A">
        <w:rPr>
          <w:noProof/>
        </w:rPr>
        <w:t>59</w:t>
      </w:r>
      <w:r w:rsidR="00326E27">
        <w:rPr>
          <w:szCs w:val="22"/>
        </w:rPr>
        <w:fldChar w:fldCharType="end"/>
      </w:r>
      <w:r w:rsidRPr="001D43A4">
        <w:rPr>
          <w:szCs w:val="22"/>
        </w:rPr>
        <w:t>). De substituenten op C1 (een methylgroep) en op C6 (een waterstof) komen aan de zelfde kant (</w:t>
      </w:r>
      <w:r w:rsidRPr="001D43A4">
        <w:rPr>
          <w:i/>
          <w:iCs/>
          <w:szCs w:val="22"/>
        </w:rPr>
        <w:t>cis</w:t>
      </w:r>
      <w:r w:rsidRPr="001D43A4">
        <w:rPr>
          <w:szCs w:val="22"/>
        </w:rPr>
        <w:t>) van de gevormde ring terecht.</w:t>
      </w:r>
    </w:p>
    <w:p w:rsidR="003C553E" w:rsidRDefault="003C553E" w:rsidP="00696631">
      <w:pPr>
        <w:pStyle w:val="Kop4"/>
        <w:sectPr w:rsidR="003C553E" w:rsidSect="00971032">
          <w:footerReference w:type="first" r:id="rId703"/>
          <w:type w:val="oddPage"/>
          <w:pgSz w:w="11906" w:h="16838" w:code="9"/>
          <w:pgMar w:top="1418" w:right="1418" w:bottom="1418" w:left="1418" w:header="709" w:footer="709" w:gutter="0"/>
          <w:paperSrc w:first="114" w:other="114"/>
          <w:cols w:space="708"/>
          <w:titlePg/>
        </w:sectPr>
      </w:pPr>
    </w:p>
    <w:p w:rsidR="00696631" w:rsidRDefault="00696631" w:rsidP="00696631">
      <w:pPr>
        <w:pStyle w:val="Kop4"/>
      </w:pPr>
      <w:r>
        <w:lastRenderedPageBreak/>
        <w:t>Diels-Alder</w:t>
      </w:r>
    </w:p>
    <w:p w:rsidR="00660ECE" w:rsidRPr="001D43A4" w:rsidRDefault="00660ECE" w:rsidP="00044A0E">
      <w:pPr>
        <w:spacing w:after="240" w:line="231" w:lineRule="atLeast"/>
        <w:rPr>
          <w:szCs w:val="22"/>
        </w:rPr>
      </w:pPr>
      <w:r>
        <w:rPr>
          <w:noProof/>
          <w:szCs w:val="22"/>
        </w:rPr>
        <w:pict>
          <v:shape id="_x0000_s1369" type="#_x0000_t202" style="position:absolute;margin-left:239.15pt;margin-top:72.2pt;width:220pt;height:243.5pt;z-index:251694080;mso-position-vertical-relative:page" stroked="f">
            <v:textbox style="mso-fit-shape-to-text:t">
              <w:txbxContent>
                <w:p w:rsidR="006C052A" w:rsidRDefault="00EF5D8A" w:rsidP="00660ECE">
                  <w:pPr>
                    <w:spacing w:line="231" w:lineRule="atLeast"/>
                  </w:pPr>
                  <w:r>
                    <w:rPr>
                      <w:noProof/>
                    </w:rPr>
                    <w:drawing>
                      <wp:inline distT="0" distB="0" distL="0" distR="0">
                        <wp:extent cx="2581275" cy="2381250"/>
                        <wp:effectExtent l="19050" t="0" r="9525" b="0"/>
                        <wp:docPr id="438" name="Afbeelding 438" descr="146910_962_1140450119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46910_962_1140450119809-1"/>
                                <pic:cNvPicPr>
                                  <a:picLocks noChangeAspect="1" noChangeArrowheads="1"/>
                                </pic:cNvPicPr>
                              </pic:nvPicPr>
                              <pic:blipFill>
                                <a:blip r:embed="rId704"/>
                                <a:srcRect/>
                                <a:stretch>
                                  <a:fillRect/>
                                </a:stretch>
                              </pic:blipFill>
                              <pic:spPr bwMode="auto">
                                <a:xfrm>
                                  <a:off x="0" y="0"/>
                                  <a:ext cx="2581275" cy="2381250"/>
                                </a:xfrm>
                                <a:prstGeom prst="rect">
                                  <a:avLst/>
                                </a:prstGeom>
                                <a:noFill/>
                                <a:ln w="9525">
                                  <a:noFill/>
                                  <a:miter lim="800000"/>
                                  <a:headEnd/>
                                  <a:tailEnd/>
                                </a:ln>
                              </pic:spPr>
                            </pic:pic>
                          </a:graphicData>
                        </a:graphic>
                      </wp:inline>
                    </w:drawing>
                  </w:r>
                </w:p>
                <w:p w:rsidR="006C052A" w:rsidRPr="002863C4" w:rsidRDefault="006C052A" w:rsidP="00660ECE">
                  <w:pPr>
                    <w:pStyle w:val="Bijschrift"/>
                    <w:rPr>
                      <w:szCs w:val="22"/>
                    </w:rPr>
                  </w:pPr>
                  <w:bookmarkStart w:id="638" w:name="_Ref158725465"/>
                  <w:r>
                    <w:t xml:space="preserve">figuur </w:t>
                  </w:r>
                  <w:fldSimple w:instr=" SEQ figuur \* ARABIC ">
                    <w:r>
                      <w:rPr>
                        <w:noProof/>
                      </w:rPr>
                      <w:t>59</w:t>
                    </w:r>
                  </w:fldSimple>
                  <w:bookmarkEnd w:id="638"/>
                  <w:r>
                    <w:rPr>
                      <w:szCs w:val="22"/>
                    </w:rPr>
                    <w:t>:</w:t>
                  </w:r>
                  <w:r w:rsidRPr="001D5040">
                    <w:rPr>
                      <w:szCs w:val="22"/>
                    </w:rPr>
                    <w:t xml:space="preserve"> Voorbeelden van pericyclische reacties. Een krom pijltje duidt formeel de verhuizing van een elektronenpaar aan (zie tekst over de beperkte waarde van deze notatie bij pericyclische reacties).</w:t>
                  </w:r>
                </w:p>
              </w:txbxContent>
            </v:textbox>
            <w10:wrap type="square" anchory="page"/>
          </v:shape>
        </w:pict>
      </w:r>
      <w:r w:rsidRPr="001D43A4">
        <w:rPr>
          <w:szCs w:val="22"/>
        </w:rPr>
        <w:t>Opmerkelijk is dat de ringvorming ook tot stand kan worden gebracht door bestralen met ultraviolet licht bij lage temperatuur. Ook dan wordt een binding tussen C1 en C6 gevormd, maar de stereochemie</w:t>
      </w:r>
      <w:r w:rsidR="008855B1">
        <w:rPr>
          <w:szCs w:val="22"/>
        </w:rPr>
        <w:fldChar w:fldCharType="begin"/>
      </w:r>
      <w:r w:rsidR="008855B1">
        <w:instrText xml:space="preserve"> XE "</w:instrText>
      </w:r>
      <w:r w:rsidR="008855B1" w:rsidRPr="00FC3627">
        <w:rPr>
          <w:szCs w:val="22"/>
        </w:rPr>
        <w:instrText>stereo:</w:instrText>
      </w:r>
      <w:r w:rsidR="008855B1" w:rsidRPr="00FC3627">
        <w:instrText>-chemie</w:instrText>
      </w:r>
      <w:r w:rsidR="008855B1">
        <w:instrText xml:space="preserve">" </w:instrText>
      </w:r>
      <w:r w:rsidR="008855B1">
        <w:rPr>
          <w:szCs w:val="22"/>
        </w:rPr>
        <w:fldChar w:fldCharType="end"/>
      </w:r>
      <w:r w:rsidRPr="001D43A4">
        <w:rPr>
          <w:szCs w:val="22"/>
        </w:rPr>
        <w:t xml:space="preserve"> is anders: de waterstof en de methylgroep belanden aan verschillende kanten (</w:t>
      </w:r>
      <w:r w:rsidRPr="001D43A4">
        <w:rPr>
          <w:i/>
          <w:iCs/>
          <w:szCs w:val="22"/>
        </w:rPr>
        <w:t>trans</w:t>
      </w:r>
      <w:r w:rsidRPr="001D43A4">
        <w:rPr>
          <w:szCs w:val="22"/>
        </w:rPr>
        <w:t>) van de ring (</w:t>
      </w:r>
      <w:r w:rsidR="00326E27">
        <w:rPr>
          <w:szCs w:val="22"/>
        </w:rPr>
        <w:fldChar w:fldCharType="begin"/>
      </w:r>
      <w:r w:rsidR="00326E27">
        <w:rPr>
          <w:szCs w:val="22"/>
        </w:rPr>
        <w:instrText xml:space="preserve"> REF _Ref158725539 </w:instrText>
      </w:r>
      <w:r w:rsidR="00326E27">
        <w:rPr>
          <w:szCs w:val="22"/>
        </w:rPr>
        <w:fldChar w:fldCharType="separate"/>
      </w:r>
      <w:r w:rsidR="006C052A">
        <w:t xml:space="preserve">figuur </w:t>
      </w:r>
      <w:r w:rsidR="006C052A">
        <w:rPr>
          <w:noProof/>
        </w:rPr>
        <w:t>58</w:t>
      </w:r>
      <w:r w:rsidR="00326E27">
        <w:rPr>
          <w:szCs w:val="22"/>
        </w:rPr>
        <w:fldChar w:fldCharType="end"/>
      </w:r>
      <w:r w:rsidRPr="001D43A4">
        <w:rPr>
          <w:szCs w:val="22"/>
        </w:rPr>
        <w:t>).</w:t>
      </w:r>
    </w:p>
    <w:p w:rsidR="00660ECE" w:rsidRPr="001D43A4" w:rsidRDefault="00660ECE" w:rsidP="00044A0E">
      <w:pPr>
        <w:spacing w:line="231" w:lineRule="atLeast"/>
        <w:rPr>
          <w:szCs w:val="22"/>
        </w:rPr>
      </w:pPr>
      <w:r w:rsidRPr="001D43A4">
        <w:rPr>
          <w:szCs w:val="22"/>
        </w:rPr>
        <w:t>In een publicatie door Havinga en Schlatmann uit 1961 wordt de theoretisch chemicus Oosterhoff bedankt voor suggesties die hij gedaan had om het verschil in stereochemisch verloop van deze en een aantal verwante cyclisatiereacties</w:t>
      </w:r>
      <w:r w:rsidR="00C10072">
        <w:rPr>
          <w:szCs w:val="22"/>
        </w:rPr>
        <w:fldChar w:fldCharType="begin"/>
      </w:r>
      <w:r w:rsidR="00C10072">
        <w:instrText xml:space="preserve"> XE "</w:instrText>
      </w:r>
      <w:r w:rsidR="00C10072" w:rsidRPr="00886A9A">
        <w:rPr>
          <w:szCs w:val="22"/>
        </w:rPr>
        <w:instrText>reactie:</w:instrText>
      </w:r>
      <w:r w:rsidR="00C10072" w:rsidRPr="00886A9A">
        <w:instrText>cyclisatie-</w:instrText>
      </w:r>
      <w:r w:rsidR="00C10072">
        <w:instrText xml:space="preserve">" </w:instrText>
      </w:r>
      <w:r w:rsidR="00C10072">
        <w:rPr>
          <w:szCs w:val="22"/>
        </w:rPr>
        <w:fldChar w:fldCharType="end"/>
      </w:r>
      <w:r w:rsidRPr="001D43A4">
        <w:rPr>
          <w:szCs w:val="22"/>
        </w:rPr>
        <w:t xml:space="preserve"> te verklaren waaronder reacties waarbij een vierring in plaats van een zesring ontstaat. Die suggesties berustten op Oosterhoff’s inzicht in de vorm van de golffuncties (</w:t>
      </w:r>
      <w:r w:rsidR="00C10072" w:rsidRPr="00C10072">
        <w:rPr>
          <w:iCs/>
          <w:szCs w:val="22"/>
        </w:rPr>
        <w:t>molecuulorbitalen</w:t>
      </w:r>
      <w:r w:rsidRPr="001D43A4">
        <w:rPr>
          <w:szCs w:val="22"/>
        </w:rPr>
        <w:t>) waarmee de toestand van de elektronen beschreven wordt.</w:t>
      </w:r>
    </w:p>
    <w:p w:rsidR="00660ECE" w:rsidRPr="001D43A4" w:rsidRDefault="00696631" w:rsidP="00326E27">
      <w:pPr>
        <w:pStyle w:val="Interlinie"/>
      </w:pPr>
      <w:r>
        <w:rPr>
          <w:noProof/>
        </w:rPr>
        <w:pict>
          <v:shape id="_x0000_s1370" type="#_x0000_t202" style="position:absolute;margin-left:257.15pt;margin-top:100.6pt;width:203.15pt;height:308.7pt;z-index:251695104" stroked="f">
            <v:textbox style="mso-fit-shape-to-text:t">
              <w:txbxContent>
                <w:p w:rsidR="006C052A" w:rsidRDefault="00EF5D8A" w:rsidP="00044A0E">
                  <w:pPr>
                    <w:spacing w:before="100" w:beforeAutospacing="1" w:after="100" w:afterAutospacing="1" w:line="231" w:lineRule="atLeast"/>
                  </w:pPr>
                  <w:r>
                    <w:rPr>
                      <w:noProof/>
                    </w:rPr>
                    <w:drawing>
                      <wp:inline distT="0" distB="0" distL="0" distR="0">
                        <wp:extent cx="2390775" cy="2381250"/>
                        <wp:effectExtent l="19050" t="0" r="9525" b="0"/>
                        <wp:docPr id="439" name="Afbeelding 439" descr="146915_962_1140450205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46915_962_1140450205704-3"/>
                                <pic:cNvPicPr>
                                  <a:picLocks noChangeAspect="1" noChangeArrowheads="1"/>
                                </pic:cNvPicPr>
                              </pic:nvPicPr>
                              <pic:blipFill>
                                <a:blip r:embed="rId705"/>
                                <a:srcRect/>
                                <a:stretch>
                                  <a:fillRect/>
                                </a:stretch>
                              </pic:blipFill>
                              <pic:spPr bwMode="auto">
                                <a:xfrm>
                                  <a:off x="0" y="0"/>
                                  <a:ext cx="2390775" cy="2381250"/>
                                </a:xfrm>
                                <a:prstGeom prst="rect">
                                  <a:avLst/>
                                </a:prstGeom>
                                <a:noFill/>
                                <a:ln w="9525">
                                  <a:noFill/>
                                  <a:miter lim="800000"/>
                                  <a:headEnd/>
                                  <a:tailEnd/>
                                </a:ln>
                              </pic:spPr>
                            </pic:pic>
                          </a:graphicData>
                        </a:graphic>
                      </wp:inline>
                    </w:drawing>
                  </w:r>
                </w:p>
                <w:p w:rsidR="006C052A" w:rsidRPr="0036147B" w:rsidRDefault="006C052A" w:rsidP="00696631">
                  <w:pPr>
                    <w:pStyle w:val="Bijschrift"/>
                    <w:rPr>
                      <w:sz w:val="22"/>
                      <w:szCs w:val="22"/>
                    </w:rPr>
                  </w:pPr>
                  <w:bookmarkStart w:id="639" w:name="_Ref158725832"/>
                  <w:r>
                    <w:t xml:space="preserve">figuur </w:t>
                  </w:r>
                  <w:fldSimple w:instr=" SEQ figuur \* ARABIC ">
                    <w:r>
                      <w:rPr>
                        <w:noProof/>
                      </w:rPr>
                      <w:t>60</w:t>
                    </w:r>
                  </w:fldSimple>
                  <w:bookmarkEnd w:id="639"/>
                  <w:r>
                    <w:rPr>
                      <w:szCs w:val="22"/>
                    </w:rPr>
                    <w:t>:</w:t>
                  </w:r>
                  <w:r w:rsidRPr="001D43A4">
                    <w:rPr>
                      <w:szCs w:val="22"/>
                    </w:rPr>
                    <w:t xml:space="preserve"> Schematische aanduiding van het primair door Oosterhoff gelanceerde concept waarbij de overlap tussen orbital lobben met gelijk teken (groen of blauw) van de hoogst bezette orbital tot binding leidt tussen C1 en C6. Voor de thermische reactie (A) vereist dit een tegengestelde rotatie (‘disrotatie’) op C1 en C6, voor de fotochemische reactie (B) een gelijke rotatie (‘conrotatie’) (N.B. De kromme pijltjes duiden hier de richting van rotatie aan en niet zoals in figuur 1 de</w:t>
                  </w:r>
                  <w:r>
                    <w:rPr>
                      <w:szCs w:val="22"/>
                    </w:rPr>
                    <w:t xml:space="preserve"> verhuizing van de elektronen!)</w:t>
                  </w:r>
                </w:p>
              </w:txbxContent>
            </v:textbox>
            <w10:wrap type="square"/>
          </v:shape>
        </w:pict>
      </w:r>
      <w:r w:rsidR="00660ECE" w:rsidRPr="001D43A4">
        <w:t xml:space="preserve">Oosterhoff zag in dat de symmetrie van de golffunctie die de elektronen met de hoogste energie bevat (de ‘hoogst bezette </w:t>
      </w:r>
      <w:r w:rsidR="00660ECE" w:rsidRPr="001D43A4">
        <w:rPr>
          <w:i/>
          <w:iCs/>
        </w:rPr>
        <w:t>molecular orbital</w:t>
      </w:r>
      <w:r w:rsidR="00660ECE" w:rsidRPr="001D43A4">
        <w:t xml:space="preserve">’) een cruciale rol speelt bij het bepalen van de richting waarin dit type reacties verloopt. In fig. 3A is het </w:t>
      </w:r>
      <w:r w:rsidR="00660ECE" w:rsidRPr="001D43A4">
        <w:rPr>
          <w:i/>
          <w:iCs/>
        </w:rPr>
        <w:t>cycliserende trieen</w:t>
      </w:r>
      <w:r w:rsidR="00660ECE" w:rsidRPr="001D43A4">
        <w:t xml:space="preserve"> C1 t/m C6 geschetst. Daarin is een deel aangegeven van die hoogst bezette </w:t>
      </w:r>
      <w:r w:rsidR="00660ECE" w:rsidRPr="001D43A4">
        <w:rPr>
          <w:i/>
          <w:iCs/>
        </w:rPr>
        <w:t>orbit</w:t>
      </w:r>
      <w:r w:rsidR="00C10072">
        <w:rPr>
          <w:i/>
          <w:iCs/>
        </w:rPr>
        <w:t>a</w:t>
      </w:r>
      <w:r w:rsidR="00660ECE" w:rsidRPr="001D43A4">
        <w:rPr>
          <w:i/>
          <w:iCs/>
        </w:rPr>
        <w:t>al</w:t>
      </w:r>
      <w:r w:rsidR="00660ECE" w:rsidRPr="001D43A4">
        <w:t xml:space="preserve"> en wel dat deel dat het gedrag van de atomen C1 en C6 beschrijft. De kleuren geven het zogenoemde teken van de golffunctie aan. Om de binding tussen C1 en C6 tot stand te brengen is het nodig een rotatie van de uiteinden van het trieen-systeem uit te voeren zodanig dat de ‘lobben’ gaan overlappen en wel met het zelfde teken (dus blauw met blauw óf groen met groen). </w:t>
      </w:r>
    </w:p>
    <w:p w:rsidR="00660ECE" w:rsidRPr="001D43A4" w:rsidRDefault="00660ECE" w:rsidP="00044A0E">
      <w:pPr>
        <w:spacing w:before="100" w:beforeAutospacing="1" w:after="100" w:afterAutospacing="1" w:line="231" w:lineRule="atLeast"/>
        <w:rPr>
          <w:szCs w:val="22"/>
        </w:rPr>
      </w:pPr>
      <w:r w:rsidRPr="001D43A4">
        <w:rPr>
          <w:szCs w:val="22"/>
        </w:rPr>
        <w:t xml:space="preserve">Het zal duidelijk zijn dat dit in </w:t>
      </w:r>
      <w:r w:rsidR="00696631">
        <w:rPr>
          <w:szCs w:val="22"/>
        </w:rPr>
        <w:fldChar w:fldCharType="begin"/>
      </w:r>
      <w:r w:rsidR="00696631">
        <w:rPr>
          <w:szCs w:val="22"/>
        </w:rPr>
        <w:instrText xml:space="preserve"> REF _Ref158725832 </w:instrText>
      </w:r>
      <w:r w:rsidR="00696631">
        <w:rPr>
          <w:szCs w:val="22"/>
        </w:rPr>
        <w:fldChar w:fldCharType="separate"/>
      </w:r>
      <w:r w:rsidR="006C052A">
        <w:t xml:space="preserve">figuur </w:t>
      </w:r>
      <w:r w:rsidR="006C052A">
        <w:rPr>
          <w:noProof/>
        </w:rPr>
        <w:t>60</w:t>
      </w:r>
      <w:r w:rsidR="00696631">
        <w:rPr>
          <w:szCs w:val="22"/>
        </w:rPr>
        <w:fldChar w:fldCharType="end"/>
      </w:r>
      <w:r w:rsidRPr="001D43A4">
        <w:rPr>
          <w:szCs w:val="22"/>
        </w:rPr>
        <w:t xml:space="preserve">A alleen lukt als de rotatie bij C1 tegengesteld verloopt aan die bij C6 (Woodward en Hoffmann hebben hier later de term </w:t>
      </w:r>
      <w:r w:rsidRPr="001D43A4">
        <w:rPr>
          <w:i/>
          <w:iCs/>
          <w:szCs w:val="22"/>
        </w:rPr>
        <w:t>disroterend</w:t>
      </w:r>
      <w:r w:rsidRPr="001D43A4">
        <w:rPr>
          <w:szCs w:val="22"/>
        </w:rPr>
        <w:t xml:space="preserve"> voor ingevoerd). Het resultaat is dat in de gevormde ring de waterstof en de methylgroep aan de zelfde kant (cis) belanden, zoals bij de reactie (zie </w:t>
      </w:r>
      <w:r w:rsidR="00696631">
        <w:rPr>
          <w:szCs w:val="22"/>
        </w:rPr>
        <w:fldChar w:fldCharType="begin"/>
      </w:r>
      <w:r w:rsidR="00696631">
        <w:rPr>
          <w:szCs w:val="22"/>
        </w:rPr>
        <w:instrText xml:space="preserve"> REF _Ref158725539 </w:instrText>
      </w:r>
      <w:r w:rsidR="00696631">
        <w:rPr>
          <w:szCs w:val="22"/>
        </w:rPr>
        <w:fldChar w:fldCharType="separate"/>
      </w:r>
      <w:r w:rsidR="006C052A">
        <w:t xml:space="preserve">figuur </w:t>
      </w:r>
      <w:r w:rsidR="006C052A">
        <w:rPr>
          <w:noProof/>
        </w:rPr>
        <w:t>58</w:t>
      </w:r>
      <w:r w:rsidR="00696631">
        <w:rPr>
          <w:szCs w:val="22"/>
        </w:rPr>
        <w:fldChar w:fldCharType="end"/>
      </w:r>
      <w:r w:rsidRPr="001D43A4">
        <w:rPr>
          <w:szCs w:val="22"/>
        </w:rPr>
        <w:t xml:space="preserve">) die door verhitten plaats vindt. </w:t>
      </w:r>
    </w:p>
    <w:p w:rsidR="00660ECE" w:rsidRPr="001D43A4" w:rsidRDefault="00660ECE" w:rsidP="00044A0E">
      <w:pPr>
        <w:spacing w:before="100" w:beforeAutospacing="1" w:after="100" w:afterAutospacing="1" w:line="231" w:lineRule="atLeast"/>
        <w:rPr>
          <w:szCs w:val="22"/>
        </w:rPr>
      </w:pPr>
      <w:r w:rsidRPr="001D43A4">
        <w:rPr>
          <w:szCs w:val="22"/>
        </w:rPr>
        <w:t xml:space="preserve">Absorbeert het trieen eerst ultraviolet licht, dan kan een elektron uit de hoogst bezette </w:t>
      </w:r>
      <w:r w:rsidRPr="001D43A4">
        <w:rPr>
          <w:i/>
          <w:iCs/>
          <w:szCs w:val="22"/>
        </w:rPr>
        <w:t>orbit</w:t>
      </w:r>
      <w:r w:rsidR="00C10072">
        <w:rPr>
          <w:i/>
          <w:iCs/>
          <w:szCs w:val="22"/>
        </w:rPr>
        <w:t>a</w:t>
      </w:r>
      <w:r w:rsidRPr="001D43A4">
        <w:rPr>
          <w:i/>
          <w:iCs/>
          <w:szCs w:val="22"/>
        </w:rPr>
        <w:t>al</w:t>
      </w:r>
      <w:r w:rsidRPr="001D43A4">
        <w:rPr>
          <w:szCs w:val="22"/>
        </w:rPr>
        <w:t xml:space="preserve"> gepromoveerd worden naar een baan met nog hogere energie die bovendien een tegengestelde symmetrie heeft. Deze orbita</w:t>
      </w:r>
      <w:r w:rsidR="00C10072">
        <w:rPr>
          <w:szCs w:val="22"/>
        </w:rPr>
        <w:t>a</w:t>
      </w:r>
      <w:r w:rsidRPr="001D43A4">
        <w:rPr>
          <w:szCs w:val="22"/>
        </w:rPr>
        <w:t xml:space="preserve">l (die nu dus de functie van hoogst bezette baan overneemt) is geschetst in </w:t>
      </w:r>
      <w:r w:rsidR="00696631">
        <w:rPr>
          <w:szCs w:val="22"/>
        </w:rPr>
        <w:fldChar w:fldCharType="begin"/>
      </w:r>
      <w:r w:rsidR="00696631">
        <w:rPr>
          <w:szCs w:val="22"/>
        </w:rPr>
        <w:instrText xml:space="preserve"> REF _Ref158725832 </w:instrText>
      </w:r>
      <w:r w:rsidR="00696631">
        <w:rPr>
          <w:szCs w:val="22"/>
        </w:rPr>
        <w:fldChar w:fldCharType="separate"/>
      </w:r>
      <w:r w:rsidR="006C052A">
        <w:t xml:space="preserve">figuur </w:t>
      </w:r>
      <w:r w:rsidR="006C052A">
        <w:rPr>
          <w:noProof/>
        </w:rPr>
        <w:t>60</w:t>
      </w:r>
      <w:r w:rsidR="00696631">
        <w:rPr>
          <w:szCs w:val="22"/>
        </w:rPr>
        <w:fldChar w:fldCharType="end"/>
      </w:r>
      <w:r w:rsidRPr="001D43A4">
        <w:rPr>
          <w:szCs w:val="22"/>
        </w:rPr>
        <w:t xml:space="preserve">B. </w:t>
      </w:r>
    </w:p>
    <w:p w:rsidR="00660ECE" w:rsidRPr="001D43A4" w:rsidRDefault="00660ECE" w:rsidP="00044A0E">
      <w:pPr>
        <w:spacing w:before="100" w:beforeAutospacing="1" w:after="240" w:line="231" w:lineRule="atLeast"/>
        <w:rPr>
          <w:szCs w:val="22"/>
        </w:rPr>
      </w:pPr>
      <w:r w:rsidRPr="001D43A4">
        <w:rPr>
          <w:szCs w:val="22"/>
        </w:rPr>
        <w:t>Evident is dat nu bij cyclisatie de rotaties in de zelfde richting (</w:t>
      </w:r>
      <w:r w:rsidRPr="001D43A4">
        <w:rPr>
          <w:i/>
          <w:iCs/>
          <w:szCs w:val="22"/>
        </w:rPr>
        <w:t>conroterend</w:t>
      </w:r>
      <w:r w:rsidRPr="001D43A4">
        <w:rPr>
          <w:szCs w:val="22"/>
        </w:rPr>
        <w:t>) moeten verlopen, dus met de klok mee of allebei tegen de klok in. Daardoor belanden de waterstof en de methylgroep aan verschillende kanten (</w:t>
      </w:r>
      <w:r w:rsidRPr="001D43A4">
        <w:rPr>
          <w:i/>
          <w:iCs/>
          <w:szCs w:val="22"/>
        </w:rPr>
        <w:t>trans</w:t>
      </w:r>
      <w:r w:rsidRPr="001D43A4">
        <w:rPr>
          <w:szCs w:val="22"/>
        </w:rPr>
        <w:t>) van de gevormde ring, alweer in overeenstemming met het experimentele resultaat.</w:t>
      </w:r>
    </w:p>
    <w:p w:rsidR="00660ECE" w:rsidRPr="001D43A4" w:rsidRDefault="00696631" w:rsidP="00696631">
      <w:pPr>
        <w:pStyle w:val="Kop4"/>
      </w:pPr>
      <w:r>
        <w:lastRenderedPageBreak/>
        <w:t>Orbitaalsymmetrie</w:t>
      </w:r>
      <w:r w:rsidR="00C10072">
        <w:fldChar w:fldCharType="begin"/>
      </w:r>
      <w:r w:rsidR="00C10072">
        <w:instrText xml:space="preserve"> XE "</w:instrText>
      </w:r>
      <w:r w:rsidR="00C10072" w:rsidRPr="00DC3E0E">
        <w:instrText>orbitaal:-symmetrie</w:instrText>
      </w:r>
      <w:r w:rsidR="00C10072">
        <w:instrText xml:space="preserve">" </w:instrText>
      </w:r>
      <w:r w:rsidR="00C10072">
        <w:fldChar w:fldCharType="end"/>
      </w:r>
    </w:p>
    <w:p w:rsidR="00660ECE" w:rsidRPr="001D43A4" w:rsidRDefault="00660ECE" w:rsidP="00044A0E">
      <w:pPr>
        <w:spacing w:line="231" w:lineRule="atLeast"/>
        <w:rPr>
          <w:szCs w:val="22"/>
        </w:rPr>
      </w:pPr>
      <w:r w:rsidRPr="001D43A4">
        <w:rPr>
          <w:szCs w:val="22"/>
        </w:rPr>
        <w:t xml:space="preserve">Beginnend in 1965 verschijnt een serie artikelen van Woodward en Hoffmann waarin zij het stereochemisch verloop van pericyclische processen verklaren via een beschrijving die ze aanduiden als </w:t>
      </w:r>
      <w:r w:rsidRPr="001D43A4">
        <w:rPr>
          <w:i/>
          <w:iCs/>
          <w:szCs w:val="22"/>
        </w:rPr>
        <w:t>The Conservation of Orbital Symmetry</w:t>
      </w:r>
      <w:r w:rsidRPr="001D43A4">
        <w:rPr>
          <w:szCs w:val="22"/>
        </w:rPr>
        <w:t xml:space="preserve">. Uit deze titel kan men reeds vermoeden dat die beschrijving gerelateerd is aan de eenvoudige ideeën die Oosterhoff al in 1961 lanceerde. Woodward en Hoffmann geven aan dat die gedachten één van hun inspiratiebronnen vormden, maar uit het betreffende citaat blijkt dat ze Havinga’s artikel van 1961 niet diepgaand bestudeerd hebben. Het was hen blijkbaar ontgaan dat Oosterhoff niet alleen de cyclisatie van een trieen tot een zesring maar ook de cyclisatie van een dieen tot een vierring in zijn beschouwingen had opgenomen. </w:t>
      </w:r>
    </w:p>
    <w:p w:rsidR="00660ECE" w:rsidRPr="001D43A4" w:rsidRDefault="00660ECE" w:rsidP="00044A0E">
      <w:pPr>
        <w:spacing w:before="100" w:beforeAutospacing="1" w:after="100" w:afterAutospacing="1" w:line="231" w:lineRule="atLeast"/>
        <w:rPr>
          <w:szCs w:val="22"/>
        </w:rPr>
      </w:pPr>
      <w:r w:rsidRPr="001D43A4">
        <w:rPr>
          <w:szCs w:val="22"/>
        </w:rPr>
        <w:t xml:space="preserve">De door Woodward en Hoffmann gepropageerde </w:t>
      </w:r>
      <w:r w:rsidRPr="001D43A4">
        <w:rPr>
          <w:i/>
          <w:iCs/>
          <w:szCs w:val="22"/>
        </w:rPr>
        <w:t>conservation of orbital symmetry</w:t>
      </w:r>
      <w:r w:rsidRPr="001D43A4">
        <w:rPr>
          <w:szCs w:val="22"/>
        </w:rPr>
        <w:t xml:space="preserve"> beschrijving lijkt op het eerste oog geavanceerder dan die van Oosterhoff omdat ze in hun symmetriebeschouwingen meer orbitals van zowel reactanten als producten betrekken. Dat heeft op de uitkomst van de voorspelde reactieweg echter geen invloed, zoals o.a. wordt gedemonstreer</w:t>
      </w:r>
      <w:r w:rsidR="00696631">
        <w:rPr>
          <w:szCs w:val="22"/>
        </w:rPr>
        <w:t>d door de resultaten van Fukui.</w:t>
      </w:r>
    </w:p>
    <w:p w:rsidR="00660ECE" w:rsidRPr="001D43A4" w:rsidRDefault="00660ECE" w:rsidP="00044A0E">
      <w:pPr>
        <w:spacing w:before="100" w:beforeAutospacing="1" w:after="100" w:afterAutospacing="1"/>
        <w:rPr>
          <w:szCs w:val="22"/>
        </w:rPr>
      </w:pPr>
      <w:r w:rsidRPr="001D43A4">
        <w:rPr>
          <w:szCs w:val="22"/>
        </w:rPr>
        <w:t xml:space="preserve">Het zou dan ook terecht zijn geweest als Oosterhoff de Nobelprijs met Hoffmann en Fukui gedeeld had. In het bijzonder zag Oosterhoff al in </w:t>
      </w:r>
      <w:smartTag w:uri="urn:schemas-microsoft-com:office:smarttags" w:element="metricconverter">
        <w:smartTagPr>
          <w:attr w:name="ProductID" w:val="1961 in"/>
        </w:smartTagPr>
        <w:r w:rsidRPr="001D43A4">
          <w:rPr>
            <w:szCs w:val="22"/>
          </w:rPr>
          <w:t>1961 in</w:t>
        </w:r>
      </w:smartTag>
      <w:r w:rsidRPr="001D43A4">
        <w:rPr>
          <w:szCs w:val="22"/>
        </w:rPr>
        <w:t xml:space="preserve"> dat de in </w:t>
      </w:r>
      <w:r w:rsidR="00696631">
        <w:rPr>
          <w:szCs w:val="22"/>
        </w:rPr>
        <w:fldChar w:fldCharType="begin"/>
      </w:r>
      <w:r w:rsidR="00696631">
        <w:rPr>
          <w:szCs w:val="22"/>
        </w:rPr>
        <w:instrText xml:space="preserve"> REF _Ref158725832 </w:instrText>
      </w:r>
      <w:r w:rsidR="00696631">
        <w:rPr>
          <w:szCs w:val="22"/>
        </w:rPr>
        <w:fldChar w:fldCharType="separate"/>
      </w:r>
      <w:r w:rsidR="006C052A">
        <w:t xml:space="preserve">figuur </w:t>
      </w:r>
      <w:r w:rsidR="006C052A">
        <w:rPr>
          <w:noProof/>
        </w:rPr>
        <w:t>60</w:t>
      </w:r>
      <w:r w:rsidR="00696631">
        <w:rPr>
          <w:szCs w:val="22"/>
        </w:rPr>
        <w:fldChar w:fldCharType="end"/>
      </w:r>
      <w:r w:rsidRPr="001D43A4">
        <w:rPr>
          <w:szCs w:val="22"/>
        </w:rPr>
        <w:t>B geschetste benadering voor de reactie onder invloed van licht te eenvoudig is. Oosterhoff en zijn medewerkers hebben na 1961 uitvoerig onderzoek gedaan naar de juiste beschrijving van vooral de fotochemische reacties. Dat was geen sinecure en pas in de jaren 1968-1972 publiceerden ze in een serie artikelen een correcte beschrijving. Daaruit bleek dat de simpele beschrijving van de fotochemische cyclisaties (inclusief dus die van Fukui en van Woodward en Hoffmann) inderdaad onjuist is, maar dat maakte op de meeste onderzoekers toen niet al te veel indruk in de heersende euforie over de voorspellende waarde van de Woodward-Hoffmann-regels.</w:t>
      </w:r>
    </w:p>
    <w:p w:rsidR="00660ECE" w:rsidRDefault="00660ECE" w:rsidP="00696631">
      <w:pPr>
        <w:pStyle w:val="Kop4"/>
      </w:pPr>
      <w:bookmarkStart w:id="640" w:name="oxycopeomlegging"/>
      <w:r>
        <w:t>Claisenomlegging</w:t>
      </w:r>
    </w:p>
    <w:p w:rsidR="00660ECE" w:rsidRDefault="00660ECE" w:rsidP="00044A0E">
      <w:pPr>
        <w:tabs>
          <w:tab w:val="left" w:pos="5501"/>
        </w:tabs>
        <w:rPr>
          <w:bCs/>
          <w:szCs w:val="22"/>
        </w:rPr>
      </w:pPr>
      <w:r>
        <w:rPr>
          <w:bCs/>
          <w:szCs w:val="22"/>
        </w:rPr>
        <w:t xml:space="preserve">Bij 200 </w:t>
      </w:r>
      <w:r>
        <w:rPr>
          <w:bCs/>
          <w:szCs w:val="22"/>
        </w:rPr>
        <w:sym w:font="Symbol" w:char="F0B0"/>
      </w:r>
      <w:r>
        <w:rPr>
          <w:bCs/>
          <w:szCs w:val="22"/>
        </w:rPr>
        <w:t>C ondergaat 2-propenyloxybenzeen (allylfenuylether) een ongebruikelijke reactie. Deze is mogelijk door de directe fenyl-zuurstofbinding: het uitgangsmateriaal wordt omgelegd tot 2-(2-propenyl)fenol (</w:t>
      </w:r>
      <w:r>
        <w:rPr>
          <w:bCs/>
          <w:i/>
          <w:szCs w:val="22"/>
        </w:rPr>
        <w:t>o</w:t>
      </w:r>
      <w:r>
        <w:rPr>
          <w:bCs/>
          <w:szCs w:val="22"/>
        </w:rPr>
        <w:t>-allylfenol).</w:t>
      </w:r>
    </w:p>
    <w:p w:rsidR="00660ECE" w:rsidRDefault="00660ECE" w:rsidP="00044A0E">
      <w:pPr>
        <w:tabs>
          <w:tab w:val="left" w:pos="5501"/>
        </w:tabs>
        <w:rPr>
          <w:bCs/>
          <w:szCs w:val="22"/>
        </w:rPr>
      </w:pPr>
      <w:r>
        <w:object w:dxaOrig="6811" w:dyaOrig="1934">
          <v:shape id="_x0000_i1296" type="#_x0000_t75" style="width:340.5pt;height:96.75pt" o:ole="">
            <v:imagedata r:id="rId706" o:title=""/>
          </v:shape>
          <o:OLEObject Type="Embed" ProgID="ACD.ChemSketch.20" ShapeID="_x0000_i1296" DrawAspect="Content" ObjectID="_1319629849" r:id="rId707"/>
        </w:object>
      </w:r>
    </w:p>
    <w:p w:rsidR="00660ECE" w:rsidRDefault="00660ECE" w:rsidP="00044A0E">
      <w:pPr>
        <w:tabs>
          <w:tab w:val="left" w:pos="5501"/>
        </w:tabs>
        <w:rPr>
          <w:bCs/>
          <w:szCs w:val="22"/>
        </w:rPr>
      </w:pPr>
      <w:r>
        <w:rPr>
          <w:bCs/>
          <w:szCs w:val="22"/>
        </w:rPr>
        <w:t>Deze omlegging (Claisenomlegging</w:t>
      </w:r>
      <w:r w:rsidR="00C10072">
        <w:rPr>
          <w:bCs/>
          <w:szCs w:val="22"/>
        </w:rPr>
        <w:fldChar w:fldCharType="begin"/>
      </w:r>
      <w:r w:rsidR="00C10072">
        <w:instrText xml:space="preserve"> XE "</w:instrText>
      </w:r>
      <w:r w:rsidR="00C10072" w:rsidRPr="00DB6E27">
        <w:rPr>
          <w:bCs/>
          <w:szCs w:val="22"/>
        </w:rPr>
        <w:instrText>Claisenomlegging</w:instrText>
      </w:r>
      <w:r w:rsidR="00C10072">
        <w:instrText xml:space="preserve">" </w:instrText>
      </w:r>
      <w:r w:rsidR="00C10072">
        <w:rPr>
          <w:bCs/>
          <w:szCs w:val="22"/>
        </w:rPr>
        <w:fldChar w:fldCharType="end"/>
      </w:r>
      <w:r>
        <w:rPr>
          <w:bCs/>
          <w:szCs w:val="22"/>
        </w:rPr>
        <w:t>) is een doorlopende reactie (concerted) met een overgangstoestand waarbij 6 elektronen betrokken zijn. Het beginisomeer 6-(2-propenyl)-2,4-cyclohexadieenon, heeft een hoge energie en dat enoliseert tot het eindproduct.</w:t>
      </w:r>
    </w:p>
    <w:p w:rsidR="00660ECE" w:rsidRDefault="00660ECE" w:rsidP="00044A0E">
      <w:pPr>
        <w:tabs>
          <w:tab w:val="left" w:pos="5501"/>
        </w:tabs>
        <w:rPr>
          <w:bCs/>
          <w:szCs w:val="22"/>
        </w:rPr>
      </w:pPr>
      <w:r>
        <w:object w:dxaOrig="7651" w:dyaOrig="2395">
          <v:shape id="_x0000_i1297" type="#_x0000_t75" style="width:382.5pt;height:120pt" o:ole="">
            <v:imagedata r:id="rId708" o:title=""/>
          </v:shape>
          <o:OLEObject Type="Embed" ProgID="ACD.ChemSketch.20" ShapeID="_x0000_i1297" DrawAspect="Content" ObjectID="_1319629850" r:id="rId709"/>
        </w:object>
      </w:r>
    </w:p>
    <w:p w:rsidR="008306DF" w:rsidRDefault="008306DF" w:rsidP="008306DF">
      <w:pPr>
        <w:pStyle w:val="Kop4"/>
      </w:pPr>
      <w:r>
        <w:t>Alifatische Claisenomlegging</w:t>
      </w:r>
    </w:p>
    <w:p w:rsidR="00660ECE" w:rsidRDefault="00660ECE" w:rsidP="00044A0E">
      <w:pPr>
        <w:tabs>
          <w:tab w:val="left" w:pos="5501"/>
        </w:tabs>
        <w:rPr>
          <w:bCs/>
          <w:szCs w:val="22"/>
        </w:rPr>
      </w:pPr>
      <w:r>
        <w:rPr>
          <w:bCs/>
          <w:szCs w:val="22"/>
        </w:rPr>
        <w:t>Bij het niet-aromatische 1-ethenyloxy-2-propeen (allylvinylether) stopt de omlegging bij het beginproduct omdat in dat molecuul de carbonylgroep stabiel is. Dit noemt men een alifatische Claisenomlegging</w:t>
      </w:r>
      <w:r w:rsidR="00C10072">
        <w:rPr>
          <w:bCs/>
          <w:szCs w:val="22"/>
        </w:rPr>
        <w:fldChar w:fldCharType="begin"/>
      </w:r>
      <w:r w:rsidR="00C10072">
        <w:instrText xml:space="preserve"> XE "</w:instrText>
      </w:r>
      <w:r w:rsidR="00C10072" w:rsidRPr="00607C23">
        <w:rPr>
          <w:bCs/>
          <w:szCs w:val="22"/>
        </w:rPr>
        <w:instrText>Claisenomlegging:</w:instrText>
      </w:r>
      <w:r w:rsidR="00C10072" w:rsidRPr="00607C23">
        <w:instrText>alifatische</w:instrText>
      </w:r>
      <w:r w:rsidR="00C10072">
        <w:instrText xml:space="preserve">" </w:instrText>
      </w:r>
      <w:r w:rsidR="00C10072">
        <w:rPr>
          <w:bCs/>
          <w:szCs w:val="22"/>
        </w:rPr>
        <w:fldChar w:fldCharType="end"/>
      </w:r>
      <w:r>
        <w:rPr>
          <w:bCs/>
          <w:szCs w:val="22"/>
        </w:rPr>
        <w:t>.</w:t>
      </w:r>
    </w:p>
    <w:p w:rsidR="00660ECE" w:rsidRDefault="00660ECE" w:rsidP="00044A0E">
      <w:pPr>
        <w:tabs>
          <w:tab w:val="left" w:pos="5501"/>
        </w:tabs>
        <w:rPr>
          <w:bCs/>
          <w:szCs w:val="22"/>
        </w:rPr>
      </w:pPr>
      <w:r>
        <w:object w:dxaOrig="4445" w:dyaOrig="2189">
          <v:shape id="_x0000_i1298" type="#_x0000_t75" style="width:222pt;height:109.5pt" o:ole="">
            <v:imagedata r:id="rId710" o:title=""/>
          </v:shape>
          <o:OLEObject Type="Embed" ProgID="ACD.ChemSketch.20" ShapeID="_x0000_i1298" DrawAspect="Content" ObjectID="_1319629851" r:id="rId711"/>
        </w:object>
      </w:r>
    </w:p>
    <w:p w:rsidR="008306DF" w:rsidRDefault="008306DF" w:rsidP="008306DF">
      <w:pPr>
        <w:pStyle w:val="Kop4"/>
      </w:pPr>
      <w:r>
        <w:t>Copeomlegging</w:t>
      </w:r>
    </w:p>
    <w:p w:rsidR="00660ECE" w:rsidRDefault="00660ECE" w:rsidP="00044A0E">
      <w:pPr>
        <w:tabs>
          <w:tab w:val="left" w:pos="5501"/>
        </w:tabs>
        <w:rPr>
          <w:bCs/>
          <w:szCs w:val="22"/>
        </w:rPr>
      </w:pPr>
      <w:r>
        <w:rPr>
          <w:bCs/>
          <w:szCs w:val="22"/>
        </w:rPr>
        <w:t>Het koolstofanalogon van de Claisenomlegging is de Copeomlegging</w:t>
      </w:r>
      <w:r w:rsidR="00C10072">
        <w:rPr>
          <w:bCs/>
          <w:szCs w:val="22"/>
        </w:rPr>
        <w:fldChar w:fldCharType="begin"/>
      </w:r>
      <w:r w:rsidR="00C10072">
        <w:instrText xml:space="preserve"> XE "</w:instrText>
      </w:r>
      <w:r w:rsidR="00C10072" w:rsidRPr="00DB6E27">
        <w:rPr>
          <w:bCs/>
          <w:szCs w:val="22"/>
        </w:rPr>
        <w:instrText>Copeomlegging</w:instrText>
      </w:r>
      <w:r w:rsidR="00C10072">
        <w:instrText xml:space="preserve">" </w:instrText>
      </w:r>
      <w:r w:rsidR="00C10072">
        <w:rPr>
          <w:bCs/>
          <w:szCs w:val="22"/>
        </w:rPr>
        <w:fldChar w:fldCharType="end"/>
      </w:r>
      <w:r w:rsidR="00C10072">
        <w:rPr>
          <w:bCs/>
          <w:szCs w:val="22"/>
        </w:rPr>
        <w:fldChar w:fldCharType="begin"/>
      </w:r>
      <w:r w:rsidR="00C10072">
        <w:instrText xml:space="preserve"> XE "</w:instrText>
      </w:r>
      <w:r w:rsidR="00C10072" w:rsidRPr="00735ED4">
        <w:rPr>
          <w:bCs/>
          <w:szCs w:val="22"/>
        </w:rPr>
        <w:instrText>omlegging:</w:instrText>
      </w:r>
      <w:r w:rsidR="00C10072" w:rsidRPr="00735ED4">
        <w:instrText>Cope</w:instrText>
      </w:r>
      <w:r w:rsidR="00835839">
        <w:instrText>-</w:instrText>
      </w:r>
      <w:r w:rsidR="00C10072">
        <w:instrText xml:space="preserve">" </w:instrText>
      </w:r>
      <w:r w:rsidR="00C10072">
        <w:rPr>
          <w:bCs/>
          <w:szCs w:val="22"/>
        </w:rPr>
        <w:fldChar w:fldCharType="end"/>
      </w:r>
      <w:r w:rsidR="00C10072">
        <w:rPr>
          <w:bCs/>
          <w:szCs w:val="22"/>
        </w:rPr>
        <w:fldChar w:fldCharType="begin"/>
      </w:r>
      <w:r w:rsidR="00C10072">
        <w:instrText xml:space="preserve"> XE "</w:instrText>
      </w:r>
      <w:r w:rsidR="00C10072" w:rsidRPr="000B5997">
        <w:rPr>
          <w:bCs/>
          <w:szCs w:val="22"/>
        </w:rPr>
        <w:instrText>omlegging:</w:instrText>
      </w:r>
      <w:r w:rsidR="00C10072" w:rsidRPr="000B5997">
        <w:instrText>Claisen</w:instrText>
      </w:r>
      <w:r w:rsidR="00835839">
        <w:instrText>-</w:instrText>
      </w:r>
      <w:r w:rsidR="00C10072">
        <w:instrText xml:space="preserve">" </w:instrText>
      </w:r>
      <w:r w:rsidR="00C10072">
        <w:rPr>
          <w:bCs/>
          <w:szCs w:val="22"/>
        </w:rPr>
        <w:fldChar w:fldCharType="end"/>
      </w:r>
      <w:r>
        <w:rPr>
          <w:bCs/>
          <w:szCs w:val="22"/>
        </w:rPr>
        <w:t>: deze vindt plaats in verbindingen met 1,5-dieen</w:t>
      </w:r>
      <w:r w:rsidR="008306DF">
        <w:rPr>
          <w:bCs/>
          <w:szCs w:val="22"/>
        </w:rPr>
        <w:t>-</w:t>
      </w:r>
      <w:r>
        <w:rPr>
          <w:bCs/>
          <w:szCs w:val="22"/>
        </w:rPr>
        <w:t>eenheden.</w:t>
      </w:r>
    </w:p>
    <w:p w:rsidR="00660ECE" w:rsidRPr="009B5874" w:rsidRDefault="00660ECE" w:rsidP="00044A0E">
      <w:pPr>
        <w:tabs>
          <w:tab w:val="left" w:pos="5501"/>
        </w:tabs>
        <w:rPr>
          <w:bCs/>
          <w:szCs w:val="22"/>
        </w:rPr>
      </w:pPr>
      <w:r>
        <w:object w:dxaOrig="4166" w:dyaOrig="1411">
          <v:shape id="_x0000_i1299" type="#_x0000_t75" style="width:208.5pt;height:70.5pt" o:ole="">
            <v:imagedata r:id="rId712" o:title=""/>
          </v:shape>
          <o:OLEObject Type="Embed" ProgID="ACD.ChemSketch.20" ShapeID="_x0000_i1299" DrawAspect="Content" ObjectID="_1319629852" r:id="rId713"/>
        </w:object>
      </w:r>
    </w:p>
    <w:p w:rsidR="00660ECE" w:rsidRPr="001D43A4" w:rsidRDefault="008306DF" w:rsidP="008306DF">
      <w:pPr>
        <w:pStyle w:val="Kop4"/>
      </w:pPr>
      <w:r>
        <w:t>O</w:t>
      </w:r>
      <w:r w:rsidR="00660ECE" w:rsidRPr="001D43A4">
        <w:t>xy-Copeomlegging</w:t>
      </w:r>
      <w:bookmarkEnd w:id="640"/>
      <w:r w:rsidR="00C10072">
        <w:fldChar w:fldCharType="begin"/>
      </w:r>
      <w:r w:rsidR="00C10072">
        <w:instrText xml:space="preserve"> XE "</w:instrText>
      </w:r>
      <w:r w:rsidR="00C10072" w:rsidRPr="00D566DB">
        <w:instrText>omlegging:</w:instrText>
      </w:r>
      <w:r w:rsidR="00C10072">
        <w:instrText>o</w:instrText>
      </w:r>
      <w:r w:rsidR="00C10072" w:rsidRPr="00D566DB">
        <w:instrText>xy-Cope-</w:instrText>
      </w:r>
      <w:r w:rsidR="00C10072">
        <w:instrText xml:space="preserve">" </w:instrText>
      </w:r>
      <w:r w:rsidR="00C10072">
        <w:fldChar w:fldCharType="end"/>
      </w:r>
      <w:r w:rsidR="00660ECE" w:rsidRPr="001D43A4">
        <w:t xml:space="preserve"> </w:t>
      </w:r>
      <w:r w:rsidR="00660ECE" w:rsidRPr="001D43A4">
        <w:tab/>
      </w:r>
    </w:p>
    <w:p w:rsidR="00660ECE" w:rsidRPr="001D43A4" w:rsidRDefault="00660ECE" w:rsidP="00044A0E">
      <w:pPr>
        <w:tabs>
          <w:tab w:val="left" w:pos="497"/>
        </w:tabs>
        <w:rPr>
          <w:szCs w:val="22"/>
        </w:rPr>
      </w:pPr>
      <w:r>
        <w:object w:dxaOrig="5621" w:dyaOrig="1176">
          <v:shape id="_x0000_i1300" type="#_x0000_t75" style="width:281.25pt;height:58.5pt" o:ole="">
            <v:imagedata r:id="rId714" o:title=""/>
          </v:shape>
          <o:OLEObject Type="Embed" ProgID="ACD.ChemSketch.20" ShapeID="_x0000_i1300" DrawAspect="Content" ObjectID="_1319629853" r:id="rId715"/>
        </w:object>
      </w:r>
    </w:p>
    <w:p w:rsidR="00660ECE" w:rsidRPr="001D43A4" w:rsidRDefault="00660ECE" w:rsidP="00044A0E">
      <w:pPr>
        <w:tabs>
          <w:tab w:val="left" w:pos="497"/>
          <w:tab w:val="left" w:pos="5486"/>
        </w:tabs>
        <w:rPr>
          <w:szCs w:val="22"/>
        </w:rPr>
      </w:pPr>
      <w:r w:rsidRPr="001D43A4">
        <w:rPr>
          <w:szCs w:val="22"/>
        </w:rPr>
        <w:t>In deze variant van de Cope-omlegging is een waterstofatoom vervangen door een hydroxylgroep. Na de omlegging enoliseert de verbinding tot een aldehyde.</w:t>
      </w:r>
    </w:p>
    <w:p w:rsidR="00660ECE" w:rsidRPr="001D43A4" w:rsidRDefault="00660ECE" w:rsidP="00660ECE">
      <w:pPr>
        <w:pStyle w:val="Kop3"/>
        <w:rPr>
          <w:kern w:val="36"/>
        </w:rPr>
      </w:pPr>
      <w:bookmarkStart w:id="641" w:name="_Toc158897727"/>
      <w:r w:rsidRPr="00660ECE">
        <w:t>Claisencondensatie</w:t>
      </w:r>
      <w:bookmarkEnd w:id="641"/>
    </w:p>
    <w:p w:rsidR="00660ECE" w:rsidRPr="001D43A4" w:rsidRDefault="00660ECE" w:rsidP="00044A0E">
      <w:pPr>
        <w:shd w:val="clear" w:color="auto" w:fill="F8FCFF"/>
        <w:rPr>
          <w:szCs w:val="22"/>
        </w:rPr>
      </w:pPr>
      <w:r w:rsidRPr="001D43A4">
        <w:rPr>
          <w:szCs w:val="22"/>
        </w:rPr>
        <w:t>De reactievergelijking voor de klassieke Claisencondensatie</w:t>
      </w:r>
      <w:r w:rsidR="00C10072">
        <w:rPr>
          <w:szCs w:val="22"/>
        </w:rPr>
        <w:fldChar w:fldCharType="begin"/>
      </w:r>
      <w:r w:rsidR="00C10072">
        <w:instrText xml:space="preserve"> XE "</w:instrText>
      </w:r>
      <w:r w:rsidR="00C10072" w:rsidRPr="00DB6E27">
        <w:rPr>
          <w:szCs w:val="22"/>
        </w:rPr>
        <w:instrText>Claisencondensatie</w:instrText>
      </w:r>
      <w:r w:rsidR="00C10072">
        <w:instrText xml:space="preserve">" </w:instrText>
      </w:r>
      <w:r w:rsidR="00C10072">
        <w:rPr>
          <w:szCs w:val="22"/>
        </w:rPr>
        <w:fldChar w:fldCharType="end"/>
      </w:r>
      <w:r w:rsidR="00C10072">
        <w:rPr>
          <w:szCs w:val="22"/>
        </w:rPr>
        <w:fldChar w:fldCharType="begin"/>
      </w:r>
      <w:r w:rsidR="00C10072">
        <w:instrText xml:space="preserve"> XE "</w:instrText>
      </w:r>
      <w:r w:rsidR="00C10072" w:rsidRPr="00C65F7A">
        <w:rPr>
          <w:szCs w:val="22"/>
        </w:rPr>
        <w:instrText>condensatie:</w:instrText>
      </w:r>
      <w:r w:rsidR="00C10072" w:rsidRPr="00C65F7A">
        <w:instrText>Claisen-</w:instrText>
      </w:r>
      <w:r w:rsidR="00C10072">
        <w:instrText xml:space="preserve">" </w:instrText>
      </w:r>
      <w:r w:rsidR="00C10072">
        <w:rPr>
          <w:szCs w:val="22"/>
        </w:rPr>
        <w:fldChar w:fldCharType="end"/>
      </w:r>
    </w:p>
    <w:p w:rsidR="00660ECE" w:rsidRPr="001D43A4" w:rsidRDefault="00EF5D8A" w:rsidP="00044A0E">
      <w:pPr>
        <w:shd w:val="clear" w:color="auto" w:fill="F8FCFF"/>
        <w:rPr>
          <w:szCs w:val="22"/>
        </w:rPr>
      </w:pPr>
      <w:r>
        <w:rPr>
          <w:noProof/>
          <w:szCs w:val="22"/>
        </w:rPr>
        <w:drawing>
          <wp:inline distT="0" distB="0" distL="0" distR="0">
            <wp:extent cx="3810000" cy="752475"/>
            <wp:effectExtent l="19050" t="0" r="0" b="0"/>
            <wp:docPr id="344" name="Afbeelding 344" descr="De reactievergelijking voor de klassieke Claisen-conden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e reactievergelijking voor de klassieke Claisen-condensatie"/>
                    <pic:cNvPicPr>
                      <a:picLocks noChangeAspect="1" noChangeArrowheads="1"/>
                    </pic:cNvPicPr>
                  </pic:nvPicPr>
                  <pic:blipFill>
                    <a:blip r:embed="rId716"/>
                    <a:srcRect/>
                    <a:stretch>
                      <a:fillRect/>
                    </a:stretch>
                  </pic:blipFill>
                  <pic:spPr bwMode="auto">
                    <a:xfrm>
                      <a:off x="0" y="0"/>
                      <a:ext cx="3810000" cy="752475"/>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rPr>
          <w:szCs w:val="22"/>
        </w:rPr>
      </w:pPr>
      <w:r w:rsidRPr="001D43A4">
        <w:rPr>
          <w:szCs w:val="22"/>
        </w:rPr>
        <w:t xml:space="preserve">De </w:t>
      </w:r>
      <w:r w:rsidRPr="001D43A4">
        <w:rPr>
          <w:bCs/>
          <w:szCs w:val="22"/>
        </w:rPr>
        <w:t>Claisen-condensatie</w:t>
      </w:r>
      <w:r w:rsidRPr="001D43A4">
        <w:rPr>
          <w:szCs w:val="22"/>
        </w:rPr>
        <w:t xml:space="preserve"> is een reactie waarbij een koolstof-koolstof binding wordt gevormd; daarbij vindt een reactie plaats tussen twee esters of een ester en verbinding met een carbonylgroep. Bij de reactie, die plaatsvindt door de toevoeging van een sterke base, wordt een β-keto ester of een β-diketon gevormd. De reactie is vernoemd naar Rainer Ludwig Claisen, die als eerste zijn onderzoek naar deze reactie publiceerde in 1881.</w:t>
      </w:r>
    </w:p>
    <w:p w:rsidR="00660ECE" w:rsidRPr="001D43A4" w:rsidRDefault="00660ECE" w:rsidP="00C10072">
      <w:pPr>
        <w:pStyle w:val="Kop4"/>
      </w:pPr>
      <w:r w:rsidRPr="001D43A4">
        <w:t>Reactieomstandigheden</w:t>
      </w:r>
    </w:p>
    <w:p w:rsidR="00660ECE" w:rsidRPr="001D43A4" w:rsidRDefault="00660ECE" w:rsidP="00044A0E">
      <w:pPr>
        <w:shd w:val="clear" w:color="auto" w:fill="F8FCFF"/>
        <w:spacing w:before="100" w:beforeAutospacing="1" w:after="100" w:afterAutospacing="1"/>
        <w:rPr>
          <w:szCs w:val="22"/>
        </w:rPr>
      </w:pPr>
      <w:r w:rsidRPr="001D43A4">
        <w:rPr>
          <w:szCs w:val="22"/>
        </w:rPr>
        <w:t xml:space="preserve">Ten minste één van de reactanten moet een enoliseerbare functionaliteit bezitten, d.w.z. de verbinding moet een </w:t>
      </w:r>
      <w:r w:rsidRPr="001D43A4">
        <w:rPr>
          <w:rFonts w:ascii="Symbol" w:hAnsi="Symbol"/>
          <w:szCs w:val="22"/>
        </w:rPr>
        <w:t></w:t>
      </w:r>
      <w:r w:rsidRPr="001D43A4">
        <w:rPr>
          <w:szCs w:val="22"/>
        </w:rPr>
        <w:t>-proton hebben en bovendien moet het mogelijk zijn om een enolaat</w:t>
      </w:r>
      <w:r w:rsidR="00877D9B">
        <w:rPr>
          <w:szCs w:val="22"/>
        </w:rPr>
        <w:fldChar w:fldCharType="begin"/>
      </w:r>
      <w:r w:rsidR="00877D9B">
        <w:instrText xml:space="preserve"> XE "</w:instrText>
      </w:r>
      <w:r w:rsidR="00877D9B" w:rsidRPr="00E10EE4">
        <w:rPr>
          <w:szCs w:val="22"/>
        </w:rPr>
        <w:instrText>enolaat</w:instrText>
      </w:r>
      <w:r w:rsidR="00877D9B">
        <w:instrText xml:space="preserve">" </w:instrText>
      </w:r>
      <w:r w:rsidR="00877D9B">
        <w:rPr>
          <w:szCs w:val="22"/>
        </w:rPr>
        <w:fldChar w:fldCharType="end"/>
      </w:r>
      <w:r w:rsidRPr="001D43A4">
        <w:rPr>
          <w:szCs w:val="22"/>
        </w:rPr>
        <w:t xml:space="preserve"> te vormen van de verbinding. Er zijn een aantal combinaties mogelijk van enoliseerbare en niet-enoliseerbare ketoverbindingen, waarbij de Claisencondensatie toegepast kan worden.</w:t>
      </w:r>
    </w:p>
    <w:p w:rsidR="00660ECE" w:rsidRPr="001D43A4" w:rsidRDefault="00660ECE" w:rsidP="00877D9B">
      <w:pPr>
        <w:pStyle w:val="Kop4"/>
      </w:pPr>
      <w:bookmarkStart w:id="642" w:name="Types"/>
      <w:bookmarkEnd w:id="642"/>
      <w:r w:rsidRPr="001D43A4">
        <w:t>Types</w:t>
      </w:r>
    </w:p>
    <w:p w:rsidR="00660ECE" w:rsidRPr="001D43A4" w:rsidRDefault="00660ECE" w:rsidP="00044A0E">
      <w:pPr>
        <w:shd w:val="clear" w:color="auto" w:fill="F8FCFF"/>
        <w:spacing w:before="100" w:beforeAutospacing="1" w:after="100" w:afterAutospacing="1"/>
        <w:rPr>
          <w:szCs w:val="22"/>
        </w:rPr>
      </w:pPr>
      <w:r w:rsidRPr="001D43A4">
        <w:rPr>
          <w:szCs w:val="22"/>
        </w:rPr>
        <w:t>De klassieke Claisencondensatie waarbij één enoliseerbare</w:t>
      </w:r>
      <w:r w:rsidR="00877D9B">
        <w:rPr>
          <w:szCs w:val="22"/>
        </w:rPr>
        <w:fldChar w:fldCharType="begin"/>
      </w:r>
      <w:r w:rsidR="00877D9B">
        <w:instrText xml:space="preserve"> XE "</w:instrText>
      </w:r>
      <w:r w:rsidR="00877D9B" w:rsidRPr="00E10EE4">
        <w:rPr>
          <w:szCs w:val="22"/>
        </w:rPr>
        <w:instrText>enolvorming</w:instrText>
      </w:r>
      <w:r w:rsidR="00877D9B">
        <w:instrText xml:space="preserve">" </w:instrText>
      </w:r>
      <w:r w:rsidR="00877D9B">
        <w:rPr>
          <w:szCs w:val="22"/>
        </w:rPr>
        <w:fldChar w:fldCharType="end"/>
      </w:r>
      <w:r w:rsidRPr="001D43A4">
        <w:rPr>
          <w:szCs w:val="22"/>
        </w:rPr>
        <w:t xml:space="preserve"> ester wordt gebruikt:</w:t>
      </w:r>
    </w:p>
    <w:p w:rsidR="00660ECE" w:rsidRPr="001D43A4" w:rsidRDefault="00EF5D8A" w:rsidP="00044A0E">
      <w:pPr>
        <w:shd w:val="clear" w:color="auto" w:fill="F8FCFF"/>
        <w:spacing w:before="100" w:beforeAutospacing="1" w:after="100" w:afterAutospacing="1"/>
        <w:rPr>
          <w:szCs w:val="22"/>
        </w:rPr>
      </w:pPr>
      <w:r>
        <w:rPr>
          <w:noProof/>
          <w:szCs w:val="22"/>
        </w:rPr>
        <w:lastRenderedPageBreak/>
        <w:drawing>
          <wp:inline distT="0" distB="0" distL="0" distR="0">
            <wp:extent cx="3333750" cy="676275"/>
            <wp:effectExtent l="19050" t="0" r="0" b="0"/>
            <wp:docPr id="345" name="Afbeelding 345" descr="350px-Claisen_ethyl_ac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350px-Claisen_ethyl_acetate"/>
                    <pic:cNvPicPr>
                      <a:picLocks noChangeAspect="1" noChangeArrowheads="1"/>
                    </pic:cNvPicPr>
                  </pic:nvPicPr>
                  <pic:blipFill>
                    <a:blip r:embed="rId717"/>
                    <a:srcRect/>
                    <a:stretch>
                      <a:fillRect/>
                    </a:stretch>
                  </pic:blipFill>
                  <pic:spPr bwMode="auto">
                    <a:xfrm>
                      <a:off x="0" y="0"/>
                      <a:ext cx="3333750" cy="676275"/>
                    </a:xfrm>
                    <a:prstGeom prst="rect">
                      <a:avLst/>
                    </a:prstGeom>
                    <a:noFill/>
                    <a:ln w="9525">
                      <a:noFill/>
                      <a:miter lim="800000"/>
                      <a:headEnd/>
                      <a:tailEnd/>
                    </a:ln>
                  </pic:spPr>
                </pic:pic>
              </a:graphicData>
            </a:graphic>
          </wp:inline>
        </w:drawing>
      </w:r>
    </w:p>
    <w:p w:rsidR="00660ECE" w:rsidRPr="001D43A4" w:rsidRDefault="00877D9B" w:rsidP="00044A0E">
      <w:pPr>
        <w:shd w:val="clear" w:color="auto" w:fill="F8FCFF"/>
        <w:spacing w:before="100" w:beforeAutospacing="1" w:after="100" w:afterAutospacing="1"/>
        <w:rPr>
          <w:szCs w:val="22"/>
        </w:rPr>
      </w:pPr>
      <w:r>
        <w:rPr>
          <w:szCs w:val="22"/>
        </w:rPr>
        <w:t>De gemengde of mixed Claisen</w:t>
      </w:r>
      <w:r w:rsidR="00660ECE" w:rsidRPr="001D43A4">
        <w:rPr>
          <w:szCs w:val="22"/>
        </w:rPr>
        <w:t>condensatie, waarbij een enoliseerbare ester of keton met een niet-enoliseerbare ester worden gebruikt.</w:t>
      </w:r>
    </w:p>
    <w:p w:rsidR="00660ECE" w:rsidRPr="001D43A4" w:rsidRDefault="00EF5D8A" w:rsidP="00044A0E">
      <w:pPr>
        <w:shd w:val="clear" w:color="auto" w:fill="F8FCFF"/>
        <w:spacing w:before="100" w:beforeAutospacing="1" w:after="100" w:afterAutospacing="1"/>
        <w:rPr>
          <w:szCs w:val="22"/>
        </w:rPr>
      </w:pPr>
      <w:r>
        <w:rPr>
          <w:noProof/>
          <w:szCs w:val="22"/>
        </w:rPr>
        <w:drawing>
          <wp:inline distT="0" distB="0" distL="0" distR="0">
            <wp:extent cx="4762500" cy="857250"/>
            <wp:effectExtent l="19050" t="0" r="0" b="0"/>
            <wp:docPr id="346" name="Afbeelding 346" descr="500px-Mixed_claisen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500px-Mixed_claisen_example"/>
                    <pic:cNvPicPr>
                      <a:picLocks noChangeAspect="1" noChangeArrowheads="1"/>
                    </pic:cNvPicPr>
                  </pic:nvPicPr>
                  <pic:blipFill>
                    <a:blip r:embed="rId718"/>
                    <a:srcRect/>
                    <a:stretch>
                      <a:fillRect/>
                    </a:stretch>
                  </pic:blipFill>
                  <pic:spPr bwMode="auto">
                    <a:xfrm>
                      <a:off x="0" y="0"/>
                      <a:ext cx="4762500" cy="857250"/>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rPr>
          <w:szCs w:val="22"/>
        </w:rPr>
      </w:pPr>
      <w:r w:rsidRPr="001D43A4">
        <w:rPr>
          <w:szCs w:val="22"/>
        </w:rPr>
        <w:t>The Dieckmanncondensatie</w:t>
      </w:r>
      <w:r w:rsidR="00877D9B">
        <w:rPr>
          <w:szCs w:val="22"/>
        </w:rPr>
        <w:fldChar w:fldCharType="begin"/>
      </w:r>
      <w:r w:rsidR="00877D9B">
        <w:instrText xml:space="preserve"> XE "</w:instrText>
      </w:r>
      <w:r w:rsidR="00877D9B" w:rsidRPr="0037445D">
        <w:rPr>
          <w:szCs w:val="22"/>
        </w:rPr>
        <w:instrText>condensatie:</w:instrText>
      </w:r>
      <w:r w:rsidR="00877D9B" w:rsidRPr="0037445D">
        <w:instrText>Dieckmann-</w:instrText>
      </w:r>
      <w:r w:rsidR="00877D9B">
        <w:instrText xml:space="preserve">" </w:instrText>
      </w:r>
      <w:r w:rsidR="00877D9B">
        <w:rPr>
          <w:szCs w:val="22"/>
        </w:rPr>
        <w:fldChar w:fldCharType="end"/>
      </w:r>
      <w:r w:rsidRPr="001D43A4">
        <w:rPr>
          <w:szCs w:val="22"/>
        </w:rPr>
        <w:t>, feitelijk een intramoleculaire</w:t>
      </w:r>
      <w:r w:rsidR="00877D9B">
        <w:rPr>
          <w:szCs w:val="22"/>
        </w:rPr>
        <w:fldChar w:fldCharType="begin"/>
      </w:r>
      <w:r w:rsidR="00877D9B">
        <w:instrText xml:space="preserve"> XE "</w:instrText>
      </w:r>
      <w:r w:rsidR="00877D9B" w:rsidRPr="00E10EE4">
        <w:rPr>
          <w:szCs w:val="22"/>
        </w:rPr>
        <w:instrText>intramoleculair</w:instrText>
      </w:r>
      <w:r w:rsidR="00877D9B">
        <w:instrText xml:space="preserve">" </w:instrText>
      </w:r>
      <w:r w:rsidR="00877D9B">
        <w:rPr>
          <w:szCs w:val="22"/>
        </w:rPr>
        <w:fldChar w:fldCharType="end"/>
      </w:r>
      <w:r w:rsidRPr="001D43A4">
        <w:rPr>
          <w:szCs w:val="22"/>
        </w:rPr>
        <w:t xml:space="preserve"> condensatie van twee esters.</w:t>
      </w:r>
    </w:p>
    <w:p w:rsidR="00660ECE" w:rsidRPr="001D43A4" w:rsidRDefault="00EF5D8A" w:rsidP="00044A0E">
      <w:pPr>
        <w:shd w:val="clear" w:color="auto" w:fill="F8FCFF"/>
        <w:spacing w:before="100" w:beforeAutospacing="1" w:after="100" w:afterAutospacing="1"/>
        <w:rPr>
          <w:szCs w:val="22"/>
        </w:rPr>
      </w:pPr>
      <w:r>
        <w:rPr>
          <w:noProof/>
          <w:szCs w:val="22"/>
        </w:rPr>
        <w:drawing>
          <wp:inline distT="0" distB="0" distL="0" distR="0">
            <wp:extent cx="4762500" cy="742950"/>
            <wp:effectExtent l="19050" t="0" r="0" b="0"/>
            <wp:docPr id="347" name="Afbeelding 347" descr="500px-Dieckmann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500px-Dieckmann_example"/>
                    <pic:cNvPicPr>
                      <a:picLocks noChangeAspect="1" noChangeArrowheads="1"/>
                    </pic:cNvPicPr>
                  </pic:nvPicPr>
                  <pic:blipFill>
                    <a:blip r:embed="rId719"/>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outlineLvl w:val="1"/>
        <w:rPr>
          <w:bCs/>
          <w:szCs w:val="22"/>
        </w:rPr>
      </w:pPr>
      <w:bookmarkStart w:id="643" w:name="Mechanisme"/>
      <w:bookmarkEnd w:id="643"/>
      <w:r w:rsidRPr="001D43A4">
        <w:rPr>
          <w:bCs/>
          <w:szCs w:val="22"/>
        </w:rPr>
        <w:t>Mechanisme</w:t>
      </w:r>
    </w:p>
    <w:p w:rsidR="00660ECE" w:rsidRPr="001D43A4" w:rsidRDefault="00EF5D8A" w:rsidP="00044A0E">
      <w:pPr>
        <w:shd w:val="clear" w:color="auto" w:fill="F8FCFF"/>
        <w:rPr>
          <w:szCs w:val="22"/>
        </w:rPr>
      </w:pPr>
      <w:r>
        <w:rPr>
          <w:noProof/>
          <w:szCs w:val="22"/>
        </w:rPr>
        <w:drawing>
          <wp:inline distT="0" distB="0" distL="0" distR="0">
            <wp:extent cx="5715000" cy="2105025"/>
            <wp:effectExtent l="19050" t="0" r="0" b="0"/>
            <wp:docPr id="348" name="Afbeelding 348" descr="600px-Claisen_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600px-Claisen_mechanism"/>
                    <pic:cNvPicPr>
                      <a:picLocks noChangeAspect="1" noChangeArrowheads="1"/>
                    </pic:cNvPicPr>
                  </pic:nvPicPr>
                  <pic:blipFill>
                    <a:blip r:embed="rId720"/>
                    <a:srcRect/>
                    <a:stretch>
                      <a:fillRect/>
                    </a:stretch>
                  </pic:blipFill>
                  <pic:spPr bwMode="auto">
                    <a:xfrm>
                      <a:off x="0" y="0"/>
                      <a:ext cx="5715000" cy="2105025"/>
                    </a:xfrm>
                    <a:prstGeom prst="rect">
                      <a:avLst/>
                    </a:prstGeom>
                    <a:noFill/>
                    <a:ln w="9525">
                      <a:noFill/>
                      <a:miter lim="800000"/>
                      <a:headEnd/>
                      <a:tailEnd/>
                    </a:ln>
                  </pic:spPr>
                </pic:pic>
              </a:graphicData>
            </a:graphic>
          </wp:inline>
        </w:drawing>
      </w:r>
    </w:p>
    <w:p w:rsidR="00660ECE" w:rsidRPr="001D43A4" w:rsidRDefault="00660ECE" w:rsidP="00044A0E">
      <w:pPr>
        <w:shd w:val="clear" w:color="auto" w:fill="F8FCFF"/>
        <w:spacing w:before="100" w:beforeAutospacing="1" w:after="100" w:afterAutospacing="1"/>
        <w:rPr>
          <w:szCs w:val="22"/>
        </w:rPr>
      </w:pPr>
      <w:r w:rsidRPr="001D43A4">
        <w:rPr>
          <w:szCs w:val="22"/>
        </w:rPr>
        <w:t>In de eerste stap vindt deprotonering</w:t>
      </w:r>
      <w:r w:rsidR="00877D9B">
        <w:rPr>
          <w:szCs w:val="22"/>
        </w:rPr>
        <w:fldChar w:fldCharType="begin"/>
      </w:r>
      <w:r w:rsidR="00877D9B">
        <w:instrText xml:space="preserve"> XE "</w:instrText>
      </w:r>
      <w:r w:rsidR="00877D9B" w:rsidRPr="00E10EE4">
        <w:rPr>
          <w:szCs w:val="22"/>
        </w:rPr>
        <w:instrText>deprotonering</w:instrText>
      </w:r>
      <w:r w:rsidR="00877D9B">
        <w:instrText xml:space="preserve">" </w:instrText>
      </w:r>
      <w:r w:rsidR="00877D9B">
        <w:rPr>
          <w:szCs w:val="22"/>
        </w:rPr>
        <w:fldChar w:fldCharType="end"/>
      </w:r>
      <w:r w:rsidRPr="001D43A4">
        <w:rPr>
          <w:szCs w:val="22"/>
        </w:rPr>
        <w:t xml:space="preserve"> plaats van een ester met een α-proton, waarbij een ester-enolaat wordt gevormd. Vervolgens vindt een nucleofiele aanval</w:t>
      </w:r>
      <w:r w:rsidR="00877D9B">
        <w:rPr>
          <w:szCs w:val="22"/>
        </w:rPr>
        <w:fldChar w:fldCharType="begin"/>
      </w:r>
      <w:r w:rsidR="00877D9B">
        <w:instrText xml:space="preserve"> XE "</w:instrText>
      </w:r>
      <w:r w:rsidR="00877D9B" w:rsidRPr="00296241">
        <w:rPr>
          <w:szCs w:val="22"/>
        </w:rPr>
        <w:instrText>aanval:</w:instrText>
      </w:r>
      <w:r w:rsidR="00877D9B" w:rsidRPr="00296241">
        <w:instrText>nucleofiele/elektrofiele</w:instrText>
      </w:r>
      <w:r w:rsidR="00877D9B">
        <w:instrText xml:space="preserve">" </w:instrText>
      </w:r>
      <w:r w:rsidR="00877D9B">
        <w:rPr>
          <w:szCs w:val="22"/>
        </w:rPr>
        <w:fldChar w:fldCharType="end"/>
      </w:r>
      <w:r w:rsidRPr="001D43A4">
        <w:rPr>
          <w:szCs w:val="22"/>
        </w:rPr>
        <w:t xml:space="preserve"> van dit enolaat plaats op de carbonylgroep van een tweede ester. Een alkoxy-groep dient als leaving groep waarna het gevormde enolaat van een β-keto ester of β-diketon geïsoleerd kan worden door toevoeging van een zuur.</w:t>
      </w:r>
    </w:p>
    <w:p w:rsidR="00E06FE0" w:rsidRDefault="00E06FE0"/>
    <w:p w:rsidR="00660ECE" w:rsidRDefault="00660ECE"/>
    <w:p w:rsidR="00E06FE0" w:rsidRDefault="00E06FE0">
      <w:pPr>
        <w:sectPr w:rsidR="00E06FE0" w:rsidSect="008710E6">
          <w:pgSz w:w="11906" w:h="16838" w:code="9"/>
          <w:pgMar w:top="1418" w:right="1418" w:bottom="1418" w:left="1418" w:header="709" w:footer="709" w:gutter="0"/>
          <w:paperSrc w:first="114" w:other="114"/>
          <w:cols w:space="708"/>
          <w:titlePg/>
        </w:sectPr>
      </w:pPr>
    </w:p>
    <w:p w:rsidR="001F1DE7" w:rsidRPr="00896D93" w:rsidRDefault="001F1DE7" w:rsidP="001F1DE7">
      <w:pPr>
        <w:pStyle w:val="Kop1"/>
      </w:pPr>
      <w:bookmarkStart w:id="644" w:name="_Toc4918029"/>
      <w:bookmarkStart w:id="645" w:name="_Toc158897728"/>
      <w:r>
        <w:lastRenderedPageBreak/>
        <w:t>Macromoleculen</w:t>
      </w:r>
      <w:bookmarkEnd w:id="645"/>
    </w:p>
    <w:p w:rsidR="001F1DE7" w:rsidRDefault="001F1DE7" w:rsidP="001F1DE7"/>
    <w:p w:rsidR="001F1DE7" w:rsidRDefault="001F1DE7" w:rsidP="001F1DE7"/>
    <w:p w:rsidR="001F1DE7" w:rsidRDefault="001F1DE7" w:rsidP="001F1DE7">
      <w:r>
        <w:rPr>
          <w:noProof/>
        </w:rPr>
        <w:pict>
          <v:shape id="_x0000_s1268" type="#_x0000_t136" style="position:absolute;margin-left:149.15pt;margin-top:140.4pt;width:489pt;height:111pt;rotation:90;z-index:251645952;mso-position-horizontal-relative:margin" fillcolor="black">
            <v:shadow color="#868686"/>
            <v:textpath style="font-family:&quot;Arial Black&quot;;font-size:40pt;v-rotate-letters:t;v-text-kern:t" trim="t" fitpath="t" string="4&#10;Macromoleculen"/>
            <w10:wrap type="square" anchorx="margin"/>
            <w10:anchorlock/>
          </v:shape>
        </w:pict>
      </w:r>
    </w:p>
    <w:p w:rsidR="001F1DE7" w:rsidRDefault="001F1DE7" w:rsidP="001F1DE7">
      <w:pPr>
        <w:sectPr w:rsidR="001F1DE7" w:rsidSect="00A50D5C">
          <w:footerReference w:type="default" r:id="rId721"/>
          <w:type w:val="oddPage"/>
          <w:pgSz w:w="11906" w:h="16838" w:code="9"/>
          <w:pgMar w:top="1418" w:right="1418" w:bottom="1418" w:left="1418" w:header="709" w:footer="709" w:gutter="0"/>
          <w:paperSrc w:first="114" w:other="114"/>
          <w:cols w:space="708"/>
        </w:sectPr>
      </w:pPr>
    </w:p>
    <w:p w:rsidR="0086409D" w:rsidRDefault="0086409D" w:rsidP="00B31076">
      <w:pPr>
        <w:pStyle w:val="Kop2"/>
        <w:rPr>
          <w:lang w:val="en-US"/>
        </w:rPr>
      </w:pPr>
      <w:bookmarkStart w:id="646" w:name="_Toc440994350"/>
      <w:bookmarkStart w:id="647" w:name="_Toc441562908"/>
      <w:bookmarkStart w:id="648" w:name="_Toc158897729"/>
      <w:r>
        <w:rPr>
          <w:lang w:val="en-US"/>
        </w:rPr>
        <w:lastRenderedPageBreak/>
        <w:t>Aminozuren en peptiden</w:t>
      </w:r>
      <w:bookmarkEnd w:id="646"/>
      <w:bookmarkEnd w:id="647"/>
      <w:bookmarkEnd w:id="648"/>
    </w:p>
    <w:p w:rsidR="0086409D" w:rsidRDefault="006267D6" w:rsidP="0048751B">
      <w:pPr>
        <w:pStyle w:val="Kop3"/>
      </w:pPr>
      <w:bookmarkStart w:id="649" w:name="_Toc440994351"/>
      <w:bookmarkStart w:id="650" w:name="_Toc441562909"/>
      <w:bookmarkStart w:id="651" w:name="_Toc158897730"/>
      <w:r>
        <w:t>Eigenschappen</w:t>
      </w:r>
      <w:r w:rsidR="0086409D">
        <w:t xml:space="preserve"> van een </w:t>
      </w:r>
      <w:r w:rsidR="0086409D">
        <w:rPr>
          <w:rFonts w:ascii="Symbol" w:hAnsi="Symbol"/>
        </w:rPr>
        <w:t></w:t>
      </w:r>
      <w:r w:rsidR="0086409D">
        <w:t>-aminozuur</w:t>
      </w:r>
      <w:bookmarkEnd w:id="649"/>
      <w:bookmarkEnd w:id="650"/>
      <w:bookmarkEnd w:id="651"/>
    </w:p>
    <w:p w:rsidR="0086409D" w:rsidRDefault="0086409D">
      <w:r>
        <w:rPr>
          <w:rFonts w:ascii="Symbol" w:hAnsi="Symbol"/>
          <w:noProof/>
        </w:rPr>
        <w:pict>
          <v:shape id="_x0000_s1287" type="#_x0000_t75" style="position:absolute;margin-left:296.35pt;margin-top:.2pt;width:168pt;height:186.7pt;z-index:-251667456;visibility:visible;mso-wrap-edited:f" wrapcoords="-96 0 -96 21513 21600 21513 21600 0 -96 0" o:allowincell="f">
            <v:imagedata r:id="rId722" o:title=""/>
            <w10:wrap type="through"/>
          </v:shape>
          <o:OLEObject Type="Embed" ProgID="Word.Picture.8" ShapeID="_x0000_s1287" DrawAspect="Content" ObjectID="_1319629892" r:id="rId723"/>
        </w:pict>
      </w:r>
      <w:r w:rsidR="00EF5D8A">
        <w:rPr>
          <w:rFonts w:ascii="Symbol" w:hAnsi="Symbol"/>
          <w:noProof/>
        </w:rPr>
        <w:drawing>
          <wp:anchor distT="0" distB="0" distL="114300" distR="114300" simplePos="0" relativeHeight="251646976" behindDoc="1" locked="0" layoutInCell="0" allowOverlap="1">
            <wp:simplePos x="0" y="0"/>
            <wp:positionH relativeFrom="column">
              <wp:posOffset>-259715</wp:posOffset>
            </wp:positionH>
            <wp:positionV relativeFrom="paragraph">
              <wp:posOffset>734060</wp:posOffset>
            </wp:positionV>
            <wp:extent cx="4077970" cy="1216025"/>
            <wp:effectExtent l="19050" t="0" r="0" b="0"/>
            <wp:wrapTight wrapText="bothSides">
              <wp:wrapPolygon edited="0">
                <wp:start x="-101" y="0"/>
                <wp:lineTo x="-101" y="21318"/>
                <wp:lineTo x="21593" y="21318"/>
                <wp:lineTo x="21593" y="0"/>
                <wp:lineTo x="-101" y="0"/>
              </wp:wrapPolygon>
            </wp:wrapTight>
            <wp:docPr id="252" name="Afbeelding 252" descr="amin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mino09"/>
                    <pic:cNvPicPr>
                      <a:picLocks noChangeAspect="1" noChangeArrowheads="1"/>
                    </pic:cNvPicPr>
                  </pic:nvPicPr>
                  <pic:blipFill>
                    <a:blip r:embed="rId724" cstate="print"/>
                    <a:srcRect/>
                    <a:stretch>
                      <a:fillRect/>
                    </a:stretch>
                  </pic:blipFill>
                  <pic:spPr bwMode="auto">
                    <a:xfrm>
                      <a:off x="0" y="0"/>
                      <a:ext cx="4077970" cy="1216025"/>
                    </a:xfrm>
                    <a:prstGeom prst="rect">
                      <a:avLst/>
                    </a:prstGeom>
                    <a:noFill/>
                    <a:ln w="9525">
                      <a:noFill/>
                      <a:miter lim="800000"/>
                      <a:headEnd/>
                      <a:tailEnd/>
                    </a:ln>
                  </pic:spPr>
                </pic:pic>
              </a:graphicData>
            </a:graphic>
          </wp:anchor>
        </w:drawing>
      </w:r>
      <w:r>
        <w:t xml:space="preserve">Een </w:t>
      </w:r>
      <w:r>
        <w:rPr>
          <w:rFonts w:ascii="Symbol" w:hAnsi="Symbol"/>
        </w:rPr>
        <w:t></w:t>
      </w:r>
      <w:r>
        <w:t>-aminozuur</w:t>
      </w:r>
      <w:r w:rsidR="00131883">
        <w:fldChar w:fldCharType="begin"/>
      </w:r>
      <w:r w:rsidR="00131883">
        <w:instrText xml:space="preserve"> XE "</w:instrText>
      </w:r>
      <w:r w:rsidR="00131883" w:rsidRPr="00681F98">
        <w:instrText>aminozuur</w:instrText>
      </w:r>
      <w:r w:rsidR="00131883">
        <w:instrText xml:space="preserve">" </w:instrText>
      </w:r>
      <w:r w:rsidR="00131883">
        <w:fldChar w:fldCharType="end"/>
      </w:r>
      <w:r>
        <w:t xml:space="preserve"> heeft een centrale C met een amino- en een carboxylgroep. Het centrale C-atoom is asymmetrisch</w:t>
      </w:r>
      <w:r w:rsidR="00131883">
        <w:fldChar w:fldCharType="begin"/>
      </w:r>
      <w:r w:rsidR="00131883">
        <w:instrText xml:space="preserve"> XE "</w:instrText>
      </w:r>
      <w:r w:rsidR="00131883" w:rsidRPr="00681F98">
        <w:instrText>asymmetrisch</w:instrText>
      </w:r>
      <w:r w:rsidR="00131883">
        <w:instrText xml:space="preserve">" </w:instrText>
      </w:r>
      <w:r w:rsidR="00131883">
        <w:fldChar w:fldCharType="end"/>
      </w:r>
      <w:r>
        <w:t xml:space="preserve"> (behalve bij glycine). Het heeft een S-configuratie (Fischer: L-aminozuur).</w:t>
      </w:r>
    </w:p>
    <w:p w:rsidR="0086409D" w:rsidRDefault="0086409D">
      <w:r>
        <w:t>In neutraal milieu komt het voor met twee ladingen (positief en negatief, zwitterion</w:t>
      </w:r>
      <w:r w:rsidR="00131883">
        <w:fldChar w:fldCharType="begin"/>
      </w:r>
      <w:r w:rsidR="00131883">
        <w:instrText xml:space="preserve"> XE "</w:instrText>
      </w:r>
      <w:r w:rsidR="00131883" w:rsidRPr="00681F98">
        <w:instrText>zwitterion</w:instrText>
      </w:r>
      <w:r w:rsidR="00131883">
        <w:instrText xml:space="preserve">" </w:instrText>
      </w:r>
      <w:r w:rsidR="00131883">
        <w:fldChar w:fldCharType="end"/>
      </w:r>
      <w:r>
        <w:t>, zie hierboven). Bij lage pH zijn alle basische groepen geprotoneerd, bij hoge pH alle zure groepen gedeprotoneerd.</w:t>
      </w:r>
    </w:p>
    <w:p w:rsidR="0086409D" w:rsidRDefault="0086409D">
      <w:r>
        <w:t>Een titratie van het aminozuur glycine levert onderstaande titratiekromme.</w:t>
      </w:r>
    </w:p>
    <w:p w:rsidR="0086409D" w:rsidRDefault="00EF5D8A">
      <w:r>
        <w:rPr>
          <w:noProof/>
        </w:rPr>
        <w:drawing>
          <wp:anchor distT="0" distB="0" distL="114300" distR="114300" simplePos="0" relativeHeight="251648000" behindDoc="0" locked="0" layoutInCell="0" allowOverlap="1">
            <wp:simplePos x="0" y="0"/>
            <wp:positionH relativeFrom="column">
              <wp:posOffset>1751965</wp:posOffset>
            </wp:positionH>
            <wp:positionV relativeFrom="paragraph">
              <wp:posOffset>4445</wp:posOffset>
            </wp:positionV>
            <wp:extent cx="4008120" cy="2218690"/>
            <wp:effectExtent l="19050" t="0" r="0" b="0"/>
            <wp:wrapSquare wrapText="bothSides"/>
            <wp:docPr id="253" name="Afbeelding 253" descr="amin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mino01"/>
                    <pic:cNvPicPr>
                      <a:picLocks noChangeAspect="1" noChangeArrowheads="1"/>
                    </pic:cNvPicPr>
                  </pic:nvPicPr>
                  <pic:blipFill>
                    <a:blip r:embed="rId725" cstate="print"/>
                    <a:srcRect/>
                    <a:stretch>
                      <a:fillRect/>
                    </a:stretch>
                  </pic:blipFill>
                  <pic:spPr bwMode="auto">
                    <a:xfrm>
                      <a:off x="0" y="0"/>
                      <a:ext cx="4008120" cy="2218690"/>
                    </a:xfrm>
                    <a:prstGeom prst="rect">
                      <a:avLst/>
                    </a:prstGeom>
                    <a:noFill/>
                    <a:ln w="9525">
                      <a:noFill/>
                      <a:miter lim="800000"/>
                      <a:headEnd/>
                      <a:tailEnd/>
                    </a:ln>
                  </pic:spPr>
                </pic:pic>
              </a:graphicData>
            </a:graphic>
          </wp:anchor>
        </w:drawing>
      </w:r>
      <w:r w:rsidR="0086409D">
        <w:t xml:space="preserve">Voor een zwak zuur HZ geldt: </w:t>
      </w:r>
      <w:r w:rsidR="0086409D">
        <w:rPr>
          <w:position w:val="-26"/>
        </w:rPr>
        <w:object w:dxaOrig="1780" w:dyaOrig="680">
          <v:shape id="_x0000_i1301" type="#_x0000_t75" style="width:89.25pt;height:33.75pt" o:ole="" fillcolor="window">
            <v:imagedata r:id="rId726" o:title=""/>
          </v:shape>
          <o:OLEObject Type="Embed" ProgID="Equation.3" ShapeID="_x0000_i1301" DrawAspect="Content" ObjectID="_1319629854" r:id="rId727"/>
        </w:object>
      </w:r>
      <w:r w:rsidR="0086409D">
        <w:t xml:space="preserve">en dus: </w:t>
      </w:r>
      <w:r w:rsidR="0086409D">
        <w:rPr>
          <w:position w:val="-26"/>
        </w:rPr>
        <w:object w:dxaOrig="1920" w:dyaOrig="680">
          <v:shape id="_x0000_i1302" type="#_x0000_t75" style="width:96pt;height:33.75pt" o:ole="" fillcolor="window">
            <v:imagedata r:id="rId728" o:title=""/>
          </v:shape>
          <o:OLEObject Type="Embed" ProgID="Equation.3" ShapeID="_x0000_i1302" DrawAspect="Content" ObjectID="_1319629855" r:id="rId729"/>
        </w:object>
      </w:r>
      <w:r w:rsidR="0086409D">
        <w:t xml:space="preserve"> </w:t>
      </w:r>
      <w:r w:rsidR="0086409D">
        <w:sym w:font="Symbol" w:char="F0DE"/>
      </w:r>
      <w:r w:rsidR="0086409D">
        <w:t xml:space="preserve"> </w:t>
      </w:r>
    </w:p>
    <w:p w:rsidR="0086409D" w:rsidRDefault="0086409D">
      <w:r>
        <w:rPr>
          <w:position w:val="-26"/>
        </w:rPr>
        <w:object w:dxaOrig="1939" w:dyaOrig="680">
          <v:shape id="_x0000_i1303" type="#_x0000_t75" style="width:96.75pt;height:33.75pt" o:ole="" fillcolor="window">
            <v:imagedata r:id="rId730" o:title=""/>
          </v:shape>
          <o:OLEObject Type="Embed" ProgID="Equation.3" ShapeID="_x0000_i1303" DrawAspect="Content" ObjectID="_1319629856" r:id="rId731"/>
        </w:object>
      </w:r>
    </w:p>
    <w:p w:rsidR="0086409D" w:rsidRDefault="0086409D">
      <w:r>
        <w:t xml:space="preserve">Dit is de </w:t>
      </w:r>
      <w:r>
        <w:rPr>
          <w:b/>
        </w:rPr>
        <w:t>Henderson-Hasselbalchvergelijking</w:t>
      </w:r>
      <w:r w:rsidR="00131883">
        <w:rPr>
          <w:b/>
        </w:rPr>
        <w:fldChar w:fldCharType="begin"/>
      </w:r>
      <w:r w:rsidR="00131883">
        <w:instrText xml:space="preserve"> XE "</w:instrText>
      </w:r>
      <w:r w:rsidR="00131883" w:rsidRPr="005E6354">
        <w:instrText>vergelijking:Henderson-Hasselbalch-</w:instrText>
      </w:r>
      <w:r w:rsidR="00131883">
        <w:instrText xml:space="preserve">" </w:instrText>
      </w:r>
      <w:r w:rsidR="00131883">
        <w:rPr>
          <w:b/>
        </w:rPr>
        <w:fldChar w:fldCharType="end"/>
      </w:r>
      <w:r>
        <w:t>.</w:t>
      </w:r>
    </w:p>
    <w:p w:rsidR="0086409D" w:rsidRDefault="0086409D" w:rsidP="006267D6">
      <w:pPr>
        <w:pStyle w:val="Interlinie"/>
      </w:pPr>
      <w:r>
        <w:t>Bij een bepaalde pH in de titratiekromme van glycine is de gemiddelde lading van glycine gelijk aan 0. Deze pH noemt men het iso-elektrische punt</w:t>
      </w:r>
      <w:r w:rsidR="00877D9B">
        <w:fldChar w:fldCharType="begin"/>
      </w:r>
      <w:r w:rsidR="00877D9B">
        <w:instrText xml:space="preserve"> XE "</w:instrText>
      </w:r>
      <w:r w:rsidR="00835839" w:rsidRPr="0013287D">
        <w:instrText xml:space="preserve"> </w:instrText>
      </w:r>
      <w:r w:rsidR="00877D9B" w:rsidRPr="0013287D">
        <w:instrText>iso-elektrische</w:instrText>
      </w:r>
      <w:r w:rsidR="00835839" w:rsidRPr="00835839">
        <w:instrText xml:space="preserve"> </w:instrText>
      </w:r>
      <w:r w:rsidR="00835839" w:rsidRPr="0013287D">
        <w:instrText>punt:</w:instrText>
      </w:r>
      <w:r w:rsidR="008855B1">
        <w:instrText>IEP</w:instrText>
      </w:r>
      <w:r w:rsidR="00877D9B">
        <w:instrText xml:space="preserve">" </w:instrText>
      </w:r>
      <w:r w:rsidR="00877D9B">
        <w:fldChar w:fldCharType="end"/>
      </w:r>
      <w:r>
        <w:t>, pI. Bij deze pH hebben de meeste glycinemoleculen de zwitterionstructuur en er zijn zeer weinig moleculen met een pluslading en met een minlading (evenveel van beide). De Henderson-Hasselbalchvergelijking</w:t>
      </w:r>
      <w:r w:rsidR="00131883">
        <w:fldChar w:fldCharType="begin"/>
      </w:r>
      <w:r w:rsidR="00131883">
        <w:instrText xml:space="preserve"> XE "</w:instrText>
      </w:r>
      <w:r w:rsidR="00131883" w:rsidRPr="005E6354">
        <w:instrText>vergelijking:Henderson-Hasselbalch-</w:instrText>
      </w:r>
      <w:r w:rsidR="00131883">
        <w:instrText xml:space="preserve">" </w:instrText>
      </w:r>
      <w:r w:rsidR="00131883">
        <w:fldChar w:fldCharType="end"/>
      </w:r>
      <w:r>
        <w:t xml:space="preserve"> gaat voor beide ioniserende groepen op; dat wil zeggen dat, als pH = pI</w:t>
      </w:r>
    </w:p>
    <w:p w:rsidR="0086409D" w:rsidRDefault="0086409D">
      <w:r>
        <w:rPr>
          <w:position w:val="-32"/>
        </w:rPr>
        <w:object w:dxaOrig="3620" w:dyaOrig="760">
          <v:shape id="_x0000_i1304" type="#_x0000_t75" style="width:180.75pt;height:38.25pt" o:ole="" fillcolor="window">
            <v:imagedata r:id="rId732" o:title=""/>
          </v:shape>
          <o:OLEObject Type="Embed" ProgID="Equation.3" ShapeID="_x0000_i1304" DrawAspect="Content" ObjectID="_1319629857" r:id="rId733"/>
        </w:object>
      </w:r>
      <w:r>
        <w:t xml:space="preserve"> en </w:t>
      </w:r>
      <w:r>
        <w:rPr>
          <w:position w:val="-32"/>
        </w:rPr>
        <w:object w:dxaOrig="3580" w:dyaOrig="760">
          <v:shape id="_x0000_i1305" type="#_x0000_t75" style="width:179.25pt;height:38.25pt" o:ole="" fillcolor="window">
            <v:imagedata r:id="rId734" o:title=""/>
          </v:shape>
          <o:OLEObject Type="Embed" ProgID="Equation.3" ShapeID="_x0000_i1305" DrawAspect="Content" ObjectID="_1319629858" r:id="rId735"/>
        </w:object>
      </w:r>
    </w:p>
    <w:p w:rsidR="0086409D" w:rsidRDefault="0086409D">
      <w:r>
        <w:t>Merk op dat onder het logteken in beide gevallen [geconjugeerde base]/[zuur] staat. Optellen van beide vergelijkingen (de som van twee logaritmen is gelijk aan de log van het product) levert:</w:t>
      </w:r>
    </w:p>
    <w:p w:rsidR="0086409D" w:rsidRDefault="0086409D">
      <w:r>
        <w:rPr>
          <w:position w:val="-32"/>
        </w:rPr>
        <w:object w:dxaOrig="4760" w:dyaOrig="760">
          <v:shape id="_x0000_i1306" type="#_x0000_t75" style="width:237.75pt;height:38.25pt" o:ole="" fillcolor="window">
            <v:imagedata r:id="rId736" o:title=""/>
          </v:shape>
          <o:OLEObject Type="Embed" ProgID="Equation.3" ShapeID="_x0000_i1306" DrawAspect="Content" ObjectID="_1319629859" r:id="rId737"/>
        </w:object>
      </w:r>
    </w:p>
    <w:p w:rsidR="0086409D" w:rsidRDefault="0086409D">
      <w:r>
        <w:t>Bij pI geldt ook: [H</w:t>
      </w:r>
      <w:r>
        <w:rPr>
          <w:vertAlign w:val="subscript"/>
        </w:rPr>
        <w:t>2</w:t>
      </w:r>
      <w:r>
        <w:t>NCH</w:t>
      </w:r>
      <w:r>
        <w:rPr>
          <w:vertAlign w:val="subscript"/>
        </w:rPr>
        <w:t>2</w:t>
      </w:r>
      <w:r>
        <w:t>COO</w:t>
      </w:r>
      <w:r>
        <w:rPr>
          <w:vertAlign w:val="superscript"/>
        </w:rPr>
        <w:sym w:font="Symbol" w:char="F02D"/>
      </w:r>
      <w:r>
        <w:t>] = [H</w:t>
      </w:r>
      <w:r>
        <w:rPr>
          <w:vertAlign w:val="subscript"/>
        </w:rPr>
        <w:t>3</w:t>
      </w:r>
      <w:r>
        <w:t>N</w:t>
      </w:r>
      <w:r>
        <w:rPr>
          <w:vertAlign w:val="superscript"/>
        </w:rPr>
        <w:t>+</w:t>
      </w:r>
      <w:r>
        <w:t>CH</w:t>
      </w:r>
      <w:r>
        <w:rPr>
          <w:vertAlign w:val="subscript"/>
        </w:rPr>
        <w:t>2</w:t>
      </w:r>
      <w:r>
        <w:t>COOH]. De logterm is dan 0 en dus:</w:t>
      </w:r>
    </w:p>
    <w:p w:rsidR="001914CE" w:rsidRDefault="0086409D" w:rsidP="006267D6">
      <w:r>
        <w:t>pI = ½ (p</w:t>
      </w:r>
      <w:r>
        <w:rPr>
          <w:i/>
        </w:rPr>
        <w:t>K</w:t>
      </w:r>
      <w:r>
        <w:rPr>
          <w:vertAlign w:val="subscript"/>
        </w:rPr>
        <w:t>COOH</w:t>
      </w:r>
      <w:r>
        <w:t xml:space="preserve"> + </w:t>
      </w:r>
      <w:r>
        <w:rPr>
          <w:position w:val="-20"/>
        </w:rPr>
        <w:object w:dxaOrig="820" w:dyaOrig="420">
          <v:shape id="_x0000_i1307" type="#_x0000_t75" style="width:41.25pt;height:21pt" o:ole="" fillcolor="window">
            <v:imagedata r:id="rId738" o:title=""/>
          </v:shape>
          <o:OLEObject Type="Embed" ProgID="Equation.3" ShapeID="_x0000_i1307" DrawAspect="Content" ObjectID="_1319629860" r:id="rId739"/>
        </w:object>
      </w:r>
      <w:r>
        <w:t>). Het iso-elektrisch</w:t>
      </w:r>
      <w:r w:rsidR="00877D9B">
        <w:fldChar w:fldCharType="begin"/>
      </w:r>
      <w:r w:rsidR="00877D9B">
        <w:instrText xml:space="preserve"> XE "</w:instrText>
      </w:r>
      <w:r w:rsidR="00877D9B" w:rsidRPr="00913CF6">
        <w:instrText>iso-elektrisch</w:instrText>
      </w:r>
      <w:r w:rsidR="00877D9B">
        <w:instrText xml:space="preserve">" </w:instrText>
      </w:r>
      <w:r w:rsidR="00877D9B">
        <w:fldChar w:fldCharType="end"/>
      </w:r>
      <w:r>
        <w:t xml:space="preserve"> punt is dus het gemiddelde van de twee p</w:t>
      </w:r>
      <w:r>
        <w:rPr>
          <w:i/>
        </w:rPr>
        <w:t>K</w:t>
      </w:r>
      <w:r>
        <w:rPr>
          <w:vertAlign w:val="subscript"/>
        </w:rPr>
        <w:t>z</w:t>
      </w:r>
      <w:r>
        <w:t>-waarden.</w:t>
      </w:r>
      <w:bookmarkStart w:id="652" w:name="_Toc440994352"/>
      <w:bookmarkStart w:id="653" w:name="_Toc441562910"/>
    </w:p>
    <w:p w:rsidR="001914CE" w:rsidRDefault="00E54448" w:rsidP="0048751B">
      <w:pPr>
        <w:pStyle w:val="Kop3"/>
      </w:pPr>
      <w:r>
        <w:br w:type="page"/>
      </w:r>
      <w:bookmarkStart w:id="654" w:name="_Toc158897731"/>
      <w:r w:rsidR="001914CE">
        <w:lastRenderedPageBreak/>
        <w:t>Indeling van de aminozuren</w:t>
      </w:r>
      <w:bookmarkEnd w:id="654"/>
    </w:p>
    <w:p w:rsidR="00BF64E4" w:rsidRDefault="00BF64E4" w:rsidP="00BB478C">
      <w:pPr>
        <w:tabs>
          <w:tab w:val="right" w:pos="9639"/>
        </w:tabs>
        <w:rPr>
          <w:b/>
        </w:rPr>
        <w:sectPr w:rsidR="00BF64E4" w:rsidSect="008710E6">
          <w:footerReference w:type="first" r:id="rId740"/>
          <w:type w:val="oddPage"/>
          <w:pgSz w:w="11906" w:h="16838" w:code="9"/>
          <w:pgMar w:top="1418" w:right="1418" w:bottom="1418" w:left="1418" w:header="709" w:footer="709" w:gutter="0"/>
          <w:paperSrc w:first="114" w:other="114"/>
          <w:cols w:space="708"/>
          <w:titlePg/>
        </w:sectPr>
      </w:pPr>
    </w:p>
    <w:tbl>
      <w:tblPr>
        <w:tblStyle w:val="Tabelraster"/>
        <w:tblW w:w="10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2"/>
        <w:gridCol w:w="2324"/>
        <w:gridCol w:w="2194"/>
        <w:gridCol w:w="2123"/>
        <w:gridCol w:w="1883"/>
      </w:tblGrid>
      <w:tr w:rsidR="001914CE">
        <w:tc>
          <w:tcPr>
            <w:tcW w:w="10786" w:type="dxa"/>
            <w:gridSpan w:val="5"/>
            <w:tcMar>
              <w:left w:w="0" w:type="dxa"/>
              <w:right w:w="0" w:type="dxa"/>
            </w:tcMar>
          </w:tcPr>
          <w:p w:rsidR="001914CE" w:rsidRPr="0009215D" w:rsidRDefault="001914CE" w:rsidP="00BB478C">
            <w:pPr>
              <w:tabs>
                <w:tab w:val="right" w:pos="9639"/>
              </w:tabs>
              <w:rPr>
                <w:b/>
              </w:rPr>
            </w:pPr>
            <w:r>
              <w:rPr>
                <w:b/>
              </w:rPr>
              <w:lastRenderedPageBreak/>
              <w:t>alifatische aminozuren</w:t>
            </w:r>
          </w:p>
        </w:tc>
      </w:tr>
      <w:tr w:rsidR="001914CE">
        <w:tc>
          <w:tcPr>
            <w:tcW w:w="2262" w:type="dxa"/>
            <w:tcMar>
              <w:left w:w="0" w:type="dxa"/>
              <w:right w:w="0" w:type="dxa"/>
            </w:tcMar>
            <w:vAlign w:val="center"/>
          </w:tcPr>
          <w:p w:rsidR="001914CE" w:rsidRDefault="001914CE" w:rsidP="00BB478C">
            <w:pPr>
              <w:tabs>
                <w:tab w:val="right" w:pos="9639"/>
              </w:tabs>
              <w:jc w:val="center"/>
            </w:pPr>
            <w:r>
              <w:object w:dxaOrig="1767" w:dyaOrig="1219">
                <v:shape id="_x0000_i1308" type="#_x0000_t75" style="width:88.5pt;height:60.75pt" o:ole="">
                  <v:imagedata r:id="rId741" o:title=""/>
                </v:shape>
                <o:OLEObject Type="Embed" ProgID="ACD.ChemSketch.20" ShapeID="_x0000_i1308" DrawAspect="Content" ObjectID="_1319629861" r:id="rId742"/>
              </w:object>
            </w:r>
          </w:p>
        </w:tc>
        <w:tc>
          <w:tcPr>
            <w:tcW w:w="2324" w:type="dxa"/>
            <w:tcMar>
              <w:left w:w="0" w:type="dxa"/>
              <w:right w:w="0" w:type="dxa"/>
            </w:tcMar>
            <w:vAlign w:val="center"/>
          </w:tcPr>
          <w:p w:rsidR="001914CE" w:rsidRDefault="001914CE" w:rsidP="00BB478C">
            <w:pPr>
              <w:tabs>
                <w:tab w:val="right" w:pos="9639"/>
              </w:tabs>
              <w:jc w:val="center"/>
            </w:pPr>
            <w:r>
              <w:object w:dxaOrig="1767" w:dyaOrig="1219">
                <v:shape id="_x0000_i1309" type="#_x0000_t75" style="width:88.5pt;height:60.75pt" o:ole="">
                  <v:imagedata r:id="rId743" o:title=""/>
                </v:shape>
                <o:OLEObject Type="Embed" ProgID="ACD.ChemSketch.20" ShapeID="_x0000_i1309" DrawAspect="Content" ObjectID="_1319629862" r:id="rId744"/>
              </w:object>
            </w:r>
          </w:p>
        </w:tc>
        <w:tc>
          <w:tcPr>
            <w:tcW w:w="2194" w:type="dxa"/>
            <w:tcMar>
              <w:left w:w="0" w:type="dxa"/>
              <w:right w:w="0" w:type="dxa"/>
            </w:tcMar>
            <w:vAlign w:val="center"/>
          </w:tcPr>
          <w:p w:rsidR="001914CE" w:rsidRDefault="001914CE" w:rsidP="00BB478C">
            <w:pPr>
              <w:tabs>
                <w:tab w:val="right" w:pos="9639"/>
              </w:tabs>
              <w:jc w:val="center"/>
            </w:pPr>
            <w:r>
              <w:object w:dxaOrig="1767" w:dyaOrig="1459">
                <v:shape id="_x0000_i1310" type="#_x0000_t75" style="width:88.5pt;height:72.75pt" o:ole="">
                  <v:imagedata r:id="rId745" o:title=""/>
                </v:shape>
                <o:OLEObject Type="Embed" ProgID="ACD.ChemSketch.20" ShapeID="_x0000_i1310" DrawAspect="Content" ObjectID="_1319629863" r:id="rId746"/>
              </w:object>
            </w:r>
          </w:p>
        </w:tc>
        <w:tc>
          <w:tcPr>
            <w:tcW w:w="2123" w:type="dxa"/>
            <w:tcMar>
              <w:left w:w="0" w:type="dxa"/>
              <w:right w:w="0" w:type="dxa"/>
            </w:tcMar>
            <w:vAlign w:val="center"/>
          </w:tcPr>
          <w:p w:rsidR="001914CE" w:rsidRDefault="001914CE" w:rsidP="00BB478C">
            <w:pPr>
              <w:tabs>
                <w:tab w:val="right" w:pos="9639"/>
              </w:tabs>
              <w:jc w:val="center"/>
            </w:pPr>
            <w:r>
              <w:object w:dxaOrig="2112" w:dyaOrig="1939">
                <v:shape id="_x0000_i1311" type="#_x0000_t75" style="width:105.75pt;height:96.75pt" o:ole="">
                  <v:imagedata r:id="rId747" o:title=""/>
                </v:shape>
                <o:OLEObject Type="Embed" ProgID="ACD.ChemSketch.20" ShapeID="_x0000_i1311" DrawAspect="Content" ObjectID="_1319629864" r:id="rId748"/>
              </w:object>
            </w:r>
          </w:p>
        </w:tc>
        <w:tc>
          <w:tcPr>
            <w:tcW w:w="1883" w:type="dxa"/>
            <w:tcMar>
              <w:left w:w="0" w:type="dxa"/>
              <w:right w:w="0" w:type="dxa"/>
            </w:tcMar>
            <w:vAlign w:val="center"/>
          </w:tcPr>
          <w:p w:rsidR="001914CE" w:rsidRDefault="001914CE" w:rsidP="00BB478C">
            <w:pPr>
              <w:tabs>
                <w:tab w:val="right" w:pos="9639"/>
              </w:tabs>
              <w:jc w:val="center"/>
            </w:pPr>
            <w:r>
              <w:object w:dxaOrig="1767" w:dyaOrig="1939">
                <v:shape id="_x0000_i1312" type="#_x0000_t75" style="width:88.5pt;height:96.75pt" o:ole="">
                  <v:imagedata r:id="rId749" o:title=""/>
                </v:shape>
                <o:OLEObject Type="Embed" ProgID="ACD.ChemSketch.20" ShapeID="_x0000_i1312" DrawAspect="Content" ObjectID="_1319629865" r:id="rId750"/>
              </w:object>
            </w:r>
          </w:p>
        </w:tc>
      </w:tr>
      <w:tr w:rsidR="001914CE" w:rsidRPr="00377D85">
        <w:tc>
          <w:tcPr>
            <w:tcW w:w="2262" w:type="dxa"/>
            <w:tcMar>
              <w:left w:w="0" w:type="dxa"/>
              <w:right w:w="0" w:type="dxa"/>
            </w:tcMar>
          </w:tcPr>
          <w:p w:rsidR="001914CE" w:rsidRPr="00377D85" w:rsidRDefault="001914CE" w:rsidP="00BB478C">
            <w:pPr>
              <w:tabs>
                <w:tab w:val="right" w:pos="9639"/>
              </w:tabs>
              <w:rPr>
                <w:sz w:val="18"/>
                <w:szCs w:val="18"/>
              </w:rPr>
            </w:pPr>
            <w:r w:rsidRPr="00377D85">
              <w:rPr>
                <w:sz w:val="18"/>
                <w:szCs w:val="18"/>
              </w:rPr>
              <w:t>glycine (Gly) G 6,06</w:t>
            </w:r>
          </w:p>
        </w:tc>
        <w:tc>
          <w:tcPr>
            <w:tcW w:w="2324" w:type="dxa"/>
            <w:tcMar>
              <w:left w:w="0" w:type="dxa"/>
              <w:right w:w="0" w:type="dxa"/>
            </w:tcMar>
          </w:tcPr>
          <w:p w:rsidR="001914CE" w:rsidRPr="00377D85" w:rsidRDefault="001914CE" w:rsidP="00BB478C">
            <w:pPr>
              <w:tabs>
                <w:tab w:val="right" w:pos="9639"/>
              </w:tabs>
              <w:rPr>
                <w:sz w:val="18"/>
                <w:szCs w:val="18"/>
              </w:rPr>
            </w:pPr>
            <w:r>
              <w:rPr>
                <w:sz w:val="18"/>
                <w:szCs w:val="18"/>
              </w:rPr>
              <w:t>alanine (Ala) A 6,11</w:t>
            </w:r>
          </w:p>
        </w:tc>
        <w:tc>
          <w:tcPr>
            <w:tcW w:w="2194" w:type="dxa"/>
            <w:tcMar>
              <w:left w:w="0" w:type="dxa"/>
              <w:right w:w="0" w:type="dxa"/>
            </w:tcMar>
          </w:tcPr>
          <w:p w:rsidR="001914CE" w:rsidRPr="00377D85" w:rsidRDefault="001914CE" w:rsidP="00BB478C">
            <w:pPr>
              <w:tabs>
                <w:tab w:val="right" w:pos="9639"/>
              </w:tabs>
              <w:rPr>
                <w:sz w:val="18"/>
                <w:szCs w:val="18"/>
              </w:rPr>
            </w:pPr>
            <w:r>
              <w:rPr>
                <w:sz w:val="18"/>
                <w:szCs w:val="18"/>
              </w:rPr>
              <w:t>valine (Val) V 6,00</w:t>
            </w:r>
          </w:p>
        </w:tc>
        <w:tc>
          <w:tcPr>
            <w:tcW w:w="2123" w:type="dxa"/>
            <w:tcMar>
              <w:left w:w="0" w:type="dxa"/>
              <w:right w:w="0" w:type="dxa"/>
            </w:tcMar>
          </w:tcPr>
          <w:p w:rsidR="001914CE" w:rsidRPr="00377D85" w:rsidRDefault="001914CE" w:rsidP="00BB478C">
            <w:pPr>
              <w:tabs>
                <w:tab w:val="right" w:pos="9639"/>
              </w:tabs>
              <w:rPr>
                <w:sz w:val="18"/>
                <w:szCs w:val="18"/>
              </w:rPr>
            </w:pPr>
            <w:r>
              <w:rPr>
                <w:sz w:val="18"/>
                <w:szCs w:val="18"/>
              </w:rPr>
              <w:t>leucine (Leu) L 6,04</w:t>
            </w:r>
          </w:p>
        </w:tc>
        <w:tc>
          <w:tcPr>
            <w:tcW w:w="1883" w:type="dxa"/>
            <w:tcMar>
              <w:left w:w="0" w:type="dxa"/>
              <w:right w:w="0" w:type="dxa"/>
            </w:tcMar>
          </w:tcPr>
          <w:p w:rsidR="001914CE" w:rsidRPr="00377D85" w:rsidRDefault="001914CE" w:rsidP="00BB478C">
            <w:pPr>
              <w:tabs>
                <w:tab w:val="right" w:pos="9639"/>
              </w:tabs>
              <w:rPr>
                <w:sz w:val="18"/>
                <w:szCs w:val="18"/>
              </w:rPr>
            </w:pPr>
            <w:r>
              <w:rPr>
                <w:sz w:val="18"/>
                <w:szCs w:val="18"/>
              </w:rPr>
              <w:t>isoleucine (Ile) I 6,04</w:t>
            </w:r>
          </w:p>
        </w:tc>
      </w:tr>
      <w:tr w:rsidR="001914CE" w:rsidRPr="0009215D">
        <w:tc>
          <w:tcPr>
            <w:tcW w:w="10786" w:type="dxa"/>
            <w:gridSpan w:val="5"/>
            <w:tcMar>
              <w:left w:w="0" w:type="dxa"/>
              <w:right w:w="0" w:type="dxa"/>
            </w:tcMar>
          </w:tcPr>
          <w:p w:rsidR="001914CE" w:rsidRPr="0009215D" w:rsidRDefault="001914CE" w:rsidP="00BB478C">
            <w:pPr>
              <w:tabs>
                <w:tab w:val="right" w:pos="9639"/>
              </w:tabs>
              <w:rPr>
                <w:b/>
                <w:szCs w:val="22"/>
              </w:rPr>
            </w:pPr>
            <w:r w:rsidRPr="0009215D">
              <w:rPr>
                <w:b/>
                <w:szCs w:val="22"/>
              </w:rPr>
              <w:t>aminozuren met hydroxyl- of zwavelhoudende zijketen</w:t>
            </w:r>
          </w:p>
        </w:tc>
      </w:tr>
      <w:tr w:rsidR="001914CE" w:rsidRPr="00377D85">
        <w:tc>
          <w:tcPr>
            <w:tcW w:w="2262" w:type="dxa"/>
            <w:tcMar>
              <w:left w:w="0" w:type="dxa"/>
              <w:right w:w="0" w:type="dxa"/>
            </w:tcMar>
            <w:vAlign w:val="center"/>
          </w:tcPr>
          <w:p w:rsidR="001914CE" w:rsidRPr="00377D85" w:rsidRDefault="001914CE" w:rsidP="00BB478C">
            <w:pPr>
              <w:tabs>
                <w:tab w:val="right" w:pos="9639"/>
              </w:tabs>
              <w:jc w:val="center"/>
              <w:rPr>
                <w:sz w:val="18"/>
                <w:szCs w:val="18"/>
              </w:rPr>
            </w:pPr>
            <w:r>
              <w:object w:dxaOrig="1767" w:dyaOrig="1459">
                <v:shape id="_x0000_i1313" type="#_x0000_t75" style="width:88.5pt;height:72.75pt" o:ole="">
                  <v:imagedata r:id="rId751" o:title=""/>
                </v:shape>
                <o:OLEObject Type="Embed" ProgID="ACD.ChemSketch.20" ShapeID="_x0000_i1313" DrawAspect="Content" ObjectID="_1319629866" r:id="rId752"/>
              </w:object>
            </w:r>
          </w:p>
        </w:tc>
        <w:tc>
          <w:tcPr>
            <w:tcW w:w="2324" w:type="dxa"/>
            <w:tcMar>
              <w:left w:w="0" w:type="dxa"/>
              <w:right w:w="0" w:type="dxa"/>
            </w:tcMar>
            <w:vAlign w:val="center"/>
          </w:tcPr>
          <w:p w:rsidR="001914CE" w:rsidRPr="00377D85" w:rsidRDefault="001914CE" w:rsidP="00BB478C">
            <w:pPr>
              <w:tabs>
                <w:tab w:val="right" w:pos="9639"/>
              </w:tabs>
              <w:jc w:val="center"/>
              <w:rPr>
                <w:sz w:val="18"/>
                <w:szCs w:val="18"/>
              </w:rPr>
            </w:pPr>
            <w:r>
              <w:object w:dxaOrig="1767" w:dyaOrig="1459">
                <v:shape id="_x0000_i1314" type="#_x0000_t75" style="width:88.5pt;height:72.75pt" o:ole="">
                  <v:imagedata r:id="rId753" o:title=""/>
                </v:shape>
                <o:OLEObject Type="Embed" ProgID="ACD.ChemSketch.20" ShapeID="_x0000_i1314" DrawAspect="Content" ObjectID="_1319629867" r:id="rId754"/>
              </w:object>
            </w:r>
          </w:p>
        </w:tc>
        <w:tc>
          <w:tcPr>
            <w:tcW w:w="2194" w:type="dxa"/>
            <w:tcMar>
              <w:left w:w="0" w:type="dxa"/>
              <w:right w:w="0" w:type="dxa"/>
            </w:tcMar>
            <w:vAlign w:val="center"/>
          </w:tcPr>
          <w:p w:rsidR="001914CE" w:rsidRPr="00377D85" w:rsidRDefault="001914CE" w:rsidP="00BB478C">
            <w:pPr>
              <w:tabs>
                <w:tab w:val="right" w:pos="9639"/>
              </w:tabs>
              <w:jc w:val="center"/>
              <w:rPr>
                <w:sz w:val="18"/>
                <w:szCs w:val="18"/>
              </w:rPr>
            </w:pPr>
            <w:r>
              <w:object w:dxaOrig="1767" w:dyaOrig="1459">
                <v:shape id="_x0000_i1315" type="#_x0000_t75" style="width:88.5pt;height:72.75pt" o:ole="">
                  <v:imagedata r:id="rId755" o:title=""/>
                </v:shape>
                <o:OLEObject Type="Embed" ProgID="ACD.ChemSketch.20" ShapeID="_x0000_i1315" DrawAspect="Content" ObjectID="_1319629868" r:id="rId756"/>
              </w:object>
            </w:r>
          </w:p>
        </w:tc>
        <w:tc>
          <w:tcPr>
            <w:tcW w:w="2123" w:type="dxa"/>
            <w:tcMar>
              <w:left w:w="0" w:type="dxa"/>
              <w:right w:w="0" w:type="dxa"/>
            </w:tcMar>
            <w:vAlign w:val="center"/>
          </w:tcPr>
          <w:p w:rsidR="001914CE" w:rsidRPr="00377D85" w:rsidRDefault="001914CE" w:rsidP="00BB478C">
            <w:pPr>
              <w:tabs>
                <w:tab w:val="right" w:pos="9639"/>
              </w:tabs>
              <w:jc w:val="center"/>
              <w:rPr>
                <w:sz w:val="18"/>
                <w:szCs w:val="18"/>
              </w:rPr>
            </w:pPr>
            <w:r>
              <w:object w:dxaOrig="1814" w:dyaOrig="1718">
                <v:shape id="_x0000_i1316" type="#_x0000_t75" style="width:90.75pt;height:86.25pt" o:ole="">
                  <v:imagedata r:id="rId757" o:title=""/>
                </v:shape>
                <o:OLEObject Type="Embed" ProgID="ACD.ChemSketch.20" ShapeID="_x0000_i1316" DrawAspect="Content" ObjectID="_1319629869" r:id="rId758"/>
              </w:object>
            </w:r>
          </w:p>
        </w:tc>
        <w:tc>
          <w:tcPr>
            <w:tcW w:w="1883" w:type="dxa"/>
            <w:tcMar>
              <w:left w:w="0" w:type="dxa"/>
              <w:right w:w="0" w:type="dxa"/>
            </w:tcMar>
            <w:vAlign w:val="center"/>
          </w:tcPr>
          <w:p w:rsidR="001914CE" w:rsidRPr="00377D85" w:rsidRDefault="001914CE" w:rsidP="00BB478C">
            <w:pPr>
              <w:tabs>
                <w:tab w:val="right" w:pos="9639"/>
              </w:tabs>
              <w:jc w:val="center"/>
              <w:rPr>
                <w:sz w:val="18"/>
                <w:szCs w:val="18"/>
              </w:rPr>
            </w:pPr>
          </w:p>
        </w:tc>
      </w:tr>
      <w:tr w:rsidR="001914CE" w:rsidRPr="00377D85">
        <w:tc>
          <w:tcPr>
            <w:tcW w:w="2262" w:type="dxa"/>
            <w:tcMar>
              <w:left w:w="0" w:type="dxa"/>
              <w:right w:w="0" w:type="dxa"/>
            </w:tcMar>
          </w:tcPr>
          <w:p w:rsidR="001914CE" w:rsidRPr="00377D85" w:rsidRDefault="001914CE" w:rsidP="00BB478C">
            <w:pPr>
              <w:tabs>
                <w:tab w:val="right" w:pos="9639"/>
              </w:tabs>
              <w:rPr>
                <w:sz w:val="18"/>
                <w:szCs w:val="18"/>
              </w:rPr>
            </w:pPr>
            <w:r>
              <w:rPr>
                <w:sz w:val="18"/>
                <w:szCs w:val="18"/>
              </w:rPr>
              <w:t>serine (Ser) S 5,68</w:t>
            </w:r>
          </w:p>
        </w:tc>
        <w:tc>
          <w:tcPr>
            <w:tcW w:w="2324" w:type="dxa"/>
            <w:tcMar>
              <w:left w:w="0" w:type="dxa"/>
              <w:right w:w="0" w:type="dxa"/>
            </w:tcMar>
          </w:tcPr>
          <w:p w:rsidR="001914CE" w:rsidRPr="00377D85" w:rsidRDefault="001914CE" w:rsidP="00BB478C">
            <w:pPr>
              <w:tabs>
                <w:tab w:val="right" w:pos="9639"/>
              </w:tabs>
              <w:rPr>
                <w:sz w:val="18"/>
                <w:szCs w:val="18"/>
              </w:rPr>
            </w:pPr>
            <w:r>
              <w:rPr>
                <w:sz w:val="18"/>
                <w:szCs w:val="18"/>
              </w:rPr>
              <w:t>cysteïne (Cys) C 5,02</w:t>
            </w:r>
          </w:p>
        </w:tc>
        <w:tc>
          <w:tcPr>
            <w:tcW w:w="2194" w:type="dxa"/>
            <w:tcMar>
              <w:left w:w="0" w:type="dxa"/>
              <w:right w:w="0" w:type="dxa"/>
            </w:tcMar>
          </w:tcPr>
          <w:p w:rsidR="001914CE" w:rsidRPr="00377D85" w:rsidRDefault="001914CE" w:rsidP="00BB478C">
            <w:pPr>
              <w:tabs>
                <w:tab w:val="right" w:pos="9639"/>
              </w:tabs>
              <w:rPr>
                <w:sz w:val="18"/>
                <w:szCs w:val="18"/>
              </w:rPr>
            </w:pPr>
            <w:r>
              <w:rPr>
                <w:sz w:val="18"/>
                <w:szCs w:val="18"/>
              </w:rPr>
              <w:t>threonine (Thr) T 5,60</w:t>
            </w:r>
          </w:p>
        </w:tc>
        <w:tc>
          <w:tcPr>
            <w:tcW w:w="2123" w:type="dxa"/>
            <w:tcMar>
              <w:left w:w="0" w:type="dxa"/>
              <w:right w:w="0" w:type="dxa"/>
            </w:tcMar>
          </w:tcPr>
          <w:p w:rsidR="001914CE" w:rsidRPr="00377D85" w:rsidRDefault="001914CE" w:rsidP="00BB478C">
            <w:pPr>
              <w:tabs>
                <w:tab w:val="right" w:pos="9639"/>
              </w:tabs>
              <w:rPr>
                <w:sz w:val="18"/>
                <w:szCs w:val="18"/>
              </w:rPr>
            </w:pPr>
            <w:r>
              <w:rPr>
                <w:sz w:val="18"/>
                <w:szCs w:val="18"/>
              </w:rPr>
              <w:t>methionine (Met) M 5,74</w:t>
            </w:r>
          </w:p>
        </w:tc>
        <w:tc>
          <w:tcPr>
            <w:tcW w:w="1883" w:type="dxa"/>
            <w:tcMar>
              <w:left w:w="0" w:type="dxa"/>
              <w:right w:w="0" w:type="dxa"/>
            </w:tcMar>
          </w:tcPr>
          <w:p w:rsidR="001914CE" w:rsidRPr="00377D85" w:rsidRDefault="001914CE" w:rsidP="00BB478C">
            <w:pPr>
              <w:tabs>
                <w:tab w:val="right" w:pos="9639"/>
              </w:tabs>
              <w:rPr>
                <w:sz w:val="18"/>
                <w:szCs w:val="18"/>
              </w:rPr>
            </w:pPr>
          </w:p>
        </w:tc>
      </w:tr>
      <w:tr w:rsidR="001914CE" w:rsidRPr="00377D85">
        <w:tc>
          <w:tcPr>
            <w:tcW w:w="10786" w:type="dxa"/>
            <w:gridSpan w:val="5"/>
            <w:tcMar>
              <w:left w:w="0" w:type="dxa"/>
              <w:right w:w="0" w:type="dxa"/>
            </w:tcMar>
          </w:tcPr>
          <w:p w:rsidR="001914CE" w:rsidRPr="0009215D" w:rsidRDefault="001914CE" w:rsidP="00BB478C">
            <w:pPr>
              <w:tabs>
                <w:tab w:val="right" w:pos="9639"/>
              </w:tabs>
              <w:rPr>
                <w:b/>
                <w:szCs w:val="22"/>
              </w:rPr>
            </w:pPr>
            <w:r>
              <w:rPr>
                <w:b/>
                <w:szCs w:val="22"/>
              </w:rPr>
              <w:t>aromatische aminozuren</w:t>
            </w:r>
          </w:p>
        </w:tc>
      </w:tr>
      <w:tr w:rsidR="001914CE" w:rsidRPr="00377D85">
        <w:tc>
          <w:tcPr>
            <w:tcW w:w="2262" w:type="dxa"/>
            <w:tcMar>
              <w:left w:w="0" w:type="dxa"/>
              <w:right w:w="0" w:type="dxa"/>
            </w:tcMar>
            <w:vAlign w:val="center"/>
          </w:tcPr>
          <w:p w:rsidR="001914CE" w:rsidRPr="00377D85" w:rsidRDefault="001914CE" w:rsidP="00BB478C">
            <w:pPr>
              <w:tabs>
                <w:tab w:val="right" w:pos="9639"/>
              </w:tabs>
              <w:jc w:val="center"/>
              <w:rPr>
                <w:sz w:val="18"/>
                <w:szCs w:val="18"/>
              </w:rPr>
            </w:pPr>
            <w:r>
              <w:object w:dxaOrig="1954" w:dyaOrig="1541">
                <v:shape id="_x0000_i1317" type="#_x0000_t75" style="width:97.5pt;height:77.25pt" o:ole="">
                  <v:imagedata r:id="rId759" o:title=""/>
                </v:shape>
                <o:OLEObject Type="Embed" ProgID="ACD.ChemSketch.20" ShapeID="_x0000_i1317" DrawAspect="Content" ObjectID="_1319629870" r:id="rId760"/>
              </w:object>
            </w:r>
          </w:p>
        </w:tc>
        <w:tc>
          <w:tcPr>
            <w:tcW w:w="2324" w:type="dxa"/>
            <w:tcMar>
              <w:left w:w="0" w:type="dxa"/>
              <w:right w:w="0" w:type="dxa"/>
            </w:tcMar>
            <w:vAlign w:val="center"/>
          </w:tcPr>
          <w:p w:rsidR="001914CE" w:rsidRPr="00377D85" w:rsidRDefault="001914CE" w:rsidP="00BB478C">
            <w:pPr>
              <w:tabs>
                <w:tab w:val="right" w:pos="9639"/>
              </w:tabs>
              <w:jc w:val="center"/>
              <w:rPr>
                <w:sz w:val="18"/>
                <w:szCs w:val="18"/>
              </w:rPr>
            </w:pPr>
            <w:r>
              <w:object w:dxaOrig="2314" w:dyaOrig="1488">
                <v:shape id="_x0000_i1318" type="#_x0000_t75" style="width:115.5pt;height:74.25pt" o:ole="">
                  <v:imagedata r:id="rId761" o:title=""/>
                </v:shape>
                <o:OLEObject Type="Embed" ProgID="ACD.ChemSketch.20" ShapeID="_x0000_i1318" DrawAspect="Content" ObjectID="_1319629871" r:id="rId762"/>
              </w:object>
            </w:r>
          </w:p>
        </w:tc>
        <w:tc>
          <w:tcPr>
            <w:tcW w:w="2194" w:type="dxa"/>
            <w:tcMar>
              <w:left w:w="0" w:type="dxa"/>
              <w:right w:w="0" w:type="dxa"/>
            </w:tcMar>
            <w:vAlign w:val="center"/>
          </w:tcPr>
          <w:p w:rsidR="001914CE" w:rsidRPr="00377D85" w:rsidRDefault="001914CE" w:rsidP="00BB478C">
            <w:pPr>
              <w:tabs>
                <w:tab w:val="right" w:pos="9639"/>
              </w:tabs>
              <w:jc w:val="center"/>
              <w:rPr>
                <w:sz w:val="18"/>
                <w:szCs w:val="18"/>
              </w:rPr>
            </w:pPr>
            <w:r>
              <w:object w:dxaOrig="2184" w:dyaOrig="1930">
                <v:shape id="_x0000_i1319" type="#_x0000_t75" style="width:109.5pt;height:96.75pt" o:ole="">
                  <v:imagedata r:id="rId763" o:title=""/>
                </v:shape>
                <o:OLEObject Type="Embed" ProgID="ACD.ChemSketch.20" ShapeID="_x0000_i1319" DrawAspect="Content" ObjectID="_1319629872" r:id="rId764"/>
              </w:object>
            </w:r>
          </w:p>
        </w:tc>
        <w:tc>
          <w:tcPr>
            <w:tcW w:w="2123" w:type="dxa"/>
            <w:tcMar>
              <w:left w:w="0" w:type="dxa"/>
              <w:right w:w="0" w:type="dxa"/>
            </w:tcMar>
            <w:vAlign w:val="center"/>
          </w:tcPr>
          <w:p w:rsidR="001914CE" w:rsidRPr="00377D85" w:rsidRDefault="001914CE" w:rsidP="00BB478C">
            <w:pPr>
              <w:tabs>
                <w:tab w:val="right" w:pos="9639"/>
              </w:tabs>
              <w:jc w:val="center"/>
              <w:rPr>
                <w:sz w:val="18"/>
                <w:szCs w:val="18"/>
              </w:rPr>
            </w:pPr>
          </w:p>
        </w:tc>
        <w:tc>
          <w:tcPr>
            <w:tcW w:w="1883" w:type="dxa"/>
            <w:tcMar>
              <w:left w:w="0" w:type="dxa"/>
              <w:right w:w="0" w:type="dxa"/>
            </w:tcMar>
            <w:vAlign w:val="center"/>
          </w:tcPr>
          <w:p w:rsidR="001914CE" w:rsidRPr="00377D85" w:rsidRDefault="001914CE" w:rsidP="00BB478C">
            <w:pPr>
              <w:tabs>
                <w:tab w:val="right" w:pos="9639"/>
              </w:tabs>
              <w:jc w:val="center"/>
              <w:rPr>
                <w:sz w:val="18"/>
                <w:szCs w:val="18"/>
              </w:rPr>
            </w:pPr>
          </w:p>
        </w:tc>
      </w:tr>
      <w:tr w:rsidR="001914CE" w:rsidRPr="00377D85">
        <w:tc>
          <w:tcPr>
            <w:tcW w:w="2262" w:type="dxa"/>
            <w:tcMar>
              <w:left w:w="0" w:type="dxa"/>
              <w:right w:w="0" w:type="dxa"/>
            </w:tcMar>
          </w:tcPr>
          <w:p w:rsidR="001914CE" w:rsidRPr="00377D85" w:rsidRDefault="001914CE" w:rsidP="00BB478C">
            <w:pPr>
              <w:tabs>
                <w:tab w:val="right" w:pos="9639"/>
              </w:tabs>
              <w:rPr>
                <w:sz w:val="18"/>
                <w:szCs w:val="18"/>
              </w:rPr>
            </w:pPr>
            <w:r>
              <w:rPr>
                <w:sz w:val="18"/>
                <w:szCs w:val="18"/>
              </w:rPr>
              <w:t>fenylalanine (Phe) F 5,91</w:t>
            </w:r>
          </w:p>
        </w:tc>
        <w:tc>
          <w:tcPr>
            <w:tcW w:w="2324" w:type="dxa"/>
            <w:tcMar>
              <w:left w:w="0" w:type="dxa"/>
              <w:right w:w="0" w:type="dxa"/>
            </w:tcMar>
          </w:tcPr>
          <w:p w:rsidR="001914CE" w:rsidRPr="00377D85" w:rsidRDefault="001914CE" w:rsidP="00BB478C">
            <w:pPr>
              <w:tabs>
                <w:tab w:val="right" w:pos="9639"/>
              </w:tabs>
              <w:rPr>
                <w:sz w:val="18"/>
                <w:szCs w:val="18"/>
              </w:rPr>
            </w:pPr>
            <w:r>
              <w:rPr>
                <w:sz w:val="18"/>
                <w:szCs w:val="18"/>
              </w:rPr>
              <w:t>tyrosine (Tyr) Y 5,63</w:t>
            </w:r>
          </w:p>
        </w:tc>
        <w:tc>
          <w:tcPr>
            <w:tcW w:w="2194" w:type="dxa"/>
            <w:tcMar>
              <w:left w:w="0" w:type="dxa"/>
              <w:right w:w="0" w:type="dxa"/>
            </w:tcMar>
          </w:tcPr>
          <w:p w:rsidR="001914CE" w:rsidRPr="00377D85" w:rsidRDefault="001914CE" w:rsidP="00BB478C">
            <w:pPr>
              <w:tabs>
                <w:tab w:val="right" w:pos="9639"/>
              </w:tabs>
              <w:rPr>
                <w:sz w:val="18"/>
                <w:szCs w:val="18"/>
              </w:rPr>
            </w:pPr>
            <w:r>
              <w:rPr>
                <w:sz w:val="18"/>
                <w:szCs w:val="18"/>
              </w:rPr>
              <w:t>tryptofaan (Trp) W 5,88</w:t>
            </w:r>
          </w:p>
        </w:tc>
        <w:tc>
          <w:tcPr>
            <w:tcW w:w="2123" w:type="dxa"/>
            <w:tcMar>
              <w:left w:w="0" w:type="dxa"/>
              <w:right w:w="0" w:type="dxa"/>
            </w:tcMar>
          </w:tcPr>
          <w:p w:rsidR="001914CE" w:rsidRPr="00377D85" w:rsidRDefault="001914CE" w:rsidP="00BB478C">
            <w:pPr>
              <w:tabs>
                <w:tab w:val="right" w:pos="9639"/>
              </w:tabs>
              <w:rPr>
                <w:sz w:val="18"/>
                <w:szCs w:val="18"/>
              </w:rPr>
            </w:pPr>
          </w:p>
        </w:tc>
        <w:tc>
          <w:tcPr>
            <w:tcW w:w="1883" w:type="dxa"/>
            <w:tcMar>
              <w:left w:w="0" w:type="dxa"/>
              <w:right w:w="0" w:type="dxa"/>
            </w:tcMar>
          </w:tcPr>
          <w:p w:rsidR="001914CE" w:rsidRPr="00377D85" w:rsidRDefault="001914CE" w:rsidP="00BB478C">
            <w:pPr>
              <w:tabs>
                <w:tab w:val="right" w:pos="9639"/>
              </w:tabs>
              <w:rPr>
                <w:sz w:val="18"/>
                <w:szCs w:val="18"/>
              </w:rPr>
            </w:pPr>
          </w:p>
        </w:tc>
      </w:tr>
      <w:tr w:rsidR="001914CE" w:rsidRPr="0009215D">
        <w:tc>
          <w:tcPr>
            <w:tcW w:w="8903" w:type="dxa"/>
            <w:gridSpan w:val="4"/>
            <w:tcMar>
              <w:left w:w="0" w:type="dxa"/>
              <w:right w:w="0" w:type="dxa"/>
            </w:tcMar>
          </w:tcPr>
          <w:p w:rsidR="001914CE" w:rsidRPr="0009215D" w:rsidRDefault="001914CE" w:rsidP="00BB478C">
            <w:pPr>
              <w:tabs>
                <w:tab w:val="right" w:pos="9639"/>
              </w:tabs>
              <w:rPr>
                <w:b/>
                <w:szCs w:val="22"/>
              </w:rPr>
            </w:pPr>
            <w:r>
              <w:rPr>
                <w:b/>
                <w:szCs w:val="22"/>
              </w:rPr>
              <w:t>basische aminozuren</w:t>
            </w:r>
          </w:p>
        </w:tc>
        <w:tc>
          <w:tcPr>
            <w:tcW w:w="1883" w:type="dxa"/>
            <w:tcMar>
              <w:left w:w="0" w:type="dxa"/>
              <w:right w:w="0" w:type="dxa"/>
            </w:tcMar>
          </w:tcPr>
          <w:p w:rsidR="001914CE" w:rsidRPr="0009215D" w:rsidRDefault="001914CE" w:rsidP="00BB478C">
            <w:pPr>
              <w:tabs>
                <w:tab w:val="right" w:pos="9639"/>
              </w:tabs>
              <w:rPr>
                <w:b/>
                <w:szCs w:val="22"/>
              </w:rPr>
            </w:pPr>
            <w:r>
              <w:rPr>
                <w:b/>
                <w:szCs w:val="22"/>
              </w:rPr>
              <w:t>cyclisch aminozuur</w:t>
            </w:r>
          </w:p>
        </w:tc>
      </w:tr>
      <w:tr w:rsidR="001914CE" w:rsidRPr="00377D85">
        <w:tc>
          <w:tcPr>
            <w:tcW w:w="2262" w:type="dxa"/>
            <w:tcMar>
              <w:left w:w="0" w:type="dxa"/>
              <w:right w:w="0" w:type="dxa"/>
            </w:tcMar>
            <w:vAlign w:val="center"/>
          </w:tcPr>
          <w:p w:rsidR="001914CE" w:rsidRPr="00377D85" w:rsidRDefault="001914CE" w:rsidP="00BB478C">
            <w:pPr>
              <w:tabs>
                <w:tab w:val="right" w:pos="9639"/>
              </w:tabs>
              <w:jc w:val="center"/>
              <w:rPr>
                <w:sz w:val="18"/>
                <w:szCs w:val="18"/>
              </w:rPr>
            </w:pPr>
            <w:r>
              <w:object w:dxaOrig="2256" w:dyaOrig="2035">
                <v:shape id="_x0000_i1320" type="#_x0000_t75" style="width:112.5pt;height:102pt" o:ole="">
                  <v:imagedata r:id="rId765" o:title=""/>
                </v:shape>
                <o:OLEObject Type="Embed" ProgID="ACD.ChemSketch.20" ShapeID="_x0000_i1320" DrawAspect="Content" ObjectID="_1319629873" r:id="rId766"/>
              </w:object>
            </w:r>
          </w:p>
        </w:tc>
        <w:tc>
          <w:tcPr>
            <w:tcW w:w="2324" w:type="dxa"/>
            <w:tcMar>
              <w:left w:w="0" w:type="dxa"/>
              <w:right w:w="0" w:type="dxa"/>
            </w:tcMar>
            <w:vAlign w:val="center"/>
          </w:tcPr>
          <w:p w:rsidR="001914CE" w:rsidRPr="00377D85" w:rsidRDefault="001914CE" w:rsidP="00BB478C">
            <w:pPr>
              <w:tabs>
                <w:tab w:val="right" w:pos="9639"/>
              </w:tabs>
              <w:jc w:val="center"/>
              <w:rPr>
                <w:sz w:val="18"/>
                <w:szCs w:val="18"/>
              </w:rPr>
            </w:pPr>
            <w:r>
              <w:object w:dxaOrig="1886" w:dyaOrig="2016">
                <v:shape id="_x0000_i1321" type="#_x0000_t75" style="width:94.5pt;height:100.5pt" o:ole="">
                  <v:imagedata r:id="rId767" o:title=""/>
                </v:shape>
                <o:OLEObject Type="Embed" ProgID="ACD.ChemSketch.20" ShapeID="_x0000_i1321" DrawAspect="Content" ObjectID="_1319629874" r:id="rId768"/>
              </w:object>
            </w:r>
          </w:p>
        </w:tc>
        <w:tc>
          <w:tcPr>
            <w:tcW w:w="2194" w:type="dxa"/>
            <w:tcMar>
              <w:left w:w="0" w:type="dxa"/>
              <w:right w:w="0" w:type="dxa"/>
            </w:tcMar>
            <w:vAlign w:val="center"/>
          </w:tcPr>
          <w:p w:rsidR="001914CE" w:rsidRPr="00377D85" w:rsidRDefault="001914CE" w:rsidP="00BB478C">
            <w:pPr>
              <w:tabs>
                <w:tab w:val="right" w:pos="9639"/>
              </w:tabs>
              <w:jc w:val="center"/>
              <w:rPr>
                <w:sz w:val="18"/>
                <w:szCs w:val="18"/>
              </w:rPr>
            </w:pPr>
            <w:r>
              <w:object w:dxaOrig="2160" w:dyaOrig="2328">
                <v:shape id="_x0000_i1322" type="#_x0000_t75" style="width:108pt;height:116.25pt" o:ole="">
                  <v:imagedata r:id="rId769" o:title=""/>
                </v:shape>
                <o:OLEObject Type="Embed" ProgID="ACD.ChemSketch.20" ShapeID="_x0000_i1322" DrawAspect="Content" ObjectID="_1319629875" r:id="rId770"/>
              </w:object>
            </w:r>
          </w:p>
        </w:tc>
        <w:tc>
          <w:tcPr>
            <w:tcW w:w="2123" w:type="dxa"/>
            <w:tcMar>
              <w:left w:w="0" w:type="dxa"/>
              <w:right w:w="0" w:type="dxa"/>
            </w:tcMar>
            <w:vAlign w:val="center"/>
          </w:tcPr>
          <w:p w:rsidR="001914CE" w:rsidRPr="00377D85" w:rsidRDefault="001914CE" w:rsidP="00BB478C">
            <w:pPr>
              <w:tabs>
                <w:tab w:val="right" w:pos="9639"/>
              </w:tabs>
              <w:jc w:val="center"/>
              <w:rPr>
                <w:sz w:val="18"/>
                <w:szCs w:val="18"/>
              </w:rPr>
            </w:pPr>
          </w:p>
        </w:tc>
        <w:tc>
          <w:tcPr>
            <w:tcW w:w="1883" w:type="dxa"/>
            <w:tcMar>
              <w:left w:w="0" w:type="dxa"/>
              <w:right w:w="0" w:type="dxa"/>
            </w:tcMar>
          </w:tcPr>
          <w:p w:rsidR="001914CE" w:rsidRPr="00377D85" w:rsidRDefault="001914CE" w:rsidP="00BB478C">
            <w:pPr>
              <w:tabs>
                <w:tab w:val="right" w:pos="9639"/>
              </w:tabs>
              <w:jc w:val="center"/>
              <w:rPr>
                <w:sz w:val="18"/>
                <w:szCs w:val="18"/>
              </w:rPr>
            </w:pPr>
            <w:r>
              <w:object w:dxaOrig="1877" w:dyaOrig="1407">
                <v:shape id="_x0000_i1323" type="#_x0000_t75" style="width:93.75pt;height:70.5pt" o:ole="">
                  <v:imagedata r:id="rId771" o:title=""/>
                </v:shape>
                <o:OLEObject Type="Embed" ProgID="ACD.ChemSketch.20" ShapeID="_x0000_i1323" DrawAspect="Content" ObjectID="_1319629876" r:id="rId772"/>
              </w:object>
            </w:r>
          </w:p>
        </w:tc>
      </w:tr>
      <w:tr w:rsidR="001914CE" w:rsidRPr="00377D85">
        <w:tc>
          <w:tcPr>
            <w:tcW w:w="2262" w:type="dxa"/>
            <w:tcMar>
              <w:left w:w="0" w:type="dxa"/>
              <w:right w:w="0" w:type="dxa"/>
            </w:tcMar>
          </w:tcPr>
          <w:p w:rsidR="001914CE" w:rsidRPr="00377D85" w:rsidRDefault="001914CE" w:rsidP="00BB478C">
            <w:pPr>
              <w:tabs>
                <w:tab w:val="right" w:pos="9639"/>
              </w:tabs>
              <w:rPr>
                <w:sz w:val="18"/>
                <w:szCs w:val="18"/>
              </w:rPr>
            </w:pPr>
            <w:r>
              <w:rPr>
                <w:sz w:val="18"/>
                <w:szCs w:val="18"/>
              </w:rPr>
              <w:t>histidine (His) H 7,64</w:t>
            </w:r>
          </w:p>
        </w:tc>
        <w:tc>
          <w:tcPr>
            <w:tcW w:w="2324" w:type="dxa"/>
            <w:tcMar>
              <w:left w:w="0" w:type="dxa"/>
              <w:right w:w="0" w:type="dxa"/>
            </w:tcMar>
          </w:tcPr>
          <w:p w:rsidR="001914CE" w:rsidRPr="00377D85" w:rsidRDefault="001914CE" w:rsidP="00BB478C">
            <w:pPr>
              <w:tabs>
                <w:tab w:val="right" w:pos="9639"/>
              </w:tabs>
              <w:rPr>
                <w:sz w:val="18"/>
                <w:szCs w:val="18"/>
              </w:rPr>
            </w:pPr>
            <w:r>
              <w:rPr>
                <w:sz w:val="18"/>
                <w:szCs w:val="18"/>
              </w:rPr>
              <w:t>lysine (Lys) K 9,47</w:t>
            </w:r>
          </w:p>
        </w:tc>
        <w:tc>
          <w:tcPr>
            <w:tcW w:w="2194" w:type="dxa"/>
            <w:tcMar>
              <w:left w:w="0" w:type="dxa"/>
              <w:right w:w="0" w:type="dxa"/>
            </w:tcMar>
          </w:tcPr>
          <w:p w:rsidR="001914CE" w:rsidRPr="00377D85" w:rsidRDefault="001914CE" w:rsidP="00BB478C">
            <w:pPr>
              <w:tabs>
                <w:tab w:val="right" w:pos="9639"/>
              </w:tabs>
              <w:rPr>
                <w:sz w:val="18"/>
                <w:szCs w:val="18"/>
              </w:rPr>
            </w:pPr>
            <w:r>
              <w:rPr>
                <w:sz w:val="18"/>
                <w:szCs w:val="18"/>
              </w:rPr>
              <w:t>arginine (Arg) R 10,76</w:t>
            </w:r>
          </w:p>
        </w:tc>
        <w:tc>
          <w:tcPr>
            <w:tcW w:w="2123" w:type="dxa"/>
            <w:tcMar>
              <w:left w:w="0" w:type="dxa"/>
              <w:right w:w="0" w:type="dxa"/>
            </w:tcMar>
          </w:tcPr>
          <w:p w:rsidR="001914CE" w:rsidRPr="00377D85" w:rsidRDefault="001914CE" w:rsidP="00BB478C">
            <w:pPr>
              <w:tabs>
                <w:tab w:val="right" w:pos="9639"/>
              </w:tabs>
              <w:rPr>
                <w:sz w:val="18"/>
                <w:szCs w:val="18"/>
              </w:rPr>
            </w:pPr>
          </w:p>
        </w:tc>
        <w:tc>
          <w:tcPr>
            <w:tcW w:w="1883" w:type="dxa"/>
            <w:tcMar>
              <w:left w:w="0" w:type="dxa"/>
              <w:right w:w="0" w:type="dxa"/>
            </w:tcMar>
          </w:tcPr>
          <w:p w:rsidR="001914CE" w:rsidRPr="00377D85" w:rsidRDefault="001914CE" w:rsidP="00BB478C">
            <w:pPr>
              <w:tabs>
                <w:tab w:val="right" w:pos="9639"/>
              </w:tabs>
              <w:rPr>
                <w:sz w:val="18"/>
                <w:szCs w:val="18"/>
              </w:rPr>
            </w:pPr>
            <w:r>
              <w:rPr>
                <w:sz w:val="18"/>
                <w:szCs w:val="18"/>
              </w:rPr>
              <w:t>proline (Pro) P 6,30</w:t>
            </w:r>
          </w:p>
        </w:tc>
      </w:tr>
      <w:tr w:rsidR="001914CE" w:rsidRPr="00377D85">
        <w:tc>
          <w:tcPr>
            <w:tcW w:w="10786" w:type="dxa"/>
            <w:gridSpan w:val="5"/>
            <w:tcMar>
              <w:left w:w="0" w:type="dxa"/>
              <w:right w:w="0" w:type="dxa"/>
            </w:tcMar>
          </w:tcPr>
          <w:p w:rsidR="001914CE" w:rsidRPr="0009215D" w:rsidRDefault="001914CE" w:rsidP="00BB478C">
            <w:pPr>
              <w:tabs>
                <w:tab w:val="right" w:pos="9639"/>
              </w:tabs>
              <w:rPr>
                <w:b/>
                <w:szCs w:val="22"/>
              </w:rPr>
            </w:pPr>
            <w:r>
              <w:rPr>
                <w:b/>
                <w:szCs w:val="22"/>
              </w:rPr>
              <w:t>zure aminozuren en hun amides</w:t>
            </w:r>
          </w:p>
        </w:tc>
      </w:tr>
      <w:tr w:rsidR="001914CE" w:rsidRPr="00377D85">
        <w:tc>
          <w:tcPr>
            <w:tcW w:w="2262" w:type="dxa"/>
            <w:tcMar>
              <w:left w:w="0" w:type="dxa"/>
              <w:right w:w="0" w:type="dxa"/>
            </w:tcMar>
            <w:vAlign w:val="center"/>
          </w:tcPr>
          <w:p w:rsidR="001914CE" w:rsidRPr="00377D85" w:rsidRDefault="003D0BEA" w:rsidP="00BB478C">
            <w:pPr>
              <w:tabs>
                <w:tab w:val="right" w:pos="9639"/>
              </w:tabs>
              <w:jc w:val="center"/>
              <w:rPr>
                <w:sz w:val="18"/>
                <w:szCs w:val="18"/>
              </w:rPr>
            </w:pPr>
            <w:r>
              <w:object w:dxaOrig="1911" w:dyaOrig="1939">
                <v:shape id="_x0000_i1324" type="#_x0000_t75" style="width:95.25pt;height:96.75pt" o:ole="">
                  <v:imagedata r:id="rId773" o:title=""/>
                </v:shape>
                <o:OLEObject Type="Embed" ProgID="ACD.ChemSketch.20" ShapeID="_x0000_i1324" DrawAspect="Content" ObjectID="_1319629877" r:id="rId774"/>
              </w:object>
            </w:r>
          </w:p>
        </w:tc>
        <w:tc>
          <w:tcPr>
            <w:tcW w:w="2324" w:type="dxa"/>
            <w:tcMar>
              <w:left w:w="0" w:type="dxa"/>
              <w:right w:w="0" w:type="dxa"/>
            </w:tcMar>
            <w:vAlign w:val="center"/>
          </w:tcPr>
          <w:p w:rsidR="001914CE" w:rsidRPr="00377D85" w:rsidRDefault="001914CE" w:rsidP="00BB478C">
            <w:pPr>
              <w:tabs>
                <w:tab w:val="right" w:pos="9639"/>
              </w:tabs>
              <w:jc w:val="center"/>
              <w:rPr>
                <w:sz w:val="18"/>
                <w:szCs w:val="18"/>
              </w:rPr>
            </w:pPr>
            <w:r>
              <w:object w:dxaOrig="2030" w:dyaOrig="2179">
                <v:shape id="_x0000_i1325" type="#_x0000_t75" style="width:101.25pt;height:108.75pt" o:ole="">
                  <v:imagedata r:id="rId775" o:title=""/>
                </v:shape>
                <o:OLEObject Type="Embed" ProgID="ACD.ChemSketch.20" ShapeID="_x0000_i1325" DrawAspect="Content" ObjectID="_1319629878" r:id="rId776"/>
              </w:object>
            </w:r>
          </w:p>
        </w:tc>
        <w:tc>
          <w:tcPr>
            <w:tcW w:w="2194" w:type="dxa"/>
            <w:tcMar>
              <w:left w:w="0" w:type="dxa"/>
              <w:right w:w="0" w:type="dxa"/>
            </w:tcMar>
            <w:vAlign w:val="center"/>
          </w:tcPr>
          <w:p w:rsidR="001914CE" w:rsidRPr="00377D85" w:rsidRDefault="001914CE" w:rsidP="00BB478C">
            <w:pPr>
              <w:tabs>
                <w:tab w:val="right" w:pos="9639"/>
              </w:tabs>
              <w:jc w:val="center"/>
              <w:rPr>
                <w:sz w:val="18"/>
                <w:szCs w:val="18"/>
              </w:rPr>
            </w:pPr>
            <w:r>
              <w:object w:dxaOrig="1911" w:dyaOrig="1939">
                <v:shape id="_x0000_i1326" type="#_x0000_t75" style="width:95.25pt;height:96.75pt" o:ole="">
                  <v:imagedata r:id="rId777" o:title=""/>
                </v:shape>
                <o:OLEObject Type="Embed" ProgID="ACD.ChemSketch.20" ShapeID="_x0000_i1326" DrawAspect="Content" ObjectID="_1319629879" r:id="rId778"/>
              </w:object>
            </w:r>
          </w:p>
        </w:tc>
        <w:tc>
          <w:tcPr>
            <w:tcW w:w="2123" w:type="dxa"/>
            <w:tcMar>
              <w:left w:w="0" w:type="dxa"/>
              <w:right w:w="0" w:type="dxa"/>
            </w:tcMar>
            <w:vAlign w:val="center"/>
          </w:tcPr>
          <w:p w:rsidR="001914CE" w:rsidRPr="00377D85" w:rsidRDefault="001914CE" w:rsidP="00BB478C">
            <w:pPr>
              <w:tabs>
                <w:tab w:val="right" w:pos="9639"/>
              </w:tabs>
              <w:jc w:val="center"/>
              <w:rPr>
                <w:sz w:val="18"/>
                <w:szCs w:val="18"/>
              </w:rPr>
            </w:pPr>
            <w:r>
              <w:object w:dxaOrig="1915" w:dyaOrig="2179">
                <v:shape id="_x0000_i1327" type="#_x0000_t75" style="width:96pt;height:108.75pt" o:ole="">
                  <v:imagedata r:id="rId779" o:title=""/>
                </v:shape>
                <o:OLEObject Type="Embed" ProgID="ACD.ChemSketch.20" ShapeID="_x0000_i1327" DrawAspect="Content" ObjectID="_1319629880" r:id="rId780"/>
              </w:object>
            </w:r>
          </w:p>
        </w:tc>
        <w:tc>
          <w:tcPr>
            <w:tcW w:w="1883" w:type="dxa"/>
            <w:tcMar>
              <w:left w:w="0" w:type="dxa"/>
              <w:right w:w="0" w:type="dxa"/>
            </w:tcMar>
            <w:vAlign w:val="center"/>
          </w:tcPr>
          <w:p w:rsidR="001914CE" w:rsidRPr="00377D85" w:rsidRDefault="001914CE" w:rsidP="00BB478C">
            <w:pPr>
              <w:tabs>
                <w:tab w:val="right" w:pos="9639"/>
              </w:tabs>
              <w:jc w:val="center"/>
              <w:rPr>
                <w:sz w:val="18"/>
                <w:szCs w:val="18"/>
              </w:rPr>
            </w:pPr>
          </w:p>
        </w:tc>
      </w:tr>
      <w:tr w:rsidR="001914CE" w:rsidRPr="00377D85">
        <w:tc>
          <w:tcPr>
            <w:tcW w:w="2262" w:type="dxa"/>
            <w:tcMar>
              <w:left w:w="0" w:type="dxa"/>
              <w:right w:w="0" w:type="dxa"/>
            </w:tcMar>
          </w:tcPr>
          <w:p w:rsidR="001914CE" w:rsidRPr="00377D85" w:rsidRDefault="001914CE" w:rsidP="00BB478C">
            <w:pPr>
              <w:tabs>
                <w:tab w:val="right" w:pos="9639"/>
              </w:tabs>
              <w:rPr>
                <w:sz w:val="18"/>
                <w:szCs w:val="18"/>
              </w:rPr>
            </w:pPr>
            <w:r>
              <w:rPr>
                <w:sz w:val="18"/>
                <w:szCs w:val="18"/>
              </w:rPr>
              <w:t>asparaginezuur (Asp) D 2,98</w:t>
            </w:r>
          </w:p>
        </w:tc>
        <w:tc>
          <w:tcPr>
            <w:tcW w:w="2324" w:type="dxa"/>
            <w:tcMar>
              <w:left w:w="0" w:type="dxa"/>
              <w:right w:w="0" w:type="dxa"/>
            </w:tcMar>
          </w:tcPr>
          <w:p w:rsidR="001914CE" w:rsidRPr="00377D85" w:rsidRDefault="001914CE" w:rsidP="00BB478C">
            <w:pPr>
              <w:tabs>
                <w:tab w:val="right" w:pos="9639"/>
              </w:tabs>
              <w:rPr>
                <w:sz w:val="18"/>
                <w:szCs w:val="18"/>
              </w:rPr>
            </w:pPr>
            <w:r>
              <w:rPr>
                <w:sz w:val="18"/>
                <w:szCs w:val="18"/>
              </w:rPr>
              <w:t>glutaminezuur (Glu) E 3,08</w:t>
            </w:r>
          </w:p>
        </w:tc>
        <w:tc>
          <w:tcPr>
            <w:tcW w:w="2194" w:type="dxa"/>
            <w:tcMar>
              <w:left w:w="0" w:type="dxa"/>
              <w:right w:w="0" w:type="dxa"/>
            </w:tcMar>
          </w:tcPr>
          <w:p w:rsidR="001914CE" w:rsidRPr="00377D85" w:rsidRDefault="001914CE" w:rsidP="00BB478C">
            <w:pPr>
              <w:tabs>
                <w:tab w:val="right" w:pos="9639"/>
              </w:tabs>
              <w:rPr>
                <w:sz w:val="18"/>
                <w:szCs w:val="18"/>
              </w:rPr>
            </w:pPr>
            <w:r>
              <w:rPr>
                <w:sz w:val="18"/>
                <w:szCs w:val="18"/>
              </w:rPr>
              <w:t>asparagine (Asn) N 5,41</w:t>
            </w:r>
          </w:p>
        </w:tc>
        <w:tc>
          <w:tcPr>
            <w:tcW w:w="2123" w:type="dxa"/>
            <w:tcMar>
              <w:left w:w="0" w:type="dxa"/>
              <w:right w:w="0" w:type="dxa"/>
            </w:tcMar>
          </w:tcPr>
          <w:p w:rsidR="001914CE" w:rsidRPr="00377D85" w:rsidRDefault="001914CE" w:rsidP="00BB478C">
            <w:pPr>
              <w:tabs>
                <w:tab w:val="right" w:pos="9639"/>
              </w:tabs>
              <w:rPr>
                <w:sz w:val="18"/>
                <w:szCs w:val="18"/>
              </w:rPr>
            </w:pPr>
            <w:r>
              <w:rPr>
                <w:sz w:val="18"/>
                <w:szCs w:val="18"/>
              </w:rPr>
              <w:t>glutamine (Gln) Q 5,65</w:t>
            </w:r>
          </w:p>
        </w:tc>
        <w:tc>
          <w:tcPr>
            <w:tcW w:w="1883" w:type="dxa"/>
            <w:tcMar>
              <w:left w:w="0" w:type="dxa"/>
              <w:right w:w="0" w:type="dxa"/>
            </w:tcMar>
          </w:tcPr>
          <w:p w:rsidR="001914CE" w:rsidRPr="00377D85" w:rsidRDefault="001914CE" w:rsidP="00BB478C">
            <w:pPr>
              <w:tabs>
                <w:tab w:val="right" w:pos="9639"/>
              </w:tabs>
              <w:rPr>
                <w:sz w:val="18"/>
                <w:szCs w:val="18"/>
              </w:rPr>
            </w:pPr>
          </w:p>
        </w:tc>
      </w:tr>
    </w:tbl>
    <w:p w:rsidR="001914CE" w:rsidRDefault="001914CE">
      <w:r>
        <w:t>Er zijn dus 6 soorten aminozuren:</w:t>
      </w:r>
    </w:p>
    <w:tbl>
      <w:tblPr>
        <w:tblW w:w="0" w:type="auto"/>
        <w:tblLayout w:type="fixed"/>
        <w:tblCellMar>
          <w:left w:w="70" w:type="dxa"/>
          <w:right w:w="70" w:type="dxa"/>
        </w:tblCellMar>
        <w:tblLook w:val="0000"/>
      </w:tblPr>
      <w:tblGrid>
        <w:gridCol w:w="2596"/>
        <w:gridCol w:w="2493"/>
        <w:gridCol w:w="2493"/>
        <w:gridCol w:w="2493"/>
      </w:tblGrid>
      <w:tr w:rsidR="001914CE" w:rsidRPr="004E0660">
        <w:tblPrEx>
          <w:tblCellMar>
            <w:top w:w="0" w:type="dxa"/>
            <w:bottom w:w="0" w:type="dxa"/>
          </w:tblCellMar>
        </w:tblPrEx>
        <w:tc>
          <w:tcPr>
            <w:tcW w:w="2596" w:type="dxa"/>
            <w:tcBorders>
              <w:right w:val="single" w:sz="4" w:space="0" w:color="auto"/>
            </w:tcBorders>
          </w:tcPr>
          <w:p w:rsidR="001914CE" w:rsidRDefault="001914CE">
            <w:r>
              <w:t>alifatisch</w:t>
            </w:r>
          </w:p>
        </w:tc>
        <w:tc>
          <w:tcPr>
            <w:tcW w:w="2493" w:type="dxa"/>
            <w:tcBorders>
              <w:left w:val="nil"/>
              <w:right w:val="double" w:sz="4" w:space="0" w:color="auto"/>
            </w:tcBorders>
          </w:tcPr>
          <w:p w:rsidR="001914CE" w:rsidRPr="004E0660" w:rsidRDefault="001914CE">
            <w:pPr>
              <w:rPr>
                <w:lang w:val="fr-FR"/>
              </w:rPr>
            </w:pPr>
            <w:r w:rsidRPr="004E0660">
              <w:rPr>
                <w:lang w:val="fr-FR"/>
              </w:rPr>
              <w:t>Gly, Ala, Val, Leu, en Ile</w:t>
            </w:r>
          </w:p>
        </w:tc>
        <w:tc>
          <w:tcPr>
            <w:tcW w:w="2493" w:type="dxa"/>
            <w:tcBorders>
              <w:left w:val="double" w:sz="4" w:space="0" w:color="auto"/>
              <w:right w:val="single" w:sz="4" w:space="0" w:color="auto"/>
            </w:tcBorders>
          </w:tcPr>
          <w:p w:rsidR="001914CE" w:rsidRDefault="001914CE" w:rsidP="00BB478C">
            <w:r>
              <w:t>cyclisch = iminozuur</w:t>
            </w:r>
          </w:p>
        </w:tc>
        <w:tc>
          <w:tcPr>
            <w:tcW w:w="2493" w:type="dxa"/>
            <w:tcBorders>
              <w:left w:val="single" w:sz="4" w:space="0" w:color="auto"/>
            </w:tcBorders>
          </w:tcPr>
          <w:p w:rsidR="001914CE" w:rsidRDefault="001914CE" w:rsidP="00BB478C">
            <w:r>
              <w:t>Pro</w:t>
            </w:r>
          </w:p>
        </w:tc>
      </w:tr>
      <w:tr w:rsidR="001914CE">
        <w:tblPrEx>
          <w:tblCellMar>
            <w:top w:w="0" w:type="dxa"/>
            <w:bottom w:w="0" w:type="dxa"/>
          </w:tblCellMar>
        </w:tblPrEx>
        <w:tc>
          <w:tcPr>
            <w:tcW w:w="2596" w:type="dxa"/>
            <w:tcBorders>
              <w:right w:val="single" w:sz="4" w:space="0" w:color="auto"/>
            </w:tcBorders>
          </w:tcPr>
          <w:p w:rsidR="001914CE" w:rsidRDefault="001914CE">
            <w:r>
              <w:t>OH- of S-bevattend</w:t>
            </w:r>
          </w:p>
        </w:tc>
        <w:tc>
          <w:tcPr>
            <w:tcW w:w="2493" w:type="dxa"/>
            <w:tcBorders>
              <w:left w:val="nil"/>
              <w:right w:val="double" w:sz="4" w:space="0" w:color="auto"/>
            </w:tcBorders>
          </w:tcPr>
          <w:p w:rsidR="001914CE" w:rsidRDefault="001914CE">
            <w:r>
              <w:t>Ser, Cys, Thr, en Met</w:t>
            </w:r>
          </w:p>
        </w:tc>
        <w:tc>
          <w:tcPr>
            <w:tcW w:w="2493" w:type="dxa"/>
            <w:tcBorders>
              <w:left w:val="double" w:sz="4" w:space="0" w:color="auto"/>
              <w:right w:val="single" w:sz="4" w:space="0" w:color="auto"/>
            </w:tcBorders>
          </w:tcPr>
          <w:p w:rsidR="001914CE" w:rsidRDefault="001914CE" w:rsidP="00BB478C">
            <w:r>
              <w:t xml:space="preserve">basisch </w:t>
            </w:r>
          </w:p>
        </w:tc>
        <w:tc>
          <w:tcPr>
            <w:tcW w:w="2493" w:type="dxa"/>
            <w:tcBorders>
              <w:left w:val="single" w:sz="4" w:space="0" w:color="auto"/>
            </w:tcBorders>
          </w:tcPr>
          <w:p w:rsidR="001914CE" w:rsidRDefault="001914CE" w:rsidP="00BB478C">
            <w:r>
              <w:t>His, Lys, en Arg</w:t>
            </w:r>
          </w:p>
        </w:tc>
      </w:tr>
      <w:tr w:rsidR="001914CE">
        <w:tblPrEx>
          <w:tblCellMar>
            <w:top w:w="0" w:type="dxa"/>
            <w:bottom w:w="0" w:type="dxa"/>
          </w:tblCellMar>
        </w:tblPrEx>
        <w:tc>
          <w:tcPr>
            <w:tcW w:w="2596" w:type="dxa"/>
            <w:tcBorders>
              <w:right w:val="single" w:sz="4" w:space="0" w:color="auto"/>
            </w:tcBorders>
          </w:tcPr>
          <w:p w:rsidR="001914CE" w:rsidRDefault="001914CE">
            <w:r>
              <w:t>aromatisch</w:t>
            </w:r>
          </w:p>
        </w:tc>
        <w:tc>
          <w:tcPr>
            <w:tcW w:w="2493" w:type="dxa"/>
            <w:tcBorders>
              <w:left w:val="nil"/>
              <w:right w:val="double" w:sz="4" w:space="0" w:color="auto"/>
            </w:tcBorders>
          </w:tcPr>
          <w:p w:rsidR="001914CE" w:rsidRDefault="001914CE">
            <w:r>
              <w:t>Phe, Tyr, en Trp</w:t>
            </w:r>
          </w:p>
        </w:tc>
        <w:tc>
          <w:tcPr>
            <w:tcW w:w="2493" w:type="dxa"/>
            <w:tcBorders>
              <w:left w:val="double" w:sz="4" w:space="0" w:color="auto"/>
              <w:right w:val="single" w:sz="4" w:space="0" w:color="auto"/>
            </w:tcBorders>
          </w:tcPr>
          <w:p w:rsidR="001914CE" w:rsidRDefault="001914CE" w:rsidP="00BB478C">
            <w:r>
              <w:t>zuur en de amides daarvan</w:t>
            </w:r>
          </w:p>
        </w:tc>
        <w:tc>
          <w:tcPr>
            <w:tcW w:w="2493" w:type="dxa"/>
            <w:tcBorders>
              <w:left w:val="single" w:sz="4" w:space="0" w:color="auto"/>
            </w:tcBorders>
          </w:tcPr>
          <w:p w:rsidR="001914CE" w:rsidRDefault="001914CE" w:rsidP="00BB478C">
            <w:r>
              <w:t>Asp, Glu, Asn, en Gln</w:t>
            </w:r>
          </w:p>
        </w:tc>
      </w:tr>
    </w:tbl>
    <w:p w:rsidR="00567C83" w:rsidRDefault="00567C83" w:rsidP="0048751B">
      <w:pPr>
        <w:pStyle w:val="Kop3"/>
        <w:sectPr w:rsidR="00567C83" w:rsidSect="00BF64E4">
          <w:footerReference w:type="default" r:id="rId781"/>
          <w:type w:val="continuous"/>
          <w:pgSz w:w="11906" w:h="16838" w:code="9"/>
          <w:pgMar w:top="1418" w:right="567" w:bottom="1418" w:left="567" w:header="709" w:footer="709" w:gutter="0"/>
          <w:paperSrc w:first="15" w:other="15"/>
          <w:cols w:space="708"/>
          <w:titlePg/>
        </w:sectPr>
      </w:pPr>
    </w:p>
    <w:p w:rsidR="001914CE" w:rsidRDefault="00E2123C" w:rsidP="0048751B">
      <w:pPr>
        <w:pStyle w:val="Kop3"/>
      </w:pPr>
      <w:bookmarkStart w:id="655" w:name="_Toc158897732"/>
      <w:r>
        <w:lastRenderedPageBreak/>
        <w:t>P</w:t>
      </w:r>
      <w:r w:rsidR="001914CE">
        <w:t>eptidebinding</w:t>
      </w:r>
      <w:r w:rsidR="006267D6">
        <w:t xml:space="preserve"> en peptide</w:t>
      </w:r>
      <w:bookmarkEnd w:id="655"/>
    </w:p>
    <w:p w:rsidR="001914CE" w:rsidRDefault="00EF5D8A">
      <w:r>
        <w:rPr>
          <w:noProof/>
        </w:rPr>
        <w:drawing>
          <wp:anchor distT="0" distB="0" distL="114300" distR="114300" simplePos="0" relativeHeight="251672576" behindDoc="0" locked="0" layoutInCell="0" allowOverlap="1">
            <wp:simplePos x="0" y="0"/>
            <wp:positionH relativeFrom="column">
              <wp:posOffset>14605</wp:posOffset>
            </wp:positionH>
            <wp:positionV relativeFrom="paragraph">
              <wp:posOffset>547370</wp:posOffset>
            </wp:positionV>
            <wp:extent cx="5760085" cy="2177415"/>
            <wp:effectExtent l="19050" t="0" r="0" b="0"/>
            <wp:wrapSquare wrapText="bothSides"/>
            <wp:docPr id="26" name="Afbeelding 314" descr="am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mino10"/>
                    <pic:cNvPicPr>
                      <a:picLocks noChangeAspect="1" noChangeArrowheads="1"/>
                    </pic:cNvPicPr>
                  </pic:nvPicPr>
                  <pic:blipFill>
                    <a:blip r:embed="rId782" cstate="print"/>
                    <a:srcRect/>
                    <a:stretch>
                      <a:fillRect/>
                    </a:stretch>
                  </pic:blipFill>
                  <pic:spPr bwMode="auto">
                    <a:xfrm>
                      <a:off x="0" y="0"/>
                      <a:ext cx="5760085" cy="2177415"/>
                    </a:xfrm>
                    <a:prstGeom prst="rect">
                      <a:avLst/>
                    </a:prstGeom>
                    <a:noFill/>
                    <a:ln w="9525">
                      <a:noFill/>
                      <a:miter lim="800000"/>
                      <a:headEnd/>
                      <a:tailEnd/>
                    </a:ln>
                  </pic:spPr>
                </pic:pic>
              </a:graphicData>
            </a:graphic>
          </wp:anchor>
        </w:drawing>
      </w:r>
      <w:r w:rsidR="001914CE">
        <w:t>De COOH-groep van een aminozuur kan een condensatiereactie</w:t>
      </w:r>
      <w:r w:rsidR="00877D9B">
        <w:fldChar w:fldCharType="begin"/>
      </w:r>
      <w:r w:rsidR="00877D9B">
        <w:instrText xml:space="preserve"> XE "</w:instrText>
      </w:r>
      <w:r w:rsidR="00877D9B" w:rsidRPr="00E443B3">
        <w:instrText>reactie:condensatie-</w:instrText>
      </w:r>
      <w:r w:rsidR="00877D9B">
        <w:instrText xml:space="preserve">" </w:instrText>
      </w:r>
      <w:r w:rsidR="00877D9B">
        <w:fldChar w:fldCharType="end"/>
      </w:r>
      <w:r w:rsidR="001914CE">
        <w:t xml:space="preserve"> geven met de NH</w:t>
      </w:r>
      <w:r w:rsidR="001914CE">
        <w:rPr>
          <w:vertAlign w:val="subscript"/>
        </w:rPr>
        <w:t>2</w:t>
      </w:r>
      <w:r w:rsidR="001914CE">
        <w:t>-groep van een ander aminozuur, waarbij een CONH</w:t>
      </w:r>
      <w:r w:rsidR="001914CE">
        <w:rPr>
          <w:vertAlign w:val="subscript"/>
        </w:rPr>
        <w:t>2</w:t>
      </w:r>
      <w:r w:rsidR="001914CE">
        <w:t>-groep (amide of peptide) gevormd wordt. De ruimtelijke structuur van zo’n peptidebinding</w:t>
      </w:r>
      <w:r w:rsidR="00877D9B">
        <w:fldChar w:fldCharType="begin"/>
      </w:r>
      <w:r w:rsidR="00877D9B">
        <w:instrText xml:space="preserve"> XE "</w:instrText>
      </w:r>
      <w:r w:rsidR="00877D9B" w:rsidRPr="00913CF6">
        <w:instrText>peptidebinding</w:instrText>
      </w:r>
      <w:r w:rsidR="00877D9B">
        <w:instrText xml:space="preserve">" </w:instrText>
      </w:r>
      <w:r w:rsidR="00877D9B">
        <w:fldChar w:fldCharType="end"/>
      </w:r>
      <w:r w:rsidR="00877D9B">
        <w:fldChar w:fldCharType="begin"/>
      </w:r>
      <w:r w:rsidR="00877D9B">
        <w:instrText xml:space="preserve"> XE "</w:instrText>
      </w:r>
      <w:r w:rsidR="00877D9B" w:rsidRPr="00F63718">
        <w:instrText>binding:peptide-</w:instrText>
      </w:r>
      <w:r w:rsidR="00877D9B">
        <w:instrText xml:space="preserve">" </w:instrText>
      </w:r>
      <w:r w:rsidR="00877D9B">
        <w:fldChar w:fldCharType="end"/>
      </w:r>
      <w:r w:rsidR="001914CE">
        <w:t xml:space="preserve"> is:</w:t>
      </w:r>
    </w:p>
    <w:p w:rsidR="001914CE" w:rsidRDefault="00EF5D8A">
      <w:pPr>
        <w:rPr>
          <w:rFonts w:ascii="Symbol" w:hAnsi="Symbol"/>
        </w:rPr>
      </w:pPr>
      <w:r>
        <w:rPr>
          <w:noProof/>
        </w:rPr>
        <w:drawing>
          <wp:anchor distT="0" distB="0" distL="114300" distR="114300" simplePos="0" relativeHeight="251673600" behindDoc="1" locked="0" layoutInCell="0" allowOverlap="1">
            <wp:simplePos x="0" y="0"/>
            <wp:positionH relativeFrom="column">
              <wp:posOffset>3946525</wp:posOffset>
            </wp:positionH>
            <wp:positionV relativeFrom="paragraph">
              <wp:posOffset>2442845</wp:posOffset>
            </wp:positionV>
            <wp:extent cx="1731010" cy="722630"/>
            <wp:effectExtent l="19050" t="0" r="2540" b="0"/>
            <wp:wrapSquare wrapText="bothSides"/>
            <wp:docPr id="25" name="Afbeelding 315" descr="amin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amino04"/>
                    <pic:cNvPicPr>
                      <a:picLocks noChangeAspect="1" noChangeArrowheads="1"/>
                    </pic:cNvPicPr>
                  </pic:nvPicPr>
                  <pic:blipFill>
                    <a:blip r:embed="rId783" cstate="print"/>
                    <a:srcRect/>
                    <a:stretch>
                      <a:fillRect/>
                    </a:stretch>
                  </pic:blipFill>
                  <pic:spPr bwMode="auto">
                    <a:xfrm>
                      <a:off x="0" y="0"/>
                      <a:ext cx="1731010" cy="722630"/>
                    </a:xfrm>
                    <a:prstGeom prst="rect">
                      <a:avLst/>
                    </a:prstGeom>
                    <a:noFill/>
                    <a:ln w="9525">
                      <a:noFill/>
                      <a:miter lim="800000"/>
                      <a:headEnd/>
                      <a:tailEnd/>
                    </a:ln>
                  </pic:spPr>
                </pic:pic>
              </a:graphicData>
            </a:graphic>
          </wp:anchor>
        </w:drawing>
      </w:r>
      <w:r w:rsidR="001914CE">
        <w:t>Zoals je ziet treedt er in de peptidebinding delokalisatie op: er is sprake van mesomerie. De C</w:t>
      </w:r>
      <w:r w:rsidR="001914CE">
        <w:sym w:font="Symbol" w:char="F02D"/>
      </w:r>
      <w:r w:rsidR="001914CE">
        <w:t xml:space="preserve">N-binding is dus tamelijk star, waardoor </w:t>
      </w:r>
      <w:r w:rsidR="001914CE">
        <w:rPr>
          <w:i/>
        </w:rPr>
        <w:t>cis-trans</w:t>
      </w:r>
      <w:r w:rsidR="001914CE">
        <w:t xml:space="preserve">isomerie optreedt. Peptidebindingen in eiwitten zijn meestal </w:t>
      </w:r>
      <w:r w:rsidR="001914CE">
        <w:rPr>
          <w:i/>
        </w:rPr>
        <w:t>trans</w:t>
      </w:r>
      <w:r w:rsidR="001914CE">
        <w:t xml:space="preserve"> omdat in de </w:t>
      </w:r>
      <w:r w:rsidR="001914CE">
        <w:rPr>
          <w:i/>
        </w:rPr>
        <w:t>cis</w:t>
      </w:r>
      <w:r w:rsidR="001914CE">
        <w:t xml:space="preserve">-conformatie de dikke R-groepen op naast elkaar gelegen </w:t>
      </w:r>
      <w:r w:rsidR="001914CE">
        <w:rPr>
          <w:rFonts w:ascii="Symbol" w:hAnsi="Symbol"/>
        </w:rPr>
        <w:t></w:t>
      </w:r>
      <w:r w:rsidR="001914CE">
        <w:t>-C’s elkaar ruimtelijk hinderen. De belangrijkste uitzondering is de peptidebinding in de volgorde X-Pro. X stelt elk ander aminozuur voor. Hier heeft de cis-vorm de voorkeur.</w:t>
      </w:r>
    </w:p>
    <w:p w:rsidR="001914CE" w:rsidRDefault="001914CE" w:rsidP="0048751B">
      <w:pPr>
        <w:pStyle w:val="Kop3"/>
      </w:pPr>
      <w:bookmarkStart w:id="656" w:name="_Toc158897733"/>
      <w:r>
        <w:t>De zwavelbrug</w:t>
      </w:r>
      <w:bookmarkEnd w:id="656"/>
    </w:p>
    <w:p w:rsidR="001914CE" w:rsidRDefault="001914CE">
      <w:r>
        <w:t>Twee cysteïnemoleculen kunnen m.b.v. een oxidator omgezet worden in cystine volgens:</w:t>
      </w:r>
    </w:p>
    <w:p w:rsidR="001914CE" w:rsidRDefault="001914CE">
      <w:r>
        <w:object w:dxaOrig="10005" w:dyaOrig="2051">
          <v:shape id="_x0000_i1328" type="#_x0000_t75" style="width:447pt;height:91.5pt" o:ole="" o:allowoverlap="f">
            <v:imagedata r:id="rId784" o:title=""/>
          </v:shape>
          <o:OLEObject Type="Embed" ProgID="ACD.ChemSketch.20" ShapeID="_x0000_i1328" DrawAspect="Content" ObjectID="_1319629881" r:id="rId785"/>
        </w:object>
      </w:r>
    </w:p>
    <w:p w:rsidR="001914CE" w:rsidRDefault="001914CE">
      <w:r>
        <w:t>Met zulke zwavelbruggen kunnen peptideketens aan elkaar gekoppeld worden. De eerste stap bij de bepaling van de volgorde van de aminozuren in een peptide (primaire structuur) is het breken van deze zwavelbinding met een oxidator, bijvoorbeeld met permierenzuur, HCOOOH of mercaptoethanol, HSCH</w:t>
      </w:r>
      <w:r>
        <w:rPr>
          <w:vertAlign w:val="subscript"/>
        </w:rPr>
        <w:t>2</w:t>
      </w:r>
      <w:r>
        <w:t>CH</w:t>
      </w:r>
      <w:r>
        <w:rPr>
          <w:vertAlign w:val="subscript"/>
        </w:rPr>
        <w:t>2</w:t>
      </w:r>
      <w:r>
        <w:t>OH</w:t>
      </w:r>
    </w:p>
    <w:p w:rsidR="001914CE" w:rsidRDefault="001914CE">
      <w:r>
        <w:object w:dxaOrig="3623" w:dyaOrig="1889">
          <v:shape id="_x0000_i1329" type="#_x0000_t75" style="width:185.25pt;height:97.5pt" o:ole="" o:allowoverlap="f">
            <v:imagedata r:id="rId786" o:title=""/>
          </v:shape>
          <o:OLEObject Type="Embed" ProgID="Word.Picture.8" ShapeID="_x0000_i1329" DrawAspect="Content" ObjectID="_1319629882" r:id="rId787"/>
        </w:object>
      </w:r>
      <w:r>
        <w:t> </w:t>
      </w:r>
      <w:r w:rsidR="00EF5D8A">
        <w:rPr>
          <w:noProof/>
        </w:rPr>
        <w:drawing>
          <wp:inline distT="0" distB="0" distL="0" distR="0">
            <wp:extent cx="3152775" cy="1057275"/>
            <wp:effectExtent l="19050" t="0" r="9525" b="0"/>
            <wp:docPr id="378" name="Afbeelding 378" descr="am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mino12"/>
                    <pic:cNvPicPr>
                      <a:picLocks noChangeAspect="1" noChangeArrowheads="1"/>
                    </pic:cNvPicPr>
                  </pic:nvPicPr>
                  <pic:blipFill>
                    <a:blip r:embed="rId788" cstate="print"/>
                    <a:srcRect/>
                    <a:stretch>
                      <a:fillRect/>
                    </a:stretch>
                  </pic:blipFill>
                  <pic:spPr bwMode="auto">
                    <a:xfrm>
                      <a:off x="0" y="0"/>
                      <a:ext cx="3152775" cy="1057275"/>
                    </a:xfrm>
                    <a:prstGeom prst="rect">
                      <a:avLst/>
                    </a:prstGeom>
                    <a:noFill/>
                    <a:ln w="9525">
                      <a:noFill/>
                      <a:miter lim="800000"/>
                      <a:headEnd/>
                      <a:tailEnd/>
                    </a:ln>
                  </pic:spPr>
                </pic:pic>
              </a:graphicData>
            </a:graphic>
          </wp:inline>
        </w:drawing>
      </w:r>
    </w:p>
    <w:p w:rsidR="001914CE" w:rsidRDefault="001914CE" w:rsidP="00214079"/>
    <w:p w:rsidR="001914CE" w:rsidRDefault="002815C9" w:rsidP="0048751B">
      <w:pPr>
        <w:pStyle w:val="Kop3"/>
      </w:pPr>
      <w:r>
        <w:br w:type="page"/>
      </w:r>
      <w:bookmarkStart w:id="657" w:name="_Toc158897734"/>
      <w:r w:rsidR="001914CE">
        <w:lastRenderedPageBreak/>
        <w:t>Hydrolyse van een peptide</w:t>
      </w:r>
      <w:bookmarkEnd w:id="657"/>
    </w:p>
    <w:p w:rsidR="001914CE" w:rsidRDefault="00EF5D8A">
      <w:r>
        <w:rPr>
          <w:noProof/>
        </w:rPr>
        <w:drawing>
          <wp:anchor distT="0" distB="0" distL="114300" distR="114300" simplePos="0" relativeHeight="251674624" behindDoc="1" locked="0" layoutInCell="1" allowOverlap="1">
            <wp:simplePos x="0" y="0"/>
            <wp:positionH relativeFrom="column">
              <wp:posOffset>65405</wp:posOffset>
            </wp:positionH>
            <wp:positionV relativeFrom="paragraph">
              <wp:posOffset>1036955</wp:posOffset>
            </wp:positionV>
            <wp:extent cx="2193925" cy="6057900"/>
            <wp:effectExtent l="19050" t="0" r="0" b="0"/>
            <wp:wrapTight wrapText="bothSides">
              <wp:wrapPolygon edited="0">
                <wp:start x="-188" y="0"/>
                <wp:lineTo x="-188" y="21532"/>
                <wp:lineTo x="21569" y="21532"/>
                <wp:lineTo x="21569" y="0"/>
                <wp:lineTo x="-188" y="0"/>
              </wp:wrapPolygon>
            </wp:wrapTight>
            <wp:docPr id="24" name="Afbeelding 316" descr="amin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mino05"/>
                    <pic:cNvPicPr>
                      <a:picLocks noChangeAspect="1" noChangeArrowheads="1"/>
                    </pic:cNvPicPr>
                  </pic:nvPicPr>
                  <pic:blipFill>
                    <a:blip r:embed="rId789" cstate="print"/>
                    <a:srcRect/>
                    <a:stretch>
                      <a:fillRect/>
                    </a:stretch>
                  </pic:blipFill>
                  <pic:spPr bwMode="auto">
                    <a:xfrm>
                      <a:off x="0" y="0"/>
                      <a:ext cx="2193925" cy="605790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3037205</wp:posOffset>
            </wp:positionH>
            <wp:positionV relativeFrom="page">
              <wp:posOffset>2288540</wp:posOffset>
            </wp:positionV>
            <wp:extent cx="2651760" cy="2359025"/>
            <wp:effectExtent l="19050" t="0" r="0" b="0"/>
            <wp:wrapSquare wrapText="right"/>
            <wp:docPr id="15" name="Afbeelding 318" descr="amin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mino06"/>
                    <pic:cNvPicPr>
                      <a:picLocks noChangeAspect="1" noChangeArrowheads="1"/>
                    </pic:cNvPicPr>
                  </pic:nvPicPr>
                  <pic:blipFill>
                    <a:blip r:embed="rId790" cstate="print"/>
                    <a:srcRect/>
                    <a:stretch>
                      <a:fillRect/>
                    </a:stretch>
                  </pic:blipFill>
                  <pic:spPr bwMode="auto">
                    <a:xfrm>
                      <a:off x="0" y="0"/>
                      <a:ext cx="2651760" cy="2359025"/>
                    </a:xfrm>
                    <a:prstGeom prst="rect">
                      <a:avLst/>
                    </a:prstGeom>
                    <a:noFill/>
                    <a:ln w="9525">
                      <a:noFill/>
                      <a:miter lim="800000"/>
                      <a:headEnd/>
                      <a:tailEnd/>
                    </a:ln>
                  </pic:spPr>
                </pic:pic>
              </a:graphicData>
            </a:graphic>
          </wp:anchor>
        </w:drawing>
      </w:r>
      <w:r w:rsidR="001914CE">
        <w:t>Met zoutzuur wordt alle peptidebindingen van een peptide volledig gehydrolyseerd. Voor de structuurbepaling van een eiwit gebruikt men liever bepaalde reagentia/enzymen die wat specifieker zijn. Een bekend reagens voor de bepaling van het N-terminale residu van een peptide is het Edman reagens fenylisothiocyanaat, C</w:t>
      </w:r>
      <w:r w:rsidR="001914CE">
        <w:rPr>
          <w:vertAlign w:val="subscript"/>
        </w:rPr>
        <w:t>6</w:t>
      </w:r>
      <w:r w:rsidR="001914CE">
        <w:t>H</w:t>
      </w:r>
      <w:r w:rsidR="001914CE">
        <w:rPr>
          <w:vertAlign w:val="subscript"/>
        </w:rPr>
        <w:t>5</w:t>
      </w:r>
      <w:r w:rsidR="001914CE">
        <w:t>NCS. Voor de bepaling van het C-terminale eind wordt vaak hydrazine gebruikt of een carboxypeptidase</w:t>
      </w:r>
      <w:r w:rsidR="00877D9B">
        <w:fldChar w:fldCharType="begin"/>
      </w:r>
      <w:r w:rsidR="00877D9B">
        <w:instrText xml:space="preserve"> XE "</w:instrText>
      </w:r>
      <w:r w:rsidR="00877D9B" w:rsidRPr="000B1037">
        <w:instrText>peptidase:carboxy</w:instrText>
      </w:r>
      <w:r w:rsidR="00877D9B">
        <w:instrText xml:space="preserve">-" </w:instrText>
      </w:r>
      <w:r w:rsidR="00877D9B">
        <w:fldChar w:fldCharType="end"/>
      </w:r>
      <w:r w:rsidR="00877D9B">
        <w:fldChar w:fldCharType="begin"/>
      </w:r>
      <w:r w:rsidR="00877D9B">
        <w:instrText xml:space="preserve"> XE "</w:instrText>
      </w:r>
      <w:r w:rsidR="00877D9B" w:rsidRPr="0068257D">
        <w:instrText>peptidase:amino-</w:instrText>
      </w:r>
      <w:r w:rsidR="00877D9B">
        <w:instrText xml:space="preserve">" </w:instrText>
      </w:r>
      <w:r w:rsidR="00877D9B">
        <w:fldChar w:fldCharType="end"/>
      </w:r>
      <w:r w:rsidR="001914CE">
        <w:t>, een proteolytisch enzym. Tegenwoordig wordt meestal het carboxypeptidase Y gebruikt dat elk willekeurig C-terminaal residu kan verwijderen.</w:t>
      </w:r>
    </w:p>
    <w:p w:rsidR="001914CE" w:rsidRDefault="001914CE">
      <w:r>
        <w:t>Er zijn ook enzymen waarmee men een peptide op specifieke plaatsen middendoor kan knippen.</w:t>
      </w:r>
    </w:p>
    <w:p w:rsidR="001914CE" w:rsidRDefault="00EF5D8A">
      <w:pPr>
        <w:sectPr w:rsidR="001914CE" w:rsidSect="00567C83">
          <w:footerReference w:type="default" r:id="rId791"/>
          <w:type w:val="continuous"/>
          <w:pgSz w:w="11906" w:h="16838" w:code="9"/>
          <w:pgMar w:top="1418" w:right="1418" w:bottom="1418" w:left="1418" w:header="709" w:footer="709" w:gutter="0"/>
          <w:paperSrc w:first="15" w:other="15"/>
          <w:cols w:space="708"/>
          <w:titlePg/>
        </w:sectPr>
      </w:pPr>
      <w:r>
        <w:rPr>
          <w:noProof/>
        </w:rPr>
        <w:drawing>
          <wp:anchor distT="0" distB="0" distL="114300" distR="114300" simplePos="0" relativeHeight="251677696" behindDoc="0" locked="0" layoutInCell="1" allowOverlap="1">
            <wp:simplePos x="0" y="0"/>
            <wp:positionH relativeFrom="column">
              <wp:posOffset>2720975</wp:posOffset>
            </wp:positionH>
            <wp:positionV relativeFrom="page">
              <wp:posOffset>7317740</wp:posOffset>
            </wp:positionV>
            <wp:extent cx="847090" cy="2468880"/>
            <wp:effectExtent l="19050" t="0" r="0" b="0"/>
            <wp:wrapSquare wrapText="bothSides"/>
            <wp:docPr id="10" name="Afbeelding 319" descr="amin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mino08"/>
                    <pic:cNvPicPr>
                      <a:picLocks noChangeAspect="1" noChangeArrowheads="1"/>
                    </pic:cNvPicPr>
                  </pic:nvPicPr>
                  <pic:blipFill>
                    <a:blip r:embed="rId792" cstate="print"/>
                    <a:srcRect/>
                    <a:stretch>
                      <a:fillRect/>
                    </a:stretch>
                  </pic:blipFill>
                  <pic:spPr bwMode="auto">
                    <a:xfrm>
                      <a:off x="0" y="0"/>
                      <a:ext cx="847090" cy="246888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-136525</wp:posOffset>
            </wp:positionH>
            <wp:positionV relativeFrom="paragraph">
              <wp:posOffset>2531110</wp:posOffset>
            </wp:positionV>
            <wp:extent cx="2724785" cy="1969135"/>
            <wp:effectExtent l="19050" t="0" r="0" b="0"/>
            <wp:wrapSquare wrapText="right"/>
            <wp:docPr id="9" name="Afbeelding 317" descr="amin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mino07"/>
                    <pic:cNvPicPr>
                      <a:picLocks noChangeAspect="1" noChangeArrowheads="1"/>
                    </pic:cNvPicPr>
                  </pic:nvPicPr>
                  <pic:blipFill>
                    <a:blip r:embed="rId793" cstate="print"/>
                    <a:srcRect/>
                    <a:stretch>
                      <a:fillRect/>
                    </a:stretch>
                  </pic:blipFill>
                  <pic:spPr bwMode="auto">
                    <a:xfrm>
                      <a:off x="0" y="0"/>
                      <a:ext cx="2724785" cy="1969135"/>
                    </a:xfrm>
                    <a:prstGeom prst="rect">
                      <a:avLst/>
                    </a:prstGeom>
                    <a:noFill/>
                    <a:ln w="9525">
                      <a:noFill/>
                      <a:miter lim="800000"/>
                      <a:headEnd/>
                      <a:tailEnd/>
                    </a:ln>
                  </pic:spPr>
                </pic:pic>
              </a:graphicData>
            </a:graphic>
          </wp:anchor>
        </w:drawing>
      </w:r>
      <w:r w:rsidR="001914CE">
        <w:t>De belangrijkste twee zijn trypsine en chymotrypsine. Deze beide enzymen behoren tot de belangrijke klasse van de serineproteasen. Ze worden proteasen genoemd omdat ze de hydrolyse van peptidebindingen in polypeptiden en eiwitten katalyseren. Er zijn veel soorten proteasen betrokken bij tal van katalytische reacties. De serineproteasen</w:t>
      </w:r>
      <w:r w:rsidR="00877D9B">
        <w:fldChar w:fldCharType="begin"/>
      </w:r>
      <w:r w:rsidR="00877D9B">
        <w:instrText xml:space="preserve"> XE "</w:instrText>
      </w:r>
      <w:r w:rsidR="00877D9B" w:rsidRPr="00614EC7">
        <w:instrText>protease:serine-</w:instrText>
      </w:r>
      <w:r w:rsidR="00877D9B">
        <w:instrText xml:space="preserve">" </w:instrText>
      </w:r>
      <w:r w:rsidR="00877D9B">
        <w:fldChar w:fldCharType="end"/>
      </w:r>
      <w:r w:rsidR="001914CE">
        <w:t xml:space="preserve"> onderscheiden zich door het feit dat ze alle een serineresidu hebben dat een belangrijke rol speelt bij de katalyse. Elk serineprotease knipt een peptidebinding aan de carboxylkant van een specifiek aminozuurresidu. Trypsine knipt bijvoorbeeld aan de carboxylkant van basische aminozuurresidu’s, zoals lysine en arginine.terwijl chymotrypsine knipt aan de carboxylkant van hydrofobe aminozuurresidu’s</w:t>
      </w:r>
      <w:r w:rsidR="00877D9B">
        <w:fldChar w:fldCharType="begin"/>
      </w:r>
      <w:r w:rsidR="00877D9B">
        <w:instrText xml:space="preserve"> XE "</w:instrText>
      </w:r>
      <w:r w:rsidR="00877D9B" w:rsidRPr="00AD173A">
        <w:instrText>residu:aminozuur-</w:instrText>
      </w:r>
      <w:r w:rsidR="00877D9B">
        <w:instrText xml:space="preserve">" </w:instrText>
      </w:r>
      <w:r w:rsidR="00877D9B">
        <w:fldChar w:fldCharType="end"/>
      </w:r>
      <w:r w:rsidR="001914CE">
        <w:t>, zoals fenylalanine en leucine.</w:t>
      </w:r>
    </w:p>
    <w:p w:rsidR="00BB478C" w:rsidRDefault="00BB478C" w:rsidP="00BB478C">
      <w:pPr>
        <w:pStyle w:val="Kop2"/>
      </w:pPr>
      <w:bookmarkStart w:id="658" w:name="_Toc158897735"/>
      <w:r>
        <w:lastRenderedPageBreak/>
        <w:t>Vetten, vetzuren</w:t>
      </w:r>
      <w:bookmarkEnd w:id="658"/>
    </w:p>
    <w:p w:rsidR="00BB478C" w:rsidRPr="0063277A" w:rsidRDefault="00BB478C" w:rsidP="0048751B">
      <w:pPr>
        <w:pStyle w:val="Kop3"/>
      </w:pPr>
      <w:bookmarkStart w:id="659" w:name="_Toc158897736"/>
      <w:r w:rsidRPr="0063277A">
        <w:t>Functie vetzuren</w:t>
      </w:r>
      <w:bookmarkEnd w:id="659"/>
    </w:p>
    <w:p w:rsidR="00BB478C" w:rsidRDefault="00BB478C" w:rsidP="00BB478C">
      <w:r w:rsidRPr="008B3BCA">
        <w:t>Vetzuren hebben vier belangrijke functies in het lichaam:</w:t>
      </w:r>
    </w:p>
    <w:p w:rsidR="00BB478C" w:rsidRDefault="00BB478C" w:rsidP="00BB478C">
      <w:r w:rsidRPr="008B3BCA">
        <w:t xml:space="preserve">- </w:t>
      </w:r>
      <w:r w:rsidRPr="008B3BCA">
        <w:rPr>
          <w:i/>
          <w:iCs/>
        </w:rPr>
        <w:t>Als bouwstenen.</w:t>
      </w:r>
      <w:r w:rsidRPr="008B3BCA">
        <w:t xml:space="preserve"> Vetzuren zijn de bouwstenen van fosfolipiden en glycolipiden (bestanddelen van cel membranen).</w:t>
      </w:r>
    </w:p>
    <w:p w:rsidR="00BB478C" w:rsidRDefault="00BB478C" w:rsidP="00BB478C">
      <w:r w:rsidRPr="008B3BCA">
        <w:t xml:space="preserve">- </w:t>
      </w:r>
      <w:r w:rsidRPr="008B3BCA">
        <w:rPr>
          <w:i/>
          <w:iCs/>
        </w:rPr>
        <w:t>Als targeting (doelzoekende) moleculen.</w:t>
      </w:r>
      <w:r w:rsidRPr="008B3BCA">
        <w:t xml:space="preserve"> Vetzuren hechten zich aan veel eiwitten. De eiwitten worden zo naar de voor hun bestemde plaatsen in membranen gedirigeerd.</w:t>
      </w:r>
    </w:p>
    <w:p w:rsidR="00BB478C" w:rsidRDefault="00BB478C" w:rsidP="00BB478C">
      <w:r w:rsidRPr="008B3BCA">
        <w:t xml:space="preserve">- </w:t>
      </w:r>
      <w:r w:rsidRPr="008B3BCA">
        <w:rPr>
          <w:i/>
          <w:iCs/>
        </w:rPr>
        <w:t xml:space="preserve">Als brandstofmoleculen. </w:t>
      </w:r>
      <w:r w:rsidRPr="008B3BCA">
        <w:t>Vetzuren worden opgeslagen als triacylglycerolen (esters van glycerol en vetzuren). Triacylglycerolen worden ook triglyceriden of neutrale vetten genoemd.</w:t>
      </w:r>
    </w:p>
    <w:p w:rsidR="00BB478C" w:rsidRDefault="00BB478C" w:rsidP="00BB478C">
      <w:r w:rsidRPr="008B3BCA">
        <w:t xml:space="preserve">- </w:t>
      </w:r>
      <w:r w:rsidRPr="008B3BCA">
        <w:rPr>
          <w:i/>
          <w:iCs/>
        </w:rPr>
        <w:t>Boodschappermoleculen (messengers).</w:t>
      </w:r>
      <w:r w:rsidRPr="008B3BCA">
        <w:t xml:space="preserve"> Omzettingsproducten van vetzuren fungeren als hormonen en als intracellulaire boodschappermoleculen (messengers).</w:t>
      </w:r>
    </w:p>
    <w:p w:rsidR="00BB478C" w:rsidRPr="008B3BCA" w:rsidRDefault="00EF5D8A" w:rsidP="00BB478C">
      <w:pPr>
        <w:pStyle w:val="Reactievergelijking"/>
      </w:pPr>
      <w:bookmarkStart w:id="660" w:name="structuurformule_glyceriden"/>
      <w:bookmarkEnd w:id="660"/>
      <w:r>
        <w:rPr>
          <w:noProof/>
        </w:rPr>
        <w:drawing>
          <wp:inline distT="0" distB="0" distL="0" distR="0">
            <wp:extent cx="4076700" cy="981075"/>
            <wp:effectExtent l="19050" t="0" r="0" b="0"/>
            <wp:docPr id="379" name="Afbeelding 379" descr="De algemene structuurformule van triglycer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e algemene structuurformule van triglyceriden"/>
                    <pic:cNvPicPr>
                      <a:picLocks noChangeAspect="1" noChangeArrowheads="1"/>
                    </pic:cNvPicPr>
                  </pic:nvPicPr>
                  <pic:blipFill>
                    <a:blip r:embed="rId794"/>
                    <a:srcRect/>
                    <a:stretch>
                      <a:fillRect/>
                    </a:stretch>
                  </pic:blipFill>
                  <pic:spPr bwMode="auto">
                    <a:xfrm>
                      <a:off x="0" y="0"/>
                      <a:ext cx="4076700" cy="981075"/>
                    </a:xfrm>
                    <a:prstGeom prst="rect">
                      <a:avLst/>
                    </a:prstGeom>
                    <a:noFill/>
                    <a:ln w="9525">
                      <a:noFill/>
                      <a:miter lim="800000"/>
                      <a:headEnd/>
                      <a:tailEnd/>
                    </a:ln>
                  </pic:spPr>
                </pic:pic>
              </a:graphicData>
            </a:graphic>
          </wp:inline>
        </w:drawing>
      </w:r>
    </w:p>
    <w:p w:rsidR="00BB478C" w:rsidRPr="008B3BCA" w:rsidRDefault="00BB478C" w:rsidP="00BB478C">
      <w:r w:rsidRPr="008B3BCA">
        <w:rPr>
          <w:i/>
          <w:iCs/>
        </w:rPr>
        <w:t>Figuur: De algemene structuurformule van triglyceriden.</w:t>
      </w:r>
    </w:p>
    <w:p w:rsidR="00BB478C" w:rsidRDefault="00BB478C" w:rsidP="00BB478C">
      <w:pPr>
        <w:pStyle w:val="Interlinie"/>
      </w:pPr>
      <w:r w:rsidRPr="008B3BCA">
        <w:t xml:space="preserve">De opbrengst van de complete verbranding van vetzuren is ongeveer </w:t>
      </w:r>
      <w:r>
        <w:t>2,2</w:t>
      </w:r>
      <w:r w:rsidRPr="008B3BCA">
        <w:t xml:space="preserve"> </w:t>
      </w:r>
      <w:r>
        <w:t>kJ</w:t>
      </w:r>
      <w:r w:rsidRPr="008B3BCA">
        <w:t xml:space="preserve"> per gram. De opbrengst van de verbranding van koolhydraten en eiwitten is slechts ongeveer </w:t>
      </w:r>
      <w:r>
        <w:t>0,96</w:t>
      </w:r>
      <w:r w:rsidRPr="008B3BCA">
        <w:t xml:space="preserve"> </w:t>
      </w:r>
      <w:r>
        <w:t>kJ</w:t>
      </w:r>
      <w:r w:rsidRPr="008B3BCA">
        <w:t xml:space="preserve"> per gram. Dit komt omdat vetzuren sterker gereduceerd zijn.</w:t>
      </w:r>
    </w:p>
    <w:p w:rsidR="00BB478C" w:rsidRPr="008B3BCA" w:rsidRDefault="00BB478C" w:rsidP="00BB478C">
      <w:r w:rsidRPr="008B3BCA">
        <w:t xml:space="preserve">Vetzuren worden door hun apolaire karakter (niet oplosbaar in water) in watervrije vorm opgeslagen. Koolhydraten en eiwitten binden wel water wanneer ze worden opgeslagen. Hierdoor bevat </w:t>
      </w:r>
      <w:smartTag w:uri="urn:schemas-microsoft-com:office:smarttags" w:element="metricconverter">
        <w:smartTagPr>
          <w:attr w:name="ProductID" w:val="1 gram"/>
        </w:smartTagPr>
        <w:r w:rsidRPr="008B3BCA">
          <w:t>1 gram</w:t>
        </w:r>
      </w:smartTag>
      <w:r w:rsidRPr="008B3BCA">
        <w:t xml:space="preserve"> vet zes keer meer energie dan </w:t>
      </w:r>
      <w:smartTag w:uri="urn:schemas-microsoft-com:office:smarttags" w:element="metricconverter">
        <w:smartTagPr>
          <w:attr w:name="ProductID" w:val="1 gram"/>
        </w:smartTagPr>
        <w:r w:rsidRPr="008B3BCA">
          <w:t>1 gram</w:t>
        </w:r>
      </w:smartTag>
      <w:r w:rsidRPr="008B3BCA">
        <w:t xml:space="preserve"> glycogeen waaraan water is gebonden.</w:t>
      </w:r>
    </w:p>
    <w:p w:rsidR="00BB478C" w:rsidRPr="0063277A" w:rsidRDefault="00BB478C" w:rsidP="0048751B">
      <w:pPr>
        <w:pStyle w:val="Kop3"/>
      </w:pPr>
      <w:bookmarkStart w:id="661" w:name="_Toc158897737"/>
      <w:r w:rsidRPr="0063277A">
        <w:t>Naamgeving van verschillende vetzuren</w:t>
      </w:r>
      <w:bookmarkEnd w:id="661"/>
    </w:p>
    <w:p w:rsidR="00BB478C" w:rsidRDefault="00BB478C" w:rsidP="00BB478C">
      <w:r w:rsidRPr="008B3BCA">
        <w:t>De systematische naam van een vetzuur is afgeleid van de naam van het koolwaterstofmolecuul met hetzelfde aantal koolstofatomen met als achtervoegsel -zuur. Omdat vetzuren bij de pH in het lichaam geïoniseerd zijn (waterstofatoom eraf gesplitst) is het gebruikelijk om ze aan te duiden met de naam van hun zuurrestion. Het achtervoegsel -zuur wordt dan vervangen door -</w:t>
      </w:r>
      <w:r>
        <w:t>o</w:t>
      </w:r>
      <w:r w:rsidRPr="008B3BCA">
        <w:t>aat. (zie de ta</w:t>
      </w:r>
      <w:r w:rsidRPr="008B3BCA">
        <w:t>b</w:t>
      </w:r>
      <w:r w:rsidRPr="008B3BCA">
        <w:t>el hieronder)</w:t>
      </w:r>
    </w:p>
    <w:p w:rsidR="00BB478C" w:rsidRDefault="00BB478C" w:rsidP="00BB478C">
      <w:r w:rsidRPr="008B3BCA">
        <w:t>De koolstofatomen van vetzuren worden genummerd met als eerste het koolstofatoom van de carboxylgroep (COO</w:t>
      </w:r>
      <w:r w:rsidRPr="008B3BCA">
        <w:rPr>
          <w:vertAlign w:val="superscript"/>
        </w:rPr>
        <w:t>-</w:t>
      </w:r>
      <w:r w:rsidRPr="008B3BCA">
        <w:t>). De koolstofatomen 2 en 3 enz worden vaak aangeduid met respectievelijk</w:t>
      </w:r>
      <w:r>
        <w:t xml:space="preserve"> </w:t>
      </w:r>
      <w:r>
        <w:rPr>
          <w:rFonts w:ascii="Symbol" w:hAnsi="Symbol"/>
        </w:rPr>
        <w:t></w:t>
      </w:r>
      <w:r w:rsidRPr="008B3BCA">
        <w:t xml:space="preserve">, </w:t>
      </w:r>
      <w:r>
        <w:rPr>
          <w:rFonts w:ascii="Symbol" w:hAnsi="Symbol"/>
        </w:rPr>
        <w:t></w:t>
      </w:r>
      <w:r>
        <w:t xml:space="preserve"> </w:t>
      </w:r>
      <w:r w:rsidRPr="008B3BCA">
        <w:t>enz. Het methylkoolstofatoom aan het einde van de keten wordt het omega(</w:t>
      </w:r>
      <w:r w:rsidRPr="0063277A">
        <w:rPr>
          <w:rFonts w:ascii="Symbol" w:hAnsi="Symbol"/>
        </w:rPr>
        <w:t></w:t>
      </w:r>
      <w:r w:rsidRPr="008B3BCA">
        <w:t xml:space="preserve">) koolstofatoom genoemd. De plaats van een dubbele binding in het vetzuur kan aangegeven worden door terug te tellen van het </w:t>
      </w:r>
      <w:r>
        <w:rPr>
          <w:rFonts w:ascii="Symbol" w:hAnsi="Symbol"/>
        </w:rPr>
        <w:t></w:t>
      </w:r>
      <w:r w:rsidRPr="008B3BCA">
        <w:t>-koolstofatoom (bijvoorbeeld omega-3-vetzuren).</w:t>
      </w:r>
    </w:p>
    <w:p w:rsidR="00BB478C" w:rsidRPr="008B3BCA" w:rsidRDefault="00EF5D8A" w:rsidP="00BB478C">
      <w:pPr>
        <w:pStyle w:val="Reactievergelijking"/>
      </w:pPr>
      <w:r>
        <w:rPr>
          <w:noProof/>
        </w:rPr>
        <w:drawing>
          <wp:inline distT="0" distB="0" distL="0" distR="0">
            <wp:extent cx="2143125" cy="438150"/>
            <wp:effectExtent l="19050" t="0" r="9525" b="0"/>
            <wp:docPr id="380" name="Afbeelding 380" descr="Nummering van de koolstofatomen in een vetz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Nummering van de koolstofatomen in een vetzuur."/>
                    <pic:cNvPicPr>
                      <a:picLocks noChangeAspect="1" noChangeArrowheads="1"/>
                    </pic:cNvPicPr>
                  </pic:nvPicPr>
                  <pic:blipFill>
                    <a:blip r:embed="rId795"/>
                    <a:srcRect/>
                    <a:stretch>
                      <a:fillRect/>
                    </a:stretch>
                  </pic:blipFill>
                  <pic:spPr bwMode="auto">
                    <a:xfrm>
                      <a:off x="0" y="0"/>
                      <a:ext cx="2143125" cy="438150"/>
                    </a:xfrm>
                    <a:prstGeom prst="rect">
                      <a:avLst/>
                    </a:prstGeom>
                    <a:noFill/>
                    <a:ln w="9525">
                      <a:noFill/>
                      <a:miter lim="800000"/>
                      <a:headEnd/>
                      <a:tailEnd/>
                    </a:ln>
                  </pic:spPr>
                </pic:pic>
              </a:graphicData>
            </a:graphic>
          </wp:inline>
        </w:drawing>
      </w:r>
    </w:p>
    <w:p w:rsidR="00BB478C" w:rsidRPr="00483128" w:rsidRDefault="00BB478C" w:rsidP="00483128">
      <w:pPr>
        <w:pStyle w:val="Bijschrift"/>
        <w:rPr>
          <w:bCs/>
          <w:sz w:val="20"/>
        </w:rPr>
      </w:pPr>
      <w:r w:rsidRPr="00483128">
        <w:rPr>
          <w:bCs/>
          <w:sz w:val="20"/>
        </w:rPr>
        <w:t>Figuur: Nummering van de koolstofatomen in een vetzuur.</w:t>
      </w:r>
    </w:p>
    <w:p w:rsidR="00BB478C" w:rsidRDefault="00BB478C" w:rsidP="00BB478C">
      <w:pPr>
        <w:pStyle w:val="Interlinie"/>
      </w:pPr>
      <w:r w:rsidRPr="008B3BCA">
        <w:t xml:space="preserve">De plaats van de dubbele binding wordt meestal aangeduid door het symbool </w:t>
      </w:r>
      <w:r>
        <w:rPr>
          <w:rFonts w:ascii="Symbol" w:hAnsi="Symbol"/>
        </w:rPr>
        <w:t></w:t>
      </w:r>
      <w:r>
        <w:t xml:space="preserve"> </w:t>
      </w:r>
      <w:r w:rsidRPr="008B3BCA">
        <w:t xml:space="preserve">gevolgd door een nummer in superscript. Bijvoorbeeld </w:t>
      </w:r>
      <w:r w:rsidRPr="008B3BCA">
        <w:rPr>
          <w:i/>
          <w:iCs/>
        </w:rPr>
        <w:t>cis</w:t>
      </w:r>
      <w:r w:rsidRPr="008B3BCA">
        <w:t>-</w:t>
      </w:r>
      <w:r>
        <w:rPr>
          <w:rFonts w:ascii="Symbol" w:hAnsi="Symbol"/>
        </w:rPr>
        <w:t></w:t>
      </w:r>
      <w:r w:rsidRPr="008B3BCA">
        <w:rPr>
          <w:vertAlign w:val="superscript"/>
        </w:rPr>
        <w:t>9</w:t>
      </w:r>
      <w:r w:rsidRPr="008B3BCA">
        <w:t xml:space="preserve"> betekent dat er een </w:t>
      </w:r>
      <w:r w:rsidRPr="008B3BCA">
        <w:rPr>
          <w:i/>
          <w:iCs/>
        </w:rPr>
        <w:t>cis</w:t>
      </w:r>
      <w:r w:rsidRPr="008B3BCA">
        <w:t xml:space="preserve"> dubbele binding is tussen koolstofatomen 9 en 10 en </w:t>
      </w:r>
      <w:r w:rsidRPr="008B3BCA">
        <w:rPr>
          <w:i/>
          <w:iCs/>
        </w:rPr>
        <w:t>trans</w:t>
      </w:r>
      <w:r w:rsidRPr="008B3BCA">
        <w:t xml:space="preserve"> </w:t>
      </w:r>
      <w:r>
        <w:rPr>
          <w:rFonts w:ascii="Symbol" w:hAnsi="Symbol"/>
        </w:rPr>
        <w:t></w:t>
      </w:r>
      <w:r w:rsidRPr="008B3BCA">
        <w:rPr>
          <w:vertAlign w:val="superscript"/>
        </w:rPr>
        <w:t>2</w:t>
      </w:r>
      <w:r w:rsidRPr="008B3BCA">
        <w:t xml:space="preserve"> betekent dat er een trans dubbele binding is tussen de koolstofatomen 2 en 3.</w:t>
      </w:r>
    </w:p>
    <w:p w:rsidR="00BB478C" w:rsidRDefault="00BB478C" w:rsidP="00BB478C">
      <w:r w:rsidRPr="008B3BCA">
        <w:t>In de onderstaande tabel staan de meest voorkomende vetzuren in biologische systemen met hun aantal C atomen, dubbele bindingen, gewone naam, systematische naam en de formule.</w:t>
      </w:r>
    </w:p>
    <w:tbl>
      <w:tblPr>
        <w:tblW w:w="9738" w:type="dxa"/>
        <w:tblCellSpacing w:w="7" w:type="dxa"/>
        <w:tblInd w:w="-255" w:type="dxa"/>
        <w:tblCellMar>
          <w:top w:w="15" w:type="dxa"/>
          <w:left w:w="15" w:type="dxa"/>
          <w:bottom w:w="15" w:type="dxa"/>
          <w:right w:w="15" w:type="dxa"/>
        </w:tblCellMar>
        <w:tblLook w:val="0000"/>
      </w:tblPr>
      <w:tblGrid>
        <w:gridCol w:w="851"/>
        <w:gridCol w:w="870"/>
        <w:gridCol w:w="1400"/>
        <w:gridCol w:w="3402"/>
        <w:gridCol w:w="3215"/>
      </w:tblGrid>
      <w:tr w:rsidR="00BB478C" w:rsidRPr="003A4720">
        <w:trPr>
          <w:tblCellSpacing w:w="7" w:type="dxa"/>
        </w:trPr>
        <w:tc>
          <w:tcPr>
            <w:tcW w:w="830" w:type="dxa"/>
          </w:tcPr>
          <w:p w:rsidR="00BB478C" w:rsidRPr="003A4720" w:rsidRDefault="00BB478C" w:rsidP="00483128">
            <w:pPr>
              <w:keepNext/>
              <w:rPr>
                <w:i/>
                <w:iCs/>
                <w:sz w:val="20"/>
              </w:rPr>
            </w:pPr>
            <w:r w:rsidRPr="003A4720">
              <w:rPr>
                <w:i/>
                <w:iCs/>
                <w:sz w:val="20"/>
              </w:rPr>
              <w:lastRenderedPageBreak/>
              <w:t>aantal</w:t>
            </w:r>
          </w:p>
          <w:p w:rsidR="00BB478C" w:rsidRPr="003A4720" w:rsidRDefault="00BB478C" w:rsidP="00483128">
            <w:pPr>
              <w:keepNext/>
              <w:rPr>
                <w:sz w:val="20"/>
              </w:rPr>
            </w:pPr>
            <w:r>
              <w:rPr>
                <w:i/>
                <w:iCs/>
                <w:sz w:val="20"/>
              </w:rPr>
              <w:t>C</w:t>
            </w:r>
            <w:r w:rsidRPr="003A4720">
              <w:rPr>
                <w:i/>
                <w:iCs/>
                <w:sz w:val="20"/>
              </w:rPr>
              <w:t>-atomen</w:t>
            </w:r>
          </w:p>
        </w:tc>
        <w:tc>
          <w:tcPr>
            <w:tcW w:w="856" w:type="dxa"/>
          </w:tcPr>
          <w:p w:rsidR="00BB478C" w:rsidRPr="003A4720" w:rsidRDefault="00BB478C" w:rsidP="00483128">
            <w:pPr>
              <w:keepNext/>
              <w:rPr>
                <w:sz w:val="20"/>
              </w:rPr>
            </w:pPr>
            <w:r w:rsidRPr="003A4720">
              <w:rPr>
                <w:i/>
                <w:iCs/>
                <w:sz w:val="20"/>
              </w:rPr>
              <w:t>dubbele bindingen</w:t>
            </w:r>
          </w:p>
        </w:tc>
        <w:tc>
          <w:tcPr>
            <w:tcW w:w="0" w:type="auto"/>
          </w:tcPr>
          <w:p w:rsidR="00BB478C" w:rsidRPr="003A4720" w:rsidRDefault="00BB478C" w:rsidP="00483128">
            <w:pPr>
              <w:keepNext/>
              <w:rPr>
                <w:i/>
                <w:iCs/>
                <w:sz w:val="20"/>
              </w:rPr>
            </w:pPr>
            <w:r w:rsidRPr="003A4720">
              <w:rPr>
                <w:i/>
                <w:iCs/>
                <w:sz w:val="20"/>
              </w:rPr>
              <w:t>gewone naam</w:t>
            </w:r>
          </w:p>
          <w:p w:rsidR="00BB478C" w:rsidRPr="003A4720" w:rsidRDefault="00BB478C" w:rsidP="00483128">
            <w:pPr>
              <w:keepNext/>
              <w:rPr>
                <w:sz w:val="20"/>
              </w:rPr>
            </w:pPr>
            <w:r w:rsidRPr="003A4720">
              <w:rPr>
                <w:i/>
                <w:iCs/>
                <w:sz w:val="20"/>
              </w:rPr>
              <w:t>zuur</w:t>
            </w:r>
          </w:p>
        </w:tc>
        <w:tc>
          <w:tcPr>
            <w:tcW w:w="0" w:type="auto"/>
          </w:tcPr>
          <w:p w:rsidR="00BB478C" w:rsidRPr="003A4720" w:rsidRDefault="00BB478C" w:rsidP="00483128">
            <w:pPr>
              <w:keepNext/>
              <w:rPr>
                <w:i/>
                <w:iCs/>
                <w:sz w:val="20"/>
              </w:rPr>
            </w:pPr>
            <w:r w:rsidRPr="003A4720">
              <w:rPr>
                <w:i/>
                <w:iCs/>
                <w:sz w:val="20"/>
              </w:rPr>
              <w:t>systematische naam</w:t>
            </w:r>
          </w:p>
          <w:p w:rsidR="00BB478C" w:rsidRPr="003A4720" w:rsidRDefault="00BB478C" w:rsidP="00483128">
            <w:pPr>
              <w:keepNext/>
              <w:rPr>
                <w:sz w:val="20"/>
              </w:rPr>
            </w:pPr>
            <w:r w:rsidRPr="003A4720">
              <w:rPr>
                <w:i/>
                <w:iCs/>
                <w:sz w:val="20"/>
              </w:rPr>
              <w:t>zuurrest</w:t>
            </w:r>
          </w:p>
        </w:tc>
        <w:tc>
          <w:tcPr>
            <w:tcW w:w="3194" w:type="dxa"/>
          </w:tcPr>
          <w:p w:rsidR="00BB478C" w:rsidRPr="003A4720" w:rsidRDefault="00BB478C" w:rsidP="00483128">
            <w:pPr>
              <w:keepNext/>
              <w:rPr>
                <w:sz w:val="20"/>
              </w:rPr>
            </w:pPr>
            <w:r w:rsidRPr="003A4720">
              <w:rPr>
                <w:i/>
                <w:iCs/>
                <w:sz w:val="20"/>
              </w:rPr>
              <w:t>formule</w:t>
            </w:r>
          </w:p>
        </w:tc>
      </w:tr>
      <w:tr w:rsidR="00BB478C" w:rsidRPr="003A4720">
        <w:trPr>
          <w:trHeight w:hRule="exact" w:val="340"/>
          <w:tblCellSpacing w:w="7" w:type="dxa"/>
        </w:trPr>
        <w:tc>
          <w:tcPr>
            <w:tcW w:w="830" w:type="dxa"/>
          </w:tcPr>
          <w:p w:rsidR="00BB478C" w:rsidRPr="003A4720" w:rsidRDefault="00BB478C" w:rsidP="00483128">
            <w:pPr>
              <w:keepNext/>
              <w:rPr>
                <w:sz w:val="20"/>
              </w:rPr>
            </w:pPr>
            <w:r w:rsidRPr="003A4720">
              <w:rPr>
                <w:sz w:val="20"/>
              </w:rPr>
              <w:t>12</w:t>
            </w:r>
          </w:p>
        </w:tc>
        <w:tc>
          <w:tcPr>
            <w:tcW w:w="856" w:type="dxa"/>
          </w:tcPr>
          <w:p w:rsidR="00BB478C" w:rsidRPr="003A4720" w:rsidRDefault="00BB478C" w:rsidP="00483128">
            <w:pPr>
              <w:keepNext/>
              <w:rPr>
                <w:sz w:val="20"/>
              </w:rPr>
            </w:pPr>
            <w:r w:rsidRPr="003A4720">
              <w:rPr>
                <w:sz w:val="20"/>
              </w:rPr>
              <w:t>0</w:t>
            </w:r>
          </w:p>
        </w:tc>
        <w:tc>
          <w:tcPr>
            <w:tcW w:w="0" w:type="auto"/>
          </w:tcPr>
          <w:p w:rsidR="00BB478C" w:rsidRPr="003A4720" w:rsidRDefault="00BB478C" w:rsidP="00483128">
            <w:pPr>
              <w:keepNext/>
              <w:rPr>
                <w:sz w:val="20"/>
              </w:rPr>
            </w:pPr>
            <w:r w:rsidRPr="003A4720">
              <w:rPr>
                <w:sz w:val="20"/>
              </w:rPr>
              <w:t>laurinezuur</w:t>
            </w:r>
          </w:p>
        </w:tc>
        <w:tc>
          <w:tcPr>
            <w:tcW w:w="0" w:type="auto"/>
          </w:tcPr>
          <w:p w:rsidR="00BB478C" w:rsidRPr="003A4720" w:rsidRDefault="00BB478C" w:rsidP="00483128">
            <w:pPr>
              <w:keepNext/>
              <w:rPr>
                <w:sz w:val="20"/>
              </w:rPr>
            </w:pPr>
            <w:r w:rsidRPr="003A4720">
              <w:rPr>
                <w:sz w:val="20"/>
              </w:rPr>
              <w:t>n</w:t>
            </w:r>
            <w:r w:rsidRPr="003A4720">
              <w:rPr>
                <w:rFonts w:ascii="Symbol" w:hAnsi="Symbol"/>
                <w:sz w:val="20"/>
              </w:rPr>
              <w:t></w:t>
            </w:r>
            <w:r w:rsidRPr="003A4720">
              <w:rPr>
                <w:sz w:val="20"/>
              </w:rPr>
              <w:t>dodecanoaat</w:t>
            </w:r>
          </w:p>
        </w:tc>
        <w:tc>
          <w:tcPr>
            <w:tcW w:w="3194" w:type="dxa"/>
          </w:tcPr>
          <w:p w:rsidR="00BB478C" w:rsidRPr="003A4720" w:rsidRDefault="00BB478C" w:rsidP="00483128">
            <w:pPr>
              <w:keepNext/>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10</w:t>
            </w:r>
            <w:r w:rsidRPr="003A4720">
              <w:rPr>
                <w:sz w:val="20"/>
              </w:rPr>
              <w:t>COO</w:t>
            </w:r>
            <w:r w:rsidRPr="003A4720">
              <w:rPr>
                <w:rFonts w:ascii="Symbol" w:hAnsi="Symbol"/>
                <w:sz w:val="20"/>
                <w:vertAlign w:val="superscript"/>
              </w:rPr>
              <w:t></w:t>
            </w:r>
          </w:p>
        </w:tc>
      </w:tr>
      <w:tr w:rsidR="00BB478C" w:rsidRPr="003A4720">
        <w:trPr>
          <w:trHeight w:hRule="exact" w:val="340"/>
          <w:tblCellSpacing w:w="7" w:type="dxa"/>
        </w:trPr>
        <w:tc>
          <w:tcPr>
            <w:tcW w:w="830" w:type="dxa"/>
          </w:tcPr>
          <w:p w:rsidR="00BB478C" w:rsidRPr="003A4720" w:rsidRDefault="00BB478C" w:rsidP="00BB478C">
            <w:pPr>
              <w:rPr>
                <w:sz w:val="20"/>
              </w:rPr>
            </w:pPr>
            <w:r w:rsidRPr="003A4720">
              <w:rPr>
                <w:sz w:val="20"/>
              </w:rPr>
              <w:t>14</w:t>
            </w:r>
          </w:p>
        </w:tc>
        <w:tc>
          <w:tcPr>
            <w:tcW w:w="856" w:type="dxa"/>
          </w:tcPr>
          <w:p w:rsidR="00BB478C" w:rsidRPr="003A4720" w:rsidRDefault="00BB478C" w:rsidP="00BB478C">
            <w:pPr>
              <w:rPr>
                <w:sz w:val="20"/>
              </w:rPr>
            </w:pPr>
            <w:r w:rsidRPr="003A4720">
              <w:rPr>
                <w:sz w:val="20"/>
              </w:rPr>
              <w:t>0</w:t>
            </w:r>
          </w:p>
        </w:tc>
        <w:tc>
          <w:tcPr>
            <w:tcW w:w="0" w:type="auto"/>
          </w:tcPr>
          <w:p w:rsidR="00BB478C" w:rsidRPr="003A4720" w:rsidRDefault="00BB478C" w:rsidP="00BB478C">
            <w:pPr>
              <w:rPr>
                <w:sz w:val="20"/>
              </w:rPr>
            </w:pPr>
            <w:r w:rsidRPr="003A4720">
              <w:rPr>
                <w:sz w:val="20"/>
              </w:rPr>
              <w:t>myristinezuur</w:t>
            </w:r>
          </w:p>
        </w:tc>
        <w:tc>
          <w:tcPr>
            <w:tcW w:w="0" w:type="auto"/>
          </w:tcPr>
          <w:p w:rsidR="00BB478C" w:rsidRPr="003A4720" w:rsidRDefault="00BB478C" w:rsidP="00BB478C">
            <w:pPr>
              <w:rPr>
                <w:sz w:val="20"/>
              </w:rPr>
            </w:pPr>
            <w:r w:rsidRPr="003A4720">
              <w:rPr>
                <w:sz w:val="20"/>
              </w:rPr>
              <w:t>n</w:t>
            </w:r>
            <w:r w:rsidRPr="003A4720">
              <w:rPr>
                <w:rFonts w:ascii="Symbol" w:hAnsi="Symbol"/>
                <w:sz w:val="20"/>
              </w:rPr>
              <w:t></w:t>
            </w:r>
            <w:r w:rsidRPr="003A4720">
              <w:rPr>
                <w:sz w:val="20"/>
              </w:rPr>
              <w:t>tetradecanoaat</w:t>
            </w:r>
          </w:p>
        </w:tc>
        <w:tc>
          <w:tcPr>
            <w:tcW w:w="3194" w:type="dxa"/>
          </w:tcPr>
          <w:p w:rsidR="00BB478C" w:rsidRPr="003A4720" w:rsidRDefault="00BB478C" w:rsidP="00BB478C">
            <w:pPr>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12</w:t>
            </w:r>
            <w:r w:rsidRPr="003A4720">
              <w:rPr>
                <w:sz w:val="20"/>
              </w:rPr>
              <w:t>COO</w:t>
            </w:r>
            <w:r w:rsidRPr="003A4720">
              <w:rPr>
                <w:rFonts w:ascii="Symbol" w:hAnsi="Symbol"/>
                <w:sz w:val="20"/>
                <w:vertAlign w:val="superscript"/>
              </w:rPr>
              <w:t></w:t>
            </w:r>
          </w:p>
        </w:tc>
      </w:tr>
      <w:tr w:rsidR="00BB478C" w:rsidRPr="003A4720">
        <w:trPr>
          <w:trHeight w:hRule="exact" w:val="340"/>
          <w:tblCellSpacing w:w="7" w:type="dxa"/>
        </w:trPr>
        <w:tc>
          <w:tcPr>
            <w:tcW w:w="830" w:type="dxa"/>
          </w:tcPr>
          <w:p w:rsidR="00BB478C" w:rsidRPr="003A4720" w:rsidRDefault="00BB478C" w:rsidP="00BB478C">
            <w:pPr>
              <w:rPr>
                <w:sz w:val="20"/>
              </w:rPr>
            </w:pPr>
            <w:r w:rsidRPr="003A4720">
              <w:rPr>
                <w:sz w:val="20"/>
              </w:rPr>
              <w:t>16</w:t>
            </w:r>
          </w:p>
        </w:tc>
        <w:tc>
          <w:tcPr>
            <w:tcW w:w="856" w:type="dxa"/>
          </w:tcPr>
          <w:p w:rsidR="00BB478C" w:rsidRPr="003A4720" w:rsidRDefault="00BB478C" w:rsidP="00BB478C">
            <w:pPr>
              <w:rPr>
                <w:sz w:val="20"/>
              </w:rPr>
            </w:pPr>
            <w:r w:rsidRPr="003A4720">
              <w:rPr>
                <w:sz w:val="20"/>
              </w:rPr>
              <w:t>0</w:t>
            </w:r>
          </w:p>
        </w:tc>
        <w:tc>
          <w:tcPr>
            <w:tcW w:w="0" w:type="auto"/>
          </w:tcPr>
          <w:p w:rsidR="00BB478C" w:rsidRPr="003A4720" w:rsidRDefault="00BB478C" w:rsidP="00BB478C">
            <w:pPr>
              <w:rPr>
                <w:sz w:val="20"/>
              </w:rPr>
            </w:pPr>
            <w:r w:rsidRPr="003A4720">
              <w:rPr>
                <w:sz w:val="20"/>
              </w:rPr>
              <w:t>palmitinezuur</w:t>
            </w:r>
          </w:p>
        </w:tc>
        <w:tc>
          <w:tcPr>
            <w:tcW w:w="0" w:type="auto"/>
          </w:tcPr>
          <w:p w:rsidR="00BB478C" w:rsidRPr="003A4720" w:rsidRDefault="00BB478C" w:rsidP="00BB478C">
            <w:pPr>
              <w:rPr>
                <w:sz w:val="20"/>
              </w:rPr>
            </w:pPr>
            <w:r w:rsidRPr="003A4720">
              <w:rPr>
                <w:sz w:val="20"/>
              </w:rPr>
              <w:t>n</w:t>
            </w:r>
            <w:r w:rsidRPr="003A4720">
              <w:rPr>
                <w:rFonts w:ascii="Symbol" w:hAnsi="Symbol"/>
                <w:sz w:val="20"/>
              </w:rPr>
              <w:t></w:t>
            </w:r>
            <w:r w:rsidRPr="003A4720">
              <w:rPr>
                <w:sz w:val="20"/>
              </w:rPr>
              <w:t>hexadecanoaat</w:t>
            </w:r>
          </w:p>
        </w:tc>
        <w:tc>
          <w:tcPr>
            <w:tcW w:w="3194" w:type="dxa"/>
          </w:tcPr>
          <w:p w:rsidR="00BB478C" w:rsidRPr="003A4720" w:rsidRDefault="00BB478C" w:rsidP="00BB478C">
            <w:pPr>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14</w:t>
            </w:r>
            <w:r w:rsidRPr="003A4720">
              <w:rPr>
                <w:sz w:val="20"/>
              </w:rPr>
              <w:t>COO</w:t>
            </w:r>
            <w:r w:rsidRPr="003A4720">
              <w:rPr>
                <w:rFonts w:ascii="Symbol" w:hAnsi="Symbol"/>
                <w:sz w:val="20"/>
                <w:vertAlign w:val="superscript"/>
              </w:rPr>
              <w:t></w:t>
            </w:r>
          </w:p>
        </w:tc>
      </w:tr>
      <w:tr w:rsidR="00BB478C" w:rsidRPr="003A4720">
        <w:trPr>
          <w:trHeight w:hRule="exact" w:val="340"/>
          <w:tblCellSpacing w:w="7" w:type="dxa"/>
        </w:trPr>
        <w:tc>
          <w:tcPr>
            <w:tcW w:w="830" w:type="dxa"/>
          </w:tcPr>
          <w:p w:rsidR="00BB478C" w:rsidRPr="003A4720" w:rsidRDefault="00BB478C" w:rsidP="00BB478C">
            <w:pPr>
              <w:rPr>
                <w:sz w:val="20"/>
              </w:rPr>
            </w:pPr>
            <w:r w:rsidRPr="003A4720">
              <w:rPr>
                <w:sz w:val="20"/>
              </w:rPr>
              <w:t>18</w:t>
            </w:r>
          </w:p>
        </w:tc>
        <w:tc>
          <w:tcPr>
            <w:tcW w:w="856" w:type="dxa"/>
          </w:tcPr>
          <w:p w:rsidR="00BB478C" w:rsidRPr="003A4720" w:rsidRDefault="00BB478C" w:rsidP="00BB478C">
            <w:pPr>
              <w:rPr>
                <w:sz w:val="20"/>
              </w:rPr>
            </w:pPr>
            <w:r w:rsidRPr="003A4720">
              <w:rPr>
                <w:sz w:val="20"/>
              </w:rPr>
              <w:t>0</w:t>
            </w:r>
          </w:p>
        </w:tc>
        <w:tc>
          <w:tcPr>
            <w:tcW w:w="0" w:type="auto"/>
          </w:tcPr>
          <w:p w:rsidR="00BB478C" w:rsidRPr="003A4720" w:rsidRDefault="00BB478C" w:rsidP="00BB478C">
            <w:pPr>
              <w:rPr>
                <w:sz w:val="20"/>
              </w:rPr>
            </w:pPr>
            <w:r w:rsidRPr="003A4720">
              <w:rPr>
                <w:sz w:val="20"/>
              </w:rPr>
              <w:t>stearinezuur</w:t>
            </w:r>
          </w:p>
        </w:tc>
        <w:tc>
          <w:tcPr>
            <w:tcW w:w="0" w:type="auto"/>
          </w:tcPr>
          <w:p w:rsidR="00BB478C" w:rsidRPr="003A4720" w:rsidRDefault="00BB478C" w:rsidP="00BB478C">
            <w:pPr>
              <w:rPr>
                <w:sz w:val="20"/>
              </w:rPr>
            </w:pPr>
            <w:r w:rsidRPr="003A4720">
              <w:rPr>
                <w:sz w:val="20"/>
              </w:rPr>
              <w:t>n</w:t>
            </w:r>
            <w:r w:rsidRPr="003A4720">
              <w:rPr>
                <w:rFonts w:ascii="Symbol" w:hAnsi="Symbol"/>
                <w:sz w:val="20"/>
              </w:rPr>
              <w:t></w:t>
            </w:r>
            <w:r w:rsidRPr="003A4720">
              <w:rPr>
                <w:sz w:val="20"/>
              </w:rPr>
              <w:t>octadecanoaat</w:t>
            </w:r>
          </w:p>
        </w:tc>
        <w:tc>
          <w:tcPr>
            <w:tcW w:w="3194" w:type="dxa"/>
          </w:tcPr>
          <w:p w:rsidR="00BB478C" w:rsidRPr="003A4720" w:rsidRDefault="00BB478C" w:rsidP="00BB478C">
            <w:pPr>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16</w:t>
            </w:r>
            <w:r w:rsidRPr="003A4720">
              <w:rPr>
                <w:sz w:val="20"/>
              </w:rPr>
              <w:t>COO</w:t>
            </w:r>
            <w:r w:rsidRPr="003A4720">
              <w:rPr>
                <w:rFonts w:ascii="Symbol" w:hAnsi="Symbol"/>
                <w:sz w:val="20"/>
                <w:vertAlign w:val="superscript"/>
              </w:rPr>
              <w:t></w:t>
            </w:r>
          </w:p>
        </w:tc>
      </w:tr>
      <w:tr w:rsidR="00BB478C" w:rsidRPr="003A4720">
        <w:trPr>
          <w:trHeight w:hRule="exact" w:val="340"/>
          <w:tblCellSpacing w:w="7" w:type="dxa"/>
        </w:trPr>
        <w:tc>
          <w:tcPr>
            <w:tcW w:w="830" w:type="dxa"/>
          </w:tcPr>
          <w:p w:rsidR="00BB478C" w:rsidRPr="003A4720" w:rsidRDefault="00BB478C" w:rsidP="00BB478C">
            <w:pPr>
              <w:rPr>
                <w:sz w:val="20"/>
              </w:rPr>
            </w:pPr>
            <w:r w:rsidRPr="003A4720">
              <w:rPr>
                <w:sz w:val="20"/>
              </w:rPr>
              <w:t>20</w:t>
            </w:r>
          </w:p>
        </w:tc>
        <w:tc>
          <w:tcPr>
            <w:tcW w:w="856" w:type="dxa"/>
          </w:tcPr>
          <w:p w:rsidR="00BB478C" w:rsidRPr="003A4720" w:rsidRDefault="00BB478C" w:rsidP="00BB478C">
            <w:pPr>
              <w:rPr>
                <w:sz w:val="20"/>
              </w:rPr>
            </w:pPr>
            <w:r w:rsidRPr="003A4720">
              <w:rPr>
                <w:sz w:val="20"/>
              </w:rPr>
              <w:t>0</w:t>
            </w:r>
          </w:p>
        </w:tc>
        <w:tc>
          <w:tcPr>
            <w:tcW w:w="0" w:type="auto"/>
          </w:tcPr>
          <w:p w:rsidR="00BB478C" w:rsidRPr="003A4720" w:rsidRDefault="00BB478C" w:rsidP="00BB478C">
            <w:pPr>
              <w:rPr>
                <w:sz w:val="20"/>
              </w:rPr>
            </w:pPr>
            <w:r w:rsidRPr="003A4720">
              <w:rPr>
                <w:sz w:val="20"/>
              </w:rPr>
              <w:t>arachinezuur</w:t>
            </w:r>
          </w:p>
        </w:tc>
        <w:tc>
          <w:tcPr>
            <w:tcW w:w="0" w:type="auto"/>
          </w:tcPr>
          <w:p w:rsidR="00BB478C" w:rsidRPr="003A4720" w:rsidRDefault="00BB478C" w:rsidP="00BB478C">
            <w:pPr>
              <w:rPr>
                <w:sz w:val="20"/>
              </w:rPr>
            </w:pPr>
            <w:r w:rsidRPr="003A4720">
              <w:rPr>
                <w:sz w:val="20"/>
              </w:rPr>
              <w:t>n</w:t>
            </w:r>
            <w:r w:rsidRPr="003A4720">
              <w:rPr>
                <w:rFonts w:ascii="Symbol" w:hAnsi="Symbol"/>
                <w:sz w:val="20"/>
              </w:rPr>
              <w:t></w:t>
            </w:r>
            <w:r w:rsidRPr="003A4720">
              <w:rPr>
                <w:sz w:val="20"/>
              </w:rPr>
              <w:t>eicosanoaat</w:t>
            </w:r>
          </w:p>
        </w:tc>
        <w:tc>
          <w:tcPr>
            <w:tcW w:w="3194" w:type="dxa"/>
          </w:tcPr>
          <w:p w:rsidR="00BB478C" w:rsidRPr="003A4720" w:rsidRDefault="00BB478C" w:rsidP="00BB478C">
            <w:pPr>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18</w:t>
            </w:r>
            <w:r w:rsidRPr="003A4720">
              <w:rPr>
                <w:sz w:val="20"/>
              </w:rPr>
              <w:t>COO</w:t>
            </w:r>
            <w:r w:rsidRPr="003A4720">
              <w:rPr>
                <w:rFonts w:ascii="Symbol" w:hAnsi="Symbol"/>
                <w:sz w:val="20"/>
                <w:vertAlign w:val="superscript"/>
              </w:rPr>
              <w:t></w:t>
            </w:r>
          </w:p>
        </w:tc>
      </w:tr>
      <w:tr w:rsidR="00BB478C" w:rsidRPr="003A4720">
        <w:trPr>
          <w:trHeight w:hRule="exact" w:val="340"/>
          <w:tblCellSpacing w:w="7" w:type="dxa"/>
        </w:trPr>
        <w:tc>
          <w:tcPr>
            <w:tcW w:w="830" w:type="dxa"/>
          </w:tcPr>
          <w:p w:rsidR="00BB478C" w:rsidRPr="003A4720" w:rsidRDefault="00BB478C" w:rsidP="00BB478C">
            <w:pPr>
              <w:rPr>
                <w:sz w:val="20"/>
              </w:rPr>
            </w:pPr>
            <w:r w:rsidRPr="003A4720">
              <w:rPr>
                <w:sz w:val="20"/>
              </w:rPr>
              <w:t>22</w:t>
            </w:r>
          </w:p>
        </w:tc>
        <w:tc>
          <w:tcPr>
            <w:tcW w:w="856" w:type="dxa"/>
          </w:tcPr>
          <w:p w:rsidR="00BB478C" w:rsidRPr="003A4720" w:rsidRDefault="00BB478C" w:rsidP="00BB478C">
            <w:pPr>
              <w:rPr>
                <w:sz w:val="20"/>
              </w:rPr>
            </w:pPr>
            <w:r w:rsidRPr="003A4720">
              <w:rPr>
                <w:sz w:val="20"/>
              </w:rPr>
              <w:t>0</w:t>
            </w:r>
          </w:p>
        </w:tc>
        <w:tc>
          <w:tcPr>
            <w:tcW w:w="0" w:type="auto"/>
          </w:tcPr>
          <w:p w:rsidR="00BB478C" w:rsidRPr="003A4720" w:rsidRDefault="00BB478C" w:rsidP="00BB478C">
            <w:pPr>
              <w:rPr>
                <w:sz w:val="20"/>
              </w:rPr>
            </w:pPr>
            <w:r w:rsidRPr="003A4720">
              <w:rPr>
                <w:sz w:val="20"/>
              </w:rPr>
              <w:t>beheenzuur</w:t>
            </w:r>
          </w:p>
        </w:tc>
        <w:tc>
          <w:tcPr>
            <w:tcW w:w="0" w:type="auto"/>
          </w:tcPr>
          <w:p w:rsidR="00BB478C" w:rsidRPr="003A4720" w:rsidRDefault="00BB478C" w:rsidP="00BB478C">
            <w:pPr>
              <w:rPr>
                <w:sz w:val="20"/>
              </w:rPr>
            </w:pPr>
            <w:r w:rsidRPr="003A4720">
              <w:rPr>
                <w:sz w:val="20"/>
              </w:rPr>
              <w:t>n</w:t>
            </w:r>
            <w:r w:rsidRPr="003A4720">
              <w:rPr>
                <w:rFonts w:ascii="Symbol" w:hAnsi="Symbol"/>
                <w:sz w:val="20"/>
              </w:rPr>
              <w:t></w:t>
            </w:r>
            <w:r w:rsidRPr="003A4720">
              <w:rPr>
                <w:sz w:val="20"/>
              </w:rPr>
              <w:t>docosanoaat</w:t>
            </w:r>
          </w:p>
        </w:tc>
        <w:tc>
          <w:tcPr>
            <w:tcW w:w="3194" w:type="dxa"/>
          </w:tcPr>
          <w:p w:rsidR="00BB478C" w:rsidRPr="003A4720" w:rsidRDefault="00BB478C" w:rsidP="00BB478C">
            <w:pPr>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20</w:t>
            </w:r>
            <w:r w:rsidRPr="003A4720">
              <w:rPr>
                <w:sz w:val="20"/>
              </w:rPr>
              <w:t>COO</w:t>
            </w:r>
            <w:r w:rsidRPr="003A4720">
              <w:rPr>
                <w:rFonts w:ascii="Symbol" w:hAnsi="Symbol"/>
                <w:sz w:val="20"/>
                <w:vertAlign w:val="superscript"/>
              </w:rPr>
              <w:t></w:t>
            </w:r>
          </w:p>
        </w:tc>
      </w:tr>
      <w:tr w:rsidR="00BB478C" w:rsidRPr="003A4720">
        <w:trPr>
          <w:trHeight w:hRule="exact" w:val="340"/>
          <w:tblCellSpacing w:w="7" w:type="dxa"/>
        </w:trPr>
        <w:tc>
          <w:tcPr>
            <w:tcW w:w="830" w:type="dxa"/>
          </w:tcPr>
          <w:p w:rsidR="00BB478C" w:rsidRPr="003A4720" w:rsidRDefault="00BB478C" w:rsidP="00BB478C">
            <w:pPr>
              <w:rPr>
                <w:sz w:val="20"/>
              </w:rPr>
            </w:pPr>
            <w:r w:rsidRPr="003A4720">
              <w:rPr>
                <w:sz w:val="20"/>
              </w:rPr>
              <w:t>24</w:t>
            </w:r>
          </w:p>
        </w:tc>
        <w:tc>
          <w:tcPr>
            <w:tcW w:w="856" w:type="dxa"/>
          </w:tcPr>
          <w:p w:rsidR="00BB478C" w:rsidRPr="003A4720" w:rsidRDefault="00BB478C" w:rsidP="00BB478C">
            <w:pPr>
              <w:rPr>
                <w:sz w:val="20"/>
              </w:rPr>
            </w:pPr>
            <w:r w:rsidRPr="003A4720">
              <w:rPr>
                <w:sz w:val="20"/>
              </w:rPr>
              <w:t>0</w:t>
            </w:r>
          </w:p>
        </w:tc>
        <w:tc>
          <w:tcPr>
            <w:tcW w:w="0" w:type="auto"/>
          </w:tcPr>
          <w:p w:rsidR="00BB478C" w:rsidRPr="003A4720" w:rsidRDefault="00BB478C" w:rsidP="00BB478C">
            <w:pPr>
              <w:rPr>
                <w:sz w:val="20"/>
              </w:rPr>
            </w:pPr>
            <w:r w:rsidRPr="003A4720">
              <w:rPr>
                <w:sz w:val="20"/>
              </w:rPr>
              <w:t>lignocerinezuur</w:t>
            </w:r>
          </w:p>
        </w:tc>
        <w:tc>
          <w:tcPr>
            <w:tcW w:w="0" w:type="auto"/>
          </w:tcPr>
          <w:p w:rsidR="00BB478C" w:rsidRPr="003A4720" w:rsidRDefault="00BB478C" w:rsidP="00BB478C">
            <w:pPr>
              <w:rPr>
                <w:sz w:val="20"/>
              </w:rPr>
            </w:pPr>
            <w:r w:rsidRPr="003A4720">
              <w:rPr>
                <w:sz w:val="20"/>
              </w:rPr>
              <w:t>n</w:t>
            </w:r>
            <w:r w:rsidRPr="003A4720">
              <w:rPr>
                <w:rFonts w:ascii="Symbol" w:hAnsi="Symbol"/>
                <w:sz w:val="20"/>
              </w:rPr>
              <w:t></w:t>
            </w:r>
            <w:r w:rsidRPr="003A4720">
              <w:rPr>
                <w:sz w:val="20"/>
              </w:rPr>
              <w:t>tetracosanoaat</w:t>
            </w:r>
          </w:p>
        </w:tc>
        <w:tc>
          <w:tcPr>
            <w:tcW w:w="3194" w:type="dxa"/>
          </w:tcPr>
          <w:p w:rsidR="00BB478C" w:rsidRPr="003A4720" w:rsidRDefault="00BB478C" w:rsidP="00BB478C">
            <w:pPr>
              <w:rPr>
                <w:sz w:val="20"/>
              </w:rPr>
            </w:pPr>
            <w:r w:rsidRPr="003A4720">
              <w:rPr>
                <w:sz w:val="20"/>
              </w:rPr>
              <w:t>CH</w:t>
            </w:r>
            <w:r w:rsidRPr="003A4720">
              <w:rPr>
                <w:sz w:val="20"/>
                <w:vertAlign w:val="subscript"/>
              </w:rPr>
              <w:t>3</w:t>
            </w:r>
            <w:r w:rsidRPr="003A4720">
              <w:rPr>
                <w:sz w:val="20"/>
              </w:rPr>
              <w:t>(CH</w:t>
            </w:r>
            <w:r w:rsidRPr="003A4720">
              <w:rPr>
                <w:sz w:val="20"/>
                <w:vertAlign w:val="subscript"/>
              </w:rPr>
              <w:t>2</w:t>
            </w:r>
            <w:r w:rsidRPr="003A4720">
              <w:rPr>
                <w:sz w:val="20"/>
              </w:rPr>
              <w:t>)</w:t>
            </w:r>
            <w:r w:rsidRPr="003A4720">
              <w:rPr>
                <w:sz w:val="20"/>
                <w:vertAlign w:val="subscript"/>
              </w:rPr>
              <w:t>22</w:t>
            </w:r>
            <w:r w:rsidRPr="003A4720">
              <w:rPr>
                <w:sz w:val="20"/>
              </w:rPr>
              <w:t>COO</w:t>
            </w:r>
            <w:r w:rsidRPr="003A4720">
              <w:rPr>
                <w:rFonts w:ascii="Symbol" w:hAnsi="Symbol"/>
                <w:sz w:val="20"/>
                <w:vertAlign w:val="superscript"/>
              </w:rPr>
              <w:t></w:t>
            </w:r>
          </w:p>
        </w:tc>
      </w:tr>
      <w:tr w:rsidR="00BB478C" w:rsidRPr="0063277A">
        <w:trPr>
          <w:trHeight w:hRule="exact" w:val="340"/>
          <w:tblCellSpacing w:w="7" w:type="dxa"/>
        </w:trPr>
        <w:tc>
          <w:tcPr>
            <w:tcW w:w="830" w:type="dxa"/>
          </w:tcPr>
          <w:p w:rsidR="00BB478C" w:rsidRPr="003A4720" w:rsidRDefault="00BB478C" w:rsidP="00BB478C">
            <w:pPr>
              <w:rPr>
                <w:sz w:val="20"/>
              </w:rPr>
            </w:pPr>
            <w:r w:rsidRPr="003A4720">
              <w:rPr>
                <w:sz w:val="20"/>
              </w:rPr>
              <w:t>16</w:t>
            </w:r>
          </w:p>
        </w:tc>
        <w:tc>
          <w:tcPr>
            <w:tcW w:w="856" w:type="dxa"/>
          </w:tcPr>
          <w:p w:rsidR="00BB478C" w:rsidRPr="003A4720" w:rsidRDefault="00BB478C" w:rsidP="00BB478C">
            <w:pPr>
              <w:rPr>
                <w:sz w:val="20"/>
              </w:rPr>
            </w:pPr>
            <w:r w:rsidRPr="003A4720">
              <w:rPr>
                <w:sz w:val="20"/>
              </w:rPr>
              <w:t>1</w:t>
            </w:r>
          </w:p>
        </w:tc>
        <w:tc>
          <w:tcPr>
            <w:tcW w:w="0" w:type="auto"/>
          </w:tcPr>
          <w:p w:rsidR="00BB478C" w:rsidRPr="003A4720" w:rsidRDefault="00BB478C" w:rsidP="00BB478C">
            <w:pPr>
              <w:rPr>
                <w:sz w:val="20"/>
              </w:rPr>
            </w:pPr>
            <w:r w:rsidRPr="003A4720">
              <w:rPr>
                <w:sz w:val="20"/>
              </w:rPr>
              <w:t>palmitoleïnezuur</w:t>
            </w:r>
          </w:p>
        </w:tc>
        <w:tc>
          <w:tcPr>
            <w:tcW w:w="0" w:type="auto"/>
          </w:tcPr>
          <w:p w:rsidR="00BB478C" w:rsidRPr="003A4720" w:rsidRDefault="00BB478C" w:rsidP="00BB478C">
            <w:pPr>
              <w:rPr>
                <w:sz w:val="20"/>
              </w:rPr>
            </w:pPr>
            <w:r w:rsidRPr="003A4720">
              <w:rPr>
                <w:i/>
                <w:sz w:val="20"/>
              </w:rPr>
              <w:t>cis</w:t>
            </w:r>
            <w:r w:rsidRPr="003A4720">
              <w:rPr>
                <w:rFonts w:ascii="Symbol" w:hAnsi="Symbol"/>
                <w:sz w:val="20"/>
              </w:rPr>
              <w:t></w:t>
            </w:r>
            <w:r>
              <w:rPr>
                <w:rFonts w:ascii="Symbol" w:hAnsi="Symbol"/>
                <w:sz w:val="20"/>
              </w:rPr>
              <w:t></w:t>
            </w:r>
            <w:r w:rsidRPr="007C447C">
              <w:rPr>
                <w:sz w:val="20"/>
                <w:vertAlign w:val="superscript"/>
              </w:rPr>
              <w:t>9</w:t>
            </w:r>
            <w:r w:rsidRPr="003A4720">
              <w:rPr>
                <w:rFonts w:ascii="Symbol" w:hAnsi="Symbol"/>
                <w:sz w:val="20"/>
              </w:rPr>
              <w:t></w:t>
            </w:r>
            <w:r w:rsidRPr="003A4720">
              <w:rPr>
                <w:sz w:val="20"/>
              </w:rPr>
              <w:t>hexadecenoaat</w:t>
            </w:r>
          </w:p>
        </w:tc>
        <w:tc>
          <w:tcPr>
            <w:tcW w:w="3194" w:type="dxa"/>
          </w:tcPr>
          <w:p w:rsidR="00BB478C" w:rsidRPr="0063277A" w:rsidRDefault="00BB478C" w:rsidP="00BB478C">
            <w:pPr>
              <w:rPr>
                <w:sz w:val="20"/>
                <w:lang w:val="en-GB"/>
              </w:rPr>
            </w:pPr>
            <w:r w:rsidRPr="0063277A">
              <w:rPr>
                <w:sz w:val="20"/>
                <w:lang w:val="en-GB"/>
              </w:rPr>
              <w:t>CH</w:t>
            </w:r>
            <w:r w:rsidRPr="0063277A">
              <w:rPr>
                <w:sz w:val="20"/>
                <w:vertAlign w:val="subscript"/>
                <w:lang w:val="en-GB"/>
              </w:rPr>
              <w:t>3</w:t>
            </w:r>
            <w:r w:rsidRPr="0063277A">
              <w:rPr>
                <w:sz w:val="20"/>
                <w:lang w:val="en-GB"/>
              </w:rPr>
              <w:t>(CH</w:t>
            </w:r>
            <w:r w:rsidRPr="0063277A">
              <w:rPr>
                <w:sz w:val="20"/>
                <w:vertAlign w:val="subscript"/>
                <w:lang w:val="en-GB"/>
              </w:rPr>
              <w:t>2</w:t>
            </w:r>
            <w:r w:rsidRPr="0063277A">
              <w:rPr>
                <w:sz w:val="20"/>
                <w:lang w:val="en-GB"/>
              </w:rPr>
              <w:t>)</w:t>
            </w:r>
            <w:r w:rsidRPr="0063277A">
              <w:rPr>
                <w:sz w:val="20"/>
                <w:vertAlign w:val="subscript"/>
                <w:lang w:val="en-GB"/>
              </w:rPr>
              <w:t>5</w:t>
            </w:r>
            <w:r w:rsidRPr="0063277A">
              <w:rPr>
                <w:sz w:val="20"/>
                <w:lang w:val="en-GB"/>
              </w:rPr>
              <w:t>CH=CH(CH</w:t>
            </w:r>
            <w:r w:rsidRPr="0063277A">
              <w:rPr>
                <w:sz w:val="20"/>
                <w:vertAlign w:val="subscript"/>
                <w:lang w:val="en-GB"/>
              </w:rPr>
              <w:t>2</w:t>
            </w:r>
            <w:r w:rsidRPr="0063277A">
              <w:rPr>
                <w:sz w:val="20"/>
                <w:lang w:val="en-GB"/>
              </w:rPr>
              <w:t>)</w:t>
            </w:r>
            <w:r w:rsidRPr="0063277A">
              <w:rPr>
                <w:sz w:val="20"/>
                <w:vertAlign w:val="subscript"/>
                <w:lang w:val="en-GB"/>
              </w:rPr>
              <w:t>7</w:t>
            </w:r>
            <w:r w:rsidRPr="0063277A">
              <w:rPr>
                <w:sz w:val="20"/>
                <w:lang w:val="en-GB"/>
              </w:rPr>
              <w:t>COO</w:t>
            </w:r>
            <w:r w:rsidRPr="003A4720">
              <w:rPr>
                <w:rFonts w:ascii="Symbol" w:hAnsi="Symbol"/>
                <w:sz w:val="20"/>
                <w:vertAlign w:val="superscript"/>
              </w:rPr>
              <w:t></w:t>
            </w:r>
          </w:p>
        </w:tc>
      </w:tr>
      <w:tr w:rsidR="00BB478C" w:rsidRPr="0063277A">
        <w:trPr>
          <w:trHeight w:hRule="exact" w:val="340"/>
          <w:tblCellSpacing w:w="7" w:type="dxa"/>
        </w:trPr>
        <w:tc>
          <w:tcPr>
            <w:tcW w:w="830" w:type="dxa"/>
          </w:tcPr>
          <w:p w:rsidR="00BB478C" w:rsidRPr="003A4720" w:rsidRDefault="00BB478C" w:rsidP="00BB478C">
            <w:pPr>
              <w:rPr>
                <w:sz w:val="20"/>
              </w:rPr>
            </w:pPr>
            <w:r w:rsidRPr="003A4720">
              <w:rPr>
                <w:sz w:val="20"/>
              </w:rPr>
              <w:t>18</w:t>
            </w:r>
          </w:p>
        </w:tc>
        <w:tc>
          <w:tcPr>
            <w:tcW w:w="856" w:type="dxa"/>
          </w:tcPr>
          <w:p w:rsidR="00BB478C" w:rsidRPr="003A4720" w:rsidRDefault="00BB478C" w:rsidP="00BB478C">
            <w:pPr>
              <w:rPr>
                <w:sz w:val="20"/>
              </w:rPr>
            </w:pPr>
            <w:r w:rsidRPr="003A4720">
              <w:rPr>
                <w:sz w:val="20"/>
              </w:rPr>
              <w:t>1</w:t>
            </w:r>
          </w:p>
        </w:tc>
        <w:tc>
          <w:tcPr>
            <w:tcW w:w="0" w:type="auto"/>
          </w:tcPr>
          <w:p w:rsidR="00BB478C" w:rsidRPr="003A4720" w:rsidRDefault="00BB478C" w:rsidP="00BB478C">
            <w:pPr>
              <w:rPr>
                <w:sz w:val="20"/>
              </w:rPr>
            </w:pPr>
            <w:r w:rsidRPr="003A4720">
              <w:rPr>
                <w:sz w:val="20"/>
              </w:rPr>
              <w:t>oliezuur</w:t>
            </w:r>
          </w:p>
        </w:tc>
        <w:tc>
          <w:tcPr>
            <w:tcW w:w="0" w:type="auto"/>
          </w:tcPr>
          <w:p w:rsidR="00BB478C" w:rsidRPr="003A4720" w:rsidRDefault="00BB478C" w:rsidP="00BB478C">
            <w:pPr>
              <w:rPr>
                <w:sz w:val="20"/>
              </w:rPr>
            </w:pPr>
            <w:r w:rsidRPr="003A4720">
              <w:rPr>
                <w:i/>
                <w:sz w:val="20"/>
              </w:rPr>
              <w:t>cis</w:t>
            </w:r>
            <w:r w:rsidRPr="003A4720">
              <w:rPr>
                <w:rFonts w:ascii="Symbol" w:hAnsi="Symbol"/>
                <w:sz w:val="20"/>
              </w:rPr>
              <w:t></w:t>
            </w:r>
            <w:r>
              <w:rPr>
                <w:rFonts w:ascii="Symbol" w:hAnsi="Symbol"/>
                <w:sz w:val="20"/>
              </w:rPr>
              <w:t></w:t>
            </w:r>
            <w:r>
              <w:rPr>
                <w:rFonts w:ascii="Symbol" w:hAnsi="Symbol"/>
                <w:sz w:val="20"/>
              </w:rPr>
              <w:t></w:t>
            </w:r>
            <w:r w:rsidRPr="007C447C">
              <w:rPr>
                <w:sz w:val="20"/>
                <w:vertAlign w:val="superscript"/>
              </w:rPr>
              <w:t>9</w:t>
            </w:r>
            <w:r w:rsidRPr="003A4720">
              <w:rPr>
                <w:rFonts w:ascii="Symbol" w:hAnsi="Symbol"/>
                <w:sz w:val="20"/>
              </w:rPr>
              <w:t></w:t>
            </w:r>
            <w:r w:rsidRPr="003A4720">
              <w:rPr>
                <w:sz w:val="20"/>
              </w:rPr>
              <w:t>octadecenoaat</w:t>
            </w:r>
          </w:p>
        </w:tc>
        <w:tc>
          <w:tcPr>
            <w:tcW w:w="3194" w:type="dxa"/>
          </w:tcPr>
          <w:p w:rsidR="00BB478C" w:rsidRPr="0063277A" w:rsidRDefault="00BB478C" w:rsidP="00BB478C">
            <w:pPr>
              <w:rPr>
                <w:sz w:val="20"/>
                <w:lang w:val="en-GB"/>
              </w:rPr>
            </w:pPr>
            <w:r w:rsidRPr="0063277A">
              <w:rPr>
                <w:sz w:val="20"/>
                <w:lang w:val="en-GB"/>
              </w:rPr>
              <w:t>CH</w:t>
            </w:r>
            <w:r w:rsidRPr="0063277A">
              <w:rPr>
                <w:sz w:val="20"/>
                <w:vertAlign w:val="subscript"/>
                <w:lang w:val="en-GB"/>
              </w:rPr>
              <w:t>3</w:t>
            </w:r>
            <w:r w:rsidRPr="0063277A">
              <w:rPr>
                <w:sz w:val="20"/>
                <w:lang w:val="en-GB"/>
              </w:rPr>
              <w:t>(CH</w:t>
            </w:r>
            <w:r w:rsidRPr="0063277A">
              <w:rPr>
                <w:sz w:val="20"/>
                <w:vertAlign w:val="subscript"/>
                <w:lang w:val="en-GB"/>
              </w:rPr>
              <w:t>2</w:t>
            </w:r>
            <w:r w:rsidRPr="0063277A">
              <w:rPr>
                <w:sz w:val="20"/>
                <w:lang w:val="en-GB"/>
              </w:rPr>
              <w:t>)</w:t>
            </w:r>
            <w:r w:rsidRPr="0063277A">
              <w:rPr>
                <w:sz w:val="20"/>
                <w:vertAlign w:val="subscript"/>
                <w:lang w:val="en-GB"/>
              </w:rPr>
              <w:t>7</w:t>
            </w:r>
            <w:r w:rsidRPr="0063277A">
              <w:rPr>
                <w:sz w:val="20"/>
                <w:lang w:val="en-GB"/>
              </w:rPr>
              <w:t>CH=CH(CH</w:t>
            </w:r>
            <w:r w:rsidRPr="0063277A">
              <w:rPr>
                <w:sz w:val="20"/>
                <w:vertAlign w:val="subscript"/>
                <w:lang w:val="en-GB"/>
              </w:rPr>
              <w:t>2</w:t>
            </w:r>
            <w:r w:rsidRPr="0063277A">
              <w:rPr>
                <w:sz w:val="20"/>
                <w:lang w:val="en-GB"/>
              </w:rPr>
              <w:t>)</w:t>
            </w:r>
            <w:r w:rsidRPr="0063277A">
              <w:rPr>
                <w:sz w:val="20"/>
                <w:vertAlign w:val="subscript"/>
                <w:lang w:val="en-GB"/>
              </w:rPr>
              <w:t>7</w:t>
            </w:r>
            <w:r w:rsidRPr="0063277A">
              <w:rPr>
                <w:sz w:val="20"/>
                <w:lang w:val="en-GB"/>
              </w:rPr>
              <w:t>COO</w:t>
            </w:r>
            <w:r w:rsidRPr="003A4720">
              <w:rPr>
                <w:rFonts w:ascii="Symbol" w:hAnsi="Symbol"/>
                <w:sz w:val="20"/>
                <w:vertAlign w:val="superscript"/>
              </w:rPr>
              <w:t></w:t>
            </w:r>
          </w:p>
        </w:tc>
      </w:tr>
      <w:tr w:rsidR="00BB478C" w:rsidRPr="0063277A">
        <w:trPr>
          <w:trHeight w:hRule="exact" w:val="340"/>
          <w:tblCellSpacing w:w="7" w:type="dxa"/>
        </w:trPr>
        <w:tc>
          <w:tcPr>
            <w:tcW w:w="830" w:type="dxa"/>
          </w:tcPr>
          <w:p w:rsidR="00BB478C" w:rsidRPr="003A4720" w:rsidRDefault="00BB478C" w:rsidP="00BB478C">
            <w:pPr>
              <w:rPr>
                <w:sz w:val="20"/>
              </w:rPr>
            </w:pPr>
            <w:r w:rsidRPr="003A4720">
              <w:rPr>
                <w:sz w:val="20"/>
              </w:rPr>
              <w:t>18</w:t>
            </w:r>
          </w:p>
        </w:tc>
        <w:tc>
          <w:tcPr>
            <w:tcW w:w="856" w:type="dxa"/>
          </w:tcPr>
          <w:p w:rsidR="00BB478C" w:rsidRPr="003A4720" w:rsidRDefault="00BB478C" w:rsidP="00BB478C">
            <w:pPr>
              <w:rPr>
                <w:sz w:val="20"/>
              </w:rPr>
            </w:pPr>
            <w:r w:rsidRPr="003A4720">
              <w:rPr>
                <w:sz w:val="20"/>
              </w:rPr>
              <w:t>2</w:t>
            </w:r>
          </w:p>
        </w:tc>
        <w:tc>
          <w:tcPr>
            <w:tcW w:w="0" w:type="auto"/>
          </w:tcPr>
          <w:p w:rsidR="00BB478C" w:rsidRPr="003A4720" w:rsidRDefault="00BB478C" w:rsidP="00BB478C">
            <w:pPr>
              <w:rPr>
                <w:sz w:val="20"/>
              </w:rPr>
            </w:pPr>
            <w:r w:rsidRPr="003A4720">
              <w:rPr>
                <w:sz w:val="20"/>
              </w:rPr>
              <w:t>linolzuur</w:t>
            </w:r>
          </w:p>
        </w:tc>
        <w:tc>
          <w:tcPr>
            <w:tcW w:w="0" w:type="auto"/>
          </w:tcPr>
          <w:p w:rsidR="00BB478C" w:rsidRPr="003A4720" w:rsidRDefault="00BB478C" w:rsidP="00BB478C">
            <w:pPr>
              <w:rPr>
                <w:sz w:val="20"/>
              </w:rPr>
            </w:pPr>
            <w:r w:rsidRPr="003A4720">
              <w:rPr>
                <w:i/>
                <w:sz w:val="20"/>
              </w:rPr>
              <w:t>cis</w:t>
            </w:r>
            <w:r w:rsidRPr="003A4720">
              <w:rPr>
                <w:sz w:val="20"/>
              </w:rPr>
              <w:t>,</w:t>
            </w:r>
            <w:r w:rsidRPr="003A4720">
              <w:rPr>
                <w:i/>
                <w:sz w:val="20"/>
              </w:rPr>
              <w:t>cis</w:t>
            </w:r>
            <w:r w:rsidRPr="003A4720">
              <w:rPr>
                <w:rFonts w:ascii="Symbol" w:hAnsi="Symbol"/>
                <w:sz w:val="20"/>
              </w:rPr>
              <w:t></w:t>
            </w:r>
            <w:r>
              <w:rPr>
                <w:rFonts w:ascii="Symbol" w:hAnsi="Symbol"/>
                <w:sz w:val="20"/>
              </w:rPr>
              <w:t></w:t>
            </w:r>
            <w:r>
              <w:rPr>
                <w:rFonts w:ascii="Symbol" w:hAnsi="Symbol"/>
                <w:sz w:val="20"/>
              </w:rPr>
              <w:t></w:t>
            </w:r>
            <w:r w:rsidRPr="007C447C">
              <w:rPr>
                <w:sz w:val="20"/>
                <w:vertAlign w:val="superscript"/>
              </w:rPr>
              <w:t>9</w:t>
            </w:r>
            <w:r w:rsidRPr="003A4720">
              <w:rPr>
                <w:sz w:val="20"/>
              </w:rPr>
              <w:t>,</w:t>
            </w:r>
            <w:r>
              <w:rPr>
                <w:rFonts w:ascii="Symbol" w:hAnsi="Symbol"/>
                <w:sz w:val="20"/>
              </w:rPr>
              <w:t></w:t>
            </w:r>
            <w:r>
              <w:rPr>
                <w:rFonts w:ascii="Symbol" w:hAnsi="Symbol"/>
                <w:sz w:val="20"/>
              </w:rPr>
              <w:t></w:t>
            </w:r>
            <w:r w:rsidRPr="007C447C">
              <w:rPr>
                <w:sz w:val="20"/>
                <w:vertAlign w:val="superscript"/>
              </w:rPr>
              <w:t>12</w:t>
            </w:r>
            <w:r w:rsidRPr="003A4720">
              <w:rPr>
                <w:rFonts w:ascii="Symbol" w:hAnsi="Symbol"/>
                <w:sz w:val="20"/>
              </w:rPr>
              <w:t></w:t>
            </w:r>
            <w:r w:rsidRPr="003A4720">
              <w:rPr>
                <w:sz w:val="20"/>
              </w:rPr>
              <w:t>octadecadienoaat</w:t>
            </w:r>
          </w:p>
        </w:tc>
        <w:tc>
          <w:tcPr>
            <w:tcW w:w="3194" w:type="dxa"/>
          </w:tcPr>
          <w:p w:rsidR="00BB478C" w:rsidRPr="0063277A" w:rsidRDefault="00BB478C" w:rsidP="00BB478C">
            <w:pPr>
              <w:rPr>
                <w:sz w:val="20"/>
                <w:lang w:val="en-GB"/>
              </w:rPr>
            </w:pPr>
            <w:r w:rsidRPr="0063277A">
              <w:rPr>
                <w:sz w:val="20"/>
                <w:lang w:val="en-GB"/>
              </w:rPr>
              <w:t>CH</w:t>
            </w:r>
            <w:r w:rsidRPr="0063277A">
              <w:rPr>
                <w:sz w:val="20"/>
                <w:vertAlign w:val="subscript"/>
                <w:lang w:val="en-GB"/>
              </w:rPr>
              <w:t>3</w:t>
            </w:r>
            <w:r w:rsidRPr="0063277A">
              <w:rPr>
                <w:sz w:val="20"/>
                <w:lang w:val="en-GB"/>
              </w:rPr>
              <w:t>(CH</w:t>
            </w:r>
            <w:r w:rsidRPr="0063277A">
              <w:rPr>
                <w:sz w:val="20"/>
                <w:vertAlign w:val="subscript"/>
                <w:lang w:val="en-GB"/>
              </w:rPr>
              <w:t>2</w:t>
            </w:r>
            <w:r w:rsidRPr="0063277A">
              <w:rPr>
                <w:sz w:val="20"/>
                <w:lang w:val="en-GB"/>
              </w:rPr>
              <w:t>)</w:t>
            </w:r>
            <w:r w:rsidRPr="0063277A">
              <w:rPr>
                <w:sz w:val="20"/>
                <w:vertAlign w:val="subscript"/>
                <w:lang w:val="en-GB"/>
              </w:rPr>
              <w:t>4</w:t>
            </w:r>
            <w:r w:rsidRPr="0063277A">
              <w:rPr>
                <w:sz w:val="20"/>
                <w:lang w:val="en-GB"/>
              </w:rPr>
              <w:t>(CH=CHCH</w:t>
            </w:r>
            <w:r w:rsidRPr="0063277A">
              <w:rPr>
                <w:sz w:val="20"/>
                <w:vertAlign w:val="subscript"/>
                <w:lang w:val="en-GB"/>
              </w:rPr>
              <w:t>2</w:t>
            </w:r>
            <w:r w:rsidRPr="0063277A">
              <w:rPr>
                <w:sz w:val="20"/>
                <w:lang w:val="en-GB"/>
              </w:rPr>
              <w:t>)</w:t>
            </w:r>
            <w:r w:rsidRPr="0063277A">
              <w:rPr>
                <w:sz w:val="20"/>
                <w:vertAlign w:val="subscript"/>
                <w:lang w:val="en-GB"/>
              </w:rPr>
              <w:t>2</w:t>
            </w:r>
            <w:r w:rsidRPr="0063277A">
              <w:rPr>
                <w:sz w:val="20"/>
                <w:lang w:val="en-GB"/>
              </w:rPr>
              <w:t>(CH</w:t>
            </w:r>
            <w:r w:rsidRPr="0063277A">
              <w:rPr>
                <w:sz w:val="20"/>
                <w:vertAlign w:val="subscript"/>
                <w:lang w:val="en-GB"/>
              </w:rPr>
              <w:t>2</w:t>
            </w:r>
            <w:r w:rsidRPr="0063277A">
              <w:rPr>
                <w:sz w:val="20"/>
                <w:lang w:val="en-GB"/>
              </w:rPr>
              <w:t>)</w:t>
            </w:r>
            <w:r w:rsidRPr="0063277A">
              <w:rPr>
                <w:sz w:val="20"/>
                <w:vertAlign w:val="subscript"/>
                <w:lang w:val="en-GB"/>
              </w:rPr>
              <w:t>6</w:t>
            </w:r>
            <w:r w:rsidRPr="0063277A">
              <w:rPr>
                <w:sz w:val="20"/>
                <w:lang w:val="en-GB"/>
              </w:rPr>
              <w:t>COO</w:t>
            </w:r>
            <w:r w:rsidRPr="003A4720">
              <w:rPr>
                <w:rFonts w:ascii="Symbol" w:hAnsi="Symbol"/>
                <w:sz w:val="20"/>
                <w:vertAlign w:val="superscript"/>
              </w:rPr>
              <w:t></w:t>
            </w:r>
          </w:p>
        </w:tc>
      </w:tr>
      <w:tr w:rsidR="00BB478C" w:rsidRPr="0063277A">
        <w:trPr>
          <w:trHeight w:hRule="exact" w:val="340"/>
          <w:tblCellSpacing w:w="7" w:type="dxa"/>
        </w:trPr>
        <w:tc>
          <w:tcPr>
            <w:tcW w:w="830" w:type="dxa"/>
          </w:tcPr>
          <w:p w:rsidR="00BB478C" w:rsidRPr="003A4720" w:rsidRDefault="00BB478C" w:rsidP="00BB478C">
            <w:pPr>
              <w:rPr>
                <w:sz w:val="20"/>
              </w:rPr>
            </w:pPr>
            <w:r w:rsidRPr="003A4720">
              <w:rPr>
                <w:sz w:val="20"/>
              </w:rPr>
              <w:t>18</w:t>
            </w:r>
          </w:p>
        </w:tc>
        <w:tc>
          <w:tcPr>
            <w:tcW w:w="856" w:type="dxa"/>
          </w:tcPr>
          <w:p w:rsidR="00BB478C" w:rsidRPr="003A4720" w:rsidRDefault="00BB478C" w:rsidP="00BB478C">
            <w:pPr>
              <w:rPr>
                <w:sz w:val="20"/>
              </w:rPr>
            </w:pPr>
            <w:r w:rsidRPr="003A4720">
              <w:rPr>
                <w:sz w:val="20"/>
              </w:rPr>
              <w:t>3</w:t>
            </w:r>
          </w:p>
        </w:tc>
        <w:tc>
          <w:tcPr>
            <w:tcW w:w="0" w:type="auto"/>
          </w:tcPr>
          <w:p w:rsidR="00BB478C" w:rsidRPr="003A4720" w:rsidRDefault="00BB478C" w:rsidP="00BB478C">
            <w:pPr>
              <w:rPr>
                <w:sz w:val="20"/>
              </w:rPr>
            </w:pPr>
            <w:r w:rsidRPr="003A4720">
              <w:rPr>
                <w:sz w:val="20"/>
              </w:rPr>
              <w:t>linoleenzuur</w:t>
            </w:r>
          </w:p>
        </w:tc>
        <w:tc>
          <w:tcPr>
            <w:tcW w:w="0" w:type="auto"/>
          </w:tcPr>
          <w:p w:rsidR="00BB478C" w:rsidRPr="003A4720" w:rsidRDefault="00BB478C" w:rsidP="00BB478C">
            <w:pPr>
              <w:rPr>
                <w:sz w:val="20"/>
              </w:rPr>
            </w:pPr>
            <w:r w:rsidRPr="003A4720">
              <w:rPr>
                <w:sz w:val="20"/>
              </w:rPr>
              <w:t>all</w:t>
            </w:r>
            <w:r w:rsidRPr="003A4720">
              <w:rPr>
                <w:rFonts w:ascii="Symbol" w:hAnsi="Symbol"/>
                <w:sz w:val="20"/>
              </w:rPr>
              <w:t></w:t>
            </w:r>
            <w:r w:rsidRPr="003A4720">
              <w:rPr>
                <w:i/>
                <w:sz w:val="20"/>
              </w:rPr>
              <w:t>cis</w:t>
            </w:r>
            <w:r w:rsidRPr="003A4720">
              <w:rPr>
                <w:rFonts w:ascii="Symbol" w:hAnsi="Symbol"/>
                <w:sz w:val="20"/>
              </w:rPr>
              <w:t></w:t>
            </w:r>
            <w:r>
              <w:rPr>
                <w:rFonts w:ascii="Symbol" w:hAnsi="Symbol"/>
                <w:sz w:val="20"/>
              </w:rPr>
              <w:t></w:t>
            </w:r>
            <w:r>
              <w:rPr>
                <w:rFonts w:ascii="Symbol" w:hAnsi="Symbol"/>
                <w:sz w:val="20"/>
              </w:rPr>
              <w:t></w:t>
            </w:r>
            <w:r w:rsidRPr="007C447C">
              <w:rPr>
                <w:sz w:val="20"/>
                <w:vertAlign w:val="superscript"/>
              </w:rPr>
              <w:t>9</w:t>
            </w:r>
            <w:r w:rsidRPr="003A4720">
              <w:rPr>
                <w:sz w:val="20"/>
              </w:rPr>
              <w:t>,</w:t>
            </w:r>
            <w:r>
              <w:rPr>
                <w:rFonts w:ascii="Symbol" w:hAnsi="Symbol"/>
                <w:sz w:val="20"/>
              </w:rPr>
              <w:t></w:t>
            </w:r>
            <w:r>
              <w:rPr>
                <w:rFonts w:ascii="Symbol" w:hAnsi="Symbol"/>
                <w:sz w:val="20"/>
              </w:rPr>
              <w:t></w:t>
            </w:r>
            <w:r w:rsidRPr="007C447C">
              <w:rPr>
                <w:sz w:val="20"/>
                <w:vertAlign w:val="superscript"/>
              </w:rPr>
              <w:t>12</w:t>
            </w:r>
            <w:r w:rsidRPr="003A4720">
              <w:rPr>
                <w:sz w:val="20"/>
              </w:rPr>
              <w:t>,</w:t>
            </w:r>
            <w:r>
              <w:rPr>
                <w:rFonts w:ascii="Symbol" w:hAnsi="Symbol"/>
                <w:sz w:val="20"/>
              </w:rPr>
              <w:t></w:t>
            </w:r>
            <w:r>
              <w:rPr>
                <w:rFonts w:ascii="Symbol" w:hAnsi="Symbol"/>
                <w:sz w:val="20"/>
              </w:rPr>
              <w:t></w:t>
            </w:r>
            <w:r w:rsidRPr="007C447C">
              <w:rPr>
                <w:sz w:val="20"/>
                <w:vertAlign w:val="superscript"/>
              </w:rPr>
              <w:t>15</w:t>
            </w:r>
            <w:r w:rsidRPr="003A4720">
              <w:rPr>
                <w:rFonts w:ascii="Symbol" w:hAnsi="Symbol"/>
                <w:sz w:val="20"/>
              </w:rPr>
              <w:t></w:t>
            </w:r>
            <w:r w:rsidRPr="003A4720">
              <w:rPr>
                <w:sz w:val="20"/>
              </w:rPr>
              <w:t>octadecatrienoaat</w:t>
            </w:r>
          </w:p>
        </w:tc>
        <w:tc>
          <w:tcPr>
            <w:tcW w:w="3194" w:type="dxa"/>
          </w:tcPr>
          <w:p w:rsidR="00BB478C" w:rsidRPr="0063277A" w:rsidRDefault="00BB478C" w:rsidP="00BB478C">
            <w:pPr>
              <w:rPr>
                <w:sz w:val="20"/>
                <w:lang w:val="en-GB"/>
              </w:rPr>
            </w:pPr>
            <w:r w:rsidRPr="0063277A">
              <w:rPr>
                <w:sz w:val="20"/>
                <w:lang w:val="en-GB"/>
              </w:rPr>
              <w:t>CH</w:t>
            </w:r>
            <w:r w:rsidRPr="0063277A">
              <w:rPr>
                <w:sz w:val="20"/>
                <w:vertAlign w:val="subscript"/>
                <w:lang w:val="en-GB"/>
              </w:rPr>
              <w:t>3</w:t>
            </w:r>
            <w:r w:rsidRPr="0063277A">
              <w:rPr>
                <w:sz w:val="20"/>
                <w:lang w:val="en-GB"/>
              </w:rPr>
              <w:t>CH</w:t>
            </w:r>
            <w:r w:rsidRPr="0063277A">
              <w:rPr>
                <w:sz w:val="20"/>
                <w:vertAlign w:val="subscript"/>
                <w:lang w:val="en-GB"/>
              </w:rPr>
              <w:t>2</w:t>
            </w:r>
            <w:r w:rsidRPr="0063277A">
              <w:rPr>
                <w:sz w:val="20"/>
                <w:lang w:val="en-GB"/>
              </w:rPr>
              <w:t>(CH=CHCH</w:t>
            </w:r>
            <w:r w:rsidRPr="0063277A">
              <w:rPr>
                <w:sz w:val="20"/>
                <w:vertAlign w:val="subscript"/>
                <w:lang w:val="en-GB"/>
              </w:rPr>
              <w:t>2</w:t>
            </w:r>
            <w:r w:rsidRPr="0063277A">
              <w:rPr>
                <w:sz w:val="20"/>
                <w:lang w:val="en-GB"/>
              </w:rPr>
              <w:t>)</w:t>
            </w:r>
            <w:r w:rsidRPr="0063277A">
              <w:rPr>
                <w:sz w:val="20"/>
                <w:vertAlign w:val="subscript"/>
                <w:lang w:val="en-GB"/>
              </w:rPr>
              <w:t>3</w:t>
            </w:r>
            <w:r w:rsidRPr="0063277A">
              <w:rPr>
                <w:sz w:val="20"/>
                <w:lang w:val="en-GB"/>
              </w:rPr>
              <w:t>(CH</w:t>
            </w:r>
            <w:r w:rsidRPr="0063277A">
              <w:rPr>
                <w:sz w:val="20"/>
                <w:vertAlign w:val="subscript"/>
                <w:lang w:val="en-GB"/>
              </w:rPr>
              <w:t>2</w:t>
            </w:r>
            <w:r w:rsidRPr="0063277A">
              <w:rPr>
                <w:sz w:val="20"/>
                <w:lang w:val="en-GB"/>
              </w:rPr>
              <w:t>)</w:t>
            </w:r>
            <w:r w:rsidRPr="0063277A">
              <w:rPr>
                <w:sz w:val="20"/>
                <w:vertAlign w:val="subscript"/>
                <w:lang w:val="en-GB"/>
              </w:rPr>
              <w:t>6</w:t>
            </w:r>
            <w:r w:rsidRPr="0063277A">
              <w:rPr>
                <w:sz w:val="20"/>
                <w:lang w:val="en-GB"/>
              </w:rPr>
              <w:t>COO</w:t>
            </w:r>
            <w:r w:rsidRPr="003A4720">
              <w:rPr>
                <w:rFonts w:ascii="Symbol" w:hAnsi="Symbol"/>
                <w:sz w:val="20"/>
                <w:vertAlign w:val="superscript"/>
              </w:rPr>
              <w:t></w:t>
            </w:r>
          </w:p>
        </w:tc>
      </w:tr>
      <w:tr w:rsidR="00BB478C" w:rsidRPr="0063277A">
        <w:trPr>
          <w:trHeight w:hRule="exact" w:val="340"/>
          <w:tblCellSpacing w:w="7" w:type="dxa"/>
        </w:trPr>
        <w:tc>
          <w:tcPr>
            <w:tcW w:w="830" w:type="dxa"/>
          </w:tcPr>
          <w:p w:rsidR="00BB478C" w:rsidRPr="003A4720" w:rsidRDefault="00BB478C" w:rsidP="00BB478C">
            <w:pPr>
              <w:rPr>
                <w:sz w:val="20"/>
              </w:rPr>
            </w:pPr>
            <w:r w:rsidRPr="003A4720">
              <w:rPr>
                <w:sz w:val="20"/>
              </w:rPr>
              <w:t>20</w:t>
            </w:r>
          </w:p>
        </w:tc>
        <w:tc>
          <w:tcPr>
            <w:tcW w:w="856" w:type="dxa"/>
          </w:tcPr>
          <w:p w:rsidR="00BB478C" w:rsidRPr="003A4720" w:rsidRDefault="00BB478C" w:rsidP="00BB478C">
            <w:pPr>
              <w:rPr>
                <w:sz w:val="20"/>
              </w:rPr>
            </w:pPr>
            <w:r w:rsidRPr="003A4720">
              <w:rPr>
                <w:sz w:val="20"/>
              </w:rPr>
              <w:t>4</w:t>
            </w:r>
          </w:p>
        </w:tc>
        <w:tc>
          <w:tcPr>
            <w:tcW w:w="0" w:type="auto"/>
          </w:tcPr>
          <w:p w:rsidR="00BB478C" w:rsidRPr="003A4720" w:rsidRDefault="00BB478C" w:rsidP="00BB478C">
            <w:pPr>
              <w:rPr>
                <w:sz w:val="20"/>
              </w:rPr>
            </w:pPr>
            <w:r w:rsidRPr="003A4720">
              <w:rPr>
                <w:sz w:val="20"/>
              </w:rPr>
              <w:t>arachidonzuur</w:t>
            </w:r>
          </w:p>
        </w:tc>
        <w:tc>
          <w:tcPr>
            <w:tcW w:w="0" w:type="auto"/>
          </w:tcPr>
          <w:p w:rsidR="00BB478C" w:rsidRPr="003A4720" w:rsidRDefault="00BB478C" w:rsidP="00BB478C">
            <w:pPr>
              <w:rPr>
                <w:sz w:val="20"/>
              </w:rPr>
            </w:pPr>
            <w:r w:rsidRPr="003A4720">
              <w:rPr>
                <w:sz w:val="20"/>
              </w:rPr>
              <w:t>all</w:t>
            </w:r>
            <w:r w:rsidRPr="003A4720">
              <w:rPr>
                <w:rFonts w:ascii="Symbol" w:hAnsi="Symbol"/>
                <w:sz w:val="20"/>
              </w:rPr>
              <w:t></w:t>
            </w:r>
            <w:r w:rsidRPr="003A4720">
              <w:rPr>
                <w:i/>
                <w:sz w:val="20"/>
              </w:rPr>
              <w:t>cis</w:t>
            </w:r>
            <w:r w:rsidRPr="003A4720">
              <w:rPr>
                <w:rFonts w:ascii="Symbol" w:hAnsi="Symbol"/>
                <w:sz w:val="20"/>
              </w:rPr>
              <w:t></w:t>
            </w:r>
            <w:r>
              <w:rPr>
                <w:rFonts w:ascii="Symbol" w:hAnsi="Symbol"/>
                <w:sz w:val="20"/>
              </w:rPr>
              <w:t></w:t>
            </w:r>
            <w:r>
              <w:rPr>
                <w:rFonts w:ascii="Symbol" w:hAnsi="Symbol"/>
                <w:sz w:val="20"/>
              </w:rPr>
              <w:t></w:t>
            </w:r>
            <w:r w:rsidRPr="007C447C">
              <w:rPr>
                <w:sz w:val="20"/>
                <w:vertAlign w:val="superscript"/>
              </w:rPr>
              <w:t>5</w:t>
            </w:r>
            <w:r w:rsidRPr="003A4720">
              <w:rPr>
                <w:sz w:val="20"/>
              </w:rPr>
              <w:t>,</w:t>
            </w:r>
            <w:r>
              <w:rPr>
                <w:rFonts w:ascii="Symbol" w:hAnsi="Symbol"/>
                <w:sz w:val="20"/>
              </w:rPr>
              <w:t></w:t>
            </w:r>
            <w:r>
              <w:rPr>
                <w:rFonts w:ascii="Symbol" w:hAnsi="Symbol"/>
                <w:sz w:val="20"/>
              </w:rPr>
              <w:t></w:t>
            </w:r>
            <w:r w:rsidRPr="007C447C">
              <w:rPr>
                <w:sz w:val="20"/>
                <w:vertAlign w:val="superscript"/>
              </w:rPr>
              <w:t>8</w:t>
            </w:r>
            <w:r w:rsidRPr="003A4720">
              <w:rPr>
                <w:sz w:val="20"/>
              </w:rPr>
              <w:t>,</w:t>
            </w:r>
            <w:r>
              <w:rPr>
                <w:rFonts w:ascii="Symbol" w:hAnsi="Symbol"/>
                <w:sz w:val="20"/>
              </w:rPr>
              <w:t></w:t>
            </w:r>
            <w:r>
              <w:rPr>
                <w:rFonts w:ascii="Symbol" w:hAnsi="Symbol"/>
                <w:sz w:val="20"/>
              </w:rPr>
              <w:t></w:t>
            </w:r>
            <w:r w:rsidRPr="007C447C">
              <w:rPr>
                <w:sz w:val="20"/>
                <w:vertAlign w:val="superscript"/>
              </w:rPr>
              <w:t>11</w:t>
            </w:r>
            <w:r w:rsidRPr="003A4720">
              <w:rPr>
                <w:sz w:val="20"/>
              </w:rPr>
              <w:t>,</w:t>
            </w:r>
            <w:r>
              <w:rPr>
                <w:rFonts w:ascii="Symbol" w:hAnsi="Symbol"/>
                <w:sz w:val="20"/>
              </w:rPr>
              <w:t></w:t>
            </w:r>
            <w:r>
              <w:rPr>
                <w:rFonts w:ascii="Symbol" w:hAnsi="Symbol"/>
                <w:sz w:val="20"/>
              </w:rPr>
              <w:t></w:t>
            </w:r>
            <w:r w:rsidRPr="007C447C">
              <w:rPr>
                <w:sz w:val="20"/>
                <w:vertAlign w:val="superscript"/>
              </w:rPr>
              <w:t>14</w:t>
            </w:r>
            <w:r w:rsidRPr="003A4720">
              <w:rPr>
                <w:rFonts w:ascii="Symbol" w:hAnsi="Symbol"/>
                <w:sz w:val="20"/>
              </w:rPr>
              <w:t></w:t>
            </w:r>
            <w:r w:rsidRPr="003A4720">
              <w:rPr>
                <w:sz w:val="20"/>
              </w:rPr>
              <w:t>eicosatetraenoaat</w:t>
            </w:r>
          </w:p>
        </w:tc>
        <w:tc>
          <w:tcPr>
            <w:tcW w:w="3194" w:type="dxa"/>
          </w:tcPr>
          <w:p w:rsidR="00BB478C" w:rsidRPr="0063277A" w:rsidRDefault="00BB478C" w:rsidP="00BB478C">
            <w:pPr>
              <w:rPr>
                <w:sz w:val="20"/>
                <w:lang w:val="en-GB"/>
              </w:rPr>
            </w:pPr>
            <w:r w:rsidRPr="0063277A">
              <w:rPr>
                <w:sz w:val="20"/>
                <w:lang w:val="en-GB"/>
              </w:rPr>
              <w:t>CH</w:t>
            </w:r>
            <w:r w:rsidRPr="0063277A">
              <w:rPr>
                <w:sz w:val="20"/>
                <w:vertAlign w:val="subscript"/>
                <w:lang w:val="en-GB"/>
              </w:rPr>
              <w:t>3</w:t>
            </w:r>
            <w:r w:rsidRPr="0063277A">
              <w:rPr>
                <w:sz w:val="20"/>
                <w:lang w:val="en-GB"/>
              </w:rPr>
              <w:t>(CH</w:t>
            </w:r>
            <w:r w:rsidRPr="0063277A">
              <w:rPr>
                <w:sz w:val="20"/>
                <w:vertAlign w:val="subscript"/>
                <w:lang w:val="en-GB"/>
              </w:rPr>
              <w:t>2</w:t>
            </w:r>
            <w:r w:rsidRPr="0063277A">
              <w:rPr>
                <w:sz w:val="20"/>
                <w:lang w:val="en-GB"/>
              </w:rPr>
              <w:t>)</w:t>
            </w:r>
            <w:r w:rsidRPr="0063277A">
              <w:rPr>
                <w:sz w:val="20"/>
                <w:vertAlign w:val="subscript"/>
                <w:lang w:val="en-GB"/>
              </w:rPr>
              <w:t>4</w:t>
            </w:r>
            <w:r w:rsidRPr="0063277A">
              <w:rPr>
                <w:sz w:val="20"/>
                <w:lang w:val="en-GB"/>
              </w:rPr>
              <w:t>(CH=CHCH</w:t>
            </w:r>
            <w:r w:rsidRPr="0063277A">
              <w:rPr>
                <w:sz w:val="20"/>
                <w:vertAlign w:val="subscript"/>
                <w:lang w:val="en-GB"/>
              </w:rPr>
              <w:t>2</w:t>
            </w:r>
            <w:r w:rsidRPr="0063277A">
              <w:rPr>
                <w:sz w:val="20"/>
                <w:lang w:val="en-GB"/>
              </w:rPr>
              <w:t>)4(CH</w:t>
            </w:r>
            <w:r w:rsidRPr="0063277A">
              <w:rPr>
                <w:sz w:val="20"/>
                <w:vertAlign w:val="subscript"/>
                <w:lang w:val="en-GB"/>
              </w:rPr>
              <w:t>2</w:t>
            </w:r>
            <w:r w:rsidRPr="0063277A">
              <w:rPr>
                <w:sz w:val="20"/>
                <w:lang w:val="en-GB"/>
              </w:rPr>
              <w:t>)</w:t>
            </w:r>
            <w:r w:rsidRPr="0063277A">
              <w:rPr>
                <w:sz w:val="20"/>
                <w:vertAlign w:val="subscript"/>
                <w:lang w:val="en-GB"/>
              </w:rPr>
              <w:t>2</w:t>
            </w:r>
            <w:r w:rsidRPr="0063277A">
              <w:rPr>
                <w:sz w:val="20"/>
                <w:lang w:val="en-GB"/>
              </w:rPr>
              <w:t>COO</w:t>
            </w:r>
            <w:r w:rsidRPr="003A4720">
              <w:rPr>
                <w:rFonts w:ascii="Symbol" w:hAnsi="Symbol"/>
                <w:sz w:val="20"/>
                <w:vertAlign w:val="superscript"/>
              </w:rPr>
              <w:t></w:t>
            </w:r>
          </w:p>
        </w:tc>
      </w:tr>
    </w:tbl>
    <w:p w:rsidR="00BB478C" w:rsidRPr="00483128" w:rsidRDefault="00BB478C" w:rsidP="00483128">
      <w:pPr>
        <w:pStyle w:val="Bijschrift"/>
        <w:rPr>
          <w:bCs/>
          <w:sz w:val="20"/>
        </w:rPr>
      </w:pPr>
      <w:r w:rsidRPr="00483128">
        <w:rPr>
          <w:bCs/>
          <w:sz w:val="20"/>
        </w:rPr>
        <w:t>Tabel: Meest voorkomende vetzuren in biologische systemen.</w:t>
      </w:r>
    </w:p>
    <w:p w:rsidR="00BB478C" w:rsidRDefault="00BB478C" w:rsidP="00BB478C">
      <w:pPr>
        <w:pStyle w:val="Interlinie"/>
      </w:pPr>
      <w:r w:rsidRPr="008B3BCA">
        <w:t xml:space="preserve">In de bovenstaande tabel staan enkele in de natuur voorkomende dierlijke vetzuren. Meestal bevatten vetzuren in biologische systemen een even aantal koolstofatomen (bijna altijd tussen 14 en 24). De vetzuren met 16 of 18 koolstofatomen zijn het meest voorkomend. Dierlijke vetzuren hebben bijna altijd een onvertakte koolwaterstofketen. Het vetzuur kan verzadigd zijn (geen dubbele bindingen bevatten) of één of meer dubbele bindingen bezitten. De configuratie van de dubbele bindingen in de meeste onverzadigde vetzuren is </w:t>
      </w:r>
      <w:r w:rsidRPr="008B3BCA">
        <w:rPr>
          <w:i/>
          <w:iCs/>
        </w:rPr>
        <w:t>cis</w:t>
      </w:r>
      <w:r w:rsidRPr="008B3BCA">
        <w:t>. De dubbele bindingen in meervoudig onverzadigde vetzuren zijn door minstens één methyleen</w:t>
      </w:r>
      <w:r w:rsidR="00877D9B">
        <w:fldChar w:fldCharType="begin"/>
      </w:r>
      <w:r w:rsidR="00877D9B">
        <w:instrText xml:space="preserve"> XE "</w:instrText>
      </w:r>
      <w:r w:rsidR="00877D9B" w:rsidRPr="00913CF6">
        <w:instrText>methyleen</w:instrText>
      </w:r>
      <w:r w:rsidR="00877D9B">
        <w:instrText xml:space="preserve">" </w:instrText>
      </w:r>
      <w:r w:rsidR="00877D9B">
        <w:fldChar w:fldCharType="end"/>
      </w:r>
      <w:r>
        <w:t>-</w:t>
      </w:r>
      <w:r w:rsidRPr="008B3BCA">
        <w:t>(CH</w:t>
      </w:r>
      <w:r w:rsidRPr="007C447C">
        <w:rPr>
          <w:vertAlign w:val="subscript"/>
        </w:rPr>
        <w:t>2</w:t>
      </w:r>
      <w:r>
        <w:sym w:font="Symbol" w:char="F02D"/>
      </w:r>
      <w:r w:rsidRPr="008B3BCA">
        <w:t>)groep van elkaar verwijderd.</w:t>
      </w:r>
    </w:p>
    <w:p w:rsidR="00BB478C" w:rsidRDefault="00BB478C" w:rsidP="00BB478C">
      <w:pPr>
        <w:pStyle w:val="Interlinie"/>
      </w:pPr>
      <w:r w:rsidRPr="008B3BCA">
        <w:t>De eigenschappen van vetzuren zijn afhankelijk van hun ketenlengte en verzadigingsgraad. Vetzuren met kortere ketens hebben lagere smeltpunten dan die met langere ketens. Onverzadigde vetzuren hebben een lager smeltpunt dan verzadigde vetzuren met dezelfde ketenlengte. De smeltpunten van meervoudig onverzadigde vetzuren</w:t>
      </w:r>
      <w:r w:rsidR="00877D9B">
        <w:fldChar w:fldCharType="begin"/>
      </w:r>
      <w:r w:rsidR="00877D9B">
        <w:instrText xml:space="preserve"> XE "</w:instrText>
      </w:r>
      <w:r w:rsidR="00877D9B" w:rsidRPr="00476415">
        <w:instrText>vetzuur:onverzadigd</w:instrText>
      </w:r>
      <w:r w:rsidR="00877D9B">
        <w:instrText xml:space="preserve">" </w:instrText>
      </w:r>
      <w:r w:rsidR="00877D9B">
        <w:fldChar w:fldCharType="end"/>
      </w:r>
      <w:r w:rsidRPr="008B3BCA">
        <w:t xml:space="preserve"> zijn nog lager.</w:t>
      </w:r>
    </w:p>
    <w:p w:rsidR="00BB478C" w:rsidRPr="008B3BCA" w:rsidRDefault="00BB478C" w:rsidP="00BB478C">
      <w:r w:rsidRPr="008B3BCA">
        <w:t>Met andere woorden, een korte ketenlengte en onverzadigdheid (dubbele bindingen) bevorderen de vloeibaarheid van vetzuren.</w:t>
      </w:r>
    </w:p>
    <w:p w:rsidR="00BB478C" w:rsidRPr="0063277A" w:rsidRDefault="00BB478C" w:rsidP="0048751B">
      <w:pPr>
        <w:pStyle w:val="Kop3"/>
      </w:pPr>
      <w:bookmarkStart w:id="662" w:name="_Toc158897738"/>
      <w:r w:rsidRPr="0063277A">
        <w:t>Vetverbranding (Vetafbraak)</w:t>
      </w:r>
      <w:bookmarkEnd w:id="662"/>
    </w:p>
    <w:p w:rsidR="00BB478C" w:rsidRPr="007D727E" w:rsidRDefault="00044A0E" w:rsidP="00044A0E">
      <w:pPr>
        <w:pStyle w:val="Kop4"/>
      </w:pPr>
      <w:r>
        <w:t>Hydrolyse triglyceriden</w:t>
      </w:r>
      <w:r w:rsidR="00BB478C" w:rsidRPr="007D727E">
        <w:t>.</w:t>
      </w:r>
    </w:p>
    <w:p w:rsidR="00BB478C" w:rsidRDefault="00BB478C" w:rsidP="00BB478C">
      <w:r w:rsidRPr="008B3BCA">
        <w:t xml:space="preserve">De eerste </w:t>
      </w:r>
      <w:r>
        <w:t>stap</w:t>
      </w:r>
      <w:r w:rsidRPr="008B3BCA">
        <w:t xml:space="preserve"> in het gebruik van vet als energiebron is de hydrolyse (= afbreken m.b.v. water) van triglyceriden door de enzymen die </w:t>
      </w:r>
      <w:r w:rsidRPr="008B3BCA">
        <w:rPr>
          <w:i/>
          <w:iCs/>
        </w:rPr>
        <w:t>lipasen</w:t>
      </w:r>
      <w:r w:rsidR="00877D9B">
        <w:rPr>
          <w:i/>
          <w:iCs/>
        </w:rPr>
        <w:fldChar w:fldCharType="begin"/>
      </w:r>
      <w:r w:rsidR="00877D9B">
        <w:instrText xml:space="preserve"> XE "</w:instrText>
      </w:r>
      <w:r w:rsidR="00877D9B" w:rsidRPr="00913CF6">
        <w:rPr>
          <w:iCs/>
        </w:rPr>
        <w:instrText>lipase</w:instrText>
      </w:r>
      <w:r w:rsidR="00877D9B">
        <w:instrText xml:space="preserve">" </w:instrText>
      </w:r>
      <w:r w:rsidR="00877D9B">
        <w:rPr>
          <w:i/>
          <w:iCs/>
        </w:rPr>
        <w:fldChar w:fldCharType="end"/>
      </w:r>
      <w:r w:rsidRPr="008B3BCA">
        <w:rPr>
          <w:i/>
          <w:iCs/>
        </w:rPr>
        <w:t xml:space="preserve"> </w:t>
      </w:r>
      <w:r w:rsidRPr="008B3BCA">
        <w:t>worden genoemd. Dit proces wordt ook wel lipolyse genoemd. Lipasen zetten triglyceriden om in glycerol en vetzuren, zie hiervoor de onderstaande figuur.</w:t>
      </w:r>
    </w:p>
    <w:p w:rsidR="00BB478C" w:rsidRPr="008B3BCA" w:rsidRDefault="00EF5D8A" w:rsidP="00BB478C">
      <w:r>
        <w:rPr>
          <w:noProof/>
        </w:rPr>
        <w:drawing>
          <wp:inline distT="0" distB="0" distL="0" distR="0">
            <wp:extent cx="5438775" cy="1752600"/>
            <wp:effectExtent l="19050" t="0" r="9525" b="0"/>
            <wp:docPr id="381" name="Afbeelding 381" descr="Hydrolyse door lipasen van triglycerol in glycerol en vetz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ydrolyse door lipasen van triglycerol in glycerol en vetzuren"/>
                    <pic:cNvPicPr>
                      <a:picLocks noChangeAspect="1" noChangeArrowheads="1"/>
                    </pic:cNvPicPr>
                  </pic:nvPicPr>
                  <pic:blipFill>
                    <a:blip r:embed="rId796"/>
                    <a:srcRect/>
                    <a:stretch>
                      <a:fillRect/>
                    </a:stretch>
                  </pic:blipFill>
                  <pic:spPr bwMode="auto">
                    <a:xfrm>
                      <a:off x="0" y="0"/>
                      <a:ext cx="5438775" cy="1752600"/>
                    </a:xfrm>
                    <a:prstGeom prst="rect">
                      <a:avLst/>
                    </a:prstGeom>
                    <a:noFill/>
                    <a:ln w="9525">
                      <a:noFill/>
                      <a:miter lim="800000"/>
                      <a:headEnd/>
                      <a:tailEnd/>
                    </a:ln>
                  </pic:spPr>
                </pic:pic>
              </a:graphicData>
            </a:graphic>
          </wp:inline>
        </w:drawing>
      </w:r>
    </w:p>
    <w:p w:rsidR="00BB478C" w:rsidRPr="00044A0E" w:rsidRDefault="00BB478C" w:rsidP="00044A0E">
      <w:pPr>
        <w:pStyle w:val="Bijschrift"/>
        <w:rPr>
          <w:bCs/>
          <w:sz w:val="20"/>
        </w:rPr>
      </w:pPr>
      <w:r w:rsidRPr="00044A0E">
        <w:rPr>
          <w:bCs/>
          <w:sz w:val="20"/>
        </w:rPr>
        <w:t>Figuur: De hydrolyse door lipasen van triglycerol in glycerol en vetzuren.</w:t>
      </w:r>
    </w:p>
    <w:p w:rsidR="00BB478C" w:rsidRDefault="00BB478C" w:rsidP="00BB478C">
      <w:pPr>
        <w:pStyle w:val="Interlinie"/>
      </w:pPr>
      <w:r w:rsidRPr="008B3BCA">
        <w:lastRenderedPageBreak/>
        <w:t>De activiteit van lipase in vetcellen wordt gereguleerd door hormonen</w:t>
      </w:r>
      <w:r w:rsidR="00877D9B">
        <w:fldChar w:fldCharType="begin"/>
      </w:r>
      <w:r w:rsidR="00877D9B">
        <w:instrText xml:space="preserve"> XE "</w:instrText>
      </w:r>
      <w:r w:rsidR="00877D9B" w:rsidRPr="00913CF6">
        <w:instrText>hormoon</w:instrText>
      </w:r>
      <w:r w:rsidR="00877D9B">
        <w:instrText xml:space="preserve">" </w:instrText>
      </w:r>
      <w:r w:rsidR="00877D9B">
        <w:fldChar w:fldCharType="end"/>
      </w:r>
      <w:r w:rsidRPr="008B3BCA">
        <w:t xml:space="preserve"> zoals adrenaline en glucagon.</w:t>
      </w:r>
    </w:p>
    <w:p w:rsidR="00BB478C" w:rsidRDefault="00BB478C" w:rsidP="00BB478C">
      <w:r w:rsidRPr="008B3BCA">
        <w:t xml:space="preserve">Deze hormonen activeren het enzym adenylaatcyclase. Dit enzym zet ATP om in cyclisch AMP. Dit cyclisch AMP activeert op zijn beurt weer het enzym </w:t>
      </w:r>
      <w:r w:rsidRPr="008B3BCA">
        <w:rPr>
          <w:i/>
          <w:iCs/>
        </w:rPr>
        <w:t>prote</w:t>
      </w:r>
      <w:r>
        <w:rPr>
          <w:i/>
          <w:iCs/>
        </w:rPr>
        <w:t>ï</w:t>
      </w:r>
      <w:r w:rsidRPr="008B3BCA">
        <w:rPr>
          <w:i/>
          <w:iCs/>
        </w:rPr>
        <w:t>ne kinase</w:t>
      </w:r>
      <w:r w:rsidR="00877D9B">
        <w:rPr>
          <w:i/>
          <w:iCs/>
        </w:rPr>
        <w:fldChar w:fldCharType="begin"/>
      </w:r>
      <w:r w:rsidR="00877D9B">
        <w:instrText xml:space="preserve"> XE "</w:instrText>
      </w:r>
      <w:r w:rsidR="00877D9B" w:rsidRPr="00913CF6">
        <w:rPr>
          <w:iCs/>
        </w:rPr>
        <w:instrText>kinase</w:instrText>
      </w:r>
      <w:r w:rsidR="00877D9B">
        <w:instrText xml:space="preserve">" </w:instrText>
      </w:r>
      <w:r w:rsidR="00877D9B">
        <w:rPr>
          <w:i/>
          <w:iCs/>
        </w:rPr>
        <w:fldChar w:fldCharType="end"/>
      </w:r>
      <w:r w:rsidRPr="008B3BCA">
        <w:rPr>
          <w:i/>
          <w:iCs/>
        </w:rPr>
        <w:t xml:space="preserve"> A </w:t>
      </w:r>
      <w:r w:rsidRPr="008B3BCA">
        <w:t xml:space="preserve">(PKA). Het enzym </w:t>
      </w:r>
      <w:r w:rsidRPr="00127AFB">
        <w:rPr>
          <w:iCs/>
        </w:rPr>
        <w:t>PKA</w:t>
      </w:r>
      <w:r w:rsidRPr="008B3BCA">
        <w:rPr>
          <w:i/>
          <w:iCs/>
        </w:rPr>
        <w:t xml:space="preserve"> </w:t>
      </w:r>
      <w:r>
        <w:t>fosfory</w:t>
      </w:r>
      <w:r w:rsidRPr="008B3BCA">
        <w:t>leer</w:t>
      </w:r>
      <w:r>
        <w:t>t</w:t>
      </w:r>
      <w:r w:rsidRPr="008B3BCA">
        <w:t xml:space="preserve"> het lipase en wordt hierdoor geactiveerd. Net zoals bij de afbraak van glycogeen is cyclisch AMP hier de</w:t>
      </w:r>
      <w:r>
        <w:t xml:space="preserve"> '</w:t>
      </w:r>
      <w:r w:rsidRPr="008B3BCA">
        <w:t xml:space="preserve"> second messenger</w:t>
      </w:r>
      <w:r>
        <w:t>'</w:t>
      </w:r>
      <w:r w:rsidRPr="008B3BCA">
        <w:t>. Het hormoon insuline remt de hydrolyse van triglyceriden.</w:t>
      </w:r>
    </w:p>
    <w:p w:rsidR="00BB478C" w:rsidRPr="008B3BCA" w:rsidRDefault="00BB478C" w:rsidP="00BB478C">
      <w:pPr>
        <w:pStyle w:val="Reactievergelijking"/>
      </w:pPr>
      <w:r w:rsidRPr="008B3BCA">
        <w:t>Glycerol, dat door de afbraak van triglyceride is ontstaan, wordt gefosfor</w:t>
      </w:r>
      <w:r>
        <w:t>y</w:t>
      </w:r>
      <w:r w:rsidRPr="008B3BCA">
        <w:t xml:space="preserve">leerd door </w:t>
      </w:r>
      <w:r w:rsidRPr="008B3BCA">
        <w:rPr>
          <w:i/>
          <w:iCs/>
        </w:rPr>
        <w:t>glycerolkinase</w:t>
      </w:r>
      <w:r w:rsidRPr="008B3BCA">
        <w:t xml:space="preserve"> en vervolgens geoxideerd door </w:t>
      </w:r>
      <w:r w:rsidRPr="008B3BCA">
        <w:rPr>
          <w:i/>
          <w:iCs/>
        </w:rPr>
        <w:t>glycerolfosfaatdehydrogenase</w:t>
      </w:r>
      <w:r w:rsidRPr="008B3BCA">
        <w:t xml:space="preserve"> tot dihydroxyacetonfosfaat. Dit is een intermediair van de glycolyse en zal hierin verder worden afgebroken.</w:t>
      </w:r>
    </w:p>
    <w:p w:rsidR="00044A0E" w:rsidRDefault="00044A0E" w:rsidP="00044A0E">
      <w:pPr>
        <w:pStyle w:val="Kop4"/>
      </w:pPr>
      <w:r>
        <w:t>C</w:t>
      </w:r>
      <w:r w:rsidRPr="008B3BCA">
        <w:t>o-enzym A</w:t>
      </w:r>
    </w:p>
    <w:p w:rsidR="00BB478C" w:rsidRPr="008B3BCA" w:rsidRDefault="00BB478C" w:rsidP="00BB478C">
      <w:r w:rsidRPr="008B3BCA">
        <w:t>Vetzuren worden gebonden aan co-enzym A voordat zij worden geoxideerd.</w:t>
      </w:r>
    </w:p>
    <w:p w:rsidR="00BB478C" w:rsidRPr="008B3BCA" w:rsidRDefault="00EF5D8A" w:rsidP="00BB478C">
      <w:pPr>
        <w:pStyle w:val="Reactievergelijking"/>
      </w:pPr>
      <w:r>
        <w:rPr>
          <w:noProof/>
        </w:rPr>
        <w:drawing>
          <wp:inline distT="0" distB="0" distL="0" distR="0">
            <wp:extent cx="4267200" cy="552450"/>
            <wp:effectExtent l="19050" t="0" r="0" b="0"/>
            <wp:docPr id="382" name="Afbeelding 382" descr="Vetzuur met ATP en CoA tot acyl CoA, AMP en pyrofosf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Vetzuur met ATP en CoA tot acyl CoA, AMP en pyrofosfaat"/>
                    <pic:cNvPicPr>
                      <a:picLocks noChangeAspect="1" noChangeArrowheads="1"/>
                    </pic:cNvPicPr>
                  </pic:nvPicPr>
                  <pic:blipFill>
                    <a:blip r:embed="rId797"/>
                    <a:srcRect/>
                    <a:stretch>
                      <a:fillRect/>
                    </a:stretch>
                  </pic:blipFill>
                  <pic:spPr bwMode="auto">
                    <a:xfrm>
                      <a:off x="0" y="0"/>
                      <a:ext cx="4267200" cy="552450"/>
                    </a:xfrm>
                    <a:prstGeom prst="rect">
                      <a:avLst/>
                    </a:prstGeom>
                    <a:noFill/>
                    <a:ln w="9525">
                      <a:noFill/>
                      <a:miter lim="800000"/>
                      <a:headEnd/>
                      <a:tailEnd/>
                    </a:ln>
                  </pic:spPr>
                </pic:pic>
              </a:graphicData>
            </a:graphic>
          </wp:inline>
        </w:drawing>
      </w:r>
    </w:p>
    <w:p w:rsidR="00BB478C" w:rsidRPr="00044A0E" w:rsidRDefault="00BB478C" w:rsidP="00044A0E">
      <w:pPr>
        <w:pStyle w:val="Bijschrift"/>
        <w:rPr>
          <w:bCs/>
          <w:sz w:val="20"/>
        </w:rPr>
      </w:pPr>
      <w:r w:rsidRPr="00044A0E">
        <w:rPr>
          <w:bCs/>
          <w:sz w:val="20"/>
        </w:rPr>
        <w:t>Figuur: Een vetzuur reageert met ATP en co-enzym A tot acyl-CoA, AMP en pyrofosfaat.</w:t>
      </w:r>
    </w:p>
    <w:p w:rsidR="00BB478C" w:rsidRDefault="00BB478C" w:rsidP="00BB478C">
      <w:pPr>
        <w:pStyle w:val="Interlinie"/>
      </w:pPr>
      <w:r w:rsidRPr="008B3BCA">
        <w:t>Een vetzuur reageert met ATP en co-enzym A tot acyl</w:t>
      </w:r>
      <w:r>
        <w:t>-</w:t>
      </w:r>
      <w:r w:rsidRPr="008B3BCA">
        <w:t xml:space="preserve">CoA, AMP en pyrofosfaat. Deze reactie wordt gekatalyseerd door </w:t>
      </w:r>
      <w:r w:rsidRPr="008B3BCA">
        <w:rPr>
          <w:i/>
          <w:iCs/>
        </w:rPr>
        <w:t>acyl</w:t>
      </w:r>
      <w:r>
        <w:rPr>
          <w:i/>
          <w:iCs/>
        </w:rPr>
        <w:t>-</w:t>
      </w:r>
      <w:r w:rsidRPr="008B3BCA">
        <w:rPr>
          <w:i/>
          <w:iCs/>
        </w:rPr>
        <w:t>CoA synthetase</w:t>
      </w:r>
      <w:r w:rsidRPr="008B3BCA">
        <w:t>.</w:t>
      </w:r>
    </w:p>
    <w:p w:rsidR="00BB478C" w:rsidRDefault="00BB478C" w:rsidP="00BB478C">
      <w:r w:rsidRPr="008B3BCA">
        <w:t xml:space="preserve">Het enzym </w:t>
      </w:r>
      <w:r w:rsidRPr="008B3BCA">
        <w:rPr>
          <w:i/>
          <w:iCs/>
        </w:rPr>
        <w:t>acy</w:t>
      </w:r>
      <w:r>
        <w:rPr>
          <w:i/>
          <w:iCs/>
        </w:rPr>
        <w:t>l-</w:t>
      </w:r>
      <w:r w:rsidRPr="008B3BCA">
        <w:rPr>
          <w:i/>
          <w:iCs/>
        </w:rPr>
        <w:t>CoA synthetase</w:t>
      </w:r>
      <w:r w:rsidRPr="008B3BCA">
        <w:t xml:space="preserve"> is gebonden aan het buitenmembraan van het mitochondrium.</w:t>
      </w:r>
    </w:p>
    <w:p w:rsidR="00BB478C" w:rsidRPr="008B3BCA" w:rsidRDefault="00BB478C" w:rsidP="00BB478C">
      <w:r w:rsidRPr="008B3BCA">
        <w:t xml:space="preserve">De totaalreactie ligt sterk in de richting van </w:t>
      </w:r>
      <w:r>
        <w:t>acyl-CoA</w:t>
      </w:r>
      <w:r w:rsidRPr="008B3BCA">
        <w:t xml:space="preserve"> door de snelle hydrolyse van pyrofosfaat (een terugkerend patroon in de biochemie).</w:t>
      </w:r>
    </w:p>
    <w:p w:rsidR="00044A0E" w:rsidRDefault="00044A0E" w:rsidP="00044A0E">
      <w:pPr>
        <w:pStyle w:val="Kop4"/>
      </w:pPr>
      <w:r w:rsidRPr="008B3BCA">
        <w:t>Carnitine</w:t>
      </w:r>
      <w:r>
        <w:t xml:space="preserve"> als dragermolecuul</w:t>
      </w:r>
    </w:p>
    <w:p w:rsidR="00BB478C" w:rsidRPr="008B3BCA" w:rsidRDefault="00BB478C" w:rsidP="00BB478C">
      <w:r w:rsidRPr="008B3BCA">
        <w:t>Carnitine transporteert lange-keten geactiveerde vetzuren de mitochondriële matrix in.</w:t>
      </w:r>
    </w:p>
    <w:p w:rsidR="00BB478C" w:rsidRDefault="00BB478C" w:rsidP="00BB478C">
      <w:pPr>
        <w:pStyle w:val="Interlinie"/>
      </w:pPr>
      <w:r w:rsidRPr="008B3BCA">
        <w:t xml:space="preserve">Vetzuren worden geactiveerd aan de buitenmembraan van het mitochondrium, maar worden geoxideerd </w:t>
      </w:r>
      <w:r>
        <w:t>binnen</w:t>
      </w:r>
      <w:r w:rsidRPr="008B3BCA">
        <w:t>in het mitochondrium. Omdat lange-keten vetzuren</w:t>
      </w:r>
      <w:r w:rsidR="00877D9B">
        <w:fldChar w:fldCharType="begin"/>
      </w:r>
      <w:r w:rsidR="00877D9B">
        <w:instrText xml:space="preserve"> XE "</w:instrText>
      </w:r>
      <w:r w:rsidR="00877D9B" w:rsidRPr="000901DD">
        <w:instrText>vetzuur:lange-keten</w:instrText>
      </w:r>
      <w:r w:rsidR="00877D9B">
        <w:instrText xml:space="preserve">" </w:instrText>
      </w:r>
      <w:r w:rsidR="00877D9B">
        <w:fldChar w:fldCharType="end"/>
      </w:r>
      <w:r w:rsidRPr="008B3BCA">
        <w:t xml:space="preserve"> niet gemakkelijk door de binnenmembraan van het mitochondrium gaan is hiervoor een speciaal transportmechanisme nodig.</w:t>
      </w:r>
    </w:p>
    <w:p w:rsidR="00BB478C" w:rsidRDefault="00BB478C" w:rsidP="00BB478C">
      <w:pPr>
        <w:pStyle w:val="Interlinie"/>
      </w:pPr>
      <w:r w:rsidRPr="008B3BCA">
        <w:t>Geactiveerde lange-keten vetzuren worden samengevoegd met carnitine. De acylgroep</w:t>
      </w:r>
      <w:r w:rsidR="00877D9B">
        <w:fldChar w:fldCharType="begin"/>
      </w:r>
      <w:r w:rsidR="00877D9B">
        <w:instrText xml:space="preserve"> XE "</w:instrText>
      </w:r>
      <w:r w:rsidR="00877D9B" w:rsidRPr="00913CF6">
        <w:instrText>acylgroep</w:instrText>
      </w:r>
      <w:r w:rsidR="00877D9B">
        <w:instrText xml:space="preserve">" </w:instrText>
      </w:r>
      <w:r w:rsidR="00877D9B">
        <w:fldChar w:fldCharType="end"/>
      </w:r>
      <w:r w:rsidRPr="008B3BCA">
        <w:t xml:space="preserve"> wordt van het zwavelatoom van </w:t>
      </w:r>
      <w:r>
        <w:t>co-enzym</w:t>
      </w:r>
      <w:r w:rsidRPr="008B3BCA">
        <w:t xml:space="preserve"> A</w:t>
      </w:r>
      <w:r w:rsidR="00877D9B">
        <w:fldChar w:fldCharType="begin"/>
      </w:r>
      <w:r w:rsidR="00877D9B">
        <w:instrText xml:space="preserve"> XE "</w:instrText>
      </w:r>
      <w:r w:rsidR="00877D9B" w:rsidRPr="00913CF6">
        <w:instrText>co-enzym A</w:instrText>
      </w:r>
      <w:r w:rsidR="00877D9B">
        <w:instrText xml:space="preserve">" </w:instrText>
      </w:r>
      <w:r w:rsidR="00877D9B">
        <w:fldChar w:fldCharType="end"/>
      </w:r>
      <w:r w:rsidRPr="008B3BCA">
        <w:t xml:space="preserve"> overgedragen op de hydroxylgroep van carnitine onder vorming van acylcarnitine. Deze reactie wordt gekatalyseerd door </w:t>
      </w:r>
      <w:r w:rsidRPr="008B3BCA">
        <w:rPr>
          <w:i/>
          <w:iCs/>
        </w:rPr>
        <w:t>carnitineacyltransferase I</w:t>
      </w:r>
      <w:r w:rsidRPr="008B3BCA">
        <w:t>, dat is gebonden aan de buitenmembraan</w:t>
      </w:r>
      <w:r w:rsidR="00877D9B">
        <w:fldChar w:fldCharType="begin"/>
      </w:r>
      <w:r w:rsidR="00877D9B">
        <w:instrText xml:space="preserve"> XE "</w:instrText>
      </w:r>
      <w:r w:rsidR="00877D9B" w:rsidRPr="00A7744F">
        <w:instrText>membraan:buiten-</w:instrText>
      </w:r>
      <w:r w:rsidR="00877D9B">
        <w:instrText xml:space="preserve">" </w:instrText>
      </w:r>
      <w:r w:rsidR="00877D9B">
        <w:fldChar w:fldCharType="end"/>
      </w:r>
      <w:r w:rsidRPr="008B3BCA">
        <w:t xml:space="preserve"> van het mitochondrium</w:t>
      </w:r>
      <w:r w:rsidR="00877D9B">
        <w:fldChar w:fldCharType="begin"/>
      </w:r>
      <w:r w:rsidR="00877D9B">
        <w:instrText xml:space="preserve"> XE "</w:instrText>
      </w:r>
      <w:r w:rsidR="00877D9B" w:rsidRPr="00913CF6">
        <w:instrText>mitochondrium</w:instrText>
      </w:r>
      <w:r w:rsidR="00877D9B">
        <w:instrText xml:space="preserve">" </w:instrText>
      </w:r>
      <w:r w:rsidR="00877D9B">
        <w:fldChar w:fldCharType="end"/>
      </w:r>
      <w:r w:rsidRPr="008B3BCA">
        <w:t>.</w:t>
      </w:r>
    </w:p>
    <w:p w:rsidR="00BB478C" w:rsidRPr="008B3BCA" w:rsidRDefault="00EF5D8A" w:rsidP="00BB478C">
      <w:pPr>
        <w:jc w:val="center"/>
      </w:pPr>
      <w:r>
        <w:rPr>
          <w:noProof/>
        </w:rPr>
        <w:drawing>
          <wp:inline distT="0" distB="0" distL="0" distR="0">
            <wp:extent cx="2695575" cy="2600325"/>
            <wp:effectExtent l="19050" t="0" r="9525" b="0"/>
            <wp:docPr id="383" name="Afbeelding 383" descr="Lange-keten vetzuren samengevoegd met carni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Lange-keten vetzuren samengevoegd met carnitine"/>
                    <pic:cNvPicPr>
                      <a:picLocks noChangeAspect="1" noChangeArrowheads="1"/>
                    </pic:cNvPicPr>
                  </pic:nvPicPr>
                  <pic:blipFill>
                    <a:blip r:embed="rId798"/>
                    <a:srcRect/>
                    <a:stretch>
                      <a:fillRect/>
                    </a:stretch>
                  </pic:blipFill>
                  <pic:spPr bwMode="auto">
                    <a:xfrm>
                      <a:off x="0" y="0"/>
                      <a:ext cx="2695575" cy="2600325"/>
                    </a:xfrm>
                    <a:prstGeom prst="rect">
                      <a:avLst/>
                    </a:prstGeom>
                    <a:noFill/>
                    <a:ln w="9525">
                      <a:noFill/>
                      <a:miter lim="800000"/>
                      <a:headEnd/>
                      <a:tailEnd/>
                    </a:ln>
                  </pic:spPr>
                </pic:pic>
              </a:graphicData>
            </a:graphic>
          </wp:inline>
        </w:drawing>
      </w:r>
    </w:p>
    <w:p w:rsidR="00BB478C" w:rsidRPr="000017B8" w:rsidRDefault="00BB478C" w:rsidP="000017B8">
      <w:pPr>
        <w:pStyle w:val="Bijschrift"/>
        <w:rPr>
          <w:bCs/>
          <w:sz w:val="20"/>
        </w:rPr>
      </w:pPr>
      <w:r w:rsidRPr="000017B8">
        <w:rPr>
          <w:bCs/>
          <w:sz w:val="20"/>
        </w:rPr>
        <w:lastRenderedPageBreak/>
        <w:t>Figuur: Geactiveerde lange-keten vetzuren worden samengevoegd met carnitine.</w:t>
      </w:r>
    </w:p>
    <w:p w:rsidR="00BB478C" w:rsidRDefault="00BB478C" w:rsidP="00BB478C">
      <w:pPr>
        <w:pStyle w:val="Interlinie"/>
      </w:pPr>
      <w:r w:rsidRPr="008B3BCA">
        <w:t>Acylcarnitine wordt dan door het binnenmembraan</w:t>
      </w:r>
      <w:r w:rsidR="00877D9B">
        <w:fldChar w:fldCharType="begin"/>
      </w:r>
      <w:r w:rsidR="00877D9B">
        <w:instrText xml:space="preserve"> XE "</w:instrText>
      </w:r>
      <w:r w:rsidR="00877D9B" w:rsidRPr="00585CF4">
        <w:instrText>membraan:binnen-</w:instrText>
      </w:r>
      <w:r w:rsidR="00877D9B">
        <w:instrText xml:space="preserve">" </w:instrText>
      </w:r>
      <w:r w:rsidR="00877D9B">
        <w:fldChar w:fldCharType="end"/>
      </w:r>
      <w:r w:rsidRPr="008B3BCA">
        <w:t xml:space="preserve"> verplaatst door een </w:t>
      </w:r>
      <w:r w:rsidRPr="008B3BCA">
        <w:rPr>
          <w:i/>
          <w:iCs/>
        </w:rPr>
        <w:t>translocase</w:t>
      </w:r>
      <w:r w:rsidRPr="008B3BCA">
        <w:t xml:space="preserve"> enzym (membraaneiwit). De acylgroep wordt terug overgedragen aan co-enzym A aan de matrixkant (in het mitochondrium) van het membraan. Deze reactie die wordt gekatalyseerd door </w:t>
      </w:r>
      <w:r w:rsidRPr="008B3BCA">
        <w:rPr>
          <w:i/>
          <w:iCs/>
        </w:rPr>
        <w:t>carnitine acyltransferase II</w:t>
      </w:r>
      <w:r w:rsidRPr="008B3BCA">
        <w:t>. Tenslotte wordt carnitine naar de cytoplasma</w:t>
      </w:r>
      <w:r w:rsidR="00877D9B">
        <w:fldChar w:fldCharType="begin"/>
      </w:r>
      <w:r w:rsidR="00877D9B">
        <w:instrText xml:space="preserve"> XE "</w:instrText>
      </w:r>
      <w:r w:rsidR="00877D9B" w:rsidRPr="00913CF6">
        <w:instrText>cytoplasma</w:instrText>
      </w:r>
      <w:r w:rsidR="00877D9B">
        <w:instrText xml:space="preserve">" </w:instrText>
      </w:r>
      <w:r w:rsidR="00877D9B">
        <w:fldChar w:fldCharType="end"/>
      </w:r>
      <w:r w:rsidRPr="008B3BCA">
        <w:t xml:space="preserve">tische kant teruggetransporteerd door het </w:t>
      </w:r>
      <w:r w:rsidRPr="008B3BCA">
        <w:rPr>
          <w:i/>
          <w:iCs/>
        </w:rPr>
        <w:t>translocase</w:t>
      </w:r>
      <w:r w:rsidRPr="008B3BCA">
        <w:t xml:space="preserve"> in ruil voor een binnenkomend acylcarnitine.</w:t>
      </w:r>
    </w:p>
    <w:p w:rsidR="00BB478C" w:rsidRPr="008B3BCA" w:rsidRDefault="00BB478C" w:rsidP="00BB478C"/>
    <w:p w:rsidR="00BB478C" w:rsidRPr="008B3BCA" w:rsidRDefault="00EF5D8A" w:rsidP="00BB478C">
      <w:pPr>
        <w:jc w:val="center"/>
      </w:pPr>
      <w:r>
        <w:rPr>
          <w:noProof/>
        </w:rPr>
        <w:drawing>
          <wp:inline distT="0" distB="0" distL="0" distR="0">
            <wp:extent cx="2381250" cy="2305050"/>
            <wp:effectExtent l="19050" t="0" r="0" b="0"/>
            <wp:docPr id="384" name="Afbeelding 384" descr="Verplaatsing van acryl carnitine in mitochdrische matrix door translo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Verplaatsing van acryl carnitine in mitochdrische matrix door translocase"/>
                    <pic:cNvPicPr>
                      <a:picLocks noChangeAspect="1" noChangeArrowheads="1"/>
                    </pic:cNvPicPr>
                  </pic:nvPicPr>
                  <pic:blipFill>
                    <a:blip r:embed="rId799"/>
                    <a:srcRect/>
                    <a:stretch>
                      <a:fillRect/>
                    </a:stretch>
                  </pic:blipFill>
                  <pic:spPr bwMode="auto">
                    <a:xfrm>
                      <a:off x="0" y="0"/>
                      <a:ext cx="2381250" cy="2305050"/>
                    </a:xfrm>
                    <a:prstGeom prst="rect">
                      <a:avLst/>
                    </a:prstGeom>
                    <a:noFill/>
                    <a:ln w="9525">
                      <a:noFill/>
                      <a:miter lim="800000"/>
                      <a:headEnd/>
                      <a:tailEnd/>
                    </a:ln>
                  </pic:spPr>
                </pic:pic>
              </a:graphicData>
            </a:graphic>
          </wp:inline>
        </w:drawing>
      </w:r>
    </w:p>
    <w:p w:rsidR="00BB478C" w:rsidRPr="00044A0E" w:rsidRDefault="00BB478C" w:rsidP="00044A0E">
      <w:pPr>
        <w:pStyle w:val="Bijschrift"/>
        <w:rPr>
          <w:bCs/>
          <w:sz w:val="20"/>
        </w:rPr>
      </w:pPr>
      <w:r w:rsidRPr="00044A0E">
        <w:rPr>
          <w:bCs/>
          <w:sz w:val="20"/>
        </w:rPr>
        <w:t>Figuur: De verplaatsing van acryl carnitine in de mitochondrische matrix wordt gekatalyseerd door translocase.</w:t>
      </w:r>
    </w:p>
    <w:p w:rsidR="00BB478C" w:rsidRPr="00127AFB" w:rsidRDefault="000017B8" w:rsidP="000017B8">
      <w:pPr>
        <w:pStyle w:val="Kop4"/>
      </w:pPr>
      <w:r>
        <w:t>Afsplitsing C2</w:t>
      </w:r>
    </w:p>
    <w:p w:rsidR="00BB478C" w:rsidRDefault="00BB478C" w:rsidP="00BB478C">
      <w:r w:rsidRPr="008B3BCA">
        <w:t>Vetzuren worden afgebroken door op elkaar volgende afsplitsingen van delen met twee koolstofatomen. De reacties die elkaar opvolgen zijn oxidatie</w:t>
      </w:r>
      <w:r w:rsidR="00877D9B">
        <w:fldChar w:fldCharType="begin"/>
      </w:r>
      <w:r w:rsidR="00877D9B">
        <w:instrText xml:space="preserve"> XE "</w:instrText>
      </w:r>
      <w:r w:rsidR="00877D9B" w:rsidRPr="00913CF6">
        <w:instrText>oxidatie</w:instrText>
      </w:r>
      <w:r w:rsidR="00877D9B">
        <w:instrText xml:space="preserve">" </w:instrText>
      </w:r>
      <w:r w:rsidR="00877D9B">
        <w:fldChar w:fldCharType="end"/>
      </w:r>
      <w:r w:rsidRPr="008B3BCA">
        <w:t>, hydratatie</w:t>
      </w:r>
      <w:r w:rsidR="00877D9B">
        <w:fldChar w:fldCharType="begin"/>
      </w:r>
      <w:r w:rsidR="00877D9B">
        <w:instrText xml:space="preserve"> XE "</w:instrText>
      </w:r>
      <w:r w:rsidR="00877D9B" w:rsidRPr="00913CF6">
        <w:instrText>hydratatie</w:instrText>
      </w:r>
      <w:r w:rsidR="00877D9B">
        <w:instrText xml:space="preserve">" </w:instrText>
      </w:r>
      <w:r w:rsidR="00877D9B">
        <w:fldChar w:fldCharType="end"/>
      </w:r>
      <w:r w:rsidRPr="008B3BCA">
        <w:t>, oxidatie (dehydrogenatie</w:t>
      </w:r>
      <w:r w:rsidR="00877D9B">
        <w:fldChar w:fldCharType="begin"/>
      </w:r>
      <w:r w:rsidR="00877D9B">
        <w:instrText xml:space="preserve"> XE "</w:instrText>
      </w:r>
      <w:r w:rsidR="00877D9B" w:rsidRPr="00913CF6">
        <w:instrText>dehydrogenatie</w:instrText>
      </w:r>
      <w:r w:rsidR="00877D9B">
        <w:instrText xml:space="preserve">" </w:instrText>
      </w:r>
      <w:r w:rsidR="00877D9B">
        <w:fldChar w:fldCharType="end"/>
      </w:r>
      <w:r w:rsidRPr="008B3BCA">
        <w:t>) en thiolyse. Zie de figuur hieronder.</w:t>
      </w:r>
    </w:p>
    <w:p w:rsidR="00BB478C" w:rsidRPr="008B3BCA" w:rsidRDefault="00EF5D8A" w:rsidP="00BB478C">
      <w:pPr>
        <w:pStyle w:val="Reactievergelijking"/>
      </w:pPr>
      <w:r>
        <w:rPr>
          <w:noProof/>
        </w:rPr>
        <w:drawing>
          <wp:inline distT="0" distB="0" distL="0" distR="0">
            <wp:extent cx="5038725" cy="4029075"/>
            <wp:effectExtent l="19050" t="0" r="9525" b="0"/>
            <wp:docPr id="385" name="Afbeelding 385" descr="Reactie volgorde voor afbraak vetzuren: oxidatie, hydratatie, oxidatie en thio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eactie volgorde voor afbraak vetzuren: oxidatie, hydratatie, oxidatie en thiolyse"/>
                    <pic:cNvPicPr>
                      <a:picLocks noChangeAspect="1" noChangeArrowheads="1"/>
                    </pic:cNvPicPr>
                  </pic:nvPicPr>
                  <pic:blipFill>
                    <a:blip r:embed="rId800"/>
                    <a:srcRect/>
                    <a:stretch>
                      <a:fillRect/>
                    </a:stretch>
                  </pic:blipFill>
                  <pic:spPr bwMode="auto">
                    <a:xfrm>
                      <a:off x="0" y="0"/>
                      <a:ext cx="5038725" cy="4029075"/>
                    </a:xfrm>
                    <a:prstGeom prst="rect">
                      <a:avLst/>
                    </a:prstGeom>
                    <a:noFill/>
                    <a:ln w="9525">
                      <a:noFill/>
                      <a:miter lim="800000"/>
                      <a:headEnd/>
                      <a:tailEnd/>
                    </a:ln>
                  </pic:spPr>
                </pic:pic>
              </a:graphicData>
            </a:graphic>
          </wp:inline>
        </w:drawing>
      </w:r>
    </w:p>
    <w:p w:rsidR="00BB478C" w:rsidRPr="00044A0E" w:rsidRDefault="000017B8" w:rsidP="00044A0E">
      <w:pPr>
        <w:pStyle w:val="Bijschrift"/>
        <w:rPr>
          <w:bCs/>
          <w:sz w:val="20"/>
        </w:rPr>
      </w:pPr>
      <w:r>
        <w:rPr>
          <w:bCs/>
          <w:sz w:val="20"/>
        </w:rPr>
        <w:lastRenderedPageBreak/>
        <w:t>Figuur: reactie</w:t>
      </w:r>
      <w:r w:rsidR="00BB478C" w:rsidRPr="00044A0E">
        <w:rPr>
          <w:bCs/>
          <w:sz w:val="20"/>
        </w:rPr>
        <w:t>volgorde voor de afbraak van vetzuren: oxidatie, hydratatie, oxidatie en thiolyse.</w:t>
      </w:r>
    </w:p>
    <w:p w:rsidR="00BB478C" w:rsidRDefault="00BB478C" w:rsidP="00BB478C">
      <w:pPr>
        <w:pStyle w:val="Interlinie"/>
      </w:pPr>
      <w:r w:rsidRPr="008B3BCA">
        <w:t xml:space="preserve">De drie reacties vanaf </w:t>
      </w:r>
      <w:r>
        <w:t>acyl-CoA</w:t>
      </w:r>
      <w:r w:rsidRPr="008B3BCA">
        <w:t xml:space="preserve"> t/m 3-keto</w:t>
      </w:r>
      <w:r>
        <w:t>acyl-CoA</w:t>
      </w:r>
      <w:r w:rsidRPr="008B3BCA">
        <w:t xml:space="preserve"> zijn vergelijkbaar met de reacties van barnsteenzuur t/m oxaalacetaat in de citroenzuurcyclus.</w:t>
      </w:r>
    </w:p>
    <w:p w:rsidR="00BB478C" w:rsidRPr="008B3BCA" w:rsidRDefault="00BB478C" w:rsidP="00BB478C">
      <w:r w:rsidRPr="008B3BCA">
        <w:t>De afbraak van vetzuren met een keten van een oneven aantal koolstofatomen leidt tot de vorming van propionyl</w:t>
      </w:r>
      <w:r>
        <w:t>-</w:t>
      </w:r>
      <w:r w:rsidRPr="008B3BCA">
        <w:t>CoA in de laatste thiolyse reactiestap. In de laatste reactiestap van de vetzuurafbraak wordt 3-ketopentanoyl</w:t>
      </w:r>
      <w:r>
        <w:t>-</w:t>
      </w:r>
      <w:r w:rsidRPr="008B3BCA">
        <w:t>CoA (5 koolstofatomen) gesplitst in propionyl</w:t>
      </w:r>
      <w:r>
        <w:t>-CoA</w:t>
      </w:r>
      <w:r w:rsidRPr="008B3BCA">
        <w:t xml:space="preserve"> (3 koolstofatomen) en acetyl-CoA (2 koolstofatomen). Propionyl</w:t>
      </w:r>
      <w:r>
        <w:t>-CoA</w:t>
      </w:r>
      <w:r w:rsidRPr="008B3BCA">
        <w:t xml:space="preserve"> wordt omgezet in succinyl</w:t>
      </w:r>
      <w:r>
        <w:t>-CoA</w:t>
      </w:r>
      <w:r w:rsidRPr="008B3BCA">
        <w:t xml:space="preserve"> (barsteenzuur</w:t>
      </w:r>
      <w:r>
        <w:t>-CoA</w:t>
      </w:r>
      <w:r w:rsidRPr="008B3BCA">
        <w:t>) en in de citroenzuurcyclus verder afgebroken.</w:t>
      </w:r>
    </w:p>
    <w:p w:rsidR="000017B8" w:rsidRDefault="000017B8" w:rsidP="000017B8">
      <w:pPr>
        <w:pStyle w:val="Kop4"/>
      </w:pPr>
      <w:r>
        <w:t>Oxidatie onverzadigd vetzuur</w:t>
      </w:r>
    </w:p>
    <w:p w:rsidR="00BB478C" w:rsidRPr="00465F9F" w:rsidRDefault="00BB478C" w:rsidP="000017B8">
      <w:r w:rsidRPr="00465F9F">
        <w:t>Voor de oxidatie van onverzadigde vetzuren zijn nog een isomerase en een reductase nodig.</w:t>
      </w:r>
    </w:p>
    <w:p w:rsidR="00BB478C" w:rsidRDefault="00BB478C" w:rsidP="00BB478C">
      <w:r w:rsidRPr="008B3BCA">
        <w:t>De eerste reactie in de cyclus van de afbraak (</w:t>
      </w:r>
      <w:r>
        <w:rPr>
          <w:rFonts w:ascii="Symbol" w:hAnsi="Symbol"/>
        </w:rPr>
        <w:t></w:t>
      </w:r>
      <w:r w:rsidRPr="008B3BCA">
        <w:t xml:space="preserve">-oxidatie) van een vetzuur is de oxidatie van een </w:t>
      </w:r>
      <w:r>
        <w:t>acyl-CoA</w:t>
      </w:r>
      <w:r w:rsidRPr="008B3BCA">
        <w:t xml:space="preserve"> onder vorming van een enoyl</w:t>
      </w:r>
      <w:r>
        <w:t>-CoA</w:t>
      </w:r>
      <w:r w:rsidRPr="008B3BCA">
        <w:t xml:space="preserve"> met een </w:t>
      </w:r>
      <w:r w:rsidRPr="0063277A">
        <w:rPr>
          <w:i/>
        </w:rPr>
        <w:t>trans</w:t>
      </w:r>
      <w:r w:rsidRPr="008B3BCA">
        <w:t xml:space="preserve"> dubbele binding tussen koolstof nummer 2 en 3, zie de figuur hierboven.</w:t>
      </w:r>
    </w:p>
    <w:p w:rsidR="00BB478C" w:rsidRDefault="00BB478C" w:rsidP="00BB478C">
      <w:r w:rsidRPr="008B3BCA">
        <w:t xml:space="preserve">Bij de afbraak van een onverzadigd vetzuur verhindert de aanwezigheid van een dubbele binding tussen C-3 en C-4 de vorming van een </w:t>
      </w:r>
      <w:r w:rsidRPr="0063277A">
        <w:rPr>
          <w:i/>
        </w:rPr>
        <w:t>trans</w:t>
      </w:r>
      <w:r w:rsidRPr="008B3BCA">
        <w:t xml:space="preserve"> dubbele binding tussen C-2 en C-3. Een </w:t>
      </w:r>
      <w:r w:rsidRPr="0063277A">
        <w:rPr>
          <w:i/>
        </w:rPr>
        <w:t>trans</w:t>
      </w:r>
      <w:r w:rsidRPr="008B3BCA">
        <w:t xml:space="preserve"> dubbele binding is nodig voor de vorming van L-3-hydroxy</w:t>
      </w:r>
      <w:r>
        <w:t>acyl-CoA</w:t>
      </w:r>
      <w:r w:rsidRPr="008B3BCA">
        <w:t>, omdat hiervoor het dehydrogenase enzym specifiek is. Een isomerase</w:t>
      </w:r>
      <w:r w:rsidR="00877D9B">
        <w:fldChar w:fldCharType="begin"/>
      </w:r>
      <w:r w:rsidR="00877D9B">
        <w:instrText xml:space="preserve"> XE "</w:instrText>
      </w:r>
      <w:r w:rsidR="00877D9B" w:rsidRPr="00913CF6">
        <w:instrText>isomerase</w:instrText>
      </w:r>
      <w:r w:rsidR="00877D9B">
        <w:instrText xml:space="preserve">" </w:instrText>
      </w:r>
      <w:r w:rsidR="00877D9B">
        <w:fldChar w:fldCharType="end"/>
      </w:r>
      <w:r w:rsidRPr="008B3BCA">
        <w:t xml:space="preserve"> verandert een dubbele binding tussen C-3 en C-</w:t>
      </w:r>
      <w:smartTag w:uri="urn:schemas-microsoft-com:office:smarttags" w:element="metricconverter">
        <w:smartTagPr>
          <w:attr w:name="ProductID" w:val="4 in"/>
        </w:smartTagPr>
        <w:r w:rsidRPr="008B3BCA">
          <w:t>4 in</w:t>
        </w:r>
      </w:smartTag>
      <w:r w:rsidRPr="008B3BCA">
        <w:t xml:space="preserve"> een </w:t>
      </w:r>
      <w:r w:rsidRPr="0063277A">
        <w:rPr>
          <w:i/>
        </w:rPr>
        <w:t>trans</w:t>
      </w:r>
      <w:r w:rsidRPr="008B3BCA">
        <w:t xml:space="preserve"> dubbele binding tussen C-2 en C-3.</w:t>
      </w:r>
    </w:p>
    <w:p w:rsidR="00BB478C" w:rsidRDefault="00BB478C" w:rsidP="00BB478C">
      <w:pPr>
        <w:pStyle w:val="Interlinie"/>
      </w:pPr>
      <w:r w:rsidRPr="008B3BCA">
        <w:t xml:space="preserve">Bij de afbraak van een meervoudig onverzadigd vetzuur vormt een </w:t>
      </w:r>
      <w:r w:rsidRPr="00454286">
        <w:rPr>
          <w:i/>
        </w:rPr>
        <w:t>cis</w:t>
      </w:r>
      <w:r w:rsidRPr="008B3BCA">
        <w:t>-</w:t>
      </w:r>
      <w:r>
        <w:rPr>
          <w:rFonts w:ascii="Symbol" w:hAnsi="Symbol"/>
        </w:rPr>
        <w:t></w:t>
      </w:r>
      <w:r w:rsidRPr="00454286">
        <w:rPr>
          <w:vertAlign w:val="superscript"/>
        </w:rPr>
        <w:t>4</w:t>
      </w:r>
      <w:r w:rsidRPr="008B3BCA">
        <w:t xml:space="preserve"> dubbele binding een ander probleem. Door dehydrogenering van dit deeltje ontstaat een 2,4-dienoyl tussenproduct, dat geen substraat is voor het volgende enzym in de </w:t>
      </w:r>
      <w:r>
        <w:rPr>
          <w:rFonts w:ascii="Symbol" w:hAnsi="Symbol"/>
        </w:rPr>
        <w:t></w:t>
      </w:r>
      <w:r w:rsidRPr="008B3BCA">
        <w:t>-oxidatie. Dit probleem wordt omzeild door het enzym 2,4-dienoyl</w:t>
      </w:r>
      <w:r>
        <w:t>-CoA</w:t>
      </w:r>
      <w:r w:rsidRPr="008B3BCA">
        <w:t xml:space="preserve"> reductase dat met NADPH als </w:t>
      </w:r>
      <w:r>
        <w:t>co-enzym</w:t>
      </w:r>
      <w:r w:rsidRPr="008B3BCA">
        <w:t xml:space="preserve"> het tussenproduct reduceert tot een </w:t>
      </w:r>
      <w:r w:rsidRPr="00454286">
        <w:rPr>
          <w:i/>
        </w:rPr>
        <w:t>cis</w:t>
      </w:r>
      <w:r w:rsidRPr="008B3BCA">
        <w:t>-</w:t>
      </w:r>
      <w:r>
        <w:rPr>
          <w:rFonts w:ascii="Symbol" w:hAnsi="Symbol"/>
        </w:rPr>
        <w:t></w:t>
      </w:r>
      <w:r w:rsidRPr="008B3BCA">
        <w:rPr>
          <w:vertAlign w:val="superscript"/>
        </w:rPr>
        <w:t>3</w:t>
      </w:r>
      <w:r w:rsidRPr="008B3BCA">
        <w:t>-enoyl</w:t>
      </w:r>
      <w:r>
        <w:t>-CoA</w:t>
      </w:r>
      <w:r w:rsidRPr="008B3BCA">
        <w:t xml:space="preserve">. Het eerder genoemde isomerase zet </w:t>
      </w:r>
      <w:r w:rsidRPr="00454286">
        <w:rPr>
          <w:i/>
        </w:rPr>
        <w:t>cis</w:t>
      </w:r>
      <w:r w:rsidRPr="008B3BCA">
        <w:t>-</w:t>
      </w:r>
      <w:r>
        <w:rPr>
          <w:rFonts w:ascii="Symbol" w:hAnsi="Symbol"/>
        </w:rPr>
        <w:t></w:t>
      </w:r>
      <w:r w:rsidRPr="008B3BCA">
        <w:rPr>
          <w:vertAlign w:val="superscript"/>
        </w:rPr>
        <w:t>3</w:t>
      </w:r>
      <w:r w:rsidRPr="008B3BCA">
        <w:t>-enoyl</w:t>
      </w:r>
      <w:r>
        <w:t>-CoA</w:t>
      </w:r>
      <w:r w:rsidRPr="008B3BCA">
        <w:t xml:space="preserve"> om in de </w:t>
      </w:r>
      <w:r w:rsidRPr="0063277A">
        <w:rPr>
          <w:i/>
        </w:rPr>
        <w:t>trans</w:t>
      </w:r>
      <w:r w:rsidRPr="008B3BCA">
        <w:t xml:space="preserve"> vorm, zie de figuur hieronder.</w:t>
      </w:r>
    </w:p>
    <w:p w:rsidR="00BB478C" w:rsidRPr="008B3BCA" w:rsidRDefault="00BB478C" w:rsidP="00BB478C"/>
    <w:p w:rsidR="00BB478C" w:rsidRPr="008B3BCA" w:rsidRDefault="00EF5D8A" w:rsidP="00BB478C">
      <w:r>
        <w:rPr>
          <w:noProof/>
        </w:rPr>
        <w:drawing>
          <wp:inline distT="0" distB="0" distL="0" distR="0">
            <wp:extent cx="5162550" cy="3714750"/>
            <wp:effectExtent l="19050" t="0" r="0" b="0"/>
            <wp:docPr id="386" name="Afbeelding 386" descr="enzymen Acyl CoA dehydrogenase en 2,4-Dienoyl CoA reductase overzadigde vetzuren afge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enzymen Acyl CoA dehydrogenase en 2,4-Dienoyl CoA reductase overzadigde vetzuren afgebroken"/>
                    <pic:cNvPicPr>
                      <a:picLocks noChangeAspect="1" noChangeArrowheads="1"/>
                    </pic:cNvPicPr>
                  </pic:nvPicPr>
                  <pic:blipFill>
                    <a:blip r:embed="rId801"/>
                    <a:srcRect/>
                    <a:stretch>
                      <a:fillRect/>
                    </a:stretch>
                  </pic:blipFill>
                  <pic:spPr bwMode="auto">
                    <a:xfrm>
                      <a:off x="0" y="0"/>
                      <a:ext cx="5162550" cy="3714750"/>
                    </a:xfrm>
                    <a:prstGeom prst="rect">
                      <a:avLst/>
                    </a:prstGeom>
                    <a:noFill/>
                    <a:ln w="9525">
                      <a:noFill/>
                      <a:miter lim="800000"/>
                      <a:headEnd/>
                      <a:tailEnd/>
                    </a:ln>
                  </pic:spPr>
                </pic:pic>
              </a:graphicData>
            </a:graphic>
          </wp:inline>
        </w:drawing>
      </w:r>
    </w:p>
    <w:p w:rsidR="00BB478C" w:rsidRPr="00044A0E" w:rsidRDefault="00BB478C" w:rsidP="00044A0E">
      <w:pPr>
        <w:pStyle w:val="Bijschrift"/>
        <w:rPr>
          <w:bCs/>
          <w:sz w:val="20"/>
        </w:rPr>
      </w:pPr>
      <w:r w:rsidRPr="00044A0E">
        <w:rPr>
          <w:bCs/>
          <w:sz w:val="20"/>
        </w:rPr>
        <w:t xml:space="preserve">Figuur: </w:t>
      </w:r>
      <w:r w:rsidR="000017B8">
        <w:rPr>
          <w:bCs/>
          <w:sz w:val="20"/>
        </w:rPr>
        <w:t>t</w:t>
      </w:r>
      <w:r w:rsidRPr="00044A0E">
        <w:rPr>
          <w:bCs/>
          <w:sz w:val="20"/>
        </w:rPr>
        <w:t>wee enzymen (</w:t>
      </w:r>
      <w:r w:rsidR="000017B8">
        <w:rPr>
          <w:bCs/>
          <w:sz w:val="20"/>
        </w:rPr>
        <w:t>a</w:t>
      </w:r>
      <w:r w:rsidRPr="00044A0E">
        <w:rPr>
          <w:bCs/>
          <w:sz w:val="20"/>
        </w:rPr>
        <w:t>cyl-CoA dehydrogenase en 2,4-</w:t>
      </w:r>
      <w:r w:rsidR="000017B8">
        <w:rPr>
          <w:bCs/>
          <w:sz w:val="20"/>
        </w:rPr>
        <w:t>d</w:t>
      </w:r>
      <w:r w:rsidRPr="00044A0E">
        <w:rPr>
          <w:bCs/>
          <w:sz w:val="20"/>
        </w:rPr>
        <w:t>ienoyl-CoA reductase) maken het mogelijk dat onverzadigde vetzuren met een dubbele band op een even koolstofatoom kunnen worden afgebroken.</w:t>
      </w:r>
    </w:p>
    <w:p w:rsidR="00BB478C" w:rsidRPr="008B3BCA" w:rsidRDefault="00BB478C" w:rsidP="00CD45ED">
      <w:pPr>
        <w:pStyle w:val="Interlinie"/>
      </w:pPr>
      <w:r w:rsidRPr="008B3BCA">
        <w:lastRenderedPageBreak/>
        <w:t>Oneven genummerde dubbele bindingen worden verwerkt door het isomerase en even genummerde dubbele bindingen door de combinatie van het reductase en het isomerase.</w:t>
      </w:r>
    </w:p>
    <w:p w:rsidR="00BB478C" w:rsidRPr="008B3BCA" w:rsidRDefault="00BB478C" w:rsidP="00BB478C">
      <w:r w:rsidRPr="008B3BCA">
        <w:t>Als de vetafbraak</w:t>
      </w:r>
      <w:r w:rsidR="00877D9B">
        <w:fldChar w:fldCharType="begin"/>
      </w:r>
      <w:r w:rsidR="00877D9B">
        <w:instrText xml:space="preserve"> XE "</w:instrText>
      </w:r>
      <w:r w:rsidR="00877D9B" w:rsidRPr="00913CF6">
        <w:instrText>vet</w:instrText>
      </w:r>
      <w:r w:rsidR="008855B1">
        <w:instrText>:-</w:instrText>
      </w:r>
      <w:r w:rsidR="00877D9B" w:rsidRPr="00913CF6">
        <w:instrText>afbraak</w:instrText>
      </w:r>
      <w:r w:rsidR="00877D9B">
        <w:instrText xml:space="preserve">" </w:instrText>
      </w:r>
      <w:r w:rsidR="00877D9B">
        <w:fldChar w:fldCharType="end"/>
      </w:r>
      <w:r w:rsidRPr="008B3BCA">
        <w:t xml:space="preserve"> overheerst worden uit acetyl-CoA ketonstoffen gevormd.</w:t>
      </w:r>
    </w:p>
    <w:p w:rsidR="00BB478C" w:rsidRDefault="00BB478C" w:rsidP="00CD45ED">
      <w:pPr>
        <w:pStyle w:val="Interlinie"/>
      </w:pPr>
      <w:r w:rsidRPr="008B3BCA">
        <w:t>Al</w:t>
      </w:r>
      <w:r w:rsidR="000017B8">
        <w:t xml:space="preserve"> het</w:t>
      </w:r>
      <w:r w:rsidRPr="008B3BCA">
        <w:t xml:space="preserve"> bij de vetzuurafbraak gevormde actie</w:t>
      </w:r>
      <w:r w:rsidR="000017B8">
        <w:t>ve</w:t>
      </w:r>
      <w:r w:rsidRPr="008B3BCA">
        <w:t xml:space="preserve"> azijnzuur (acetyl</w:t>
      </w:r>
      <w:r>
        <w:t>-CoA</w:t>
      </w:r>
      <w:r w:rsidRPr="008B3BCA">
        <w:t>) kan alleen voldoende snel in de citroenzuurcyclus verder worden afgebroken wanneer er voldoende oxaalacetaat (oxaalazijnzuur) aanwezig is. Bij vasten of bij diabetes (suikerziekte) wordt oxaalacetaat gebruikt voor de gluconeogenese. Er is dan onvoldoende oxaalacetaat beschikbaar om met acetyl-CoA te reageren.</w:t>
      </w:r>
    </w:p>
    <w:p w:rsidR="00BB478C" w:rsidRDefault="00BB478C" w:rsidP="00CD45ED">
      <w:pPr>
        <w:pStyle w:val="Interlinie"/>
      </w:pPr>
      <w:r w:rsidRPr="008B3BCA">
        <w:t>Onder deze omstandigheden vormen twee moleculen acetyl-CoA één acetoacetyl-CoA en worden daaruit de ketonstoffen gevormd: acetylacetaat (diaceet), D-3-hydroxybutyraat en aceton.</w:t>
      </w:r>
    </w:p>
    <w:p w:rsidR="00BB478C" w:rsidRPr="008B3BCA" w:rsidRDefault="00BB478C" w:rsidP="00BB478C"/>
    <w:p w:rsidR="00BB478C" w:rsidRPr="008B3BCA" w:rsidRDefault="00EF5D8A" w:rsidP="00BB478C">
      <w:r>
        <w:rPr>
          <w:noProof/>
        </w:rPr>
        <w:drawing>
          <wp:inline distT="0" distB="0" distL="0" distR="0">
            <wp:extent cx="5505450" cy="3286125"/>
            <wp:effectExtent l="19050" t="0" r="0" b="0"/>
            <wp:docPr id="387" name="Afbeelding 387" descr="2 acetyl CoA wordt 1 acetoacetyl CoA hieruit ketonstoffen: acetylacetaat, D-3-hydroxybutyraat, ac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2 acetyl CoA wordt 1 acetoacetyl CoA hieruit ketonstoffen: acetylacetaat, D-3-hydroxybutyraat, aceton"/>
                    <pic:cNvPicPr>
                      <a:picLocks noChangeAspect="1" noChangeArrowheads="1"/>
                    </pic:cNvPicPr>
                  </pic:nvPicPr>
                  <pic:blipFill>
                    <a:blip r:embed="rId802"/>
                    <a:srcRect/>
                    <a:stretch>
                      <a:fillRect/>
                    </a:stretch>
                  </pic:blipFill>
                  <pic:spPr bwMode="auto">
                    <a:xfrm>
                      <a:off x="0" y="0"/>
                      <a:ext cx="5505450" cy="3286125"/>
                    </a:xfrm>
                    <a:prstGeom prst="rect">
                      <a:avLst/>
                    </a:prstGeom>
                    <a:noFill/>
                    <a:ln w="9525">
                      <a:noFill/>
                      <a:miter lim="800000"/>
                      <a:headEnd/>
                      <a:tailEnd/>
                    </a:ln>
                  </pic:spPr>
                </pic:pic>
              </a:graphicData>
            </a:graphic>
          </wp:inline>
        </w:drawing>
      </w:r>
    </w:p>
    <w:p w:rsidR="00BB478C" w:rsidRPr="00044A0E" w:rsidRDefault="00BB478C" w:rsidP="00044A0E">
      <w:pPr>
        <w:pStyle w:val="Bijschrift"/>
        <w:rPr>
          <w:bCs/>
          <w:sz w:val="20"/>
        </w:rPr>
      </w:pPr>
      <w:r w:rsidRPr="00044A0E">
        <w:rPr>
          <w:bCs/>
          <w:sz w:val="20"/>
        </w:rPr>
        <w:t>Figuur: Twee moleculen acetyl-CoA vormen één acetoacetyl-CoA en hieruit worden de ketonstoffen gevormd: acetylacetaat, D-3-hydroxybutyraat en aceton.</w:t>
      </w:r>
    </w:p>
    <w:p w:rsidR="00BB478C" w:rsidRPr="008B3BCA" w:rsidRDefault="00BB478C" w:rsidP="00044A0E">
      <w:pPr>
        <w:pStyle w:val="Interlinie"/>
      </w:pPr>
      <w:r w:rsidRPr="008B3BCA">
        <w:t xml:space="preserve">De enzymen die deze reacties in de lever versnellen zijn (1) </w:t>
      </w:r>
      <w:r w:rsidRPr="008B3BCA">
        <w:rPr>
          <w:i/>
          <w:iCs/>
        </w:rPr>
        <w:t>3-ketothiolase</w:t>
      </w:r>
      <w:r w:rsidRPr="008B3BCA">
        <w:t xml:space="preserve">, (2) </w:t>
      </w:r>
      <w:r w:rsidRPr="008B3BCA">
        <w:rPr>
          <w:i/>
          <w:iCs/>
        </w:rPr>
        <w:t>hydroxymethylglutaryl</w:t>
      </w:r>
      <w:r>
        <w:rPr>
          <w:i/>
          <w:iCs/>
        </w:rPr>
        <w:t>-CoA</w:t>
      </w:r>
      <w:r w:rsidRPr="008B3BCA">
        <w:rPr>
          <w:i/>
          <w:iCs/>
        </w:rPr>
        <w:t xml:space="preserve"> synthetase</w:t>
      </w:r>
      <w:r w:rsidRPr="008B3BCA">
        <w:t>, (3)</w:t>
      </w:r>
      <w:r w:rsidRPr="008B3BCA">
        <w:rPr>
          <w:i/>
          <w:iCs/>
        </w:rPr>
        <w:t xml:space="preserve"> hydroxymethylglutaryl</w:t>
      </w:r>
      <w:r>
        <w:rPr>
          <w:i/>
          <w:iCs/>
        </w:rPr>
        <w:t>-CoA</w:t>
      </w:r>
      <w:r w:rsidRPr="008B3BCA">
        <w:rPr>
          <w:i/>
          <w:iCs/>
        </w:rPr>
        <w:t xml:space="preserve"> splitsingsenzym</w:t>
      </w:r>
      <w:r w:rsidRPr="008B3BCA">
        <w:t xml:space="preserve"> en (4) het mitochondriële enzym </w:t>
      </w:r>
      <w:r w:rsidRPr="008B3BCA">
        <w:rPr>
          <w:i/>
          <w:iCs/>
        </w:rPr>
        <w:t>D-3-hydroxybutyraatdehydrogenase</w:t>
      </w:r>
      <w:r w:rsidRPr="008B3BCA">
        <w:t>. Acetylacetaat decarboxyleert (=koolstofatoom er vanaf</w:t>
      </w:r>
      <w:r>
        <w:t xml:space="preserve"> in de vorm van koolstofdioxide</w:t>
      </w:r>
      <w:r w:rsidRPr="008B3BCA">
        <w:t>) spontaan tot van aceton. Aceton is een vluchtige stof en men ruikt de geur van aceton in de adem van mensen met diabetes of bij mensen die vasten.</w:t>
      </w:r>
    </w:p>
    <w:p w:rsidR="00BB478C" w:rsidRPr="008B3BCA" w:rsidRDefault="00BB478C" w:rsidP="00BB478C">
      <w:r w:rsidRPr="008B3BCA">
        <w:t>Acetylacetaat is een belangrijke brandstof in sommige weefsels.</w:t>
      </w:r>
    </w:p>
    <w:p w:rsidR="00BB478C" w:rsidRDefault="00BB478C" w:rsidP="00044A0E">
      <w:pPr>
        <w:pStyle w:val="Interlinie"/>
      </w:pPr>
      <w:r w:rsidRPr="008B3BCA">
        <w:t>De ketonstoffen blijken belangrijke energiebronnen te zijn, het is de primaire brandstoffen voor de hartspier en de nierschors. Bij vasten of diabetes schakelen de hersenen van glucose over op het gebruik van acetylacetaat als brandstof.</w:t>
      </w:r>
    </w:p>
    <w:p w:rsidR="00BB478C" w:rsidRDefault="00BB478C" w:rsidP="00BB478C">
      <w:r w:rsidRPr="008B3BCA">
        <w:t>Acetylacetaat wordt geactiveerd door de overdracht van het</w:t>
      </w:r>
      <w:r w:rsidR="00044A0E">
        <w:t xml:space="preserve"> </w:t>
      </w:r>
      <w:r>
        <w:t>CoA</w:t>
      </w:r>
      <w:r w:rsidRPr="008B3BCA">
        <w:t xml:space="preserve"> van succinyl</w:t>
      </w:r>
      <w:r>
        <w:t>-CoA</w:t>
      </w:r>
      <w:r w:rsidRPr="008B3BCA">
        <w:t xml:space="preserve"> naar acetylacetaat. Acetoacetyl-CoA wordt dan gethiolyseerd tot twee moleculen acetyl-CoA die de citroenzuurcyclus ingaan.</w:t>
      </w:r>
    </w:p>
    <w:p w:rsidR="00BB478C" w:rsidRPr="008B3BCA" w:rsidRDefault="00EF5D8A" w:rsidP="00BB478C">
      <w:r>
        <w:rPr>
          <w:noProof/>
        </w:rPr>
        <w:lastRenderedPageBreak/>
        <w:drawing>
          <wp:inline distT="0" distB="0" distL="0" distR="0">
            <wp:extent cx="1352550" cy="1781175"/>
            <wp:effectExtent l="19050" t="0" r="0" b="0"/>
            <wp:docPr id="388" name="Afbeelding 388" descr="acetoacetaat activering voor brand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acetoacetaat activering voor brandstof"/>
                    <pic:cNvPicPr>
                      <a:picLocks noChangeAspect="1" noChangeArrowheads="1"/>
                    </pic:cNvPicPr>
                  </pic:nvPicPr>
                  <pic:blipFill>
                    <a:blip r:embed="rId803"/>
                    <a:srcRect/>
                    <a:stretch>
                      <a:fillRect/>
                    </a:stretch>
                  </pic:blipFill>
                  <pic:spPr bwMode="auto">
                    <a:xfrm>
                      <a:off x="0" y="0"/>
                      <a:ext cx="1352550" cy="1781175"/>
                    </a:xfrm>
                    <a:prstGeom prst="rect">
                      <a:avLst/>
                    </a:prstGeom>
                    <a:noFill/>
                    <a:ln w="9525">
                      <a:noFill/>
                      <a:miter lim="800000"/>
                      <a:headEnd/>
                      <a:tailEnd/>
                    </a:ln>
                  </pic:spPr>
                </pic:pic>
              </a:graphicData>
            </a:graphic>
          </wp:inline>
        </w:drawing>
      </w:r>
    </w:p>
    <w:p w:rsidR="00BB478C" w:rsidRPr="000017B8" w:rsidRDefault="00BB478C" w:rsidP="000017B8">
      <w:pPr>
        <w:pStyle w:val="Bijschrift"/>
        <w:rPr>
          <w:bCs/>
          <w:sz w:val="20"/>
        </w:rPr>
      </w:pPr>
      <w:r w:rsidRPr="000017B8">
        <w:rPr>
          <w:bCs/>
          <w:sz w:val="20"/>
        </w:rPr>
        <w:t>Figuur: Het gebruik van Acetoacetaat als brandstof. Acetoacetaat wordt omgezet in 2 moleculen acetyl-CoA, wat de citroenzuurcyclus in kan.</w:t>
      </w:r>
    </w:p>
    <w:p w:rsidR="00BB478C" w:rsidRDefault="00BB478C" w:rsidP="00BB478C">
      <w:r w:rsidRPr="008B3BCA">
        <w:t>De lever kan acetylacetaat (niet gethiolyseerd) leveren aan andere organen omdat de lever zelf het enzym</w:t>
      </w:r>
      <w:r>
        <w:t>-CoA</w:t>
      </w:r>
      <w:r w:rsidRPr="008B3BCA">
        <w:t xml:space="preserve"> transferase niet heeft. Andere weefsels hebben dit enzym wel.</w:t>
      </w:r>
    </w:p>
    <w:p w:rsidR="00BB478C" w:rsidRDefault="00BB478C" w:rsidP="00BB478C">
      <w:r w:rsidRPr="008B3BCA">
        <w:t>Acetylacetaat heeft een regulerende rol. Hoge concentraties in het bloed zijn een signaal voor een overmaat aan acetyl-eenheden en leiden tot een vertraagde lipolyse (vetafbraak) in vetweefsel (negatieve feedback).</w:t>
      </w:r>
    </w:p>
    <w:p w:rsidR="00BB478C" w:rsidRPr="008B3BCA" w:rsidRDefault="00BB478C" w:rsidP="00044A0E">
      <w:pPr>
        <w:pStyle w:val="Interlinie"/>
      </w:pPr>
      <w:r w:rsidRPr="008B3BCA">
        <w:t>Mens en dier kunnen vetzuren niet in glucose omzetten. Mens en dier kunnen vetzuren niet in glucose omzetten omdat zij het acetyl-CoA niet kunnen gebruiken om pyruvaat of oxaalacetaat te maken. De beide koolstofatomen worden wel in de citroenzuurcyclus opgenomen, maar door twee decarboxylaties wordt per saldo geen extra oxaalacetaat (geen gluconeogenese) gevormd.</w:t>
      </w:r>
    </w:p>
    <w:p w:rsidR="00BB478C" w:rsidRPr="008B3BCA" w:rsidRDefault="00BB478C" w:rsidP="00BB478C">
      <w:r w:rsidRPr="008B3BCA">
        <w:t>Planten kunnen dat met behulp van de glyoxylaat cyclus wel.</w:t>
      </w:r>
    </w:p>
    <w:p w:rsidR="00BB478C" w:rsidRPr="0063277A" w:rsidRDefault="00BB478C" w:rsidP="0048751B">
      <w:pPr>
        <w:pStyle w:val="Kop3"/>
      </w:pPr>
      <w:bookmarkStart w:id="663" w:name="_Toc158897739"/>
      <w:r w:rsidRPr="0063277A">
        <w:t>Vetopbouw</w:t>
      </w:r>
      <w:r w:rsidR="00877D9B">
        <w:fldChar w:fldCharType="begin"/>
      </w:r>
      <w:r w:rsidR="00877D9B">
        <w:instrText xml:space="preserve"> XE "</w:instrText>
      </w:r>
      <w:r w:rsidR="00877D9B" w:rsidRPr="00913CF6">
        <w:instrText>vet</w:instrText>
      </w:r>
      <w:r w:rsidR="008855B1">
        <w:instrText>:-</w:instrText>
      </w:r>
      <w:r w:rsidR="00877D9B" w:rsidRPr="00913CF6">
        <w:instrText>opbouw</w:instrText>
      </w:r>
      <w:r w:rsidR="00877D9B">
        <w:instrText xml:space="preserve">" </w:instrText>
      </w:r>
      <w:r w:rsidR="00877D9B">
        <w:fldChar w:fldCharType="end"/>
      </w:r>
      <w:r w:rsidRPr="0063277A">
        <w:t xml:space="preserve"> (Vetzuursynthese)</w:t>
      </w:r>
      <w:bookmarkEnd w:id="663"/>
    </w:p>
    <w:p w:rsidR="00BB478C" w:rsidRPr="00044A0E" w:rsidRDefault="00BB478C" w:rsidP="00BB478C">
      <w:pPr>
        <w:spacing w:before="120" w:after="120"/>
      </w:pPr>
      <w:r w:rsidRPr="00044A0E">
        <w:t>Kenmerkende verschillen tussen de afbraak en synthese van vetzuren.</w:t>
      </w:r>
    </w:p>
    <w:tbl>
      <w:tblPr>
        <w:tblW w:w="8895" w:type="dxa"/>
        <w:jc w:val="center"/>
        <w:tblCellSpacing w:w="7" w:type="dxa"/>
        <w:tblInd w:w="-348" w:type="dxa"/>
        <w:tblCellMar>
          <w:top w:w="15" w:type="dxa"/>
          <w:left w:w="15" w:type="dxa"/>
          <w:bottom w:w="15" w:type="dxa"/>
          <w:right w:w="15" w:type="dxa"/>
        </w:tblCellMar>
        <w:tblLook w:val="0000"/>
      </w:tblPr>
      <w:tblGrid>
        <w:gridCol w:w="3505"/>
        <w:gridCol w:w="2931"/>
        <w:gridCol w:w="2459"/>
      </w:tblGrid>
      <w:tr w:rsidR="00BB478C" w:rsidRPr="00044A0E">
        <w:trPr>
          <w:trHeight w:val="300"/>
          <w:tblCellSpacing w:w="7" w:type="dxa"/>
          <w:jc w:val="center"/>
        </w:trPr>
        <w:tc>
          <w:tcPr>
            <w:tcW w:w="3484" w:type="dxa"/>
          </w:tcPr>
          <w:p w:rsidR="00BB478C" w:rsidRPr="00044A0E" w:rsidRDefault="00BB478C" w:rsidP="00BB478C"/>
        </w:tc>
        <w:tc>
          <w:tcPr>
            <w:tcW w:w="0" w:type="auto"/>
          </w:tcPr>
          <w:p w:rsidR="00BB478C" w:rsidRPr="00044A0E" w:rsidRDefault="00BB478C" w:rsidP="00BB478C">
            <w:r w:rsidRPr="00044A0E">
              <w:rPr>
                <w:bCs/>
              </w:rPr>
              <w:t>Afbraak  van vetzuren</w:t>
            </w:r>
          </w:p>
        </w:tc>
        <w:tc>
          <w:tcPr>
            <w:tcW w:w="0" w:type="auto"/>
          </w:tcPr>
          <w:p w:rsidR="00BB478C" w:rsidRPr="00044A0E" w:rsidRDefault="00BB478C" w:rsidP="00BB478C">
            <w:r w:rsidRPr="00044A0E">
              <w:rPr>
                <w:bCs/>
              </w:rPr>
              <w:t>Opbouw van vetzuren</w:t>
            </w:r>
          </w:p>
        </w:tc>
      </w:tr>
      <w:tr w:rsidR="00BB478C" w:rsidRPr="00044A0E">
        <w:trPr>
          <w:trHeight w:val="300"/>
          <w:tblCellSpacing w:w="7" w:type="dxa"/>
          <w:jc w:val="center"/>
        </w:trPr>
        <w:tc>
          <w:tcPr>
            <w:tcW w:w="3484" w:type="dxa"/>
          </w:tcPr>
          <w:p w:rsidR="00BB478C" w:rsidRPr="00044A0E" w:rsidRDefault="00BB478C" w:rsidP="00BB478C">
            <w:r w:rsidRPr="00044A0E">
              <w:rPr>
                <w:bCs/>
              </w:rPr>
              <w:t>In welk deel van de cel</w:t>
            </w:r>
          </w:p>
        </w:tc>
        <w:tc>
          <w:tcPr>
            <w:tcW w:w="2917" w:type="dxa"/>
          </w:tcPr>
          <w:p w:rsidR="00BB478C" w:rsidRPr="00044A0E" w:rsidRDefault="00BB478C" w:rsidP="00BB478C">
            <w:r w:rsidRPr="00044A0E">
              <w:t>mitochondriën</w:t>
            </w:r>
          </w:p>
        </w:tc>
        <w:tc>
          <w:tcPr>
            <w:tcW w:w="2438" w:type="dxa"/>
          </w:tcPr>
          <w:p w:rsidR="00BB478C" w:rsidRPr="00044A0E" w:rsidRDefault="00BB478C" w:rsidP="00BB478C">
            <w:r w:rsidRPr="00044A0E">
              <w:t>cytoplasma</w:t>
            </w:r>
          </w:p>
        </w:tc>
      </w:tr>
      <w:tr w:rsidR="00BB478C" w:rsidRPr="00044A0E">
        <w:trPr>
          <w:trHeight w:val="300"/>
          <w:tblCellSpacing w:w="7" w:type="dxa"/>
          <w:jc w:val="center"/>
        </w:trPr>
        <w:tc>
          <w:tcPr>
            <w:tcW w:w="0" w:type="auto"/>
          </w:tcPr>
          <w:p w:rsidR="00BB478C" w:rsidRPr="00044A0E" w:rsidRDefault="00BB478C" w:rsidP="00BB478C">
            <w:r w:rsidRPr="00044A0E">
              <w:rPr>
                <w:bCs/>
              </w:rPr>
              <w:t>Binding van tussenproducten aan</w:t>
            </w:r>
          </w:p>
        </w:tc>
        <w:tc>
          <w:tcPr>
            <w:tcW w:w="2917" w:type="dxa"/>
          </w:tcPr>
          <w:p w:rsidR="00BB478C" w:rsidRPr="00044A0E" w:rsidRDefault="00BB478C" w:rsidP="00BB478C">
            <w:r w:rsidRPr="00044A0E">
              <w:t>co-enzym A</w:t>
            </w:r>
          </w:p>
        </w:tc>
        <w:tc>
          <w:tcPr>
            <w:tcW w:w="0" w:type="auto"/>
          </w:tcPr>
          <w:p w:rsidR="00BB478C" w:rsidRPr="00044A0E" w:rsidRDefault="00BB478C" w:rsidP="00BB478C">
            <w:r w:rsidRPr="00044A0E">
              <w:t>acyl transporteiwit ACP</w:t>
            </w:r>
          </w:p>
        </w:tc>
      </w:tr>
      <w:tr w:rsidR="00BB478C" w:rsidRPr="00044A0E">
        <w:trPr>
          <w:trHeight w:val="300"/>
          <w:tblCellSpacing w:w="7" w:type="dxa"/>
          <w:jc w:val="center"/>
        </w:trPr>
        <w:tc>
          <w:tcPr>
            <w:tcW w:w="3484" w:type="dxa"/>
          </w:tcPr>
          <w:p w:rsidR="00BB478C" w:rsidRPr="00044A0E" w:rsidRDefault="00BB478C" w:rsidP="00BB478C">
            <w:r w:rsidRPr="00044A0E">
              <w:rPr>
                <w:bCs/>
              </w:rPr>
              <w:t>Enzymsysteem</w:t>
            </w:r>
          </w:p>
        </w:tc>
        <w:tc>
          <w:tcPr>
            <w:tcW w:w="2917" w:type="dxa"/>
          </w:tcPr>
          <w:p w:rsidR="00BB478C" w:rsidRPr="00044A0E" w:rsidRDefault="00BB478C" w:rsidP="00BB478C">
            <w:r w:rsidRPr="00044A0E">
              <w:t>afzonderlijke enzymen</w:t>
            </w:r>
          </w:p>
        </w:tc>
        <w:tc>
          <w:tcPr>
            <w:tcW w:w="0" w:type="auto"/>
          </w:tcPr>
          <w:p w:rsidR="00BB478C" w:rsidRPr="00044A0E" w:rsidRDefault="00BB478C" w:rsidP="00BB478C">
            <w:r w:rsidRPr="00044A0E">
              <w:t>enzymen in één eiwitketen</w:t>
            </w:r>
          </w:p>
        </w:tc>
      </w:tr>
      <w:tr w:rsidR="00BB478C" w:rsidRPr="00044A0E">
        <w:trPr>
          <w:trHeight w:val="585"/>
          <w:tblCellSpacing w:w="7" w:type="dxa"/>
          <w:jc w:val="center"/>
        </w:trPr>
        <w:tc>
          <w:tcPr>
            <w:tcW w:w="0" w:type="auto"/>
          </w:tcPr>
          <w:p w:rsidR="00BB478C" w:rsidRPr="00044A0E" w:rsidRDefault="00BB478C" w:rsidP="00BB478C">
            <w:r w:rsidRPr="00044A0E">
              <w:rPr>
                <w:bCs/>
              </w:rPr>
              <w:t>Verandering van de ketenlengte</w:t>
            </w:r>
          </w:p>
        </w:tc>
        <w:tc>
          <w:tcPr>
            <w:tcW w:w="0" w:type="auto"/>
          </w:tcPr>
          <w:p w:rsidR="00BB478C" w:rsidRPr="00044A0E" w:rsidRDefault="00BB478C" w:rsidP="00BB478C">
            <w:r w:rsidRPr="00044A0E">
              <w:t>afsplitsing van C2 (acetyl-CoA)</w:t>
            </w:r>
          </w:p>
        </w:tc>
        <w:tc>
          <w:tcPr>
            <w:tcW w:w="0" w:type="auto"/>
          </w:tcPr>
          <w:p w:rsidR="00BB478C" w:rsidRPr="00044A0E" w:rsidRDefault="00BB478C" w:rsidP="00BB478C">
            <w:r w:rsidRPr="00044A0E">
              <w:t>toevoeging van C2</w:t>
            </w:r>
          </w:p>
          <w:p w:rsidR="00BB478C" w:rsidRPr="00044A0E" w:rsidRDefault="00BB478C" w:rsidP="00BB478C">
            <w:r w:rsidRPr="00044A0E">
              <w:t xml:space="preserve">donor: malonyl ACP </w:t>
            </w:r>
          </w:p>
        </w:tc>
      </w:tr>
      <w:tr w:rsidR="00BB478C" w:rsidRPr="00044A0E">
        <w:trPr>
          <w:tblCellSpacing w:w="7" w:type="dxa"/>
          <w:jc w:val="center"/>
        </w:trPr>
        <w:tc>
          <w:tcPr>
            <w:tcW w:w="3484" w:type="dxa"/>
          </w:tcPr>
          <w:p w:rsidR="00BB478C" w:rsidRPr="00044A0E" w:rsidRDefault="00BB478C" w:rsidP="00BB478C">
            <w:r w:rsidRPr="00044A0E">
              <w:rPr>
                <w:bCs/>
              </w:rPr>
              <w:t>Redox</w:t>
            </w:r>
          </w:p>
        </w:tc>
        <w:tc>
          <w:tcPr>
            <w:tcW w:w="0" w:type="auto"/>
          </w:tcPr>
          <w:p w:rsidR="00BB478C" w:rsidRPr="00044A0E" w:rsidRDefault="00BB478C" w:rsidP="00BB478C">
            <w:r w:rsidRPr="00044A0E">
              <w:t>oxidatoren: FAD en NAD</w:t>
            </w:r>
            <w:r w:rsidRPr="00044A0E">
              <w:rPr>
                <w:vertAlign w:val="superscript"/>
              </w:rPr>
              <w:t>+</w:t>
            </w:r>
          </w:p>
        </w:tc>
        <w:tc>
          <w:tcPr>
            <w:tcW w:w="2438" w:type="dxa"/>
          </w:tcPr>
          <w:p w:rsidR="00BB478C" w:rsidRPr="00044A0E" w:rsidRDefault="00BB478C" w:rsidP="00BB478C">
            <w:r w:rsidRPr="00044A0E">
              <w:t>reductor: NADPH</w:t>
            </w:r>
          </w:p>
        </w:tc>
      </w:tr>
    </w:tbl>
    <w:p w:rsidR="00BB478C" w:rsidRDefault="00BB478C" w:rsidP="00044A0E">
      <w:pPr>
        <w:pStyle w:val="Interlinie"/>
      </w:pPr>
      <w:r w:rsidRPr="008B3BCA">
        <w:t>De ketenverlenging houdt op na de vorming van palmitaat (C16). Een verdere ketenverlenging en het invoegen van dubbele bindingen worden gekatalyseerd door andere enzymsystemen en vindt plaats in de peroxisomen</w:t>
      </w:r>
      <w:r w:rsidR="00877D9B">
        <w:fldChar w:fldCharType="begin"/>
      </w:r>
      <w:r w:rsidR="00877D9B">
        <w:instrText xml:space="preserve"> XE "</w:instrText>
      </w:r>
      <w:r w:rsidR="00877D9B" w:rsidRPr="00913CF6">
        <w:instrText>peroxisoom</w:instrText>
      </w:r>
      <w:r w:rsidR="00877D9B">
        <w:instrText xml:space="preserve">" </w:instrText>
      </w:r>
      <w:r w:rsidR="00877D9B">
        <w:fldChar w:fldCharType="end"/>
      </w:r>
      <w:r w:rsidRPr="008B3BCA">
        <w:t>.</w:t>
      </w:r>
    </w:p>
    <w:p w:rsidR="00BB478C" w:rsidRPr="00044A0E" w:rsidRDefault="00BB478C" w:rsidP="00BB478C">
      <w:pPr>
        <w:spacing w:before="120" w:after="120"/>
      </w:pPr>
      <w:r w:rsidRPr="00044A0E">
        <w:t>De vorming van malonyl-CoA is de snelheidsbepalende stap</w:t>
      </w:r>
      <w:r w:rsidR="008855B1">
        <w:fldChar w:fldCharType="begin"/>
      </w:r>
      <w:r w:rsidR="008855B1">
        <w:instrText xml:space="preserve"> XE "</w:instrText>
      </w:r>
      <w:r w:rsidR="008855B1" w:rsidRPr="002D160F">
        <w:instrText>stap:snelheidsbepalende</w:instrText>
      </w:r>
      <w:r w:rsidR="008855B1">
        <w:instrText xml:space="preserve">" </w:instrText>
      </w:r>
      <w:r w:rsidR="008855B1">
        <w:fldChar w:fldCharType="end"/>
      </w:r>
      <w:r w:rsidRPr="00044A0E">
        <w:t xml:space="preserve"> in de vetzuursynthese.</w:t>
      </w:r>
    </w:p>
    <w:p w:rsidR="00BB478C" w:rsidRPr="008B3BCA" w:rsidRDefault="00EF5D8A" w:rsidP="00044A0E">
      <w:pPr>
        <w:pStyle w:val="Reactievergelijking"/>
      </w:pPr>
      <w:r>
        <w:rPr>
          <w:noProof/>
        </w:rPr>
        <w:drawing>
          <wp:inline distT="0" distB="0" distL="0" distR="0">
            <wp:extent cx="5543550" cy="838200"/>
            <wp:effectExtent l="19050" t="0" r="0" b="0"/>
            <wp:docPr id="389" name="Afbeelding 389" descr="acc4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cc46580"/>
                    <pic:cNvPicPr>
                      <a:picLocks noChangeAspect="1" noChangeArrowheads="1"/>
                    </pic:cNvPicPr>
                  </pic:nvPicPr>
                  <pic:blipFill>
                    <a:blip r:embed="rId804"/>
                    <a:srcRect/>
                    <a:stretch>
                      <a:fillRect/>
                    </a:stretch>
                  </pic:blipFill>
                  <pic:spPr bwMode="auto">
                    <a:xfrm>
                      <a:off x="0" y="0"/>
                      <a:ext cx="5543550" cy="838200"/>
                    </a:xfrm>
                    <a:prstGeom prst="rect">
                      <a:avLst/>
                    </a:prstGeom>
                    <a:noFill/>
                    <a:ln w="9525">
                      <a:noFill/>
                      <a:miter lim="800000"/>
                      <a:headEnd/>
                      <a:tailEnd/>
                    </a:ln>
                  </pic:spPr>
                </pic:pic>
              </a:graphicData>
            </a:graphic>
          </wp:inline>
        </w:drawing>
      </w:r>
    </w:p>
    <w:p w:rsidR="00BB478C" w:rsidRDefault="00BB478C" w:rsidP="00BB478C">
      <w:r w:rsidRPr="008B3BCA">
        <w:t>De vetzuursynthese</w:t>
      </w:r>
      <w:r w:rsidR="008855B1">
        <w:fldChar w:fldCharType="begin"/>
      </w:r>
      <w:r w:rsidR="008855B1">
        <w:instrText xml:space="preserve"> XE "</w:instrText>
      </w:r>
      <w:r w:rsidR="008855B1" w:rsidRPr="001002EF">
        <w:instrText>vetzuur:-synthese</w:instrText>
      </w:r>
      <w:r w:rsidR="008855B1">
        <w:instrText xml:space="preserve">" </w:instrText>
      </w:r>
      <w:r w:rsidR="008855B1">
        <w:fldChar w:fldCharType="end"/>
      </w:r>
      <w:r w:rsidRPr="008B3BCA">
        <w:t xml:space="preserve"> begint met de carboxylering van acetyl-CoA tot malonyl</w:t>
      </w:r>
      <w:r>
        <w:t>-CoA</w:t>
      </w:r>
      <w:r w:rsidRPr="008B3BCA">
        <w:t xml:space="preserve"> door het enzym </w:t>
      </w:r>
      <w:r w:rsidRPr="008B3BCA">
        <w:rPr>
          <w:i/>
          <w:iCs/>
        </w:rPr>
        <w:t>acetyl-CoA carboxylase</w:t>
      </w:r>
      <w:r w:rsidRPr="008B3BCA">
        <w:t xml:space="preserve"> met </w:t>
      </w:r>
      <w:hyperlink r:id="rId805" w:anchor="vitamine_h_1" w:tgtFrame="_top" w:tooltip="Alles over Vitaminen" w:history="1">
        <w:r w:rsidRPr="008B3BCA">
          <w:t>biotine</w:t>
        </w:r>
      </w:hyperlink>
      <w:r w:rsidRPr="008B3BCA">
        <w:t xml:space="preserve"> als hulp stof. De carboxylgroep van het gevormde malonyl</w:t>
      </w:r>
      <w:r>
        <w:t>-CoA</w:t>
      </w:r>
      <w:r w:rsidRPr="008B3BCA">
        <w:t xml:space="preserve"> is afkomstig van een waterstofcarbonaat ion. Deze irreversibele reactie bepaalt de snelheid van de vetzuursynthese. De reactie is vergelijkbaar met de carboxylering van pyruvaat (</w:t>
      </w:r>
      <w:hyperlink r:id="rId806" w:tgtFrame="_top" w:tooltip="De gluconeogenese" w:history="1">
        <w:r w:rsidRPr="008B3BCA">
          <w:t>gluconeogenese</w:t>
        </w:r>
      </w:hyperlink>
      <w:r w:rsidRPr="008B3BCA">
        <w:t>).</w:t>
      </w:r>
    </w:p>
    <w:p w:rsidR="00BB478C" w:rsidRPr="008B3BCA" w:rsidRDefault="00044A0E" w:rsidP="00BB478C">
      <w:pPr>
        <w:pStyle w:val="Kop4"/>
      </w:pPr>
      <w:r>
        <w:lastRenderedPageBreak/>
        <w:t>K</w:t>
      </w:r>
      <w:r w:rsidR="00BB478C" w:rsidRPr="008B3BCA">
        <w:t>etenv</w:t>
      </w:r>
      <w:r w:rsidR="00BB478C">
        <w:t>erlenging in de vetzuursynthese</w:t>
      </w:r>
    </w:p>
    <w:p w:rsidR="00BB478C" w:rsidRDefault="00BB478C" w:rsidP="00BB478C">
      <w:r w:rsidRPr="008B3BCA">
        <w:t>Het enzymsysteem dat de opbouw van verzadigde lange-keten vetzuren uit acetyl</w:t>
      </w:r>
      <w:r>
        <w:t>-CoA</w:t>
      </w:r>
      <w:r w:rsidRPr="008B3BCA">
        <w:t>, malonyl</w:t>
      </w:r>
      <w:r>
        <w:t>-CoA</w:t>
      </w:r>
      <w:r w:rsidRPr="008B3BCA">
        <w:t xml:space="preserve"> en NADPH katalyseert wordt het </w:t>
      </w:r>
      <w:r w:rsidRPr="008B3BCA">
        <w:rPr>
          <w:i/>
          <w:iCs/>
        </w:rPr>
        <w:t>vetzuursynthase</w:t>
      </w:r>
      <w:r w:rsidRPr="008B3BCA">
        <w:t xml:space="preserve"> genoemd. De enzymen van het </w:t>
      </w:r>
      <w:r w:rsidRPr="008B3BCA">
        <w:rPr>
          <w:i/>
          <w:iCs/>
        </w:rPr>
        <w:t>vetzuursynthase</w:t>
      </w:r>
      <w:r w:rsidR="00877D9B">
        <w:rPr>
          <w:i/>
          <w:iCs/>
        </w:rPr>
        <w:fldChar w:fldCharType="begin"/>
      </w:r>
      <w:r w:rsidR="00877D9B">
        <w:instrText xml:space="preserve"> XE "</w:instrText>
      </w:r>
      <w:r w:rsidR="00877D9B" w:rsidRPr="00913CF6">
        <w:rPr>
          <w:iCs/>
        </w:rPr>
        <w:instrText>vetzuur</w:instrText>
      </w:r>
      <w:r w:rsidR="008855B1">
        <w:rPr>
          <w:iCs/>
        </w:rPr>
        <w:instrText>:-</w:instrText>
      </w:r>
      <w:r w:rsidR="00877D9B" w:rsidRPr="00913CF6">
        <w:rPr>
          <w:iCs/>
        </w:rPr>
        <w:instrText>synthase</w:instrText>
      </w:r>
      <w:r w:rsidR="00877D9B">
        <w:instrText xml:space="preserve">" </w:instrText>
      </w:r>
      <w:r w:rsidR="00877D9B">
        <w:rPr>
          <w:i/>
          <w:iCs/>
        </w:rPr>
        <w:fldChar w:fldCharType="end"/>
      </w:r>
      <w:r w:rsidRPr="008B3BCA">
        <w:t xml:space="preserve"> raken los van elkaar wanneer de cellen worden opengebroken. De beschikbaarheid van deze losse enzymen hebben de opheldering van de stappen in de vetzuursynthese vergemakkelijkt.</w:t>
      </w:r>
    </w:p>
    <w:p w:rsidR="00BB478C" w:rsidRDefault="00BB478C" w:rsidP="00BB478C">
      <w:r w:rsidRPr="008B3BCA">
        <w:t>De tussenproducten in de vetzuursynthese worden gebonden aan een acyl transport eiwit (ACP</w:t>
      </w:r>
      <w:r>
        <w:t xml:space="preserve"> </w:t>
      </w:r>
      <w:r w:rsidRPr="008B3BCA">
        <w:t xml:space="preserve">= acyl carrier protein). De verlengingsfase van de vetzuursynthese begint met de vorming van acetyl-ACP en malonyl-ACP door respectievelijk </w:t>
      </w:r>
      <w:r w:rsidRPr="008B3BCA">
        <w:rPr>
          <w:i/>
          <w:iCs/>
        </w:rPr>
        <w:t>acetyl transacylase</w:t>
      </w:r>
      <w:r w:rsidRPr="008B3BCA">
        <w:t xml:space="preserve"> en </w:t>
      </w:r>
      <w:r w:rsidRPr="008B3BCA">
        <w:rPr>
          <w:i/>
          <w:iCs/>
        </w:rPr>
        <w:t>malonyl transacylase</w:t>
      </w:r>
      <w:r w:rsidRPr="008B3BCA">
        <w:t>:</w:t>
      </w:r>
    </w:p>
    <w:p w:rsidR="00BB478C" w:rsidRPr="00044A0E" w:rsidRDefault="00BB478C" w:rsidP="00044A0E">
      <w:pPr>
        <w:pStyle w:val="Interlinie"/>
      </w:pPr>
      <w:r w:rsidRPr="00044A0E">
        <w:t>Acetyl-CoA  +  ACP  </w:t>
      </w:r>
      <w:r w:rsidRPr="00044A0E">
        <w:sym w:font="Symbol" w:char="F0AE"/>
      </w:r>
      <w:r w:rsidRPr="00044A0E">
        <w:t xml:space="preserve">  Acetyl-ACP  +  CoA</w:t>
      </w:r>
    </w:p>
    <w:p w:rsidR="00BB478C" w:rsidRPr="00044A0E" w:rsidRDefault="00BB478C" w:rsidP="00BB478C">
      <w:r w:rsidRPr="00044A0E">
        <w:rPr>
          <w:bCs/>
        </w:rPr>
        <w:t>Malonyl-CoA  +  ACP  </w:t>
      </w:r>
      <w:r w:rsidRPr="00044A0E">
        <w:rPr>
          <w:bCs/>
        </w:rPr>
        <w:sym w:font="Symbol" w:char="F0AE"/>
      </w:r>
      <w:r w:rsidRPr="00044A0E">
        <w:rPr>
          <w:bCs/>
        </w:rPr>
        <w:t xml:space="preserve">  Malonyl-ACP  + CoA</w:t>
      </w:r>
    </w:p>
    <w:p w:rsidR="00BB478C" w:rsidRDefault="00BB478C" w:rsidP="00044A0E">
      <w:pPr>
        <w:pStyle w:val="Interlinie"/>
      </w:pPr>
      <w:r w:rsidRPr="008B3BCA">
        <w:t>De synthese van vetzuren met een oneven aantal koolstofatomen begint met de vorming van propionyl-ACP uit propionyl</w:t>
      </w:r>
      <w:r>
        <w:t>-CoA</w:t>
      </w:r>
      <w:r w:rsidRPr="008B3BCA">
        <w:t xml:space="preserve"> door het minder specifieke enzym </w:t>
      </w:r>
      <w:r w:rsidRPr="008B3BCA">
        <w:rPr>
          <w:i/>
          <w:iCs/>
        </w:rPr>
        <w:t>acetyl transacylase</w:t>
      </w:r>
      <w:r w:rsidRPr="008B3BCA">
        <w:t>.</w:t>
      </w:r>
    </w:p>
    <w:p w:rsidR="00BB478C" w:rsidRDefault="00BB478C" w:rsidP="00BB478C">
      <w:r w:rsidRPr="008B3BCA">
        <w:t>De vier reacties van de ketenverlenging in de vetzuursynthese zijn een condensatie, reductie, dehydratatie en een reductie.</w:t>
      </w:r>
    </w:p>
    <w:p w:rsidR="00BB478C" w:rsidRPr="008B3BCA" w:rsidRDefault="00EF5D8A" w:rsidP="00BB478C">
      <w:pPr>
        <w:pStyle w:val="Reactievergelijking"/>
      </w:pPr>
      <w:r>
        <w:rPr>
          <w:noProof/>
        </w:rPr>
        <w:drawing>
          <wp:inline distT="0" distB="0" distL="0" distR="0">
            <wp:extent cx="4657725" cy="4000500"/>
            <wp:effectExtent l="19050" t="0" r="9525" b="0"/>
            <wp:docPr id="390" name="Afbeelding 390" descr="acde9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acde9a40"/>
                    <pic:cNvPicPr>
                      <a:picLocks noChangeAspect="1" noChangeArrowheads="1"/>
                    </pic:cNvPicPr>
                  </pic:nvPicPr>
                  <pic:blipFill>
                    <a:blip r:embed="rId807"/>
                    <a:srcRect/>
                    <a:stretch>
                      <a:fillRect/>
                    </a:stretch>
                  </pic:blipFill>
                  <pic:spPr bwMode="auto">
                    <a:xfrm>
                      <a:off x="0" y="0"/>
                      <a:ext cx="4657725" cy="4000500"/>
                    </a:xfrm>
                    <a:prstGeom prst="rect">
                      <a:avLst/>
                    </a:prstGeom>
                    <a:noFill/>
                    <a:ln w="9525">
                      <a:noFill/>
                      <a:miter lim="800000"/>
                      <a:headEnd/>
                      <a:tailEnd/>
                    </a:ln>
                  </pic:spPr>
                </pic:pic>
              </a:graphicData>
            </a:graphic>
          </wp:inline>
        </w:drawing>
      </w:r>
    </w:p>
    <w:p w:rsidR="00BB478C" w:rsidRDefault="00BB478C" w:rsidP="00BB478C">
      <w:r w:rsidRPr="008B3BCA">
        <w:t>De getoonde tussenproducten worden in de eerste ronde van de synthese gevormd.</w:t>
      </w:r>
    </w:p>
    <w:p w:rsidR="00BB478C" w:rsidRDefault="000017B8" w:rsidP="000017B8">
      <w:pPr>
        <w:pStyle w:val="Kop4"/>
      </w:pPr>
      <w:r>
        <w:t>V</w:t>
      </w:r>
      <w:r w:rsidR="00BB478C" w:rsidRPr="008B3BCA">
        <w:t>ier reacties.</w:t>
      </w:r>
    </w:p>
    <w:p w:rsidR="00BB478C" w:rsidRDefault="00BB478C" w:rsidP="00BB478C">
      <w:r w:rsidRPr="008B3BCA">
        <w:t xml:space="preserve">Acetyl-ACP en malonyl-ACP condenseren tot acetoacetyl-ACP onder invloed van het enzym </w:t>
      </w:r>
      <w:r w:rsidRPr="008B3BCA">
        <w:rPr>
          <w:i/>
          <w:iCs/>
        </w:rPr>
        <w:t>acyl-malonyl-ACP condenserend enzym</w:t>
      </w:r>
      <w:r w:rsidRPr="008B3BCA">
        <w:t>. In deze condensatiereactie wordt een C4-eenheid gevormd uit een C2- en een C3-eenheid terwijl er een CO</w:t>
      </w:r>
      <w:r w:rsidRPr="00AF19E1">
        <w:rPr>
          <w:vertAlign w:val="subscript"/>
        </w:rPr>
        <w:t>2</w:t>
      </w:r>
      <w:r w:rsidRPr="008B3BCA">
        <w:t>-groep wordt afgesplitst.</w:t>
      </w:r>
    </w:p>
    <w:p w:rsidR="00BB478C" w:rsidRDefault="00BB478C" w:rsidP="00BB478C">
      <w:r w:rsidRPr="008B3BCA">
        <w:t>Dat niet twee moleculen acetyl-ACP condenseren heeft als achtergrond dat de reactie met malonyl-ACP een grotere evenwichtsconstante heeft omdat de decarboxylering een belangrijke bijdrage aan de verlaging van de vrije energie levert. De vrije energie die bij de carboxylering van acetyl-CoA door ATP in malonyl</w:t>
      </w:r>
      <w:r>
        <w:t>-CoA</w:t>
      </w:r>
      <w:r w:rsidRPr="008B3BCA">
        <w:t xml:space="preserve"> is vastgelegd komt bij de decarboxylering vrij. Bij de decarboxylering</w:t>
      </w:r>
      <w:r w:rsidR="00877D9B">
        <w:fldChar w:fldCharType="begin"/>
      </w:r>
      <w:r w:rsidR="00877D9B">
        <w:instrText xml:space="preserve"> XE "</w:instrText>
      </w:r>
      <w:r w:rsidR="00877D9B" w:rsidRPr="00913CF6">
        <w:instrText>decarboxylering</w:instrText>
      </w:r>
      <w:r w:rsidR="00877D9B">
        <w:instrText xml:space="preserve">" </w:instrText>
      </w:r>
      <w:r w:rsidR="00877D9B">
        <w:fldChar w:fldCharType="end"/>
      </w:r>
      <w:r w:rsidRPr="008B3BCA">
        <w:t xml:space="preserve"> wordt hetzelfde koolstofatoom afgesplitst als wat bij de carboxylering van acetyl-CoA door het waterstofcarbonaation is geleverd. Dus, de koolstofatomen van vetzuren met een even aantal koolstofatomen zijn allemaal afkomstig van acetyl-CoA.</w:t>
      </w:r>
    </w:p>
    <w:p w:rsidR="00BB478C" w:rsidRDefault="00BB478C" w:rsidP="00BB478C">
      <w:r w:rsidRPr="008B3BCA">
        <w:lastRenderedPageBreak/>
        <w:t>In de drie volgende reacties van de vetzuursynthese wordt de ketogroep (C met dubbel gebonden zuurstof) aan het derde koolstofatoom gereduceerd tot een methyleengroep (-CH</w:t>
      </w:r>
      <w:r w:rsidRPr="00AF19E1">
        <w:rPr>
          <w:vertAlign w:val="subscript"/>
        </w:rPr>
        <w:t>2</w:t>
      </w:r>
      <w:r w:rsidRPr="008B3BCA">
        <w:t>-). In de eerste reactie wordt acetoacetyl-ACP gereduceerd tot D-3-hydroxybutyryl-ACP. Deze reactie verschilt in twee opzichten van de overeenkomstige reactie in de vetzuurafbraak:</w:t>
      </w:r>
    </w:p>
    <w:p w:rsidR="00BB478C" w:rsidRDefault="00BB478C" w:rsidP="00BB478C">
      <w:r w:rsidRPr="008B3BCA">
        <w:t>(1) In plaats van het L-epimeer wordt het D-epimeer gevormd.</w:t>
      </w:r>
    </w:p>
    <w:p w:rsidR="00BB478C" w:rsidRDefault="00BB478C" w:rsidP="00BB478C">
      <w:r w:rsidRPr="008B3BCA">
        <w:t>(2) NADPH</w:t>
      </w:r>
      <w:r w:rsidR="00877D9B">
        <w:fldChar w:fldCharType="begin"/>
      </w:r>
      <w:r w:rsidR="00877D9B">
        <w:instrText xml:space="preserve"> XE "</w:instrText>
      </w:r>
      <w:r w:rsidR="00877D9B" w:rsidRPr="00913CF6">
        <w:instrText>NAD</w:instrText>
      </w:r>
      <w:r w:rsidR="00835839">
        <w:instrText>:-+/H/</w:instrText>
      </w:r>
      <w:r w:rsidR="00877D9B" w:rsidRPr="00913CF6">
        <w:instrText>PH</w:instrText>
      </w:r>
      <w:r w:rsidR="00835839">
        <w:instrText>/</w:instrText>
      </w:r>
      <w:r w:rsidR="00877D9B">
        <w:instrText xml:space="preserve">" </w:instrText>
      </w:r>
      <w:r w:rsidR="00877D9B">
        <w:fldChar w:fldCharType="end"/>
      </w:r>
      <w:r w:rsidRPr="008B3BCA">
        <w:t xml:space="preserve"> is het reducerend middel, terwijl NAD+ het oxiderend middel in de </w:t>
      </w:r>
      <w:r>
        <w:rPr>
          <w:rFonts w:ascii="Symbol" w:hAnsi="Symbol"/>
        </w:rPr>
        <w:t></w:t>
      </w:r>
      <w:r w:rsidRPr="008B3BCA">
        <w:t>-oxidatie is. Dit verschil is een voorbeeld van het algemene principe dat NADPH gebruikt wordt voor synthetische (opbouw) reacties terwijl NADH wordt gemaakt in energieleverende reacties. Vervolgens wordt D-3-hydroxybutyryl-ACP gedehydrateerd tot crotonyl-ACP. In de laatste stap wordt crotonyl-ACP gereduceerd tot butyryl-ACP, waarmee de eerste verlengingscyclus is voltooid.</w:t>
      </w:r>
    </w:p>
    <w:p w:rsidR="00BB478C" w:rsidRDefault="00BB478C" w:rsidP="00BB478C">
      <w:r w:rsidRPr="008B3BCA">
        <w:t>Na de eerste ronde is er butyryl-ACP gevormd. In de tweede ronde condenseert butyryl-ACP met malonyl-ACP. Hierna gaan de reacties zoals in de eerste ronde. Zo worden er elke ronde 2 koolstofatomen aan toegevoegd. Dit gaat door tot er palmitaat (C16) is gevormd. Palmitaat wordt dan van ACP afgehaald en er ontstaat palmitaat en ACP.</w:t>
      </w:r>
    </w:p>
    <w:p w:rsidR="00BB478C" w:rsidRDefault="00BB478C" w:rsidP="00BB478C">
      <w:r w:rsidRPr="008B3BCA">
        <w:t>De nettoreactie voor de synthese van palmitaat is:</w:t>
      </w:r>
    </w:p>
    <w:p w:rsidR="00BB478C" w:rsidRPr="00CE706A" w:rsidRDefault="00BB478C" w:rsidP="00BB478C">
      <w:pPr>
        <w:pStyle w:val="Reactievergelijking"/>
        <w:rPr>
          <w:spacing w:val="-4"/>
        </w:rPr>
      </w:pPr>
      <w:r w:rsidRPr="00CE706A">
        <w:rPr>
          <w:spacing w:val="-4"/>
        </w:rPr>
        <w:t>8 acetyl-CoA + 7 ATP + 14 NADPH + 6 H</w:t>
      </w:r>
      <w:r w:rsidRPr="00CE706A">
        <w:rPr>
          <w:spacing w:val="-4"/>
          <w:vertAlign w:val="superscript"/>
        </w:rPr>
        <w:t>+</w:t>
      </w:r>
      <w:r w:rsidRPr="00CE706A">
        <w:rPr>
          <w:spacing w:val="-4"/>
        </w:rPr>
        <w:t xml:space="preserve"> </w:t>
      </w:r>
      <w:r w:rsidRPr="00CE706A">
        <w:rPr>
          <w:b/>
          <w:bCs/>
          <w:spacing w:val="-4"/>
        </w:rPr>
        <w:sym w:font="Symbol" w:char="F0AE"/>
      </w:r>
      <w:r w:rsidRPr="00CE706A">
        <w:rPr>
          <w:b/>
          <w:bCs/>
          <w:spacing w:val="-4"/>
        </w:rPr>
        <w:t xml:space="preserve"> </w:t>
      </w:r>
      <w:r w:rsidRPr="00CE706A">
        <w:rPr>
          <w:spacing w:val="-4"/>
        </w:rPr>
        <w:t>palmitaat + 14 NADP</w:t>
      </w:r>
      <w:r w:rsidRPr="00CE706A">
        <w:rPr>
          <w:spacing w:val="-4"/>
          <w:vertAlign w:val="superscript"/>
        </w:rPr>
        <w:t>+</w:t>
      </w:r>
      <w:r w:rsidRPr="00CE706A">
        <w:rPr>
          <w:spacing w:val="-4"/>
        </w:rPr>
        <w:t xml:space="preserve"> + 8-CoA + 6 H</w:t>
      </w:r>
      <w:r w:rsidRPr="00CE706A">
        <w:rPr>
          <w:spacing w:val="-4"/>
          <w:vertAlign w:val="subscript"/>
        </w:rPr>
        <w:t>2</w:t>
      </w:r>
      <w:r w:rsidRPr="00CE706A">
        <w:rPr>
          <w:spacing w:val="-4"/>
        </w:rPr>
        <w:t>O + 7 ADP + 7 Pi</w:t>
      </w:r>
    </w:p>
    <w:p w:rsidR="000017B8" w:rsidRDefault="000017B8" w:rsidP="000017B8">
      <w:pPr>
        <w:pStyle w:val="Kop4"/>
      </w:pPr>
      <w:r>
        <w:t>Citraat als transporteur</w:t>
      </w:r>
    </w:p>
    <w:p w:rsidR="00BB478C" w:rsidRPr="00465F9F" w:rsidRDefault="00BB478C" w:rsidP="000017B8">
      <w:r w:rsidRPr="00465F9F">
        <w:t>Citraat transporteert acetylgroepen uit de mitochondriën naar het cytoplasma voor de vetzuursynthese</w:t>
      </w:r>
      <w:r w:rsidR="000017B8">
        <w:t>.</w:t>
      </w:r>
    </w:p>
    <w:p w:rsidR="00BB478C" w:rsidRPr="00465F9F" w:rsidRDefault="00BB478C" w:rsidP="000017B8">
      <w:r w:rsidRPr="00465F9F">
        <w:t>Vetzuren worden uit acetyl-CoA gesynthetiseerd in het cytoplasma terwijl acetyl-CoA wordt gevormd uit pyruvaat in de mitochondriën.</w:t>
      </w:r>
    </w:p>
    <w:p w:rsidR="00BB478C" w:rsidRPr="008B3BCA" w:rsidRDefault="00EF5D8A" w:rsidP="00BB478C">
      <w:pPr>
        <w:pStyle w:val="Reactievergelijking"/>
      </w:pPr>
      <w:r>
        <w:rPr>
          <w:noProof/>
        </w:rPr>
        <w:drawing>
          <wp:inline distT="0" distB="0" distL="0" distR="0">
            <wp:extent cx="4924425" cy="2514600"/>
            <wp:effectExtent l="19050" t="0" r="9525" b="0"/>
            <wp:docPr id="391" name="Afbeelding 391" descr="ace0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ce05080"/>
                    <pic:cNvPicPr>
                      <a:picLocks noChangeAspect="1" noChangeArrowheads="1"/>
                    </pic:cNvPicPr>
                  </pic:nvPicPr>
                  <pic:blipFill>
                    <a:blip r:embed="rId808"/>
                    <a:srcRect/>
                    <a:stretch>
                      <a:fillRect/>
                    </a:stretch>
                  </pic:blipFill>
                  <pic:spPr bwMode="auto">
                    <a:xfrm>
                      <a:off x="0" y="0"/>
                      <a:ext cx="4924425" cy="2514600"/>
                    </a:xfrm>
                    <a:prstGeom prst="rect">
                      <a:avLst/>
                    </a:prstGeom>
                    <a:noFill/>
                    <a:ln w="9525">
                      <a:noFill/>
                      <a:miter lim="800000"/>
                      <a:headEnd/>
                      <a:tailEnd/>
                    </a:ln>
                  </pic:spPr>
                </pic:pic>
              </a:graphicData>
            </a:graphic>
          </wp:inline>
        </w:drawing>
      </w:r>
    </w:p>
    <w:p w:rsidR="00BB478C" w:rsidRDefault="00BB478C" w:rsidP="00BB478C">
      <w:r w:rsidRPr="008B3BCA">
        <w:t>Acetyl-CoA wordt uit de mitochondriën naar het cytoplasma getransporteerd in de vorm van citraat (citroenzuur). Tegelijkertijd wordt NADH omgeruild voor van NADPH bij deze reeks van reacties.</w:t>
      </w:r>
    </w:p>
    <w:p w:rsidR="00BB478C" w:rsidRPr="008B3BCA" w:rsidRDefault="00BB478C" w:rsidP="00BB478C">
      <w:pPr>
        <w:pStyle w:val="Kop4"/>
      </w:pPr>
      <w:r w:rsidRPr="008B3BCA">
        <w:t xml:space="preserve">Herkomst </w:t>
      </w:r>
      <w:r w:rsidR="000017B8">
        <w:t>NADPH</w:t>
      </w:r>
    </w:p>
    <w:p w:rsidR="00BB478C" w:rsidRDefault="00BB478C" w:rsidP="00BB478C">
      <w:r w:rsidRPr="008B3BCA">
        <w:t>Voor elk acetyl-CoA dat wordt verplaatst van het mitochondrium naar het cytoplasma wordt een NADPH gegenereerd.</w:t>
      </w:r>
    </w:p>
    <w:p w:rsidR="00BB478C" w:rsidRDefault="00BB478C" w:rsidP="00BB478C">
      <w:r w:rsidRPr="008B3BCA">
        <w:t>Hieruit valt in te zien dat bij de vorming van palmitaat acht NADPH worden gevormd als gevolg van het transport van acht moleculen acetyl-CoA naar het cytoplasma. De overige zes benodigde NADPH komen uit het pentosefosfaatpad</w:t>
      </w:r>
      <w:r w:rsidR="00877D9B">
        <w:fldChar w:fldCharType="begin"/>
      </w:r>
      <w:r w:rsidR="00877D9B">
        <w:instrText xml:space="preserve"> XE "</w:instrText>
      </w:r>
      <w:r w:rsidR="00877D9B" w:rsidRPr="00913CF6">
        <w:instrText>pentosefosfaatpad</w:instrText>
      </w:r>
      <w:r w:rsidR="00877D9B">
        <w:instrText xml:space="preserve">" </w:instrText>
      </w:r>
      <w:r w:rsidR="00877D9B">
        <w:fldChar w:fldCharType="end"/>
      </w:r>
      <w:r w:rsidRPr="008B3BCA">
        <w:t>.</w:t>
      </w:r>
    </w:p>
    <w:p w:rsidR="000017B8" w:rsidRDefault="00180ABE" w:rsidP="00180ABE">
      <w:pPr>
        <w:pStyle w:val="Kop4"/>
      </w:pPr>
      <w:r>
        <w:t>Acetyl-CoA in een sleutelrol</w:t>
      </w:r>
    </w:p>
    <w:p w:rsidR="00BB478C" w:rsidRPr="00465F9F" w:rsidRDefault="00BB478C" w:rsidP="000017B8">
      <w:r w:rsidRPr="00465F9F">
        <w:t>Bij de regulering van de vetzuurstofwisseling speelt acetyl-CoA een sleutelrol.</w:t>
      </w:r>
    </w:p>
    <w:p w:rsidR="00BB478C" w:rsidRDefault="00BB478C" w:rsidP="00BB478C">
      <w:r w:rsidRPr="008B3BCA">
        <w:t>De vetzuurstofwisseling wordt zodanig gereguleerd dat de vorming en afbraak van vetzuren sterk reageren op de behoeften aan energie en andere stoffen. Zo is de vetzuursynthese maximaal als er koolhydraten en energie voldoende zijn en vetzuren schaars.</w:t>
      </w:r>
    </w:p>
    <w:p w:rsidR="00BB478C" w:rsidRDefault="00BB478C" w:rsidP="00BB478C">
      <w:r w:rsidRPr="008B3BCA">
        <w:t xml:space="preserve">De snelheidsbepalende stap in de vetzuursynthese wordt gekatalyseerd door </w:t>
      </w:r>
      <w:r w:rsidRPr="008B3BCA">
        <w:rPr>
          <w:i/>
          <w:iCs/>
        </w:rPr>
        <w:t>acetyl-CoA carboxylase</w:t>
      </w:r>
      <w:r w:rsidRPr="008B3BCA">
        <w:t xml:space="preserve">. Het enzym wordt gereguleerd door de hormonen adrenaline, insuline en glucagon. Deze </w:t>
      </w:r>
      <w:r w:rsidRPr="008B3BCA">
        <w:lastRenderedPageBreak/>
        <w:t>boodschapperstoffen signaleren de totale behoeften van het organisme. Insuline activeert de vetzuursynthese. Glucagon en adrenaline hebben het tegengestelde effect.</w:t>
      </w:r>
    </w:p>
    <w:p w:rsidR="00BB478C" w:rsidRDefault="00BB478C" w:rsidP="00BB478C">
      <w:r w:rsidRPr="008B3BCA">
        <w:t>De regulering wordt ook uitgeoefend door de concentraties in de cel van citraat, palmitoyl</w:t>
      </w:r>
      <w:r>
        <w:t>-CoA</w:t>
      </w:r>
      <w:r w:rsidRPr="008B3BCA">
        <w:t xml:space="preserve"> en AMP. Het sleutelenzym reageert dus op aan het organisme betreffend regulering en aan locale regulering.</w:t>
      </w:r>
    </w:p>
    <w:p w:rsidR="00BB478C" w:rsidRPr="008B3BCA" w:rsidRDefault="00BB478C" w:rsidP="00BB478C">
      <w:r w:rsidRPr="008B3BCA">
        <w:t xml:space="preserve">Acetyl-CoA carboxylase wordt geïnactiveerd als gevolg van fosforylering door een </w:t>
      </w:r>
      <w:r w:rsidRPr="008B3BCA">
        <w:rPr>
          <w:i/>
          <w:iCs/>
        </w:rPr>
        <w:t>AMP</w:t>
      </w:r>
      <w:r>
        <w:rPr>
          <w:i/>
          <w:iCs/>
        </w:rPr>
        <w:t>-</w:t>
      </w:r>
      <w:r w:rsidRPr="008B3BCA">
        <w:rPr>
          <w:i/>
          <w:iCs/>
        </w:rPr>
        <w:t>afhankelijk proteïne kinase</w:t>
      </w:r>
      <w:r w:rsidRPr="008B3BCA">
        <w:t>. Het wordt geactiveerd door de binding van citraat.</w:t>
      </w:r>
    </w:p>
    <w:p w:rsidR="00161D85" w:rsidRDefault="00161D85">
      <w:pPr>
        <w:sectPr w:rsidR="00161D85" w:rsidSect="001914CE">
          <w:footerReference w:type="first" r:id="rId809"/>
          <w:pgSz w:w="11906" w:h="16838" w:code="9"/>
          <w:pgMar w:top="1418" w:right="1418" w:bottom="1418" w:left="1418" w:header="709" w:footer="709" w:gutter="0"/>
          <w:paperSrc w:first="114" w:other="114"/>
          <w:cols w:space="708"/>
          <w:titlePg/>
        </w:sectPr>
      </w:pPr>
    </w:p>
    <w:p w:rsidR="001914CE" w:rsidRDefault="001914CE"/>
    <w:p w:rsidR="00066986" w:rsidRPr="00896D93" w:rsidRDefault="00066986" w:rsidP="007C5F8A">
      <w:pPr>
        <w:pStyle w:val="Kop1"/>
      </w:pPr>
      <w:bookmarkStart w:id="664" w:name="_Toc158897740"/>
      <w:bookmarkEnd w:id="652"/>
      <w:bookmarkEnd w:id="653"/>
      <w:r w:rsidRPr="00896D93">
        <w:t>Instrumentele Analyse</w:t>
      </w:r>
      <w:bookmarkEnd w:id="644"/>
      <w:bookmarkEnd w:id="664"/>
    </w:p>
    <w:p w:rsidR="00066986" w:rsidRDefault="00066986"/>
    <w:p w:rsidR="00066986" w:rsidRDefault="00066986"/>
    <w:p w:rsidR="00E06FE0" w:rsidRDefault="00E06FE0">
      <w:r>
        <w:rPr>
          <w:noProof/>
        </w:rPr>
        <w:pict>
          <v:shape id="_x0000_s1034" type="#_x0000_t136" style="position:absolute;margin-left:149.15pt;margin-top:140.4pt;width:489pt;height:111pt;rotation:90;z-index:251614208;mso-position-horizontal-relative:margin" fillcolor="black">
            <v:shadow color="#868686"/>
            <v:textpath style="font-family:&quot;Arial Black&quot;;font-size:40pt;v-rotate-letters:t;v-text-kern:t" trim="t" fitpath="t" string="5&#10;Instrumentele Analyse"/>
            <w10:wrap type="square" anchorx="margin"/>
            <w10:anchorlock/>
          </v:shape>
        </w:pict>
      </w:r>
    </w:p>
    <w:p w:rsidR="00E06FE0" w:rsidRDefault="00E06FE0">
      <w:pPr>
        <w:sectPr w:rsidR="00E06FE0" w:rsidSect="00161D85">
          <w:footerReference w:type="first" r:id="rId810"/>
          <w:type w:val="oddPage"/>
          <w:pgSz w:w="11906" w:h="16838" w:code="9"/>
          <w:pgMar w:top="1418" w:right="1418" w:bottom="1418" w:left="1418" w:header="709" w:footer="709" w:gutter="0"/>
          <w:paperSrc w:first="114" w:other="114"/>
          <w:cols w:space="708"/>
          <w:titlePg/>
        </w:sectPr>
      </w:pPr>
    </w:p>
    <w:p w:rsidR="00E06FE0" w:rsidRDefault="00E06FE0" w:rsidP="00117F2D">
      <w:pPr>
        <w:pStyle w:val="Kop2"/>
      </w:pPr>
      <w:bookmarkStart w:id="665" w:name="_Toc158897741"/>
      <w:r>
        <w:lastRenderedPageBreak/>
        <w:t>Instrumentele analyse</w:t>
      </w:r>
      <w:bookmarkEnd w:id="665"/>
      <w:r w:rsidR="00697D27" w:rsidRPr="00495C28">
        <w:fldChar w:fldCharType="begin"/>
      </w:r>
      <w:r w:rsidR="00697D27" w:rsidRPr="00495C28">
        <w:instrText xml:space="preserve"> XE "analyse:instrumente</w:instrText>
      </w:r>
      <w:r w:rsidR="00495C28">
        <w:instrText>l</w:instrText>
      </w:r>
      <w:r w:rsidR="00880F18">
        <w:instrText>e</w:instrText>
      </w:r>
      <w:r w:rsidR="00697D27" w:rsidRPr="00495C28">
        <w:instrText xml:space="preserve">" </w:instrText>
      </w:r>
      <w:r w:rsidR="00697D27" w:rsidRPr="00495C28">
        <w:fldChar w:fldCharType="end"/>
      </w:r>
    </w:p>
    <w:p w:rsidR="00E06FE0" w:rsidRDefault="00E06FE0" w:rsidP="0048751B">
      <w:pPr>
        <w:pStyle w:val="Kop3"/>
      </w:pPr>
      <w:bookmarkStart w:id="666" w:name="_Toc384880780"/>
      <w:bookmarkStart w:id="667" w:name="_Toc435887965"/>
      <w:bookmarkStart w:id="668" w:name="_Toc435888445"/>
      <w:bookmarkStart w:id="669" w:name="_Toc509390639"/>
      <w:bookmarkStart w:id="670" w:name="_Toc4590001"/>
      <w:bookmarkStart w:id="671" w:name="_Toc4679245"/>
      <w:bookmarkStart w:id="672" w:name="_Toc4918031"/>
      <w:bookmarkStart w:id="673" w:name="_Toc158897742"/>
      <w:r>
        <w:t>Spectrometrie</w:t>
      </w:r>
      <w:r w:rsidR="00697D27" w:rsidRPr="00087FA8">
        <w:fldChar w:fldCharType="begin"/>
      </w:r>
      <w:r w:rsidR="00697D27" w:rsidRPr="00087FA8">
        <w:instrText xml:space="preserve"> XE "spectrometrie" </w:instrText>
      </w:r>
      <w:r w:rsidR="00697D27" w:rsidRPr="00087FA8">
        <w:fldChar w:fldCharType="end"/>
      </w:r>
      <w:r w:rsidR="00087FA8" w:rsidRPr="00087FA8">
        <w:fldChar w:fldCharType="begin"/>
      </w:r>
      <w:r w:rsidR="00087FA8" w:rsidRPr="00087FA8">
        <w:instrText xml:space="preserve"> XE "metrie</w:instrText>
      </w:r>
      <w:r w:rsidR="00087FA8">
        <w:instrText>:</w:instrText>
      </w:r>
      <w:r w:rsidR="00087FA8" w:rsidRPr="00087FA8">
        <w:instrText xml:space="preserve"> spectro</w:instrText>
      </w:r>
      <w:r w:rsidR="00087FA8">
        <w:instrText>-</w:instrText>
      </w:r>
      <w:r w:rsidR="00087FA8" w:rsidRPr="00087FA8">
        <w:instrText xml:space="preserve">" </w:instrText>
      </w:r>
      <w:r w:rsidR="00087FA8" w:rsidRPr="00087FA8">
        <w:fldChar w:fldCharType="end"/>
      </w:r>
      <w:r>
        <w:t>, algemeen</w:t>
      </w:r>
      <w:bookmarkEnd w:id="666"/>
      <w:bookmarkEnd w:id="667"/>
      <w:bookmarkEnd w:id="668"/>
      <w:bookmarkEnd w:id="669"/>
      <w:bookmarkEnd w:id="670"/>
      <w:bookmarkEnd w:id="671"/>
      <w:bookmarkEnd w:id="672"/>
      <w:bookmarkEnd w:id="673"/>
    </w:p>
    <w:p w:rsidR="00E06FE0" w:rsidRPr="000F5400" w:rsidRDefault="00E06FE0">
      <w:pPr>
        <w:rPr>
          <w:b/>
        </w:rPr>
      </w:pPr>
      <w:bookmarkStart w:id="674" w:name="_Toc435887966"/>
      <w:bookmarkStart w:id="675" w:name="_Toc435888446"/>
      <w:r w:rsidRPr="000F5400">
        <w:rPr>
          <w:b/>
        </w:rPr>
        <w:t>interacties</w:t>
      </w:r>
      <w:bookmarkEnd w:id="674"/>
      <w:bookmarkEnd w:id="675"/>
    </w:p>
    <w:tbl>
      <w:tblPr>
        <w:tblStyle w:val="Tabelraster"/>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637"/>
        <w:gridCol w:w="2025"/>
      </w:tblGrid>
      <w:tr w:rsidR="000F5400" w:rsidRPr="000F5400">
        <w:tc>
          <w:tcPr>
            <w:tcW w:w="0" w:type="auto"/>
          </w:tcPr>
          <w:p w:rsidR="000F5400" w:rsidRPr="000F5400" w:rsidRDefault="000F5400" w:rsidP="00D50D05">
            <w:pPr>
              <w:numPr>
                <w:ilvl w:val="0"/>
                <w:numId w:val="16"/>
              </w:numPr>
              <w:ind w:left="284" w:hanging="284"/>
            </w:pPr>
            <w:r w:rsidRPr="000F5400">
              <w:t>absorptie:</w:t>
            </w:r>
          </w:p>
        </w:tc>
        <w:tc>
          <w:tcPr>
            <w:tcW w:w="0" w:type="auto"/>
          </w:tcPr>
          <w:p w:rsidR="000F5400" w:rsidRPr="000F5400" w:rsidRDefault="000F5400" w:rsidP="00693084">
            <w:r w:rsidRPr="000F5400">
              <w:t>transmissie</w:t>
            </w:r>
          </w:p>
        </w:tc>
      </w:tr>
      <w:tr w:rsidR="000F5400" w:rsidRPr="000F5400">
        <w:tc>
          <w:tcPr>
            <w:tcW w:w="0" w:type="auto"/>
          </w:tcPr>
          <w:p w:rsidR="000F5400" w:rsidRPr="000F5400" w:rsidRDefault="000F5400" w:rsidP="000F5400">
            <w:pPr>
              <w:tabs>
                <w:tab w:val="num" w:pos="460"/>
              </w:tabs>
              <w:ind w:left="284"/>
            </w:pPr>
          </w:p>
        </w:tc>
        <w:tc>
          <w:tcPr>
            <w:tcW w:w="0" w:type="auto"/>
          </w:tcPr>
          <w:p w:rsidR="000F5400" w:rsidRPr="000F5400" w:rsidRDefault="000F5400" w:rsidP="00693084">
            <w:r w:rsidRPr="000F5400">
              <w:t>reflectie</w:t>
            </w:r>
          </w:p>
        </w:tc>
      </w:tr>
      <w:tr w:rsidR="000F5400" w:rsidRPr="000F5400">
        <w:tc>
          <w:tcPr>
            <w:tcW w:w="0" w:type="auto"/>
          </w:tcPr>
          <w:p w:rsidR="000F5400" w:rsidRPr="000F5400" w:rsidRDefault="000F5400" w:rsidP="00D50D05">
            <w:pPr>
              <w:numPr>
                <w:ilvl w:val="0"/>
                <w:numId w:val="16"/>
              </w:numPr>
              <w:ind w:left="284" w:hanging="284"/>
            </w:pPr>
            <w:r w:rsidRPr="000F5400">
              <w:t>fluorescentie</w:t>
            </w:r>
          </w:p>
        </w:tc>
        <w:tc>
          <w:tcPr>
            <w:tcW w:w="0" w:type="auto"/>
          </w:tcPr>
          <w:p w:rsidR="000F5400" w:rsidRPr="000F5400" w:rsidRDefault="000F5400" w:rsidP="00693084"/>
        </w:tc>
      </w:tr>
      <w:tr w:rsidR="000F5400" w:rsidRPr="000F5400">
        <w:tc>
          <w:tcPr>
            <w:tcW w:w="0" w:type="auto"/>
          </w:tcPr>
          <w:p w:rsidR="000F5400" w:rsidRPr="000F5400" w:rsidRDefault="000F5400" w:rsidP="00D50D05">
            <w:pPr>
              <w:numPr>
                <w:ilvl w:val="0"/>
                <w:numId w:val="16"/>
              </w:numPr>
              <w:ind w:left="284" w:hanging="284"/>
            </w:pPr>
            <w:r w:rsidRPr="000F5400">
              <w:t>emissie:</w:t>
            </w:r>
          </w:p>
        </w:tc>
        <w:tc>
          <w:tcPr>
            <w:tcW w:w="0" w:type="auto"/>
          </w:tcPr>
          <w:p w:rsidR="000F5400" w:rsidRPr="000F5400" w:rsidRDefault="000F5400" w:rsidP="00693084">
            <w:r w:rsidRPr="000F5400">
              <w:t>vlam</w:t>
            </w:r>
          </w:p>
        </w:tc>
      </w:tr>
      <w:tr w:rsidR="000F5400" w:rsidRPr="000F5400">
        <w:tc>
          <w:tcPr>
            <w:tcW w:w="0" w:type="auto"/>
          </w:tcPr>
          <w:p w:rsidR="000F5400" w:rsidRPr="000F5400" w:rsidRDefault="000F5400" w:rsidP="000F5400">
            <w:pPr>
              <w:tabs>
                <w:tab w:val="num" w:pos="460"/>
              </w:tabs>
              <w:ind w:left="284"/>
            </w:pPr>
          </w:p>
        </w:tc>
        <w:tc>
          <w:tcPr>
            <w:tcW w:w="0" w:type="auto"/>
          </w:tcPr>
          <w:p w:rsidR="000F5400" w:rsidRPr="000F5400" w:rsidRDefault="000F5400" w:rsidP="00693084">
            <w:r w:rsidRPr="000F5400">
              <w:t>chemoluminescentie</w:t>
            </w:r>
          </w:p>
        </w:tc>
      </w:tr>
    </w:tbl>
    <w:p w:rsidR="00E06FE0" w:rsidRDefault="00E06FE0"/>
    <w:p w:rsidR="00E06FE0" w:rsidRPr="000F5400" w:rsidRDefault="00E06FE0">
      <w:pPr>
        <w:rPr>
          <w:b/>
        </w:rPr>
      </w:pPr>
      <w:r w:rsidRPr="000F5400">
        <w:rPr>
          <w:b/>
        </w:rPr>
        <w:t>toepassingen</w:t>
      </w:r>
    </w:p>
    <w:p w:rsidR="00E06FE0" w:rsidRDefault="00E06FE0" w:rsidP="00D50D05">
      <w:pPr>
        <w:numPr>
          <w:ilvl w:val="0"/>
          <w:numId w:val="17"/>
        </w:numPr>
        <w:tabs>
          <w:tab w:val="clear" w:pos="436"/>
          <w:tab w:val="num" w:pos="284"/>
        </w:tabs>
        <w:ind w:left="284" w:hanging="568"/>
      </w:pPr>
      <w:r>
        <w:t>microscopie</w:t>
      </w:r>
    </w:p>
    <w:p w:rsidR="00E06FE0" w:rsidRDefault="00E06FE0" w:rsidP="00D50D05">
      <w:pPr>
        <w:numPr>
          <w:ilvl w:val="0"/>
          <w:numId w:val="17"/>
        </w:numPr>
        <w:tabs>
          <w:tab w:val="clear" w:pos="436"/>
          <w:tab w:val="num" w:pos="284"/>
        </w:tabs>
        <w:ind w:left="284" w:hanging="568"/>
      </w:pPr>
      <w:r>
        <w:t>kwalitatieve analyse (bijv. vlammen)</w:t>
      </w:r>
    </w:p>
    <w:p w:rsidR="00E06FE0" w:rsidRDefault="00E06FE0">
      <w:bookmarkStart w:id="676" w:name="_Toc435887967"/>
      <w:bookmarkStart w:id="677" w:name="_Toc435888447"/>
      <w:r>
        <w:t>gekwantiseerd</w:t>
      </w:r>
      <w:bookmarkEnd w:id="676"/>
      <w:bookmarkEnd w:id="677"/>
    </w:p>
    <w:p w:rsidR="00E06FE0" w:rsidRDefault="00E06FE0">
      <w:r>
        <w:t>overgangen tussen discrete energieniveaus</w:t>
      </w:r>
    </w:p>
    <w:p w:rsidR="00E06FE0" w:rsidRDefault="00EF5D8A">
      <w:pPr>
        <w:jc w:val="center"/>
      </w:pPr>
      <w:r>
        <w:rPr>
          <w:noProof/>
        </w:rPr>
        <w:drawing>
          <wp:inline distT="0" distB="0" distL="0" distR="0">
            <wp:extent cx="3505200" cy="3133725"/>
            <wp:effectExtent l="1905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11"/>
                    <a:srcRect/>
                    <a:stretch>
                      <a:fillRect/>
                    </a:stretch>
                  </pic:blipFill>
                  <pic:spPr bwMode="auto">
                    <a:xfrm>
                      <a:off x="0" y="0"/>
                      <a:ext cx="3505200" cy="3133725"/>
                    </a:xfrm>
                    <a:prstGeom prst="rect">
                      <a:avLst/>
                    </a:prstGeom>
                    <a:noFill/>
                    <a:ln w="9525">
                      <a:noFill/>
                      <a:miter lim="800000"/>
                      <a:headEnd/>
                      <a:tailEnd/>
                    </a:ln>
                  </pic:spPr>
                </pic:pic>
              </a:graphicData>
            </a:graphic>
          </wp:inline>
        </w:drawing>
      </w:r>
    </w:p>
    <w:p w:rsidR="00E06FE0" w:rsidRDefault="00E06FE0">
      <w:pPr>
        <w:pStyle w:val="Bijschrift"/>
        <w:jc w:val="center"/>
      </w:pPr>
      <w:bookmarkStart w:id="678" w:name="_Ref435525411"/>
      <w:r>
        <w:t xml:space="preserve">figuur </w:t>
      </w:r>
      <w:fldSimple w:instr=" SEQ figuur \* ARABIC ">
        <w:r w:rsidR="006C052A">
          <w:rPr>
            <w:noProof/>
          </w:rPr>
          <w:t>61</w:t>
        </w:r>
      </w:fldSimple>
      <w:bookmarkEnd w:id="678"/>
      <w:r>
        <w:tab/>
        <w:t>Eigenschappen spectra bij verschillende technieken</w:t>
      </w:r>
    </w:p>
    <w:p w:rsidR="00E06FE0" w:rsidRDefault="00E06FE0" w:rsidP="005B7ED8">
      <w:pPr>
        <w:tabs>
          <w:tab w:val="left" w:pos="284"/>
        </w:tabs>
        <w:ind w:left="284" w:hanging="284"/>
      </w:pPr>
      <w:r>
        <w:sym w:font="Symbol" w:char="F0B7"/>
      </w:r>
      <w:r>
        <w:tab/>
        <w:t>bandbreedte</w:t>
      </w:r>
      <w:r w:rsidR="00697D27">
        <w:fldChar w:fldCharType="begin"/>
      </w:r>
      <w:r w:rsidR="00697D27">
        <w:instrText xml:space="preserve"> XE "</w:instrText>
      </w:r>
      <w:r w:rsidR="00697D27" w:rsidRPr="00E940EE">
        <w:instrText>bandbreedte</w:instrText>
      </w:r>
      <w:r w:rsidR="00697D27">
        <w:instrText xml:space="preserve">" </w:instrText>
      </w:r>
      <w:r w:rsidR="00697D27">
        <w:fldChar w:fldCharType="end"/>
      </w:r>
      <w:r>
        <w:t xml:space="preserve"> geeft aan hoe breed het golflengtegebied</w:t>
      </w:r>
      <w:r w:rsidR="00697D27">
        <w:fldChar w:fldCharType="begin"/>
      </w:r>
      <w:r w:rsidR="00697D27">
        <w:instrText xml:space="preserve"> XE "</w:instrText>
      </w:r>
      <w:r w:rsidR="00697D27" w:rsidRPr="00E940EE">
        <w:instrText>golf</w:instrText>
      </w:r>
      <w:r w:rsidR="00DC096F">
        <w:instrText>:-</w:instrText>
      </w:r>
      <w:r w:rsidR="00697D27" w:rsidRPr="00E940EE">
        <w:instrText>lengtegebied</w:instrText>
      </w:r>
      <w:r w:rsidR="00697D27">
        <w:instrText xml:space="preserve">" </w:instrText>
      </w:r>
      <w:r w:rsidR="00697D27">
        <w:fldChar w:fldCharType="end"/>
      </w:r>
      <w:r>
        <w:t xml:space="preserve"> is van een bepaalde spectrometrische techniek.</w:t>
      </w:r>
    </w:p>
    <w:p w:rsidR="00E06FE0" w:rsidRDefault="00E06FE0" w:rsidP="005B7ED8">
      <w:pPr>
        <w:tabs>
          <w:tab w:val="left" w:pos="284"/>
        </w:tabs>
        <w:ind w:left="284" w:hanging="284"/>
      </w:pPr>
      <w:r>
        <w:sym w:font="Symbol" w:char="F0B7"/>
      </w:r>
      <w:r>
        <w:tab/>
        <w:t>resolutie</w:t>
      </w:r>
      <w:r w:rsidR="00697D27">
        <w:fldChar w:fldCharType="begin"/>
      </w:r>
      <w:r w:rsidR="00697D27">
        <w:instrText xml:space="preserve"> XE "</w:instrText>
      </w:r>
      <w:r w:rsidR="00697D27" w:rsidRPr="00E940EE">
        <w:instrText>resolutie</w:instrText>
      </w:r>
      <w:r w:rsidR="00697D27">
        <w:instrText xml:space="preserve">" </w:instrText>
      </w:r>
      <w:r w:rsidR="00697D27">
        <w:fldChar w:fldCharType="end"/>
      </w:r>
      <w:r>
        <w:t xml:space="preserve"> geeft het oplossend vermogen</w:t>
      </w:r>
      <w:r w:rsidR="00697D27">
        <w:fldChar w:fldCharType="begin"/>
      </w:r>
      <w:r w:rsidR="00697D27">
        <w:instrText xml:space="preserve"> XE "</w:instrText>
      </w:r>
      <w:r w:rsidR="00697D27" w:rsidRPr="00E940EE">
        <w:instrText>oplossend vermogen</w:instrText>
      </w:r>
      <w:r w:rsidR="00697D27">
        <w:instrText xml:space="preserve">" </w:instrText>
      </w:r>
      <w:r w:rsidR="00697D27">
        <w:fldChar w:fldCharType="end"/>
      </w:r>
      <w:r>
        <w:t xml:space="preserve"> aan van de techniek. M.a.w. welke golflengteverschillen nog te onderscheiden zijn (</w:t>
      </w:r>
      <w:fldSimple w:instr=" REF _Ref435525411 ">
        <w:r w:rsidR="006C052A">
          <w:t xml:space="preserve">figuur </w:t>
        </w:r>
        <w:r w:rsidR="006C052A">
          <w:rPr>
            <w:noProof/>
          </w:rPr>
          <w:t>61</w:t>
        </w:r>
      </w:fldSimple>
      <w:r>
        <w:t>).</w:t>
      </w:r>
    </w:p>
    <w:p w:rsidR="00E06FE0" w:rsidRDefault="00E06FE0" w:rsidP="005B7ED8">
      <w:pPr>
        <w:ind w:left="284" w:hanging="284"/>
      </w:pPr>
      <w:bookmarkStart w:id="679" w:name="_Toc435887968"/>
      <w:bookmarkStart w:id="680" w:name="_Toc435888448"/>
      <w:r>
        <w:t>reproduceerbaar</w:t>
      </w:r>
      <w:bookmarkEnd w:id="679"/>
      <w:bookmarkEnd w:id="680"/>
      <w:r w:rsidR="00697D27">
        <w:fldChar w:fldCharType="begin"/>
      </w:r>
      <w:r w:rsidR="00697D27">
        <w:instrText xml:space="preserve"> XE "</w:instrText>
      </w:r>
      <w:r w:rsidR="00697D27" w:rsidRPr="00E940EE">
        <w:instrText>reproduceerbaar</w:instrText>
      </w:r>
      <w:r w:rsidR="00697D27">
        <w:instrText xml:space="preserve">" </w:instrText>
      </w:r>
      <w:r w:rsidR="00697D27">
        <w:fldChar w:fldCharType="end"/>
      </w:r>
    </w:p>
    <w:p w:rsidR="00E06FE0" w:rsidRDefault="00E06FE0" w:rsidP="005B7ED8">
      <w:pPr>
        <w:tabs>
          <w:tab w:val="left" w:pos="284"/>
        </w:tabs>
        <w:ind w:left="284" w:hanging="284"/>
      </w:pPr>
      <w:r>
        <w:sym w:font="Symbol" w:char="F0B7"/>
      </w:r>
      <w:r>
        <w:tab/>
        <w:t>absorptie</w:t>
      </w:r>
      <w:r w:rsidR="00697D27">
        <w:fldChar w:fldCharType="begin"/>
      </w:r>
      <w:r w:rsidR="00697D27">
        <w:instrText xml:space="preserve"> XE "</w:instrText>
      </w:r>
      <w:r w:rsidR="00697D27" w:rsidRPr="00E940EE">
        <w:instrText>absorptie</w:instrText>
      </w:r>
      <w:r w:rsidR="00697D27">
        <w:instrText xml:space="preserve">" </w:instrText>
      </w:r>
      <w:r w:rsidR="00697D27">
        <w:fldChar w:fldCharType="end"/>
      </w:r>
      <w:r>
        <w:t xml:space="preserve"> (golflengte, energie) voor de kwalitatieve analyse</w:t>
      </w:r>
      <w:r w:rsidR="00697D27">
        <w:fldChar w:fldCharType="begin"/>
      </w:r>
      <w:r w:rsidR="00697D27">
        <w:instrText xml:space="preserve"> XE "</w:instrText>
      </w:r>
      <w:r w:rsidR="00697D27" w:rsidRPr="007F0B81">
        <w:instrText>analyse:kwalitatie</w:instrText>
      </w:r>
      <w:r w:rsidR="00880F18">
        <w:instrText>ve</w:instrText>
      </w:r>
      <w:r w:rsidR="00697D27">
        <w:instrText xml:space="preserve">" </w:instrText>
      </w:r>
      <w:r w:rsidR="00697D27">
        <w:fldChar w:fldCharType="end"/>
      </w:r>
      <w:r>
        <w:t xml:space="preserve"> (interpretatie, gegevensbestanden)</w:t>
      </w:r>
    </w:p>
    <w:p w:rsidR="00E06FE0" w:rsidRDefault="00E06FE0" w:rsidP="005B7ED8">
      <w:pPr>
        <w:tabs>
          <w:tab w:val="left" w:pos="284"/>
        </w:tabs>
        <w:ind w:left="284" w:hanging="284"/>
      </w:pPr>
      <w:r>
        <w:sym w:font="Symbol" w:char="F0B7"/>
      </w:r>
      <w:r>
        <w:tab/>
        <w:t>absorptie (intensiteit</w:t>
      </w:r>
      <w:r w:rsidR="00697D27">
        <w:fldChar w:fldCharType="begin"/>
      </w:r>
      <w:r w:rsidR="00697D27">
        <w:instrText xml:space="preserve"> XE "</w:instrText>
      </w:r>
      <w:r w:rsidR="00697D27" w:rsidRPr="00E940EE">
        <w:instrText>intensiteit</w:instrText>
      </w:r>
      <w:r w:rsidR="00697D27">
        <w:instrText xml:space="preserve">" </w:instrText>
      </w:r>
      <w:r w:rsidR="00697D27">
        <w:fldChar w:fldCharType="end"/>
      </w:r>
      <w:r>
        <w:t>) voor de kwantitatieve analyse</w:t>
      </w:r>
      <w:r w:rsidR="00697D27">
        <w:fldChar w:fldCharType="begin"/>
      </w:r>
      <w:r w:rsidR="00697D27">
        <w:instrText xml:space="preserve"> XE "</w:instrText>
      </w:r>
      <w:r w:rsidR="00697D27" w:rsidRPr="00640C30">
        <w:instrText>analyse:kwantitatie</w:instrText>
      </w:r>
      <w:r w:rsidR="00880F18">
        <w:instrText>ve</w:instrText>
      </w:r>
      <w:r w:rsidR="00697D27">
        <w:instrText xml:space="preserve">" </w:instrText>
      </w:r>
      <w:r w:rsidR="00697D27">
        <w:fldChar w:fldCharType="end"/>
      </w:r>
    </w:p>
    <w:p w:rsidR="00E06FE0" w:rsidRDefault="00E06FE0"/>
    <w:p w:rsidR="00E06FE0" w:rsidRPr="00742ED5" w:rsidRDefault="00E06FE0" w:rsidP="0002399B">
      <w:pPr>
        <w:rPr>
          <w:lang w:val="en-GB"/>
        </w:rPr>
      </w:pPr>
      <w:r w:rsidRPr="00742ED5">
        <w:rPr>
          <w:lang w:val="en-GB"/>
        </w:rPr>
        <w:t>“Spectroscopists do it with frequency and intensity”</w:t>
      </w:r>
    </w:p>
    <w:p w:rsidR="00E06FE0" w:rsidRPr="00742ED5" w:rsidRDefault="00E06FE0" w:rsidP="0002399B">
      <w:pPr>
        <w:rPr>
          <w:lang w:val="en-GB"/>
        </w:rPr>
      </w:pPr>
    </w:p>
    <w:p w:rsidR="00E06FE0" w:rsidRDefault="00E06FE0" w:rsidP="0048751B">
      <w:pPr>
        <w:pStyle w:val="Kop3"/>
      </w:pPr>
      <w:r w:rsidRPr="00742ED5">
        <w:rPr>
          <w:lang w:val="en-GB"/>
        </w:rPr>
        <w:br w:type="page"/>
      </w:r>
      <w:bookmarkStart w:id="681" w:name="_Toc384880781"/>
      <w:bookmarkStart w:id="682" w:name="_Toc435887969"/>
      <w:bookmarkStart w:id="683" w:name="_Toc435888449"/>
      <w:bookmarkStart w:id="684" w:name="_Toc509390640"/>
      <w:bookmarkStart w:id="685" w:name="_Toc4590002"/>
      <w:bookmarkStart w:id="686" w:name="_Toc4679246"/>
      <w:bookmarkStart w:id="687" w:name="_Toc4918032"/>
      <w:bookmarkStart w:id="688" w:name="_Toc158897743"/>
      <w:r>
        <w:lastRenderedPageBreak/>
        <w:t>Spectroscopische technieken en eenheden</w:t>
      </w:r>
      <w:bookmarkStart w:id="689" w:name="_Ref382830418"/>
      <w:bookmarkEnd w:id="681"/>
      <w:bookmarkEnd w:id="682"/>
      <w:bookmarkEnd w:id="683"/>
      <w:bookmarkEnd w:id="684"/>
      <w:bookmarkEnd w:id="685"/>
      <w:bookmarkEnd w:id="686"/>
      <w:bookmarkEnd w:id="687"/>
      <w:bookmarkEnd w:id="688"/>
    </w:p>
    <w:p w:rsidR="00E06FE0" w:rsidRPr="00697D27" w:rsidRDefault="00E06FE0" w:rsidP="00697D27">
      <w:pPr>
        <w:pStyle w:val="Bijschrift"/>
        <w:rPr>
          <w:bCs/>
        </w:rPr>
      </w:pPr>
      <w:r w:rsidRPr="00697D27">
        <w:rPr>
          <w:bCs/>
        </w:rPr>
        <w:t xml:space="preserve">Tabel </w:t>
      </w:r>
      <w:r w:rsidRPr="00697D27">
        <w:rPr>
          <w:bCs/>
        </w:rPr>
        <w:fldChar w:fldCharType="begin"/>
      </w:r>
      <w:r w:rsidRPr="00697D27">
        <w:rPr>
          <w:bCs/>
        </w:rPr>
        <w:instrText xml:space="preserve"> SEQ Tabel \* ARABIC </w:instrText>
      </w:r>
      <w:r w:rsidRPr="00697D27">
        <w:rPr>
          <w:bCs/>
        </w:rPr>
        <w:fldChar w:fldCharType="separate"/>
      </w:r>
      <w:r w:rsidR="006C052A">
        <w:rPr>
          <w:bCs/>
          <w:noProof/>
        </w:rPr>
        <w:t>9</w:t>
      </w:r>
      <w:r w:rsidRPr="00697D27">
        <w:rPr>
          <w:bCs/>
        </w:rPr>
        <w:fldChar w:fldCharType="end"/>
      </w:r>
      <w:bookmarkEnd w:id="689"/>
      <w:r w:rsidRPr="00697D27">
        <w:rPr>
          <w:bCs/>
        </w:rPr>
        <w:tab/>
        <w:t>Overzicht spectroscopische technieken</w:t>
      </w:r>
    </w:p>
    <w:tbl>
      <w:tblPr>
        <w:tblW w:w="0" w:type="auto"/>
        <w:tblLayout w:type="fixed"/>
        <w:tblCellMar>
          <w:left w:w="0" w:type="dxa"/>
          <w:right w:w="0" w:type="dxa"/>
        </w:tblCellMar>
        <w:tblLook w:val="0000"/>
      </w:tblPr>
      <w:tblGrid>
        <w:gridCol w:w="567"/>
        <w:gridCol w:w="336"/>
        <w:gridCol w:w="1033"/>
        <w:gridCol w:w="1899"/>
        <w:gridCol w:w="653"/>
        <w:gridCol w:w="4111"/>
      </w:tblGrid>
      <w:tr w:rsidR="00E06FE0">
        <w:tblPrEx>
          <w:tblCellMar>
            <w:top w:w="0" w:type="dxa"/>
            <w:left w:w="0" w:type="dxa"/>
            <w:bottom w:w="0" w:type="dxa"/>
            <w:right w:w="0" w:type="dxa"/>
          </w:tblCellMar>
        </w:tblPrEx>
        <w:tc>
          <w:tcPr>
            <w:tcW w:w="567" w:type="dxa"/>
            <w:tcBorders>
              <w:bottom w:val="double" w:sz="6" w:space="0" w:color="auto"/>
            </w:tcBorders>
          </w:tcPr>
          <w:p w:rsidR="00E06FE0" w:rsidRDefault="00E06FE0" w:rsidP="0002399B">
            <w:pPr>
              <w:rPr>
                <w:sz w:val="20"/>
              </w:rPr>
            </w:pPr>
            <w:r>
              <w:rPr>
                <w:rFonts w:ascii="Symbol" w:hAnsi="Symbol"/>
                <w:sz w:val="20"/>
              </w:rPr>
              <w:t></w:t>
            </w:r>
            <w:r w:rsidRPr="007234AB">
              <w:t>/m</w:t>
            </w:r>
          </w:p>
        </w:tc>
        <w:tc>
          <w:tcPr>
            <w:tcW w:w="336" w:type="dxa"/>
            <w:tcBorders>
              <w:bottom w:val="double" w:sz="6" w:space="0" w:color="auto"/>
              <w:right w:val="single" w:sz="6" w:space="0" w:color="auto"/>
            </w:tcBorders>
          </w:tcPr>
          <w:p w:rsidR="00E06FE0" w:rsidRDefault="00E06FE0" w:rsidP="0002399B">
            <w:pPr>
              <w:rPr>
                <w:sz w:val="20"/>
              </w:rPr>
            </w:pPr>
          </w:p>
        </w:tc>
        <w:tc>
          <w:tcPr>
            <w:tcW w:w="1033" w:type="dxa"/>
            <w:tcBorders>
              <w:left w:val="nil"/>
              <w:bottom w:val="double" w:sz="6" w:space="0" w:color="auto"/>
              <w:right w:val="single" w:sz="6" w:space="0" w:color="auto"/>
            </w:tcBorders>
          </w:tcPr>
          <w:p w:rsidR="00E06FE0" w:rsidRPr="007234AB" w:rsidRDefault="00E06FE0" w:rsidP="0002399B">
            <w:r w:rsidRPr="007234AB">
              <w:t>gebied</w:t>
            </w:r>
          </w:p>
        </w:tc>
        <w:tc>
          <w:tcPr>
            <w:tcW w:w="1899" w:type="dxa"/>
            <w:tcBorders>
              <w:left w:val="nil"/>
              <w:bottom w:val="double" w:sz="6" w:space="0" w:color="auto"/>
            </w:tcBorders>
          </w:tcPr>
          <w:p w:rsidR="00E06FE0" w:rsidRPr="007234AB" w:rsidRDefault="00E06FE0" w:rsidP="0002399B">
            <w:r w:rsidRPr="007234AB">
              <w:t>techniek</w:t>
            </w:r>
          </w:p>
        </w:tc>
        <w:tc>
          <w:tcPr>
            <w:tcW w:w="4764" w:type="dxa"/>
            <w:gridSpan w:val="2"/>
            <w:tcBorders>
              <w:left w:val="double" w:sz="6" w:space="0" w:color="auto"/>
              <w:bottom w:val="double" w:sz="6" w:space="0" w:color="auto"/>
            </w:tcBorders>
          </w:tcPr>
          <w:p w:rsidR="00E06FE0" w:rsidRPr="007234AB" w:rsidRDefault="00E06FE0" w:rsidP="0002399B">
            <w:r w:rsidRPr="007234AB">
              <w:t>afkortingen in de spectroscopie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t>0</w:t>
            </w: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radio</w:t>
            </w:r>
          </w:p>
        </w:tc>
        <w:tc>
          <w:tcPr>
            <w:tcW w:w="1899" w:type="dxa"/>
            <w:tcBorders>
              <w:left w:val="nil"/>
            </w:tcBorders>
          </w:tcPr>
          <w:p w:rsidR="00E06FE0" w:rsidRPr="007234AB" w:rsidRDefault="00E06FE0" w:rsidP="0002399B">
            <w:r w:rsidRPr="007234AB">
              <w:t>NMR, NQR</w:t>
            </w:r>
          </w:p>
        </w:tc>
        <w:tc>
          <w:tcPr>
            <w:tcW w:w="653" w:type="dxa"/>
            <w:tcBorders>
              <w:left w:val="double" w:sz="6" w:space="0" w:color="auto"/>
            </w:tcBorders>
          </w:tcPr>
          <w:p w:rsidR="00E06FE0" w:rsidRPr="007234AB" w:rsidRDefault="00E06FE0" w:rsidP="0002399B">
            <w:r w:rsidRPr="007234AB">
              <w:t>AAS</w:t>
            </w:r>
          </w:p>
        </w:tc>
        <w:tc>
          <w:tcPr>
            <w:tcW w:w="4111" w:type="dxa"/>
          </w:tcPr>
          <w:p w:rsidR="00E06FE0" w:rsidRPr="007234AB" w:rsidRDefault="00E06FE0" w:rsidP="0002399B">
            <w:r w:rsidRPr="007234AB">
              <w:t>atomaire absorptie spectrometrie</w:t>
            </w:r>
          </w:p>
        </w:tc>
      </w:tr>
      <w:tr w:rsidR="00E06FE0" w:rsidRPr="00742ED5">
        <w:tblPrEx>
          <w:tblCellMar>
            <w:top w:w="0" w:type="dxa"/>
            <w:left w:w="0" w:type="dxa"/>
            <w:bottom w:w="0" w:type="dxa"/>
            <w:right w:w="0" w:type="dxa"/>
          </w:tblCellMar>
        </w:tblPrEx>
        <w:tc>
          <w:tcPr>
            <w:tcW w:w="567" w:type="dxa"/>
          </w:tcPr>
          <w:p w:rsidR="00E06FE0" w:rsidRPr="007234AB" w:rsidRDefault="00E06FE0" w:rsidP="0002399B">
            <w:r w:rsidRPr="007234AB">
              <w:t>10</w:t>
            </w:r>
            <w:r w:rsidR="007234AB" w:rsidRPr="0035423F">
              <w:rPr>
                <w:vertAlign w:val="superscript"/>
              </w:rPr>
              <w:sym w:font="Symbol" w:char="F02D"/>
            </w:r>
            <w:r w:rsidRPr="0035423F">
              <w:rPr>
                <w:vertAlign w:val="superscript"/>
              </w:rPr>
              <w:t>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ESCA</w:t>
            </w:r>
          </w:p>
        </w:tc>
        <w:tc>
          <w:tcPr>
            <w:tcW w:w="4111" w:type="dxa"/>
          </w:tcPr>
          <w:p w:rsidR="00E06FE0" w:rsidRPr="00742ED5" w:rsidRDefault="00E06FE0" w:rsidP="0002399B">
            <w:pPr>
              <w:rPr>
                <w:lang w:val="en-GB"/>
              </w:rPr>
            </w:pPr>
            <w:r w:rsidRPr="00742ED5">
              <w:rPr>
                <w:lang w:val="en-GB"/>
              </w:rPr>
              <w:t>ele</w:t>
            </w:r>
            <w:r w:rsidR="009127EA">
              <w:rPr>
                <w:lang w:val="en-GB"/>
              </w:rPr>
              <w:t>c</w:t>
            </w:r>
            <w:r w:rsidRPr="00742ED5">
              <w:rPr>
                <w:lang w:val="en-GB"/>
              </w:rPr>
              <w:t>tron spectroscopy for chemical analysis</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2</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MW</w:t>
            </w:r>
          </w:p>
        </w:tc>
        <w:tc>
          <w:tcPr>
            <w:tcW w:w="1899" w:type="dxa"/>
            <w:tcBorders>
              <w:left w:val="nil"/>
            </w:tcBorders>
          </w:tcPr>
          <w:p w:rsidR="00E06FE0" w:rsidRPr="007234AB" w:rsidRDefault="00E06FE0" w:rsidP="0002399B">
            <w:r w:rsidRPr="007234AB">
              <w:t>ESR</w:t>
            </w:r>
          </w:p>
        </w:tc>
        <w:tc>
          <w:tcPr>
            <w:tcW w:w="653" w:type="dxa"/>
            <w:tcBorders>
              <w:left w:val="double" w:sz="6" w:space="0" w:color="auto"/>
            </w:tcBorders>
          </w:tcPr>
          <w:p w:rsidR="00E06FE0" w:rsidRPr="007234AB" w:rsidRDefault="00E06FE0" w:rsidP="0002399B">
            <w:r w:rsidRPr="007234AB">
              <w:t>ESR</w:t>
            </w:r>
          </w:p>
        </w:tc>
        <w:tc>
          <w:tcPr>
            <w:tcW w:w="4111" w:type="dxa"/>
          </w:tcPr>
          <w:p w:rsidR="00E06FE0" w:rsidRPr="007234AB" w:rsidRDefault="00E06FE0" w:rsidP="0002399B">
            <w:r w:rsidRPr="007234AB">
              <w:t>ele</w:t>
            </w:r>
            <w:r w:rsidR="009127EA">
              <w:t>c</w:t>
            </w:r>
            <w:r w:rsidRPr="007234AB">
              <w:t>tron spin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3</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rotatie</w:t>
            </w:r>
          </w:p>
        </w:tc>
        <w:tc>
          <w:tcPr>
            <w:tcW w:w="653" w:type="dxa"/>
            <w:tcBorders>
              <w:left w:val="double" w:sz="6" w:space="0" w:color="auto"/>
            </w:tcBorders>
          </w:tcPr>
          <w:p w:rsidR="00E06FE0" w:rsidRPr="007234AB" w:rsidRDefault="00E06FE0" w:rsidP="0002399B">
            <w:r w:rsidRPr="007234AB">
              <w:t>EPR</w:t>
            </w:r>
          </w:p>
        </w:tc>
        <w:tc>
          <w:tcPr>
            <w:tcW w:w="4111" w:type="dxa"/>
          </w:tcPr>
          <w:p w:rsidR="00E06FE0" w:rsidRPr="007234AB" w:rsidRDefault="00E06FE0" w:rsidP="0002399B">
            <w:r w:rsidRPr="007234AB">
              <w:t>ele</w:t>
            </w:r>
            <w:r w:rsidR="009127EA">
              <w:t>c</w:t>
            </w:r>
            <w:r w:rsidRPr="007234AB">
              <w:t>tron paramagnetic resonance (ESR)</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4</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FIR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FIR</w:t>
            </w:r>
          </w:p>
        </w:tc>
        <w:tc>
          <w:tcPr>
            <w:tcW w:w="4111" w:type="dxa"/>
          </w:tcPr>
          <w:p w:rsidR="00E06FE0" w:rsidRPr="007234AB" w:rsidRDefault="00E06FE0" w:rsidP="0002399B">
            <w:r w:rsidRPr="007234AB">
              <w:t>far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EC5155">
              <w:rPr>
                <w:vertAlign w:val="superscript"/>
              </w:rPr>
              <w:sym w:font="Symbol" w:char="F02D"/>
            </w:r>
            <w:r w:rsidRPr="00EC5155">
              <w:rPr>
                <w:vertAlign w:val="superscript"/>
              </w:rPr>
              <w:t>5</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Pr="007234AB" w:rsidRDefault="00E06FE0" w:rsidP="0002399B">
            <w:r w:rsidRPr="007234AB">
              <w:t>vibratie</w:t>
            </w:r>
          </w:p>
        </w:tc>
        <w:tc>
          <w:tcPr>
            <w:tcW w:w="653" w:type="dxa"/>
            <w:tcBorders>
              <w:left w:val="double" w:sz="6" w:space="0" w:color="auto"/>
            </w:tcBorders>
          </w:tcPr>
          <w:p w:rsidR="00E06FE0" w:rsidRPr="007234AB" w:rsidRDefault="00E06FE0" w:rsidP="0002399B">
            <w:r w:rsidRPr="007234AB">
              <w:t>MW</w:t>
            </w:r>
          </w:p>
        </w:tc>
        <w:tc>
          <w:tcPr>
            <w:tcW w:w="4111" w:type="dxa"/>
          </w:tcPr>
          <w:p w:rsidR="00E06FE0" w:rsidRPr="007234AB" w:rsidRDefault="00E06FE0" w:rsidP="0002399B">
            <w:r w:rsidRPr="007234AB">
              <w:t>micro wave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6</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right w:val="single" w:sz="6" w:space="0" w:color="auto"/>
            </w:tcBorders>
          </w:tcPr>
          <w:p w:rsidR="00E06FE0" w:rsidRPr="007234AB" w:rsidRDefault="00E06FE0" w:rsidP="0002399B">
            <w:r w:rsidRPr="007234AB">
              <w:t>NIR</w:t>
            </w: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NIR</w:t>
            </w:r>
          </w:p>
        </w:tc>
        <w:tc>
          <w:tcPr>
            <w:tcW w:w="4111" w:type="dxa"/>
          </w:tcPr>
          <w:p w:rsidR="00E06FE0" w:rsidRPr="007234AB" w:rsidRDefault="00E06FE0" w:rsidP="0002399B">
            <w:r w:rsidRPr="007234AB">
              <w:t>near infra red</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7</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top w:val="single" w:sz="6" w:space="0" w:color="auto"/>
              <w:left w:val="nil"/>
              <w:bottom w:val="single" w:sz="6" w:space="0" w:color="auto"/>
              <w:right w:val="single" w:sz="6" w:space="0" w:color="auto"/>
            </w:tcBorders>
          </w:tcPr>
          <w:p w:rsidR="00E06FE0" w:rsidRPr="007234AB" w:rsidRDefault="00E06FE0" w:rsidP="0002399B">
            <w:r w:rsidRPr="007234AB">
              <w:t>VIS/UV</w:t>
            </w:r>
          </w:p>
        </w:tc>
        <w:tc>
          <w:tcPr>
            <w:tcW w:w="1899" w:type="dxa"/>
            <w:tcBorders>
              <w:left w:val="nil"/>
            </w:tcBorders>
          </w:tcPr>
          <w:p w:rsidR="00E06FE0" w:rsidRPr="007234AB" w:rsidRDefault="00E06FE0" w:rsidP="0002399B">
            <w:r w:rsidRPr="007234AB">
              <w:t>AAS,UV/VIS,Raman</w:t>
            </w:r>
          </w:p>
        </w:tc>
        <w:tc>
          <w:tcPr>
            <w:tcW w:w="653" w:type="dxa"/>
            <w:tcBorders>
              <w:left w:val="double" w:sz="6" w:space="0" w:color="auto"/>
            </w:tcBorders>
          </w:tcPr>
          <w:p w:rsidR="00E06FE0" w:rsidRPr="007234AB" w:rsidRDefault="00E06FE0" w:rsidP="0002399B">
            <w:r w:rsidRPr="007234AB">
              <w:t>NMR</w:t>
            </w:r>
          </w:p>
        </w:tc>
        <w:tc>
          <w:tcPr>
            <w:tcW w:w="4111" w:type="dxa"/>
          </w:tcPr>
          <w:p w:rsidR="00E06FE0" w:rsidRPr="007234AB" w:rsidRDefault="00E06FE0" w:rsidP="0002399B">
            <w:r w:rsidRPr="007234AB">
              <w:t>nuclear magnetic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8</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VACUÜM</w:t>
            </w:r>
          </w:p>
        </w:tc>
        <w:tc>
          <w:tcPr>
            <w:tcW w:w="1899" w:type="dxa"/>
            <w:tcBorders>
              <w:left w:val="nil"/>
            </w:tcBorders>
          </w:tcPr>
          <w:p w:rsidR="00E06FE0" w:rsidRPr="007234AB" w:rsidRDefault="00E06FE0" w:rsidP="0002399B">
            <w:r w:rsidRPr="007234AB">
              <w:t>fluor- /fosforescentie</w:t>
            </w:r>
          </w:p>
        </w:tc>
        <w:tc>
          <w:tcPr>
            <w:tcW w:w="653" w:type="dxa"/>
            <w:tcBorders>
              <w:left w:val="double" w:sz="6" w:space="0" w:color="auto"/>
            </w:tcBorders>
          </w:tcPr>
          <w:p w:rsidR="00E06FE0" w:rsidRPr="007234AB" w:rsidRDefault="00E06FE0" w:rsidP="0002399B">
            <w:r w:rsidRPr="007234AB">
              <w:t>NQR</w:t>
            </w:r>
          </w:p>
        </w:tc>
        <w:tc>
          <w:tcPr>
            <w:tcW w:w="4111" w:type="dxa"/>
          </w:tcPr>
          <w:p w:rsidR="00E06FE0" w:rsidRPr="007234AB" w:rsidRDefault="00E06FE0" w:rsidP="0002399B">
            <w:r w:rsidRPr="007234AB">
              <w:t>nuclear quadrupole resonance</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9</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bottom w:val="single" w:sz="6" w:space="0" w:color="auto"/>
              <w:right w:val="single" w:sz="6" w:space="0" w:color="auto"/>
            </w:tcBorders>
          </w:tcPr>
          <w:p w:rsidR="00E06FE0" w:rsidRPr="007234AB" w:rsidRDefault="00E06FE0" w:rsidP="0002399B">
            <w:r w:rsidRPr="007234AB">
              <w:t>UV</w:t>
            </w:r>
          </w:p>
        </w:tc>
        <w:tc>
          <w:tcPr>
            <w:tcW w:w="1899" w:type="dxa"/>
            <w:tcBorders>
              <w:left w:val="nil"/>
            </w:tcBorders>
          </w:tcPr>
          <w:p w:rsidR="00E06FE0" w:rsidRPr="007234AB" w:rsidRDefault="00E06FE0" w:rsidP="0002399B">
            <w:r w:rsidRPr="007234AB">
              <w:t>UPS</w:t>
            </w:r>
          </w:p>
        </w:tc>
        <w:tc>
          <w:tcPr>
            <w:tcW w:w="653" w:type="dxa"/>
            <w:tcBorders>
              <w:left w:val="double" w:sz="6" w:space="0" w:color="auto"/>
            </w:tcBorders>
          </w:tcPr>
          <w:p w:rsidR="00E06FE0" w:rsidRPr="007234AB" w:rsidRDefault="00E06FE0" w:rsidP="0002399B">
            <w:r w:rsidRPr="007234AB">
              <w:t>UPS</w:t>
            </w:r>
          </w:p>
        </w:tc>
        <w:tc>
          <w:tcPr>
            <w:tcW w:w="4111" w:type="dxa"/>
          </w:tcPr>
          <w:p w:rsidR="00E06FE0" w:rsidRPr="007234AB" w:rsidRDefault="00E06FE0" w:rsidP="0002399B">
            <w:r w:rsidRPr="007234AB">
              <w:t>ultraviolet photoele</w:t>
            </w:r>
            <w:r w:rsidR="009127EA">
              <w:t>c</w:t>
            </w:r>
            <w:r w:rsidRPr="007234AB">
              <w:t>tron spectroscopy</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Borders>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Default="00E06FE0" w:rsidP="0002399B">
            <w:pPr>
              <w:rPr>
                <w:sz w:val="20"/>
              </w:rPr>
            </w:pPr>
          </w:p>
        </w:tc>
        <w:tc>
          <w:tcPr>
            <w:tcW w:w="4111" w:type="dxa"/>
          </w:tcPr>
          <w:p w:rsidR="00E06FE0" w:rsidRDefault="00E06FE0" w:rsidP="0002399B">
            <w:pPr>
              <w:rPr>
                <w:sz w:val="20"/>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10</w:t>
            </w:r>
          </w:p>
        </w:tc>
        <w:tc>
          <w:tcPr>
            <w:tcW w:w="336" w:type="dxa"/>
            <w:tcBorders>
              <w:top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UV</w:t>
            </w:r>
          </w:p>
        </w:tc>
        <w:tc>
          <w:tcPr>
            <w:tcW w:w="4111" w:type="dxa"/>
          </w:tcPr>
          <w:p w:rsidR="00E06FE0" w:rsidRPr="007234AB" w:rsidRDefault="00E06FE0" w:rsidP="0002399B">
            <w:r w:rsidRPr="007234AB">
              <w:t>ultraviolet</w:t>
            </w: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11</w:t>
            </w:r>
          </w:p>
        </w:tc>
        <w:tc>
          <w:tcPr>
            <w:tcW w:w="336" w:type="dxa"/>
            <w:tcBorders>
              <w:top w:val="single" w:sz="6" w:space="0" w:color="auto"/>
              <w:bottom w:val="single" w:sz="6" w:space="0" w:color="auto"/>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X-straal</w:t>
            </w:r>
          </w:p>
        </w:tc>
        <w:tc>
          <w:tcPr>
            <w:tcW w:w="1899" w:type="dxa"/>
            <w:tcBorders>
              <w:left w:val="nil"/>
            </w:tcBorders>
          </w:tcPr>
          <w:p w:rsidR="00E06FE0" w:rsidRPr="007234AB" w:rsidRDefault="00E06FE0" w:rsidP="0002399B">
            <w:r w:rsidRPr="007234AB">
              <w:t>XPS, ESCA</w:t>
            </w:r>
          </w:p>
        </w:tc>
        <w:tc>
          <w:tcPr>
            <w:tcW w:w="653" w:type="dxa"/>
            <w:tcBorders>
              <w:left w:val="double" w:sz="6" w:space="0" w:color="auto"/>
            </w:tcBorders>
          </w:tcPr>
          <w:p w:rsidR="00E06FE0" w:rsidRPr="007234AB" w:rsidRDefault="00E06FE0" w:rsidP="0002399B">
            <w:r w:rsidRPr="007234AB">
              <w:t>VIS</w:t>
            </w:r>
          </w:p>
        </w:tc>
        <w:tc>
          <w:tcPr>
            <w:tcW w:w="4111" w:type="dxa"/>
          </w:tcPr>
          <w:p w:rsidR="00E06FE0" w:rsidRPr="007234AB" w:rsidRDefault="00E06FE0" w:rsidP="0002399B">
            <w:r w:rsidRPr="007234AB">
              <w:t>visual</w:t>
            </w:r>
          </w:p>
        </w:tc>
      </w:tr>
      <w:tr w:rsidR="00E06FE0" w:rsidRPr="00742ED5">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12</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XPS</w:t>
            </w:r>
          </w:p>
        </w:tc>
        <w:tc>
          <w:tcPr>
            <w:tcW w:w="4111" w:type="dxa"/>
          </w:tcPr>
          <w:p w:rsidR="00E06FE0" w:rsidRPr="00742ED5" w:rsidRDefault="00E06FE0" w:rsidP="0002399B">
            <w:pPr>
              <w:rPr>
                <w:lang w:val="en-GB"/>
              </w:rPr>
            </w:pPr>
            <w:r w:rsidRPr="00742ED5">
              <w:rPr>
                <w:lang w:val="en-GB"/>
              </w:rPr>
              <w:t>X-ray photoele</w:t>
            </w:r>
            <w:r w:rsidR="009127EA">
              <w:rPr>
                <w:lang w:val="en-GB"/>
              </w:rPr>
              <w:t>c</w:t>
            </w:r>
            <w:r w:rsidRPr="00742ED5">
              <w:rPr>
                <w:lang w:val="en-GB"/>
              </w:rPr>
              <w:t>tron spectroscopy (vgl. ESCA)</w:t>
            </w:r>
          </w:p>
        </w:tc>
      </w:tr>
      <w:tr w:rsidR="00E06FE0" w:rsidRPr="00742ED5">
        <w:tblPrEx>
          <w:tblCellMar>
            <w:top w:w="0" w:type="dxa"/>
            <w:left w:w="0" w:type="dxa"/>
            <w:bottom w:w="0" w:type="dxa"/>
            <w:right w:w="0" w:type="dxa"/>
          </w:tblCellMar>
        </w:tblPrEx>
        <w:tc>
          <w:tcPr>
            <w:tcW w:w="567" w:type="dxa"/>
          </w:tcPr>
          <w:p w:rsidR="00E06FE0" w:rsidRPr="00742ED5" w:rsidRDefault="00E06FE0" w:rsidP="0002399B">
            <w:pPr>
              <w:rPr>
                <w:sz w:val="20"/>
                <w:lang w:val="en-GB"/>
              </w:rPr>
            </w:pPr>
          </w:p>
        </w:tc>
        <w:tc>
          <w:tcPr>
            <w:tcW w:w="336" w:type="dxa"/>
            <w:tcBorders>
              <w:bottom w:val="single" w:sz="6" w:space="0" w:color="auto"/>
              <w:right w:val="single" w:sz="6" w:space="0" w:color="auto"/>
            </w:tcBorders>
          </w:tcPr>
          <w:p w:rsidR="00E06FE0" w:rsidRPr="00742ED5" w:rsidRDefault="00E06FE0" w:rsidP="0002399B">
            <w:pPr>
              <w:rPr>
                <w:sz w:val="20"/>
                <w:lang w:val="en-GB"/>
              </w:rPr>
            </w:pPr>
          </w:p>
        </w:tc>
        <w:tc>
          <w:tcPr>
            <w:tcW w:w="1033" w:type="dxa"/>
            <w:tcBorders>
              <w:top w:val="single" w:sz="6" w:space="0" w:color="auto"/>
              <w:left w:val="nil"/>
              <w:right w:val="single" w:sz="6" w:space="0" w:color="auto"/>
            </w:tcBorders>
          </w:tcPr>
          <w:p w:rsidR="00E06FE0" w:rsidRPr="00742ED5" w:rsidRDefault="00E06FE0" w:rsidP="0002399B">
            <w:pPr>
              <w:rPr>
                <w:sz w:val="20"/>
                <w:lang w:val="en-GB"/>
              </w:rPr>
            </w:pPr>
          </w:p>
        </w:tc>
        <w:tc>
          <w:tcPr>
            <w:tcW w:w="1899" w:type="dxa"/>
            <w:tcBorders>
              <w:left w:val="nil"/>
            </w:tcBorders>
          </w:tcPr>
          <w:p w:rsidR="00E06FE0" w:rsidRPr="00742ED5" w:rsidRDefault="00E06FE0" w:rsidP="0002399B">
            <w:pPr>
              <w:rPr>
                <w:sz w:val="20"/>
                <w:lang w:val="en-GB"/>
              </w:rPr>
            </w:pPr>
          </w:p>
        </w:tc>
        <w:tc>
          <w:tcPr>
            <w:tcW w:w="653" w:type="dxa"/>
            <w:tcBorders>
              <w:left w:val="double" w:sz="6" w:space="0" w:color="auto"/>
            </w:tcBorders>
          </w:tcPr>
          <w:p w:rsidR="00E06FE0" w:rsidRPr="00742ED5" w:rsidRDefault="00E06FE0" w:rsidP="0002399B">
            <w:pPr>
              <w:rPr>
                <w:sz w:val="20"/>
                <w:lang w:val="en-GB"/>
              </w:rPr>
            </w:pPr>
          </w:p>
        </w:tc>
        <w:tc>
          <w:tcPr>
            <w:tcW w:w="4111" w:type="dxa"/>
          </w:tcPr>
          <w:p w:rsidR="00E06FE0" w:rsidRPr="00742ED5" w:rsidRDefault="00E06FE0" w:rsidP="0002399B">
            <w:pPr>
              <w:rPr>
                <w:sz w:val="20"/>
                <w:lang w:val="en-GB"/>
              </w:rPr>
            </w:pPr>
          </w:p>
        </w:tc>
      </w:tr>
      <w:tr w:rsidR="00E06FE0">
        <w:tblPrEx>
          <w:tblCellMar>
            <w:top w:w="0" w:type="dxa"/>
            <w:left w:w="0" w:type="dxa"/>
            <w:bottom w:w="0" w:type="dxa"/>
            <w:right w:w="0" w:type="dxa"/>
          </w:tblCellMar>
        </w:tblPrEx>
        <w:tc>
          <w:tcPr>
            <w:tcW w:w="567" w:type="dxa"/>
          </w:tcPr>
          <w:p w:rsidR="00E06FE0" w:rsidRPr="007234AB" w:rsidRDefault="00E06FE0" w:rsidP="0002399B">
            <w:r w:rsidRPr="007234AB">
              <w:t>10</w:t>
            </w:r>
            <w:r w:rsidRPr="0035423F">
              <w:rPr>
                <w:vertAlign w:val="superscript"/>
              </w:rPr>
              <w:sym w:font="Symbol" w:char="F02D"/>
            </w:r>
            <w:r w:rsidRPr="0035423F">
              <w:rPr>
                <w:vertAlign w:val="superscript"/>
              </w:rPr>
              <w:t>13</w:t>
            </w:r>
          </w:p>
        </w:tc>
        <w:tc>
          <w:tcPr>
            <w:tcW w:w="336" w:type="dxa"/>
            <w:tcBorders>
              <w:right w:val="single" w:sz="6" w:space="0" w:color="auto"/>
            </w:tcBorders>
          </w:tcPr>
          <w:p w:rsidR="00E06FE0" w:rsidRDefault="00E06FE0" w:rsidP="0002399B">
            <w:pPr>
              <w:rPr>
                <w:sz w:val="20"/>
              </w:rPr>
            </w:pPr>
          </w:p>
        </w:tc>
        <w:tc>
          <w:tcPr>
            <w:tcW w:w="1033" w:type="dxa"/>
            <w:tcBorders>
              <w:left w:val="nil"/>
              <w:right w:val="single" w:sz="6" w:space="0" w:color="auto"/>
            </w:tcBorders>
          </w:tcPr>
          <w:p w:rsidR="00E06FE0" w:rsidRPr="007234AB" w:rsidRDefault="00E06FE0" w:rsidP="0002399B">
            <w:r w:rsidRPr="007234AB">
              <w:t>Y-straal</w:t>
            </w:r>
          </w:p>
        </w:tc>
        <w:tc>
          <w:tcPr>
            <w:tcW w:w="1899" w:type="dxa"/>
            <w:tcBorders>
              <w:left w:val="nil"/>
            </w:tcBorders>
          </w:tcPr>
          <w:p w:rsidR="00E06FE0" w:rsidRPr="007234AB" w:rsidRDefault="00E06FE0" w:rsidP="0002399B">
            <w:r w:rsidRPr="007234AB">
              <w:t>Mössbauer</w:t>
            </w:r>
          </w:p>
        </w:tc>
        <w:tc>
          <w:tcPr>
            <w:tcW w:w="653" w:type="dxa"/>
            <w:tcBorders>
              <w:left w:val="double" w:sz="6" w:space="0" w:color="auto"/>
            </w:tcBorders>
          </w:tcPr>
          <w:p w:rsidR="00E06FE0" w:rsidRPr="007234AB" w:rsidRDefault="00E06FE0" w:rsidP="0002399B">
            <w:r w:rsidRPr="007234AB">
              <w:t>X-ray</w:t>
            </w:r>
          </w:p>
        </w:tc>
        <w:tc>
          <w:tcPr>
            <w:tcW w:w="4111" w:type="dxa"/>
          </w:tcPr>
          <w:p w:rsidR="00E06FE0" w:rsidRPr="007234AB" w:rsidRDefault="00E06FE0" w:rsidP="0002399B">
            <w:r w:rsidRPr="007234AB">
              <w:t>röntgenstraling</w:t>
            </w:r>
          </w:p>
        </w:tc>
      </w:tr>
      <w:tr w:rsidR="00E06FE0">
        <w:tblPrEx>
          <w:tblCellMar>
            <w:top w:w="0" w:type="dxa"/>
            <w:left w:w="0" w:type="dxa"/>
            <w:bottom w:w="0" w:type="dxa"/>
            <w:right w:w="0" w:type="dxa"/>
          </w:tblCellMar>
        </w:tblPrEx>
        <w:tc>
          <w:tcPr>
            <w:tcW w:w="567" w:type="dxa"/>
          </w:tcPr>
          <w:p w:rsidR="00E06FE0" w:rsidRDefault="00E06FE0" w:rsidP="0002399B">
            <w:pPr>
              <w:rPr>
                <w:sz w:val="20"/>
              </w:rPr>
            </w:pPr>
          </w:p>
        </w:tc>
        <w:tc>
          <w:tcPr>
            <w:tcW w:w="336" w:type="dxa"/>
          </w:tcPr>
          <w:p w:rsidR="00E06FE0" w:rsidRDefault="00E06FE0" w:rsidP="0002399B">
            <w:pPr>
              <w:rPr>
                <w:sz w:val="20"/>
              </w:rPr>
            </w:pPr>
          </w:p>
        </w:tc>
        <w:tc>
          <w:tcPr>
            <w:tcW w:w="1033" w:type="dxa"/>
            <w:tcBorders>
              <w:left w:val="nil"/>
            </w:tcBorders>
          </w:tcPr>
          <w:p w:rsidR="00E06FE0" w:rsidRDefault="00E06FE0" w:rsidP="0002399B">
            <w:pPr>
              <w:rPr>
                <w:sz w:val="20"/>
              </w:rPr>
            </w:pPr>
          </w:p>
        </w:tc>
        <w:tc>
          <w:tcPr>
            <w:tcW w:w="1899" w:type="dxa"/>
            <w:tcBorders>
              <w:left w:val="nil"/>
            </w:tcBorders>
          </w:tcPr>
          <w:p w:rsidR="00E06FE0" w:rsidRDefault="00E06FE0" w:rsidP="0002399B">
            <w:pPr>
              <w:rPr>
                <w:sz w:val="20"/>
              </w:rPr>
            </w:pPr>
          </w:p>
        </w:tc>
        <w:tc>
          <w:tcPr>
            <w:tcW w:w="653" w:type="dxa"/>
            <w:tcBorders>
              <w:left w:val="double" w:sz="6" w:space="0" w:color="auto"/>
            </w:tcBorders>
          </w:tcPr>
          <w:p w:rsidR="00E06FE0" w:rsidRPr="007234AB" w:rsidRDefault="00E06FE0" w:rsidP="0002399B">
            <w:r w:rsidRPr="007234AB">
              <w:t>Y-ray</w:t>
            </w:r>
          </w:p>
        </w:tc>
        <w:tc>
          <w:tcPr>
            <w:tcW w:w="4111" w:type="dxa"/>
          </w:tcPr>
          <w:p w:rsidR="00E06FE0" w:rsidRDefault="00E06FE0" w:rsidP="0002399B">
            <w:pPr>
              <w:rPr>
                <w:sz w:val="20"/>
              </w:rPr>
            </w:pPr>
            <w:r>
              <w:rPr>
                <w:rFonts w:ascii="Symbol" w:hAnsi="Symbol"/>
                <w:sz w:val="20"/>
              </w:rPr>
              <w:t></w:t>
            </w:r>
            <w:r w:rsidRPr="007234AB">
              <w:t>-straling</w:t>
            </w:r>
          </w:p>
        </w:tc>
      </w:tr>
    </w:tbl>
    <w:p w:rsidR="00E06FE0" w:rsidRDefault="00E06FE0" w:rsidP="00697D27">
      <w:pPr>
        <w:pStyle w:val="Kop4"/>
      </w:pPr>
      <w:bookmarkStart w:id="690" w:name="_Toc384880782"/>
      <w:bookmarkStart w:id="691" w:name="_Toc435887970"/>
      <w:bookmarkStart w:id="692" w:name="_Toc435888450"/>
      <w:bookmarkStart w:id="693" w:name="_Toc509390641"/>
      <w:bookmarkStart w:id="694" w:name="_Toc4590003"/>
      <w:bookmarkStart w:id="695" w:name="_Toc4679247"/>
      <w:bookmarkStart w:id="696" w:name="_Toc4918033"/>
      <w:r>
        <w:t>Enkele veel gebruikte eenheden</w:t>
      </w:r>
      <w:bookmarkEnd w:id="690"/>
      <w:bookmarkEnd w:id="691"/>
      <w:bookmarkEnd w:id="692"/>
      <w:bookmarkEnd w:id="693"/>
      <w:bookmarkEnd w:id="694"/>
      <w:bookmarkEnd w:id="695"/>
      <w:bookmarkEnd w:id="696"/>
    </w:p>
    <w:p w:rsidR="00E06FE0" w:rsidRDefault="00E06FE0" w:rsidP="0002399B">
      <w:r>
        <w:t xml:space="preserve">De karakteristieke grootheden </w:t>
      </w:r>
      <w:r w:rsidR="001B1231">
        <w:rPr>
          <w:bCs/>
        </w:rPr>
        <w:fldChar w:fldCharType="begin"/>
      </w:r>
      <w:r w:rsidR="001B1231">
        <w:instrText xml:space="preserve"> XE "</w:instrText>
      </w:r>
      <w:r w:rsidR="001B1231" w:rsidRPr="001B1231">
        <w:instrText xml:space="preserve"> </w:instrText>
      </w:r>
      <w:r w:rsidR="001B1231" w:rsidRPr="00A84C3B">
        <w:instrText>spectroscopische</w:instrText>
      </w:r>
      <w:r w:rsidR="001B1231">
        <w:rPr>
          <w:bCs/>
        </w:rPr>
        <w:instrText>:technieken</w:instrText>
      </w:r>
      <w:r w:rsidR="001B1231">
        <w:instrText xml:space="preserve">" </w:instrText>
      </w:r>
      <w:r w:rsidR="001B1231">
        <w:rPr>
          <w:bCs/>
        </w:rPr>
        <w:fldChar w:fldCharType="end"/>
      </w:r>
      <w:r>
        <w:t>van elektromagnetische straling kunnen zeer uiteenlopende waarden aannemen (</w:t>
      </w:r>
      <w:fldSimple w:instr=" REF _Ref382830381 \* MERGEFORMAT ">
        <w:r w:rsidR="006C052A" w:rsidRPr="006C052A">
          <w:t xml:space="preserve">Tabel </w:t>
        </w:r>
        <w:r w:rsidR="006C052A" w:rsidRPr="006C052A">
          <w:rPr>
            <w:noProof/>
          </w:rPr>
          <w:t>10</w:t>
        </w:r>
      </w:fldSimple>
      <w:r>
        <w:t>). Aangezien in de dagelijkse praktijk bij voorkeur gebruik gemaakt wordt van eenvoudige gehele getallen, worden er in de diverse gebieden van het elektromagnetische spectrum verschillende eenheden gebruikt:</w:t>
      </w:r>
    </w:p>
    <w:p w:rsidR="00E06FE0" w:rsidRDefault="00E06FE0" w:rsidP="0002399B">
      <w:r>
        <w:rPr>
          <w:i/>
        </w:rPr>
        <w:t>Golflengte</w:t>
      </w:r>
      <w:r w:rsidR="00697D27" w:rsidRPr="00087FA8">
        <w:fldChar w:fldCharType="begin"/>
      </w:r>
      <w:r w:rsidR="00697D27" w:rsidRPr="00087FA8">
        <w:instrText xml:space="preserve"> XE "golf</w:instrText>
      </w:r>
      <w:r w:rsidR="00DC096F">
        <w:instrText>:-</w:instrText>
      </w:r>
      <w:r w:rsidR="00697D27" w:rsidRPr="00087FA8">
        <w:instrText xml:space="preserve">lengte" </w:instrText>
      </w:r>
      <w:r w:rsidR="00697D27" w:rsidRPr="00087FA8">
        <w:fldChar w:fldCharType="end"/>
      </w:r>
      <w:r>
        <w:rPr>
          <w:i/>
        </w:rPr>
        <w:t>:</w:t>
      </w:r>
      <w:r>
        <w:t xml:space="preserve"> dimensie: meter</w:t>
      </w:r>
    </w:p>
    <w:p w:rsidR="00E06FE0" w:rsidRDefault="00E06FE0" w:rsidP="0002399B">
      <w:r>
        <w:t>De golflengte wordt uitgedrukt in onderdelen of veelvouden van de meter. Hiervoor worden voorvoegsels gebruikt.</w:t>
      </w:r>
    </w:p>
    <w:p w:rsidR="00E06FE0" w:rsidRDefault="00E06FE0" w:rsidP="0002399B">
      <w:r>
        <w:t xml:space="preserve">1 </w:t>
      </w:r>
      <w:r>
        <w:rPr>
          <w:rFonts w:ascii="Symbol" w:hAnsi="Symbol"/>
        </w:rPr>
        <w:t></w:t>
      </w:r>
      <w:r>
        <w:t>m (1 micron) = 10</w:t>
      </w:r>
      <w:r>
        <w:rPr>
          <w:vertAlign w:val="superscript"/>
        </w:rPr>
        <w:sym w:font="Symbol" w:char="F02D"/>
      </w:r>
      <w:r>
        <w:rPr>
          <w:vertAlign w:val="superscript"/>
        </w:rPr>
        <w:t>6</w:t>
      </w:r>
      <w:r>
        <w:t xml:space="preserve"> m; gebruikt in de IR-spectroscopie.</w:t>
      </w:r>
    </w:p>
    <w:p w:rsidR="00E06FE0" w:rsidRDefault="00E06FE0" w:rsidP="0002399B">
      <w:r>
        <w:t>1 nm (1 nanometer) = 10</w:t>
      </w:r>
      <w:r>
        <w:rPr>
          <w:vertAlign w:val="superscript"/>
        </w:rPr>
        <w:sym w:font="Symbol" w:char="F02D"/>
      </w:r>
      <w:r>
        <w:rPr>
          <w:vertAlign w:val="superscript"/>
        </w:rPr>
        <w:t>9</w:t>
      </w:r>
      <w:r>
        <w:t xml:space="preserve"> m; Gebruikt in de UV/Vis-spectroscopie.</w:t>
      </w:r>
    </w:p>
    <w:p w:rsidR="00E06FE0" w:rsidRDefault="00E06FE0" w:rsidP="0002399B">
      <w:r>
        <w:t>Zeer kleine golflengten worden nog dikwijls uitgedrukt in de eenheid Ångstrøm. 1 Å = 10</w:t>
      </w:r>
      <w:r>
        <w:rPr>
          <w:vertAlign w:val="superscript"/>
        </w:rPr>
        <w:sym w:font="Symbol" w:char="F02D"/>
      </w:r>
      <w:r>
        <w:rPr>
          <w:vertAlign w:val="superscript"/>
        </w:rPr>
        <w:t>10</w:t>
      </w:r>
      <w:r>
        <w:t xml:space="preserve"> m = 0,1 nm; gebruikt in röntgenspectroscopie.</w:t>
      </w:r>
    </w:p>
    <w:p w:rsidR="00E06FE0" w:rsidRDefault="00E06FE0" w:rsidP="0002399B"/>
    <w:p w:rsidR="00E06FE0" w:rsidRDefault="00E06FE0" w:rsidP="0002399B">
      <w:r>
        <w:rPr>
          <w:i/>
        </w:rPr>
        <w:t>Frequentie</w:t>
      </w:r>
      <w:r w:rsidR="00697D27" w:rsidRPr="00087FA8">
        <w:fldChar w:fldCharType="begin"/>
      </w:r>
      <w:r w:rsidR="00697D27" w:rsidRPr="00087FA8">
        <w:instrText xml:space="preserve"> XE "frequentie" </w:instrText>
      </w:r>
      <w:r w:rsidR="00697D27" w:rsidRPr="00087FA8">
        <w:fldChar w:fldCharType="end"/>
      </w:r>
      <w:r>
        <w:rPr>
          <w:i/>
        </w:rPr>
        <w:t>:</w:t>
      </w:r>
      <w:r>
        <w:t xml:space="preserve"> dimensie: Hz (s</w:t>
      </w:r>
      <w:r>
        <w:rPr>
          <w:vertAlign w:val="superscript"/>
        </w:rPr>
        <w:sym w:font="Symbol" w:char="F02D"/>
      </w:r>
      <w:r>
        <w:rPr>
          <w:vertAlign w:val="superscript"/>
        </w:rPr>
        <w:t>1</w:t>
      </w:r>
      <w:r>
        <w:t>); gebruikt in kernspinresonantie, gewoonlijk uitgedrukt in MHz.</w:t>
      </w:r>
    </w:p>
    <w:p w:rsidR="00E06FE0" w:rsidRDefault="00E06FE0" w:rsidP="0002399B">
      <w:r>
        <w:rPr>
          <w:i/>
        </w:rPr>
        <w:t>Golfgetal</w:t>
      </w:r>
      <w:r w:rsidR="00697D27" w:rsidRPr="005844D5">
        <w:fldChar w:fldCharType="begin"/>
      </w:r>
      <w:r w:rsidR="00697D27" w:rsidRPr="005844D5">
        <w:instrText xml:space="preserve"> XE "golf</w:instrText>
      </w:r>
      <w:r w:rsidR="00DC096F" w:rsidRPr="005844D5">
        <w:instrText>:-</w:instrText>
      </w:r>
      <w:r w:rsidR="00697D27" w:rsidRPr="005844D5">
        <w:instrText xml:space="preserve">getal" </w:instrText>
      </w:r>
      <w:r w:rsidR="00697D27" w:rsidRPr="005844D5">
        <w:fldChar w:fldCharType="end"/>
      </w:r>
      <w:r>
        <w:t>: dimensie: m</w:t>
      </w:r>
      <w:r>
        <w:rPr>
          <w:vertAlign w:val="superscript"/>
        </w:rPr>
        <w:sym w:font="Symbol" w:char="F02D"/>
      </w:r>
      <w:r>
        <w:rPr>
          <w:vertAlign w:val="superscript"/>
        </w:rPr>
        <w:t>1</w:t>
      </w:r>
      <w:r>
        <w:t>; meestal wordt gebruikt cm</w:t>
      </w:r>
      <w:r>
        <w:rPr>
          <w:vertAlign w:val="superscript"/>
        </w:rPr>
        <w:sym w:font="Symbol" w:char="F02D"/>
      </w:r>
      <w:r>
        <w:rPr>
          <w:vertAlign w:val="superscript"/>
        </w:rPr>
        <w:t>1</w:t>
      </w:r>
      <w:r>
        <w:t xml:space="preserve">; gebruikt in IR-spectroscopie; de meest karakteristieke banden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rPr>
          <w:i/>
        </w:rPr>
        <w:t>Energie</w:t>
      </w:r>
      <w:r w:rsidR="00697D27" w:rsidRPr="00087FA8">
        <w:fldChar w:fldCharType="begin"/>
      </w:r>
      <w:r w:rsidR="00697D27" w:rsidRPr="00087FA8">
        <w:instrText xml:space="preserve"> XE "energie" </w:instrText>
      </w:r>
      <w:r w:rsidR="00697D27" w:rsidRPr="00087FA8">
        <w:fldChar w:fldCharType="end"/>
      </w:r>
      <w:r>
        <w:t>: In het SI-stelsel worden energieën uitgedrukt in Joules. Voor de energieën van fotonen levert dit zeer kleine getalwaarden op. Daarom worden in de spectrometrie andere eenheden gebruikt.</w:t>
      </w:r>
    </w:p>
    <w:p w:rsidR="00E06FE0" w:rsidRDefault="00E06FE0" w:rsidP="0002399B">
      <w:r>
        <w:t xml:space="preserve">Voor e.m. stralen met een zeer kleine golflengte wordt de elektronvolt als energiemaat gebruikt. Deze eenheid is gedefiniëerd als de energie van een elektron dat een potentiaalverschil van één Volt heeft doorlopen. Daar de lading van een elektron </w:t>
      </w:r>
      <w:r>
        <w:rPr>
          <w:i/>
        </w:rPr>
        <w:t>e</w:t>
      </w:r>
      <w:r>
        <w:t xml:space="preserve"> = 1,6</w:t>
      </w:r>
      <w:r>
        <w:sym w:font="Symbol" w:char="F0D7"/>
      </w:r>
      <w:r>
        <w:t>10</w:t>
      </w:r>
      <w:r>
        <w:rPr>
          <w:vertAlign w:val="superscript"/>
        </w:rPr>
        <w:sym w:font="Symbol" w:char="F02D"/>
      </w:r>
      <w:r>
        <w:rPr>
          <w:vertAlign w:val="superscript"/>
        </w:rPr>
        <w:t>19</w:t>
      </w:r>
      <w:r>
        <w:t xml:space="preserve"> Coulomb geldt 1 eV = 1,6</w:t>
      </w:r>
      <w:r>
        <w:sym w:font="Symbol" w:char="F0D7"/>
      </w:r>
      <w:r>
        <w:t>10</w:t>
      </w:r>
      <w:r>
        <w:rPr>
          <w:vertAlign w:val="superscript"/>
        </w:rPr>
        <w:sym w:font="Symbol" w:char="F02D"/>
      </w:r>
      <w:r>
        <w:rPr>
          <w:vertAlign w:val="superscript"/>
        </w:rPr>
        <w:t>19</w:t>
      </w:r>
      <w:r>
        <w:t xml:space="preserve"> CV = 1,6</w:t>
      </w:r>
      <w:r>
        <w:sym w:font="Symbol" w:char="F0D7"/>
      </w:r>
      <w:r>
        <w:t>10</w:t>
      </w:r>
      <w:r>
        <w:rPr>
          <w:vertAlign w:val="superscript"/>
        </w:rPr>
        <w:sym w:font="Symbol" w:char="F02D"/>
      </w:r>
      <w:r>
        <w:rPr>
          <w:vertAlign w:val="superscript"/>
        </w:rPr>
        <w:t>19</w:t>
      </w:r>
      <w:r>
        <w:t xml:space="preserve"> J</w:t>
      </w:r>
    </w:p>
    <w:p w:rsidR="00E06FE0" w:rsidRDefault="00E06FE0" w:rsidP="0002399B">
      <w:r>
        <w:t>In de kernspinresonantie</w:t>
      </w:r>
      <w:r w:rsidR="00087FA8">
        <w:fldChar w:fldCharType="begin"/>
      </w:r>
      <w:r w:rsidR="00087FA8">
        <w:instrText xml:space="preserve"> XE "</w:instrText>
      </w:r>
      <w:r w:rsidR="00087FA8" w:rsidRPr="00C362D2">
        <w:instrText>kernspinresonantie</w:instrText>
      </w:r>
      <w:r w:rsidR="00087FA8">
        <w:instrText xml:space="preserve">" </w:instrText>
      </w:r>
      <w:r w:rsidR="00087FA8">
        <w:fldChar w:fldCharType="end"/>
      </w:r>
      <w:r>
        <w:t xml:space="preserve"> worden de kwanta gekarakteriseerd door hun frequentie </w:t>
      </w:r>
      <w:r>
        <w:rPr>
          <w:rFonts w:ascii="Symbol" w:hAnsi="Symbol"/>
        </w:rPr>
        <w:t></w:t>
      </w:r>
      <w:r>
        <w:t>, gewoonlijk uitgedrukt in MHz.</w:t>
      </w:r>
    </w:p>
    <w:p w:rsidR="00E06FE0" w:rsidRDefault="00E06FE0" w:rsidP="0002399B">
      <w:r>
        <w:t xml:space="preserve">Voor het infrarode gebied wordt vaak het golfgetal </w:t>
      </w:r>
      <w:r>
        <w:rPr>
          <w:rFonts w:ascii="Symbol" w:hAnsi="Symbol"/>
        </w:rPr>
        <w:t></w:t>
      </w:r>
      <w:r>
        <w:t xml:space="preserve"> als energiemaat gebruikt. De meest karakteristieke absorptiebanden in het IR-spectrum liggen tussen 4000 en </w:t>
      </w:r>
      <w:smartTag w:uri="urn:schemas-microsoft-com:office:smarttags" w:element="metricconverter">
        <w:smartTagPr>
          <w:attr w:name="ProductID" w:val="500 cm"/>
        </w:smartTagPr>
        <w:r>
          <w:t>500 cm</w:t>
        </w:r>
      </w:smartTag>
      <w:r>
        <w:rPr>
          <w:vertAlign w:val="superscript"/>
        </w:rPr>
        <w:sym w:font="Symbol" w:char="F02D"/>
      </w:r>
      <w:r>
        <w:rPr>
          <w:vertAlign w:val="superscript"/>
        </w:rPr>
        <w:t>1</w:t>
      </w:r>
      <w:r>
        <w:t>.</w:t>
      </w:r>
    </w:p>
    <w:p w:rsidR="00E06FE0" w:rsidRDefault="00E06FE0" w:rsidP="0002399B">
      <w:r>
        <w:lastRenderedPageBreak/>
        <w:t>In de literatuur worden verschillende eenheden door elkaar gebruikt. Zo wordt de energie van elektronen in atomen en moleculen dikwijls opgegeven in cm</w:t>
      </w:r>
      <w:r>
        <w:rPr>
          <w:vertAlign w:val="superscript"/>
        </w:rPr>
        <w:sym w:font="Symbol" w:char="F02D"/>
      </w:r>
      <w:r>
        <w:rPr>
          <w:vertAlign w:val="superscript"/>
        </w:rPr>
        <w:t>1</w:t>
      </w:r>
      <w:r>
        <w:t xml:space="preserve"> (1,24</w:t>
      </w:r>
      <w:r>
        <w:sym w:font="Symbol" w:char="F0D7"/>
      </w:r>
      <w:r>
        <w:t>10</w:t>
      </w:r>
      <w:r>
        <w:rPr>
          <w:vertAlign w:val="superscript"/>
        </w:rPr>
        <w:t>4</w:t>
      </w:r>
      <w:r>
        <w:t xml:space="preserve"> cm</w:t>
      </w:r>
      <w:r>
        <w:rPr>
          <w:vertAlign w:val="superscript"/>
        </w:rPr>
        <w:sym w:font="Symbol" w:char="F02D"/>
      </w:r>
      <w:r>
        <w:rPr>
          <w:vertAlign w:val="superscript"/>
        </w:rPr>
        <w:t>1</w:t>
      </w:r>
      <w:r>
        <w:t xml:space="preserve"> </w:t>
      </w:r>
      <w:r>
        <w:sym w:font="Symbol" w:char="F0B8"/>
      </w:r>
      <w:r>
        <w:t xml:space="preserve"> 1 eV, zie ook Formule 1) </w:t>
      </w:r>
    </w:p>
    <w:p w:rsidR="00E06FE0" w:rsidRDefault="00E06FE0" w:rsidP="0002399B">
      <w:r>
        <w:t xml:space="preserve">Uit de spectrometrie blijkt dat de energiebijdragen ten gevolge van de elektronenbeweging, vibraties en rotaties en van elektron- en spinoriëntaties aan de totale energie van het molecuul gekwantiseerd zijn. Dit wordt adequaat beschreven met de kwantummechanica. De frequentie waarbij absorptie of emissie plaatsvindt wordt bepaald door het energieverschil tussen de betreffende energietoestanden </w:t>
      </w:r>
      <w:r>
        <w:rPr>
          <w:i/>
        </w:rPr>
        <w:t>E</w:t>
      </w:r>
      <w:r>
        <w:rPr>
          <w:vertAlign w:val="subscript"/>
        </w:rPr>
        <w:t>o</w:t>
      </w:r>
      <w:r>
        <w:t xml:space="preserve"> en </w:t>
      </w:r>
      <w:r>
        <w:rPr>
          <w:i/>
        </w:rPr>
        <w:t>E</w:t>
      </w:r>
      <w:r>
        <w:rPr>
          <w:vertAlign w:val="subscript"/>
        </w:rPr>
        <w:t>1</w:t>
      </w:r>
      <w:r>
        <w:t>:</w:t>
      </w:r>
      <w:bookmarkStart w:id="697" w:name="_Ref382902559"/>
    </w:p>
    <w:p w:rsidR="00E06FE0" w:rsidRDefault="00E06FE0" w:rsidP="0002399B">
      <w:r>
        <w:rPr>
          <w:rFonts w:ascii="Symbol" w:hAnsi="Symbol"/>
        </w:rPr>
        <w:t></w:t>
      </w:r>
      <w:r>
        <w:rPr>
          <w:i/>
        </w:rPr>
        <w:t>E</w:t>
      </w:r>
      <w:r>
        <w:t xml:space="preserve"> = </w:t>
      </w:r>
      <w:r>
        <w:rPr>
          <w:i/>
        </w:rPr>
        <w:t>E</w:t>
      </w:r>
      <w:r>
        <w:rPr>
          <w:vertAlign w:val="subscript"/>
        </w:rPr>
        <w:t>1</w:t>
      </w:r>
      <w:r>
        <w:t xml:space="preserve"> - </w:t>
      </w:r>
      <w:r>
        <w:rPr>
          <w:i/>
        </w:rPr>
        <w:t>E</w:t>
      </w:r>
      <w:r>
        <w:rPr>
          <w:vertAlign w:val="subscript"/>
        </w:rPr>
        <w:t>o</w:t>
      </w:r>
      <w:r>
        <w:t xml:space="preserve"> = </w:t>
      </w:r>
      <w:r>
        <w:rPr>
          <w:i/>
        </w:rPr>
        <w:t>h</w:t>
      </w:r>
      <w:r>
        <w:rPr>
          <w:rFonts w:ascii="Symbol" w:hAnsi="Symbol"/>
          <w:i/>
        </w:rPr>
        <w:t></w:t>
      </w:r>
      <w:r>
        <w:t xml:space="preserve"> = </w:t>
      </w:r>
      <w:r w:rsidR="003D09E1" w:rsidRPr="003D09E1">
        <w:rPr>
          <w:position w:val="-20"/>
        </w:rPr>
        <w:object w:dxaOrig="380" w:dyaOrig="520">
          <v:shape id="_x0000_i1330" type="#_x0000_t75" style="width:18.75pt;height:26.25pt" o:ole="">
            <v:imagedata r:id="rId812" o:title=""/>
          </v:shape>
          <o:OLEObject Type="Embed" ProgID="Equation.3" ShapeID="_x0000_i1330" DrawAspect="Content" ObjectID="_1319629883" r:id="rId813"/>
        </w:object>
      </w:r>
      <w:r>
        <w:rPr>
          <w:vertAlign w:val="subscript"/>
        </w:rPr>
        <w:t xml:space="preserve"> </w:t>
      </w:r>
      <w:r>
        <w:t xml:space="preserve">= </w:t>
      </w:r>
      <w:r>
        <w:rPr>
          <w:i/>
        </w:rPr>
        <w:t>hc</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6C052A">
        <w:rPr>
          <w:noProof/>
          <w:sz w:val="16"/>
        </w:rPr>
        <w:t>1</w:t>
      </w:r>
      <w:r>
        <w:rPr>
          <w:sz w:val="16"/>
        </w:rPr>
        <w:fldChar w:fldCharType="end"/>
      </w:r>
      <w:bookmarkEnd w:id="697"/>
    </w:p>
    <w:p w:rsidR="00E06FE0" w:rsidRDefault="00E06FE0" w:rsidP="0002399B">
      <w:r>
        <w:t xml:space="preserve">Als gevolg van absorptie of emissie van straling vinden veranderingen in de moleculen plaats. In </w:t>
      </w:r>
      <w:fldSimple w:instr=" REF _Ref382830381 \* MERGEFORMAT ">
        <w:r w:rsidR="006C052A" w:rsidRPr="006C052A">
          <w:t xml:space="preserve">Tabel </w:t>
        </w:r>
        <w:r w:rsidR="006C052A" w:rsidRPr="006C052A">
          <w:rPr>
            <w:noProof/>
          </w:rPr>
          <w:t>10</w:t>
        </w:r>
      </w:fldSimple>
      <w:r>
        <w:t xml:space="preserve"> is een indeling van het elektromagnetische spectrum gegeven. Hierin zijn vermeld: de golflengte, de frequentie, het golfgetal en de energie van de straling, alsmede de aard van de overgangen die door de betreffende straling worden veroorzaakt</w:t>
      </w:r>
      <w:r w:rsidR="00D47821" w:rsidRPr="00D47821">
        <w:fldChar w:fldCharType="begin"/>
      </w:r>
      <w:r w:rsidR="00D47821" w:rsidRPr="00D47821">
        <w:instrText xml:space="preserve"> XE "spectrum:elektromagnetisch" </w:instrText>
      </w:r>
      <w:r w:rsidR="00D47821" w:rsidRPr="00D47821">
        <w:fldChar w:fldCharType="end"/>
      </w:r>
      <w:r>
        <w:t>.</w:t>
      </w:r>
    </w:p>
    <w:p w:rsidR="00E06FE0" w:rsidRDefault="00E06FE0" w:rsidP="002E0348">
      <w:pPr>
        <w:pStyle w:val="Kop4"/>
      </w:pPr>
      <w:bookmarkStart w:id="698" w:name="_Toc384880783"/>
      <w:bookmarkStart w:id="699" w:name="_Toc435887971"/>
      <w:bookmarkStart w:id="700" w:name="_Toc435888451"/>
      <w:bookmarkStart w:id="701" w:name="_Toc509390642"/>
      <w:bookmarkStart w:id="702" w:name="_Toc4590004"/>
      <w:bookmarkStart w:id="703" w:name="_Toc4679248"/>
      <w:bookmarkStart w:id="704" w:name="_Toc4918034"/>
      <w:r>
        <w:t>Indeling elektromagnetisch spectrum</w:t>
      </w:r>
      <w:bookmarkEnd w:id="698"/>
      <w:bookmarkEnd w:id="699"/>
      <w:bookmarkEnd w:id="700"/>
      <w:bookmarkEnd w:id="701"/>
      <w:bookmarkEnd w:id="702"/>
      <w:bookmarkEnd w:id="703"/>
      <w:bookmarkEnd w:id="704"/>
    </w:p>
    <w:p w:rsidR="00E06FE0" w:rsidRPr="002E0348" w:rsidRDefault="00E06FE0" w:rsidP="002E0348">
      <w:pPr>
        <w:pStyle w:val="Bijschrift"/>
        <w:rPr>
          <w:bCs/>
        </w:rPr>
      </w:pPr>
      <w:bookmarkStart w:id="705" w:name="_Ref382830381"/>
      <w:r w:rsidRPr="002E0348">
        <w:rPr>
          <w:bCs/>
        </w:rPr>
        <w:t xml:space="preserve">Tabel </w:t>
      </w:r>
      <w:r w:rsidRPr="002E0348">
        <w:rPr>
          <w:bCs/>
        </w:rPr>
        <w:fldChar w:fldCharType="begin"/>
      </w:r>
      <w:r w:rsidRPr="002E0348">
        <w:rPr>
          <w:bCs/>
        </w:rPr>
        <w:instrText xml:space="preserve"> SEQ Tabel \* ARABIC </w:instrText>
      </w:r>
      <w:r w:rsidRPr="002E0348">
        <w:rPr>
          <w:bCs/>
        </w:rPr>
        <w:fldChar w:fldCharType="separate"/>
      </w:r>
      <w:r w:rsidR="006C052A">
        <w:rPr>
          <w:bCs/>
          <w:noProof/>
        </w:rPr>
        <w:t>10</w:t>
      </w:r>
      <w:r w:rsidRPr="002E0348">
        <w:rPr>
          <w:bCs/>
        </w:rPr>
        <w:fldChar w:fldCharType="end"/>
      </w:r>
      <w:bookmarkEnd w:id="705"/>
      <w:r w:rsidRPr="002E0348">
        <w:rPr>
          <w:bCs/>
          <w:noProof/>
        </w:rPr>
        <w:tab/>
        <w:t>Indeling van het elektromagnetisch spectrum</w:t>
      </w:r>
    </w:p>
    <w:tbl>
      <w:tblPr>
        <w:tblW w:w="9851" w:type="dxa"/>
        <w:tblInd w:w="-356" w:type="dxa"/>
        <w:tblBorders>
          <w:insideV w:val="single" w:sz="4" w:space="0" w:color="auto"/>
        </w:tblBorders>
        <w:tblLayout w:type="fixed"/>
        <w:tblCellMar>
          <w:left w:w="70" w:type="dxa"/>
          <w:right w:w="70" w:type="dxa"/>
        </w:tblCellMar>
        <w:tblLook w:val="0000"/>
      </w:tblPr>
      <w:tblGrid>
        <w:gridCol w:w="637"/>
        <w:gridCol w:w="709"/>
        <w:gridCol w:w="992"/>
        <w:gridCol w:w="851"/>
        <w:gridCol w:w="2410"/>
        <w:gridCol w:w="4252"/>
      </w:tblGrid>
      <w:tr w:rsidR="00E06FE0" w:rsidRPr="00957641">
        <w:tblPrEx>
          <w:tblCellMar>
            <w:top w:w="0" w:type="dxa"/>
            <w:bottom w:w="0" w:type="dxa"/>
          </w:tblCellMar>
        </w:tblPrEx>
        <w:tc>
          <w:tcPr>
            <w:tcW w:w="637"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(m)</w:t>
            </w:r>
          </w:p>
        </w:tc>
        <w:tc>
          <w:tcPr>
            <w:tcW w:w="709"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sz w:val="20"/>
              </w:rPr>
              <w:t xml:space="preserve"> (Hz)</w:t>
            </w:r>
          </w:p>
        </w:tc>
        <w:tc>
          <w:tcPr>
            <w:tcW w:w="992" w:type="dxa"/>
            <w:tcBorders>
              <w:bottom w:val="single" w:sz="4" w:space="0" w:color="auto"/>
            </w:tcBorders>
          </w:tcPr>
          <w:p w:rsidR="00E06FE0" w:rsidRPr="00957641" w:rsidRDefault="00E06FE0" w:rsidP="0002399B">
            <w:pPr>
              <w:rPr>
                <w:sz w:val="20"/>
              </w:rPr>
            </w:pPr>
            <w:r w:rsidRPr="00957641">
              <w:rPr>
                <w:rFonts w:ascii="Symbol" w:hAnsi="Symbol"/>
                <w:sz w:val="20"/>
              </w:rPr>
              <w:t></w:t>
            </w:r>
            <w:r w:rsidRPr="00957641">
              <w:rPr>
                <w:rFonts w:ascii="Symbol" w:hAnsi="Symbol"/>
                <w:sz w:val="20"/>
              </w:rPr>
              <w:t></w:t>
            </w:r>
            <w:r w:rsidRPr="00957641">
              <w:rPr>
                <w:sz w:val="20"/>
              </w:rPr>
              <w:t>(cm</w:t>
            </w:r>
            <w:r w:rsidRPr="00957641">
              <w:rPr>
                <w:sz w:val="20"/>
                <w:vertAlign w:val="superscript"/>
              </w:rPr>
              <w:sym w:font="Symbol" w:char="F02D"/>
            </w:r>
            <w:r w:rsidRPr="00957641">
              <w:rPr>
                <w:sz w:val="20"/>
                <w:vertAlign w:val="superscript"/>
              </w:rPr>
              <w:t>1</w:t>
            </w:r>
            <w:r w:rsidRPr="00957641">
              <w:rPr>
                <w:sz w:val="20"/>
              </w:rPr>
              <w:t>)</w:t>
            </w:r>
          </w:p>
        </w:tc>
        <w:tc>
          <w:tcPr>
            <w:tcW w:w="851" w:type="dxa"/>
            <w:tcBorders>
              <w:bottom w:val="single" w:sz="4" w:space="0" w:color="auto"/>
            </w:tcBorders>
          </w:tcPr>
          <w:p w:rsidR="00E06FE0" w:rsidRPr="00957641" w:rsidRDefault="00E06FE0" w:rsidP="0002399B">
            <w:pPr>
              <w:rPr>
                <w:sz w:val="20"/>
              </w:rPr>
            </w:pPr>
            <w:r w:rsidRPr="00957641">
              <w:rPr>
                <w:i/>
                <w:sz w:val="20"/>
              </w:rPr>
              <w:t>E</w:t>
            </w:r>
            <w:r w:rsidRPr="00957641">
              <w:rPr>
                <w:sz w:val="20"/>
              </w:rPr>
              <w:t xml:space="preserve"> (eV)</w:t>
            </w:r>
          </w:p>
        </w:tc>
        <w:tc>
          <w:tcPr>
            <w:tcW w:w="2410" w:type="dxa"/>
            <w:tcBorders>
              <w:bottom w:val="single" w:sz="4" w:space="0" w:color="auto"/>
            </w:tcBorders>
          </w:tcPr>
          <w:p w:rsidR="00E06FE0" w:rsidRPr="00957641" w:rsidRDefault="00E06FE0" w:rsidP="0002399B">
            <w:pPr>
              <w:rPr>
                <w:sz w:val="20"/>
              </w:rPr>
            </w:pPr>
            <w:r w:rsidRPr="00957641">
              <w:rPr>
                <w:sz w:val="20"/>
              </w:rPr>
              <w:t>gebied</w:t>
            </w:r>
          </w:p>
        </w:tc>
        <w:tc>
          <w:tcPr>
            <w:tcW w:w="4252" w:type="dxa"/>
            <w:tcBorders>
              <w:bottom w:val="single" w:sz="4" w:space="0" w:color="auto"/>
            </w:tcBorders>
          </w:tcPr>
          <w:p w:rsidR="00E06FE0" w:rsidRPr="00957641" w:rsidRDefault="00E06FE0" w:rsidP="0002399B">
            <w:pPr>
              <w:rPr>
                <w:sz w:val="20"/>
              </w:rPr>
            </w:pPr>
            <w:r w:rsidRPr="00957641">
              <w:rPr>
                <w:sz w:val="20"/>
              </w:rPr>
              <w:t>bijbehorend fysisch proces</w:t>
            </w:r>
          </w:p>
        </w:tc>
      </w:tr>
      <w:tr w:rsidR="00E06FE0" w:rsidRPr="00957641">
        <w:tblPrEx>
          <w:tblCellMar>
            <w:top w:w="0" w:type="dxa"/>
            <w:bottom w:w="0" w:type="dxa"/>
          </w:tblCellMar>
        </w:tblPrEx>
        <w:tc>
          <w:tcPr>
            <w:tcW w:w="637"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12</w:t>
            </w:r>
          </w:p>
        </w:tc>
        <w:tc>
          <w:tcPr>
            <w:tcW w:w="709" w:type="dxa"/>
            <w:tcBorders>
              <w:top w:val="single" w:sz="4" w:space="0" w:color="auto"/>
            </w:tcBorders>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20</w:t>
            </w:r>
          </w:p>
        </w:tc>
        <w:tc>
          <w:tcPr>
            <w:tcW w:w="992"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t>10</w:t>
            </w:r>
          </w:p>
        </w:tc>
        <w:tc>
          <w:tcPr>
            <w:tcW w:w="851" w:type="dxa"/>
            <w:tcBorders>
              <w:top w:val="single" w:sz="4" w:space="0" w:color="auto"/>
            </w:tcBorders>
          </w:tcPr>
          <w:p w:rsidR="00E06FE0" w:rsidRPr="00957641" w:rsidRDefault="00E06FE0" w:rsidP="0002399B">
            <w:pPr>
              <w:rPr>
                <w:sz w:val="20"/>
              </w:rPr>
            </w:pPr>
            <w:r w:rsidRPr="00957641">
              <w:rPr>
                <w:sz w:val="20"/>
              </w:rPr>
              <w:t>10</w:t>
            </w:r>
            <w:r w:rsidRPr="00957641">
              <w:rPr>
                <w:sz w:val="20"/>
                <w:vertAlign w:val="superscript"/>
              </w:rPr>
              <w:t>6</w:t>
            </w:r>
          </w:p>
        </w:tc>
        <w:tc>
          <w:tcPr>
            <w:tcW w:w="2410" w:type="dxa"/>
            <w:tcBorders>
              <w:top w:val="single" w:sz="4" w:space="0" w:color="auto"/>
            </w:tcBorders>
          </w:tcPr>
          <w:p w:rsidR="00E06FE0" w:rsidRPr="00957641" w:rsidRDefault="00E06FE0" w:rsidP="0002399B">
            <w:pPr>
              <w:rPr>
                <w:sz w:val="20"/>
              </w:rPr>
            </w:pPr>
            <w:r w:rsidRPr="00957641">
              <w:rPr>
                <w:rFonts w:ascii="Symbol" w:hAnsi="Symbol"/>
                <w:sz w:val="20"/>
              </w:rPr>
              <w:t></w:t>
            </w:r>
            <w:r w:rsidRPr="00957641">
              <w:rPr>
                <w:sz w:val="20"/>
              </w:rPr>
              <w:t>-stralen</w:t>
            </w:r>
          </w:p>
        </w:tc>
        <w:tc>
          <w:tcPr>
            <w:tcW w:w="4252" w:type="dxa"/>
            <w:tcBorders>
              <w:top w:val="single" w:sz="4" w:space="0" w:color="auto"/>
            </w:tcBorders>
          </w:tcPr>
          <w:p w:rsidR="00E06FE0" w:rsidRPr="00957641" w:rsidRDefault="00E06FE0" w:rsidP="0002399B">
            <w:pPr>
              <w:rPr>
                <w:sz w:val="20"/>
              </w:rPr>
            </w:pP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10</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18</w:t>
            </w:r>
          </w:p>
        </w:tc>
        <w:tc>
          <w:tcPr>
            <w:tcW w:w="992" w:type="dxa"/>
          </w:tcPr>
          <w:p w:rsidR="00E06FE0" w:rsidRPr="00957641" w:rsidRDefault="00E06FE0" w:rsidP="0002399B">
            <w:pPr>
              <w:rPr>
                <w:sz w:val="20"/>
              </w:rPr>
            </w:pPr>
            <w:r w:rsidRPr="00957641">
              <w:rPr>
                <w:sz w:val="20"/>
              </w:rPr>
              <w:t>10</w:t>
            </w:r>
            <w:r w:rsidRPr="00957641">
              <w:rPr>
                <w:sz w:val="20"/>
                <w:vertAlign w:val="superscript"/>
              </w:rPr>
              <w:t>8</w:t>
            </w:r>
          </w:p>
        </w:tc>
        <w:tc>
          <w:tcPr>
            <w:tcW w:w="851" w:type="dxa"/>
          </w:tcPr>
          <w:p w:rsidR="00E06FE0" w:rsidRPr="00957641" w:rsidRDefault="00E06FE0" w:rsidP="0002399B">
            <w:pPr>
              <w:rPr>
                <w:sz w:val="20"/>
              </w:rPr>
            </w:pPr>
            <w:r w:rsidRPr="00957641">
              <w:rPr>
                <w:sz w:val="20"/>
              </w:rPr>
              <w:t>10</w:t>
            </w:r>
            <w:r w:rsidRPr="00957641">
              <w:rPr>
                <w:sz w:val="20"/>
                <w:vertAlign w:val="superscript"/>
              </w:rPr>
              <w:t>4</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röntgenstralen</w:t>
            </w:r>
          </w:p>
        </w:tc>
        <w:tc>
          <w:tcPr>
            <w:tcW w:w="4252" w:type="dxa"/>
          </w:tcPr>
          <w:p w:rsidR="00E06FE0" w:rsidRPr="00957641" w:rsidRDefault="00E06FE0" w:rsidP="0002399B">
            <w:pPr>
              <w:rPr>
                <w:sz w:val="20"/>
              </w:rPr>
            </w:pPr>
            <w:r w:rsidRPr="00957641">
              <w:rPr>
                <w:sz w:val="20"/>
              </w:rPr>
              <w:t>overgangen van binnenelektronen in atomen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8</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16</w:t>
            </w:r>
          </w:p>
        </w:tc>
        <w:tc>
          <w:tcPr>
            <w:tcW w:w="992" w:type="dxa"/>
          </w:tcPr>
          <w:p w:rsidR="00E06FE0" w:rsidRPr="00957641" w:rsidRDefault="00E06FE0" w:rsidP="0002399B">
            <w:pPr>
              <w:rPr>
                <w:sz w:val="20"/>
              </w:rPr>
            </w:pPr>
            <w:r w:rsidRPr="00957641">
              <w:rPr>
                <w:sz w:val="20"/>
              </w:rPr>
              <w:t>10</w:t>
            </w:r>
            <w:r w:rsidRPr="00957641">
              <w:rPr>
                <w:sz w:val="20"/>
                <w:vertAlign w:val="superscript"/>
              </w:rPr>
              <w:t>6</w:t>
            </w:r>
          </w:p>
        </w:tc>
        <w:tc>
          <w:tcPr>
            <w:tcW w:w="851" w:type="dxa"/>
          </w:tcPr>
          <w:p w:rsidR="00E06FE0" w:rsidRPr="00957641" w:rsidRDefault="00E06FE0" w:rsidP="0002399B">
            <w:pPr>
              <w:rPr>
                <w:sz w:val="20"/>
              </w:rPr>
            </w:pPr>
            <w:r w:rsidRPr="00957641">
              <w:rPr>
                <w:sz w:val="20"/>
              </w:rPr>
              <w:t>10</w:t>
            </w:r>
            <w:r w:rsidRPr="00957641">
              <w:rPr>
                <w:sz w:val="20"/>
                <w:vertAlign w:val="superscript"/>
              </w:rPr>
              <w:t>2</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vacuüm-UV/UV/zichtbaar</w:t>
            </w:r>
          </w:p>
        </w:tc>
        <w:tc>
          <w:tcPr>
            <w:tcW w:w="4252" w:type="dxa"/>
          </w:tcPr>
          <w:p w:rsidR="00E06FE0" w:rsidRPr="00957641" w:rsidRDefault="00E06FE0" w:rsidP="0002399B">
            <w:pPr>
              <w:rPr>
                <w:sz w:val="20"/>
              </w:rPr>
            </w:pPr>
            <w:r w:rsidRPr="00957641">
              <w:rPr>
                <w:sz w:val="20"/>
              </w:rPr>
              <w:t>overgangen van valentie- en bindingselektronen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14</w:t>
            </w:r>
          </w:p>
        </w:tc>
        <w:tc>
          <w:tcPr>
            <w:tcW w:w="992" w:type="dxa"/>
          </w:tcPr>
          <w:p w:rsidR="00E06FE0" w:rsidRPr="00957641" w:rsidRDefault="00E06FE0" w:rsidP="0002399B">
            <w:pPr>
              <w:rPr>
                <w:sz w:val="20"/>
              </w:rPr>
            </w:pPr>
            <w:r w:rsidRPr="00957641">
              <w:rPr>
                <w:sz w:val="20"/>
              </w:rPr>
              <w:t>10</w:t>
            </w:r>
            <w:r w:rsidRPr="00957641">
              <w:rPr>
                <w:sz w:val="20"/>
                <w:vertAlign w:val="superscript"/>
              </w:rPr>
              <w:t>4</w:t>
            </w:r>
          </w:p>
        </w:tc>
        <w:tc>
          <w:tcPr>
            <w:tcW w:w="851" w:type="dxa"/>
          </w:tcPr>
          <w:p w:rsidR="00E06FE0" w:rsidRPr="00957641" w:rsidRDefault="00E06FE0" w:rsidP="0002399B">
            <w:pPr>
              <w:rPr>
                <w:sz w:val="20"/>
              </w:rPr>
            </w:pPr>
            <w:r w:rsidRPr="00957641">
              <w:rPr>
                <w:sz w:val="20"/>
              </w:rPr>
              <w:t>1</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nabije IR, IR</w:t>
            </w:r>
          </w:p>
        </w:tc>
        <w:tc>
          <w:tcPr>
            <w:tcW w:w="4252" w:type="dxa"/>
          </w:tcPr>
          <w:p w:rsidR="00E06FE0" w:rsidRPr="00957641" w:rsidRDefault="00E06FE0" w:rsidP="0002399B">
            <w:pPr>
              <w:rPr>
                <w:sz w:val="20"/>
              </w:rPr>
            </w:pPr>
            <w:r w:rsidRPr="00957641">
              <w:rPr>
                <w:sz w:val="20"/>
              </w:rPr>
              <w:t>vibraties in moleculen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12</w:t>
            </w:r>
          </w:p>
        </w:tc>
        <w:tc>
          <w:tcPr>
            <w:tcW w:w="992" w:type="dxa"/>
          </w:tcPr>
          <w:p w:rsidR="00E06FE0" w:rsidRPr="00957641" w:rsidRDefault="00E06FE0" w:rsidP="0002399B">
            <w:pPr>
              <w:rPr>
                <w:sz w:val="20"/>
              </w:rPr>
            </w:pPr>
            <w:r w:rsidRPr="00957641">
              <w:rPr>
                <w:sz w:val="20"/>
              </w:rPr>
              <w:t>10</w:t>
            </w:r>
            <w:r w:rsidRPr="00957641">
              <w:rPr>
                <w:sz w:val="20"/>
                <w:vertAlign w:val="superscript"/>
              </w:rPr>
              <w:t>2</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verre IR/microgolven</w:t>
            </w:r>
          </w:p>
        </w:tc>
        <w:tc>
          <w:tcPr>
            <w:tcW w:w="4252" w:type="dxa"/>
          </w:tcPr>
          <w:p w:rsidR="00E06FE0" w:rsidRPr="00957641" w:rsidRDefault="00E06FE0" w:rsidP="0002399B">
            <w:pPr>
              <w:rPr>
                <w:sz w:val="20"/>
              </w:rPr>
            </w:pPr>
            <w:r w:rsidRPr="00957641">
              <w:rPr>
                <w:sz w:val="20"/>
              </w:rPr>
              <w:t>rotatie in moleculen</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10</w:t>
            </w:r>
          </w:p>
        </w:tc>
        <w:tc>
          <w:tcPr>
            <w:tcW w:w="992" w:type="dxa"/>
          </w:tcPr>
          <w:p w:rsidR="00E06FE0" w:rsidRPr="00957641" w:rsidRDefault="00E06FE0" w:rsidP="0002399B">
            <w:pPr>
              <w:rPr>
                <w:sz w:val="20"/>
              </w:rPr>
            </w:pPr>
            <w:r w:rsidRPr="00957641">
              <w:rPr>
                <w:sz w:val="20"/>
              </w:rPr>
              <w:t>1</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micro-/radiogolven</w:t>
            </w:r>
          </w:p>
        </w:tc>
        <w:tc>
          <w:tcPr>
            <w:tcW w:w="4252" w:type="dxa"/>
          </w:tcPr>
          <w:p w:rsidR="00E06FE0" w:rsidRPr="00957641" w:rsidRDefault="00E06FE0" w:rsidP="0002399B">
            <w:pPr>
              <w:rPr>
                <w:sz w:val="20"/>
              </w:rPr>
            </w:pPr>
            <w:r w:rsidRPr="00957641">
              <w:rPr>
                <w:sz w:val="20"/>
              </w:rPr>
              <w:t>instelling van elektronspin in magneetveld</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8</w:t>
            </w:r>
          </w:p>
        </w:tc>
        <w:tc>
          <w:tcPr>
            <w:tcW w:w="992"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2</w:t>
            </w:r>
          </w:p>
        </w:tc>
        <w:tc>
          <w:tcPr>
            <w:tcW w:w="851"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6</w:t>
            </w:r>
          </w:p>
        </w:tc>
        <w:tc>
          <w:tcPr>
            <w:tcW w:w="2410" w:type="dxa"/>
          </w:tcPr>
          <w:p w:rsidR="00E06FE0" w:rsidRPr="00957641" w:rsidRDefault="00E06FE0" w:rsidP="0002399B">
            <w:pPr>
              <w:rPr>
                <w:sz w:val="20"/>
              </w:rPr>
            </w:pPr>
            <w:r w:rsidRPr="00957641">
              <w:rPr>
                <w:sz w:val="20"/>
              </w:rPr>
              <w:t>--------------------</w:t>
            </w:r>
          </w:p>
        </w:tc>
        <w:tc>
          <w:tcPr>
            <w:tcW w:w="4252" w:type="dxa"/>
          </w:tcPr>
          <w:p w:rsidR="00E06FE0" w:rsidRPr="00957641" w:rsidRDefault="00E06FE0" w:rsidP="0002399B">
            <w:pPr>
              <w:rPr>
                <w:sz w:val="20"/>
              </w:rPr>
            </w:pPr>
            <w:r w:rsidRPr="00957641">
              <w:rPr>
                <w:sz w:val="20"/>
              </w:rPr>
              <w:t>------------------------------------</w:t>
            </w:r>
          </w:p>
        </w:tc>
      </w:tr>
      <w:tr w:rsidR="00E06FE0" w:rsidRPr="00957641">
        <w:tblPrEx>
          <w:tblCellMar>
            <w:top w:w="0" w:type="dxa"/>
            <w:bottom w:w="0" w:type="dxa"/>
          </w:tblCellMar>
        </w:tblPrEx>
        <w:tc>
          <w:tcPr>
            <w:tcW w:w="637" w:type="dxa"/>
          </w:tcPr>
          <w:p w:rsidR="00E06FE0" w:rsidRPr="00957641" w:rsidRDefault="00E06FE0" w:rsidP="0002399B">
            <w:pPr>
              <w:rPr>
                <w:sz w:val="20"/>
              </w:rPr>
            </w:pPr>
          </w:p>
        </w:tc>
        <w:tc>
          <w:tcPr>
            <w:tcW w:w="709" w:type="dxa"/>
          </w:tcPr>
          <w:p w:rsidR="00E06FE0" w:rsidRPr="00957641" w:rsidRDefault="00E06FE0" w:rsidP="0002399B">
            <w:pPr>
              <w:rPr>
                <w:sz w:val="20"/>
              </w:rPr>
            </w:pPr>
          </w:p>
        </w:tc>
        <w:tc>
          <w:tcPr>
            <w:tcW w:w="992" w:type="dxa"/>
          </w:tcPr>
          <w:p w:rsidR="00E06FE0" w:rsidRPr="00957641" w:rsidRDefault="00E06FE0" w:rsidP="0002399B">
            <w:pPr>
              <w:rPr>
                <w:sz w:val="20"/>
              </w:rPr>
            </w:pP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r w:rsidRPr="00957641">
              <w:rPr>
                <w:sz w:val="20"/>
              </w:rPr>
              <w:t>radiogolven</w:t>
            </w:r>
          </w:p>
        </w:tc>
        <w:tc>
          <w:tcPr>
            <w:tcW w:w="4252" w:type="dxa"/>
          </w:tcPr>
          <w:p w:rsidR="00E06FE0" w:rsidRPr="00957641" w:rsidRDefault="00E06FE0" w:rsidP="0002399B">
            <w:pPr>
              <w:rPr>
                <w:sz w:val="20"/>
              </w:rPr>
            </w:pPr>
            <w:r w:rsidRPr="00957641">
              <w:rPr>
                <w:sz w:val="20"/>
              </w:rPr>
              <w:t>instelling van kernspin in magneetveld</w:t>
            </w:r>
          </w:p>
        </w:tc>
      </w:tr>
      <w:tr w:rsidR="00E06FE0" w:rsidRPr="00957641">
        <w:tblPrEx>
          <w:tblCellMar>
            <w:top w:w="0" w:type="dxa"/>
            <w:bottom w:w="0" w:type="dxa"/>
          </w:tblCellMar>
        </w:tblPrEx>
        <w:tc>
          <w:tcPr>
            <w:tcW w:w="637" w:type="dxa"/>
          </w:tcPr>
          <w:p w:rsidR="00E06FE0" w:rsidRPr="00957641" w:rsidRDefault="00E06FE0" w:rsidP="0002399B">
            <w:pPr>
              <w:rPr>
                <w:sz w:val="20"/>
              </w:rPr>
            </w:pPr>
            <w:r w:rsidRPr="00957641">
              <w:rPr>
                <w:sz w:val="20"/>
              </w:rPr>
              <w:t>10</w:t>
            </w:r>
            <w:r w:rsidRPr="00957641">
              <w:rPr>
                <w:sz w:val="20"/>
                <w:vertAlign w:val="superscript"/>
              </w:rPr>
              <w:t>2</w:t>
            </w:r>
          </w:p>
        </w:tc>
        <w:tc>
          <w:tcPr>
            <w:tcW w:w="709" w:type="dxa"/>
          </w:tcPr>
          <w:p w:rsidR="00E06FE0" w:rsidRPr="00957641" w:rsidRDefault="00E06FE0" w:rsidP="0002399B">
            <w:pPr>
              <w:rPr>
                <w:sz w:val="20"/>
              </w:rPr>
            </w:pPr>
            <w:r w:rsidRPr="00957641">
              <w:rPr>
                <w:sz w:val="20"/>
              </w:rPr>
              <w:t>3</w:t>
            </w:r>
            <w:r w:rsidRPr="00957641">
              <w:rPr>
                <w:sz w:val="20"/>
              </w:rPr>
              <w:sym w:font="Symbol" w:char="F0D7"/>
            </w:r>
            <w:r w:rsidRPr="00957641">
              <w:rPr>
                <w:sz w:val="20"/>
              </w:rPr>
              <w:t>10</w:t>
            </w:r>
            <w:r w:rsidRPr="00957641">
              <w:rPr>
                <w:sz w:val="20"/>
                <w:vertAlign w:val="superscript"/>
              </w:rPr>
              <w:t>6</w:t>
            </w:r>
          </w:p>
        </w:tc>
        <w:tc>
          <w:tcPr>
            <w:tcW w:w="992" w:type="dxa"/>
          </w:tcPr>
          <w:p w:rsidR="00E06FE0" w:rsidRPr="00957641" w:rsidRDefault="00E06FE0" w:rsidP="0002399B">
            <w:pPr>
              <w:rPr>
                <w:sz w:val="20"/>
              </w:rPr>
            </w:pPr>
            <w:r w:rsidRPr="00957641">
              <w:rPr>
                <w:sz w:val="20"/>
              </w:rPr>
              <w:t>10</w:t>
            </w:r>
            <w:r w:rsidRPr="00957641">
              <w:rPr>
                <w:sz w:val="20"/>
                <w:vertAlign w:val="superscript"/>
              </w:rPr>
              <w:sym w:font="Symbol" w:char="F02D"/>
            </w:r>
            <w:r w:rsidRPr="00957641">
              <w:rPr>
                <w:sz w:val="20"/>
                <w:vertAlign w:val="superscript"/>
              </w:rPr>
              <w:t>4</w:t>
            </w:r>
          </w:p>
        </w:tc>
        <w:tc>
          <w:tcPr>
            <w:tcW w:w="851" w:type="dxa"/>
          </w:tcPr>
          <w:p w:rsidR="00E06FE0" w:rsidRPr="00957641" w:rsidRDefault="00E06FE0" w:rsidP="0002399B">
            <w:pPr>
              <w:rPr>
                <w:sz w:val="20"/>
              </w:rPr>
            </w:pPr>
          </w:p>
        </w:tc>
        <w:tc>
          <w:tcPr>
            <w:tcW w:w="2410" w:type="dxa"/>
          </w:tcPr>
          <w:p w:rsidR="00E06FE0" w:rsidRPr="00957641" w:rsidRDefault="00E06FE0" w:rsidP="0002399B">
            <w:pPr>
              <w:rPr>
                <w:sz w:val="20"/>
              </w:rPr>
            </w:pPr>
          </w:p>
        </w:tc>
        <w:tc>
          <w:tcPr>
            <w:tcW w:w="4252" w:type="dxa"/>
          </w:tcPr>
          <w:p w:rsidR="00E06FE0" w:rsidRPr="00957641" w:rsidRDefault="00E06FE0" w:rsidP="0002399B">
            <w:pPr>
              <w:rPr>
                <w:sz w:val="20"/>
              </w:rPr>
            </w:pPr>
          </w:p>
        </w:tc>
      </w:tr>
    </w:tbl>
    <w:p w:rsidR="00E06FE0" w:rsidRDefault="00E06FE0" w:rsidP="002E0348">
      <w:pPr>
        <w:pStyle w:val="Kop4"/>
      </w:pPr>
      <w:bookmarkStart w:id="706" w:name="_Toc384880784"/>
      <w:bookmarkStart w:id="707" w:name="_Toc435887972"/>
      <w:bookmarkStart w:id="708" w:name="_Toc435888452"/>
      <w:bookmarkStart w:id="709" w:name="_Toc509390643"/>
      <w:bookmarkStart w:id="710" w:name="_Toc4590005"/>
      <w:bookmarkStart w:id="711" w:name="_Toc4679249"/>
      <w:bookmarkStart w:id="712" w:name="_Toc4918035"/>
      <w:r>
        <w:t>De wisselwerking van straling en materie</w:t>
      </w:r>
      <w:bookmarkEnd w:id="706"/>
      <w:bookmarkEnd w:id="707"/>
      <w:bookmarkEnd w:id="708"/>
      <w:bookmarkEnd w:id="709"/>
      <w:bookmarkEnd w:id="710"/>
      <w:bookmarkEnd w:id="711"/>
      <w:bookmarkEnd w:id="712"/>
    </w:p>
    <w:p w:rsidR="00E06FE0" w:rsidRDefault="00E06FE0" w:rsidP="0002399B">
      <w:r>
        <w:t>De energie van atomen en moleculen is gekwantiseerd,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gekwantiseerd</w:t>
      </w:r>
      <w:r w:rsidR="002E0348">
        <w:fldChar w:fldCharType="begin"/>
      </w:r>
      <w:r w:rsidR="002E0348">
        <w:instrText xml:space="preserve"> XE "</w:instrText>
      </w:r>
      <w:r w:rsidR="002E0348" w:rsidRPr="00E940EE">
        <w:instrText>kwantisering</w:instrText>
      </w:r>
      <w:r w:rsidR="002E0348">
        <w:instrText xml:space="preserve">" </w:instrText>
      </w:r>
      <w:r w:rsidR="002E0348">
        <w:fldChar w:fldCharType="end"/>
      </w:r>
      <w:r>
        <w:t>. De rotatie</w:t>
      </w:r>
      <w:r w:rsidR="002E0348">
        <w:fldChar w:fldCharType="begin"/>
      </w:r>
      <w:r w:rsidR="002E0348">
        <w:instrText xml:space="preserve"> XE "</w:instrText>
      </w:r>
      <w:r w:rsidR="002E0348" w:rsidRPr="00E940EE">
        <w:instrText>rotatie</w:instrText>
      </w:r>
      <w:r w:rsidR="002E0348">
        <w:instrText xml:space="preserve">" </w:instrText>
      </w:r>
      <w:r w:rsidR="002E0348">
        <w:fldChar w:fldCharType="end"/>
      </w:r>
      <w:r>
        <w:t>-energie, de vibratie</w:t>
      </w:r>
      <w:r w:rsidR="002E0348">
        <w:fldChar w:fldCharType="begin"/>
      </w:r>
      <w:r w:rsidR="002E0348">
        <w:instrText xml:space="preserve"> XE "</w:instrText>
      </w:r>
      <w:r w:rsidR="002E0348" w:rsidRPr="00E940EE">
        <w:instrText>vibratie</w:instrText>
      </w:r>
      <w:r w:rsidR="002E0348">
        <w:instrText xml:space="preserve">" </w:instrText>
      </w:r>
      <w:r w:rsidR="002E0348">
        <w:fldChar w:fldCharType="end"/>
      </w:r>
      <w:r>
        <w:t xml:space="preserve">-energie en de elektronenenergie hebben dus een reeks separate niveau’s. Bij elk elektronenenergieniveau van een molecuul behoort een aantal vibratieniveau’s, waarbij het energieverschil tussen deze vibratieniveau’s 10 tot 100 maal kleiner is dan het energieverschil tussen twee opeenvolgende elektronenniveau’s. Evenzo behoort bij elk vibratieniveau weer een aantal rotatieniveau’s, waarvan het energieverschil 100 tot 1000 maal kleiner is dan die tussen twee opeenvolgende vibratieniveau’s (zie </w:t>
      </w:r>
      <w:fldSimple w:instr=" REF _Ref435525736  \* MERGEFORMAT ">
        <w:r w:rsidR="006C052A" w:rsidRPr="006C052A">
          <w:t xml:space="preserve">figuur </w:t>
        </w:r>
        <w:r w:rsidR="006C052A" w:rsidRPr="006C052A">
          <w:rPr>
            <w:noProof/>
          </w:rPr>
          <w:t>62</w:t>
        </w:r>
      </w:fldSimple>
      <w:r>
        <w:t>). Bij verandering in bijv. de rotatietoestand, die dus alleen sprongsgewijs kan optreden wordt energie opgenomen of afgegeven. Dit kan gebeuren door absorptie</w:t>
      </w:r>
      <w:r w:rsidR="002E0348">
        <w:fldChar w:fldCharType="begin"/>
      </w:r>
      <w:r w:rsidR="002E0348">
        <w:instrText xml:space="preserve"> XE "</w:instrText>
      </w:r>
      <w:r w:rsidR="002E0348" w:rsidRPr="00E940EE">
        <w:instrText>absorptie</w:instrText>
      </w:r>
      <w:r w:rsidR="002E0348">
        <w:instrText xml:space="preserve">" </w:instrText>
      </w:r>
      <w:r w:rsidR="002E0348">
        <w:fldChar w:fldCharType="end"/>
      </w:r>
      <w:r>
        <w:t xml:space="preserve"> of emissie</w:t>
      </w:r>
      <w:r w:rsidR="002E0348">
        <w:fldChar w:fldCharType="begin"/>
      </w:r>
      <w:r w:rsidR="002E0348">
        <w:instrText xml:space="preserve"> XE "</w:instrText>
      </w:r>
      <w:r w:rsidR="002E0348" w:rsidRPr="00E940EE">
        <w:instrText>emissie</w:instrText>
      </w:r>
      <w:r w:rsidR="002E0348">
        <w:instrText xml:space="preserve">" </w:instrText>
      </w:r>
      <w:r w:rsidR="002E0348">
        <w:fldChar w:fldCharType="end"/>
      </w:r>
      <w:r>
        <w:t xml:space="preserve"> van straling, waarbij het energieverschil tussen de begin- en eindtoestand van het molecuul correspondeert met de energie van het geabsorbeerde of geëmitteerde kwant:</w:t>
      </w:r>
    </w:p>
    <w:p w:rsidR="00E06FE0" w:rsidRDefault="00E06FE0" w:rsidP="0002399B">
      <w:r>
        <w:rPr>
          <w:rFonts w:ascii="Symbol" w:hAnsi="Symbol"/>
        </w:rPr>
        <w:t></w:t>
      </w:r>
      <w:r>
        <w:rPr>
          <w:i/>
        </w:rPr>
        <w:t>E</w:t>
      </w:r>
      <w:r>
        <w:rPr>
          <w:vertAlign w:val="subscript"/>
        </w:rPr>
        <w:t>rotatie</w:t>
      </w:r>
      <w:r>
        <w:t xml:space="preserve"> = </w:t>
      </w:r>
      <w:r>
        <w:rPr>
          <w:i/>
        </w:rPr>
        <w:t>h</w:t>
      </w:r>
      <w:r>
        <w:rPr>
          <w:rFonts w:ascii="Symbol" w:hAnsi="Symbol"/>
          <w:i/>
        </w:rPr>
        <w:t></w:t>
      </w:r>
      <w:r>
        <w:t xml:space="preserve"> </w:t>
      </w:r>
      <w:r>
        <w:tab/>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6C052A">
        <w:rPr>
          <w:noProof/>
          <w:sz w:val="16"/>
        </w:rPr>
        <w:t>2</w:t>
      </w:r>
      <w:r>
        <w:rPr>
          <w:sz w:val="16"/>
        </w:rPr>
        <w:fldChar w:fldCharType="end"/>
      </w:r>
    </w:p>
    <w:p w:rsidR="00E06FE0" w:rsidRDefault="00E06FE0" w:rsidP="0002399B">
      <w:r>
        <w:t>Het is dus mogelijk om door middel van het meten van de frequentie van de geabsorbeerde of geëmitteerde straling de energieverschillen tussen de verschillende rotatietoestanden te bepalen. Uiteraard kunnen we hetzelfde doen voor de vibratie- en elektronentoestanden</w:t>
      </w:r>
      <w:r w:rsidR="005844D5">
        <w:fldChar w:fldCharType="begin"/>
      </w:r>
      <w:r w:rsidR="005844D5">
        <w:instrText xml:space="preserve"> XE "</w:instrText>
      </w:r>
      <w:r w:rsidR="005844D5" w:rsidRPr="008E07F1">
        <w:instrText>elektronen:-toestand</w:instrText>
      </w:r>
      <w:r w:rsidR="005844D5">
        <w:instrText xml:space="preserve">" </w:instrText>
      </w:r>
      <w:r w:rsidR="005844D5">
        <w:fldChar w:fldCharType="end"/>
      </w:r>
      <w:r>
        <w:t>.</w:t>
      </w:r>
    </w:p>
    <w:p w:rsidR="00E06FE0" w:rsidRDefault="00E06FE0" w:rsidP="0002399B">
      <w:r>
        <w:lastRenderedPageBreak/>
        <w:t xml:space="preserve">Een grafisch verband tussen de intensiteit van de emissie of absorptie en de frequentie (of golflengte) van de straling duiden we aan met de term </w:t>
      </w:r>
      <w:r>
        <w:rPr>
          <w:i/>
        </w:rPr>
        <w:t>spectrum</w:t>
      </w:r>
      <w:r>
        <w:t xml:space="preserve"> (</w:t>
      </w:r>
      <w:fldSimple w:instr=" REF _Ref158714079 ">
        <w:r w:rsidR="006C052A">
          <w:t xml:space="preserve">figuur </w:t>
        </w:r>
        <w:r w:rsidR="006C052A">
          <w:rPr>
            <w:noProof/>
          </w:rPr>
          <w:t>67</w:t>
        </w:r>
      </w:fldSimple>
      <w:r w:rsidR="00E11D03">
        <w:t xml:space="preserve"> </w:t>
      </w:r>
      <w:r>
        <w:t>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rsidR="00E06FE0" w:rsidRDefault="00E06FE0" w:rsidP="0002399B">
      <w:r>
        <w:t>De spectra van moleculen bestaan in principe uit lijnen, die echter om allerlei redenen verbreed kunnen zijn. Deze verbreding is in het algemeen des te sterker naarmate de moleculen minder onafhankelijk zijn. Dit is bijv. het geval in de vloeibare en vaste fase of in oplossingen.</w:t>
      </w:r>
    </w:p>
    <w:p w:rsidR="00E06FE0" w:rsidRDefault="00E06FE0" w:rsidP="0002399B">
      <w:r>
        <w:t>De rotatie-, vibratie- en elektronenspectra</w:t>
      </w:r>
      <w:r w:rsidR="005844D5">
        <w:fldChar w:fldCharType="begin"/>
      </w:r>
      <w:r w:rsidR="005844D5">
        <w:instrText xml:space="preserve"> XE "</w:instrText>
      </w:r>
      <w:r w:rsidR="005844D5" w:rsidRPr="0053684A">
        <w:instrText>elektronen:- spectra</w:instrText>
      </w:r>
      <w:r w:rsidR="005844D5">
        <w:instrText xml:space="preserve">" </w:instrText>
      </w:r>
      <w:r w:rsidR="005844D5">
        <w:fldChar w:fldCharType="end"/>
      </w:r>
      <w:r>
        <w:t xml:space="preserve"> liggen resp. in het verre infrarode gebied, het infrarode gebied en het zichtbare/ultraviolette gebied. In </w:t>
      </w:r>
      <w:fldSimple w:instr=" REF _Ref435525736  \* MERGEFORMAT ">
        <w:r w:rsidR="006C052A" w:rsidRPr="006C052A">
          <w:t xml:space="preserve">figuur </w:t>
        </w:r>
        <w:r w:rsidR="006C052A" w:rsidRPr="006C052A">
          <w:rPr>
            <w:noProof/>
          </w:rPr>
          <w:t>62</w:t>
        </w:r>
      </w:fldSimple>
      <w:r>
        <w:t xml:space="preserve"> zijn de bijbehorende golflengtegebieden</w:t>
      </w:r>
      <w:r w:rsidR="002E0348">
        <w:fldChar w:fldCharType="begin"/>
      </w:r>
      <w:r w:rsidR="002E0348">
        <w:instrText xml:space="preserve"> XE "</w:instrText>
      </w:r>
      <w:r w:rsidR="002E0348" w:rsidRPr="00E940EE">
        <w:instrText>golf</w:instrText>
      </w:r>
      <w:r w:rsidR="00DC096F">
        <w:instrText>:-</w:instrText>
      </w:r>
      <w:r w:rsidR="002E0348" w:rsidRPr="00E940EE">
        <w:instrText>lengtegebied</w:instrText>
      </w:r>
      <w:r w:rsidR="002E0348">
        <w:instrText xml:space="preserve">" </w:instrText>
      </w:r>
      <w:r w:rsidR="002E0348">
        <w:fldChar w:fldCharType="end"/>
      </w:r>
      <w:r>
        <w:t xml:space="preserve"> aangegeven (niet op schaal).</w:t>
      </w:r>
    </w:p>
    <w:p w:rsidR="00E06FE0" w:rsidRDefault="00EF5D8A" w:rsidP="0076320D">
      <w:pPr>
        <w:jc w:val="center"/>
      </w:pPr>
      <w:r>
        <w:rPr>
          <w:noProof/>
        </w:rPr>
        <w:drawing>
          <wp:inline distT="0" distB="0" distL="0" distR="0">
            <wp:extent cx="4591050" cy="571500"/>
            <wp:effectExtent l="1905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814"/>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rsidR="00E06FE0" w:rsidRPr="0076320D" w:rsidRDefault="00E06FE0" w:rsidP="0076320D">
      <w:pPr>
        <w:pStyle w:val="Bijschrift"/>
        <w:jc w:val="right"/>
        <w:rPr>
          <w:bCs/>
          <w:noProof/>
        </w:rPr>
      </w:pPr>
      <w:bookmarkStart w:id="713" w:name="_Ref435525736"/>
      <w:r w:rsidRPr="0076320D">
        <w:rPr>
          <w:bCs/>
        </w:rPr>
        <w:t xml:space="preserve">figuur </w:t>
      </w:r>
      <w:r w:rsidRPr="0076320D">
        <w:rPr>
          <w:bCs/>
        </w:rPr>
        <w:fldChar w:fldCharType="begin"/>
      </w:r>
      <w:r w:rsidRPr="0076320D">
        <w:rPr>
          <w:bCs/>
        </w:rPr>
        <w:instrText xml:space="preserve"> SEQ figuur \* ARABIC </w:instrText>
      </w:r>
      <w:r w:rsidRPr="0076320D">
        <w:rPr>
          <w:bCs/>
        </w:rPr>
        <w:fldChar w:fldCharType="separate"/>
      </w:r>
      <w:r w:rsidR="006C052A">
        <w:rPr>
          <w:bCs/>
          <w:noProof/>
        </w:rPr>
        <w:t>62</w:t>
      </w:r>
      <w:r w:rsidRPr="0076320D">
        <w:rPr>
          <w:bCs/>
        </w:rPr>
        <w:fldChar w:fldCharType="end"/>
      </w:r>
      <w:bookmarkEnd w:id="713"/>
      <w:r w:rsidRPr="0076320D">
        <w:rPr>
          <w:bCs/>
          <w:noProof/>
        </w:rPr>
        <w:tab/>
        <w:t>Golflengtegebieden</w:t>
      </w:r>
    </w:p>
    <w:p w:rsidR="00E06FE0" w:rsidRDefault="00EF5D8A" w:rsidP="0076320D">
      <w:pPr>
        <w:jc w:val="center"/>
      </w:pPr>
      <w:r>
        <w:rPr>
          <w:noProof/>
        </w:rPr>
        <w:drawing>
          <wp:inline distT="0" distB="0" distL="0" distR="0">
            <wp:extent cx="4171950" cy="3257550"/>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15"/>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E06FE0" w:rsidRPr="002E0348" w:rsidRDefault="00E06FE0" w:rsidP="002E0348">
      <w:pPr>
        <w:pStyle w:val="Bijschrift"/>
        <w:rPr>
          <w:bCs/>
        </w:rPr>
      </w:pPr>
      <w:bookmarkStart w:id="714" w:name="_Ref382830495"/>
      <w:r w:rsidRPr="002E0348">
        <w:rPr>
          <w:bCs/>
        </w:rPr>
        <w:t xml:space="preserve">figuur </w:t>
      </w:r>
      <w:r w:rsidRPr="002E0348">
        <w:rPr>
          <w:bCs/>
        </w:rPr>
        <w:fldChar w:fldCharType="begin"/>
      </w:r>
      <w:r w:rsidRPr="002E0348">
        <w:rPr>
          <w:bCs/>
        </w:rPr>
        <w:instrText xml:space="preserve"> SEQ figuur \* ARABIC </w:instrText>
      </w:r>
      <w:r w:rsidRPr="002E0348">
        <w:rPr>
          <w:bCs/>
        </w:rPr>
        <w:fldChar w:fldCharType="separate"/>
      </w:r>
      <w:r w:rsidR="006C052A">
        <w:rPr>
          <w:bCs/>
          <w:noProof/>
        </w:rPr>
        <w:t>63</w:t>
      </w:r>
      <w:r w:rsidRPr="002E0348">
        <w:rPr>
          <w:bCs/>
        </w:rPr>
        <w:fldChar w:fldCharType="end"/>
      </w:r>
      <w:bookmarkEnd w:id="714"/>
      <w:r w:rsidRPr="002E0348">
        <w:rPr>
          <w:bCs/>
        </w:rPr>
        <w:tab/>
        <w:t>Enkele energieniveau’s van een molecuul</w:t>
      </w:r>
    </w:p>
    <w:p w:rsidR="00E06FE0" w:rsidRDefault="00E06FE0" w:rsidP="0002399B">
      <w:r>
        <w:t>Daar de energieën gekwantiseerd zijn kunnen de elektronen-, de vibratie- en rotatie-energie slechts met bepaalde (discrete</w:t>
      </w:r>
      <w:r w:rsidR="00881CE3">
        <w:fldChar w:fldCharType="begin"/>
      </w:r>
      <w:r w:rsidR="00881CE3">
        <w:instrText xml:space="preserve"> XE "</w:instrText>
      </w:r>
      <w:r w:rsidR="00881CE3" w:rsidRPr="00E940EE">
        <w:instrText>discreet</w:instrText>
      </w:r>
      <w:r w:rsidR="00881CE3">
        <w:instrText xml:space="preserve">" </w:instrText>
      </w:r>
      <w:r w:rsidR="00881CE3">
        <w:fldChar w:fldCharType="end"/>
      </w:r>
      <w:r>
        <w:t>) hoeveelheden toe- of afnemen (</w:t>
      </w:r>
      <w:fldSimple w:instr=" REF _Ref382830495  \* MERGEFORMAT ">
        <w:r w:rsidR="006C052A" w:rsidRPr="006C052A">
          <w:t xml:space="preserve">figuur </w:t>
        </w:r>
        <w:r w:rsidR="006C052A" w:rsidRPr="006C052A">
          <w:rPr>
            <w:noProof/>
          </w:rPr>
          <w:t>63</w:t>
        </w:r>
      </w:fldSimple>
      <w:r>
        <w:t>). Van de overgangen tussen de verschillende energieniveaus</w:t>
      </w:r>
      <w:r w:rsidR="00881CE3">
        <w:fldChar w:fldCharType="begin"/>
      </w:r>
      <w:r w:rsidR="00881CE3">
        <w:instrText xml:space="preserve"> XE "</w:instrText>
      </w:r>
      <w:r w:rsidR="00881CE3" w:rsidRPr="00E940EE">
        <w:instrText>energie</w:instrText>
      </w:r>
      <w:r w:rsidR="00CF264F">
        <w:instrText>:-</w:instrText>
      </w:r>
      <w:r w:rsidR="00881CE3" w:rsidRPr="00E940EE">
        <w:instrText>niveau</w:instrText>
      </w:r>
      <w:r w:rsidR="00881CE3">
        <w:instrText xml:space="preserve">" </w:instrText>
      </w:r>
      <w:r w:rsidR="00881CE3">
        <w:fldChar w:fldCharType="end"/>
      </w:r>
      <w:r>
        <w:t xml:space="preserve"> zijn er een aantal toegestaan, maar ook een aantal, op grond van theoretische verbodsregels</w:t>
      </w:r>
      <w:r w:rsidR="00881CE3">
        <w:fldChar w:fldCharType="begin"/>
      </w:r>
      <w:r w:rsidR="00881CE3">
        <w:instrText xml:space="preserve"> XE "</w:instrText>
      </w:r>
      <w:r w:rsidR="00881CE3" w:rsidRPr="00E940EE">
        <w:instrText>regel</w:instrText>
      </w:r>
      <w:r w:rsidR="00DB1A97">
        <w:instrText>:</w:instrText>
      </w:r>
      <w:r w:rsidR="00DB1A97" w:rsidRPr="00E940EE">
        <w:instrText>verbods</w:instrText>
      </w:r>
      <w:r w:rsidR="00DB1A97">
        <w:instrText>-</w:instrText>
      </w:r>
      <w:r w:rsidR="00881CE3">
        <w:instrText xml:space="preserve">" </w:instrText>
      </w:r>
      <w:r w:rsidR="00881CE3">
        <w:fldChar w:fldCharType="end"/>
      </w:r>
      <w:r>
        <w:t>, verboden.</w:t>
      </w:r>
    </w:p>
    <w:p w:rsidR="00E06FE0" w:rsidRDefault="00E06FE0" w:rsidP="0002399B">
      <w:r>
        <w:t>Voor de overgangsenergie</w:t>
      </w:r>
      <w:r w:rsidR="00881CE3">
        <w:fldChar w:fldCharType="begin"/>
      </w:r>
      <w:r w:rsidR="00881CE3">
        <w:instrText xml:space="preserve"> XE "</w:instrText>
      </w:r>
      <w:r w:rsidR="00881CE3" w:rsidRPr="00C758C2">
        <w:instrText>energie:overgangs-</w:instrText>
      </w:r>
      <w:r w:rsidR="00881CE3">
        <w:instrText xml:space="preserve">" </w:instrText>
      </w:r>
      <w:r w:rsidR="00881CE3">
        <w:fldChar w:fldCharType="end"/>
      </w:r>
      <w:r>
        <w:t xml:space="preserve"> </w:t>
      </w:r>
      <w:r>
        <w:rPr>
          <w:rFonts w:ascii="Symbol" w:hAnsi="Symbol"/>
        </w:rPr>
        <w:t></w:t>
      </w:r>
      <w:r>
        <w:rPr>
          <w:i/>
        </w:rPr>
        <w:t xml:space="preserve">E </w:t>
      </w:r>
      <w:r>
        <w:t>geldt:</w:t>
      </w:r>
    </w:p>
    <w:p w:rsidR="00E06FE0" w:rsidRDefault="00E06FE0" w:rsidP="0002399B">
      <w:r>
        <w:rPr>
          <w:rFonts w:ascii="Symbol" w:hAnsi="Symbol"/>
        </w:rPr>
        <w:t></w:t>
      </w:r>
      <w:r>
        <w:rPr>
          <w:i/>
        </w:rPr>
        <w:t>E</w:t>
      </w:r>
      <w:r>
        <w:rPr>
          <w:vertAlign w:val="subscript"/>
        </w:rPr>
        <w:t>tot</w:t>
      </w:r>
      <w:r>
        <w:t xml:space="preserve"> = </w:t>
      </w:r>
      <w:r>
        <w:rPr>
          <w:rFonts w:ascii="Symbol" w:hAnsi="Symbol"/>
        </w:rPr>
        <w:t></w:t>
      </w:r>
      <w:r>
        <w:rPr>
          <w:i/>
        </w:rPr>
        <w:t>E</w:t>
      </w:r>
      <w:r>
        <w:rPr>
          <w:vertAlign w:val="subscript"/>
        </w:rPr>
        <w:t>elektron</w:t>
      </w:r>
      <w:r>
        <w:t xml:space="preserve"> + </w:t>
      </w:r>
      <w:r>
        <w:rPr>
          <w:rFonts w:ascii="Symbol" w:hAnsi="Symbol"/>
        </w:rPr>
        <w:t></w:t>
      </w:r>
      <w:r>
        <w:rPr>
          <w:i/>
        </w:rPr>
        <w:t>E</w:t>
      </w:r>
      <w:r>
        <w:rPr>
          <w:vertAlign w:val="subscript"/>
        </w:rPr>
        <w:t>vibr</w:t>
      </w:r>
      <w:r>
        <w:t xml:space="preserve"> + </w:t>
      </w:r>
      <w:r>
        <w:rPr>
          <w:rFonts w:ascii="Symbol" w:hAnsi="Symbol"/>
        </w:rPr>
        <w:t></w:t>
      </w:r>
      <w:r>
        <w:rPr>
          <w:i/>
        </w:rPr>
        <w:t>E</w:t>
      </w:r>
      <w:r>
        <w:rPr>
          <w:vertAlign w:val="subscript"/>
        </w:rPr>
        <w:t>rot ,</w:t>
      </w:r>
      <w:r>
        <w:t xml:space="preserve">waarin </w:t>
      </w:r>
      <w:r>
        <w:rPr>
          <w:rFonts w:ascii="Symbol" w:hAnsi="Symbol"/>
        </w:rPr>
        <w:t></w:t>
      </w:r>
      <w:r>
        <w:rPr>
          <w:i/>
        </w:rPr>
        <w:t>E</w:t>
      </w:r>
      <w:r>
        <w:rPr>
          <w:vertAlign w:val="subscript"/>
        </w:rPr>
        <w:t>elektron</w:t>
      </w:r>
      <w:r>
        <w:t xml:space="preserve"> &gt;&gt; </w:t>
      </w:r>
      <w:r>
        <w:rPr>
          <w:rFonts w:ascii="Symbol" w:hAnsi="Symbol"/>
        </w:rPr>
        <w:t></w:t>
      </w:r>
      <w:r>
        <w:rPr>
          <w:i/>
        </w:rPr>
        <w:t>E</w:t>
      </w:r>
      <w:r>
        <w:rPr>
          <w:vertAlign w:val="subscript"/>
        </w:rPr>
        <w:t>vibr</w:t>
      </w:r>
      <w:r>
        <w:t xml:space="preserve"> &gt;&gt; </w:t>
      </w:r>
      <w:r>
        <w:rPr>
          <w:rFonts w:ascii="Symbol" w:hAnsi="Symbol"/>
        </w:rPr>
        <w:t></w:t>
      </w:r>
      <w:r>
        <w:rPr>
          <w:i/>
        </w:rPr>
        <w:t>E</w:t>
      </w:r>
      <w:r>
        <w:rPr>
          <w:vertAlign w:val="subscript"/>
        </w:rPr>
        <w:t>rot</w:t>
      </w:r>
      <w:r>
        <w:t xml:space="preserve"> </w:t>
      </w:r>
      <w:r>
        <w:tab/>
      </w:r>
      <w:r>
        <w:rPr>
          <w:sz w:val="16"/>
        </w:rPr>
        <w:t xml:space="preserve">Formule </w:t>
      </w:r>
      <w:r>
        <w:rPr>
          <w:sz w:val="16"/>
        </w:rPr>
        <w:fldChar w:fldCharType="begin"/>
      </w:r>
      <w:r>
        <w:rPr>
          <w:sz w:val="16"/>
        </w:rPr>
        <w:instrText xml:space="preserve"> SEQ Vergelijking \* ARABIC </w:instrText>
      </w:r>
      <w:r>
        <w:rPr>
          <w:sz w:val="16"/>
        </w:rPr>
        <w:fldChar w:fldCharType="separate"/>
      </w:r>
      <w:r w:rsidR="006C052A">
        <w:rPr>
          <w:noProof/>
          <w:sz w:val="16"/>
        </w:rPr>
        <w:t>3</w:t>
      </w:r>
      <w:r>
        <w:rPr>
          <w:sz w:val="16"/>
        </w:rPr>
        <w:fldChar w:fldCharType="end"/>
      </w:r>
    </w:p>
    <w:p w:rsidR="00E06FE0" w:rsidRDefault="00E06FE0" w:rsidP="0002399B">
      <w:bookmarkStart w:id="715" w:name="_Toc384880785"/>
      <w:bookmarkStart w:id="716" w:name="_Toc435887973"/>
      <w:bookmarkStart w:id="717" w:name="_Toc435888453"/>
      <w:bookmarkStart w:id="718" w:name="_Toc509390644"/>
    </w:p>
    <w:p w:rsidR="00E06FE0" w:rsidRDefault="00E06FE0" w:rsidP="00117F2D">
      <w:pPr>
        <w:pStyle w:val="Kop2"/>
      </w:pPr>
      <w:bookmarkStart w:id="719" w:name="_Toc435887992"/>
      <w:bookmarkStart w:id="720" w:name="_Toc435888472"/>
      <w:bookmarkStart w:id="721" w:name="_Toc509390652"/>
      <w:bookmarkStart w:id="722" w:name="_Toc4590014"/>
      <w:bookmarkStart w:id="723" w:name="_Toc4679258"/>
      <w:bookmarkStart w:id="724" w:name="_Toc4918044"/>
      <w:bookmarkStart w:id="725" w:name="_Toc158897744"/>
      <w:bookmarkEnd w:id="715"/>
      <w:bookmarkEnd w:id="716"/>
      <w:bookmarkEnd w:id="717"/>
      <w:bookmarkEnd w:id="718"/>
      <w:r>
        <w:lastRenderedPageBreak/>
        <w:t>NMR-</w:t>
      </w:r>
      <w:r w:rsidR="002A0B51">
        <w:t>s</w:t>
      </w:r>
      <w:r>
        <w:t>pectrometrie</w:t>
      </w:r>
      <w:bookmarkEnd w:id="719"/>
      <w:bookmarkEnd w:id="720"/>
      <w:bookmarkEnd w:id="721"/>
      <w:bookmarkEnd w:id="722"/>
      <w:bookmarkEnd w:id="723"/>
      <w:bookmarkEnd w:id="724"/>
      <w:bookmarkEnd w:id="725"/>
      <w:r w:rsidR="009479FE">
        <w:fldChar w:fldCharType="begin"/>
      </w:r>
      <w:r w:rsidR="009479FE">
        <w:instrText xml:space="preserve"> XE "</w:instrText>
      </w:r>
      <w:r w:rsidR="009479FE" w:rsidRPr="003D619B">
        <w:instrText>spectrometrie:NMR-</w:instrText>
      </w:r>
      <w:r w:rsidR="009479FE">
        <w:instrText xml:space="preserve">" </w:instrText>
      </w:r>
      <w:r w:rsidR="009479FE">
        <w:fldChar w:fldCharType="end"/>
      </w:r>
    </w:p>
    <w:p w:rsidR="00E06FE0" w:rsidRDefault="00E06FE0" w:rsidP="0048751B">
      <w:pPr>
        <w:pStyle w:val="Kop3"/>
      </w:pPr>
      <w:bookmarkStart w:id="726" w:name="_Toc435887993"/>
      <w:bookmarkStart w:id="727" w:name="_Toc435888473"/>
      <w:bookmarkStart w:id="728" w:name="_Toc509390653"/>
      <w:bookmarkStart w:id="729" w:name="_Toc4590015"/>
      <w:bookmarkStart w:id="730" w:name="_Toc4679259"/>
      <w:bookmarkStart w:id="731" w:name="_Toc4918045"/>
      <w:bookmarkStart w:id="732" w:name="_Toc158897745"/>
      <w:r>
        <w:t>Inleiding</w:t>
      </w:r>
      <w:bookmarkEnd w:id="726"/>
      <w:bookmarkEnd w:id="727"/>
      <w:bookmarkEnd w:id="728"/>
      <w:bookmarkEnd w:id="729"/>
      <w:bookmarkEnd w:id="730"/>
      <w:bookmarkEnd w:id="731"/>
      <w:bookmarkEnd w:id="732"/>
    </w:p>
    <w:p w:rsidR="00E06FE0" w:rsidRDefault="00E06FE0" w:rsidP="0002399B">
      <w:r>
        <w:t>Protonen en neutronen draaien om een inwendige as (spin). Omdat een proton (waterstofkern) een (positieve) lading heeft, veroorzaakt deze spin een magnetisch moment</w:t>
      </w:r>
      <w:r w:rsidR="00483222">
        <w:fldChar w:fldCharType="begin"/>
      </w:r>
      <w:r w:rsidR="00483222">
        <w:instrText xml:space="preserve"> XE "</w:instrText>
      </w:r>
      <w:r w:rsidR="00483222" w:rsidRPr="002241F1">
        <w:instrText>magnetisch:moment</w:instrText>
      </w:r>
      <w:r w:rsidR="00483222">
        <w:instrText xml:space="preserve">" </w:instrText>
      </w:r>
      <w:r w:rsidR="00483222">
        <w:fldChar w:fldCharType="end"/>
      </w:r>
      <w:r>
        <w:t xml:space="preserve"> langs deze as; dat wil zeggen dat een waterstofatoom zich gedraagt als een klein magneetje. Deze eigenschap werd door Pauli in 1924 gepostuleerd. Pas in 1946 echter waren Bloch in Stanford en Purcell in Harvard onafhankelijk van elkaar in staat deze eigenschap experimenteel te bewijzen. Niet alleen waterstof, maar alle kernen met een oneven aantal kerndeeltjes (neutronen en protonen) hebben een magnetisch moment (</w:t>
      </w:r>
      <w:fldSimple w:instr=" REF _Ref435535718  \* MERGEFORMAT ">
        <w:r w:rsidR="006C052A" w:rsidRPr="006C052A">
          <w:t xml:space="preserve">Tabel </w:t>
        </w:r>
        <w:r w:rsidR="006C052A" w:rsidRPr="006C052A">
          <w:rPr>
            <w:noProof/>
          </w:rPr>
          <w:t>11</w:t>
        </w:r>
      </w:fldSimple>
      <w:r>
        <w:t>).</w:t>
      </w:r>
    </w:p>
    <w:p w:rsidR="00E06FE0" w:rsidRPr="00185CAE" w:rsidRDefault="00E06FE0" w:rsidP="00185CAE">
      <w:pPr>
        <w:pStyle w:val="Bijschrift"/>
        <w:shd w:val="solid" w:color="FFFFFF" w:fill="FFFFFF"/>
        <w:rPr>
          <w:bCs/>
        </w:rPr>
      </w:pPr>
      <w:bookmarkStart w:id="733" w:name="_Ref435535718"/>
      <w:r w:rsidRPr="00185CAE">
        <w:rPr>
          <w:bCs/>
        </w:rPr>
        <w:t xml:space="preserve">Tabel </w:t>
      </w:r>
      <w:r w:rsidRPr="00185CAE">
        <w:rPr>
          <w:bCs/>
        </w:rPr>
        <w:fldChar w:fldCharType="begin"/>
      </w:r>
      <w:r w:rsidRPr="00185CAE">
        <w:rPr>
          <w:bCs/>
        </w:rPr>
        <w:instrText xml:space="preserve"> SEQ tabel \* ARABIC </w:instrText>
      </w:r>
      <w:r w:rsidRPr="00185CAE">
        <w:rPr>
          <w:bCs/>
        </w:rPr>
        <w:fldChar w:fldCharType="separate"/>
      </w:r>
      <w:r w:rsidR="006C052A">
        <w:rPr>
          <w:bCs/>
          <w:noProof/>
        </w:rPr>
        <w:t>11</w:t>
      </w:r>
      <w:r w:rsidRPr="00185CAE">
        <w:rPr>
          <w:bCs/>
        </w:rPr>
        <w:fldChar w:fldCharType="end"/>
      </w:r>
      <w:bookmarkEnd w:id="733"/>
      <w:r w:rsidRPr="00185CAE">
        <w:rPr>
          <w:bCs/>
        </w:rPr>
        <w:tab/>
        <w:t>Magnetisch moment van kernen</w:t>
      </w:r>
    </w:p>
    <w:tbl>
      <w:tblPr>
        <w:tblW w:w="0" w:type="auto"/>
        <w:jc w:val="center"/>
        <w:tblLayout w:type="fixed"/>
        <w:tblCellMar>
          <w:left w:w="120" w:type="dxa"/>
          <w:right w:w="120" w:type="dxa"/>
        </w:tblCellMar>
        <w:tblLook w:val="0000"/>
      </w:tblPr>
      <w:tblGrid>
        <w:gridCol w:w="730"/>
        <w:gridCol w:w="1556"/>
        <w:gridCol w:w="1114"/>
        <w:gridCol w:w="1205"/>
        <w:gridCol w:w="1325"/>
      </w:tblGrid>
      <w:tr w:rsidR="00E06FE0">
        <w:tblPrEx>
          <w:tblCellMar>
            <w:top w:w="0" w:type="dxa"/>
            <w:bottom w:w="0" w:type="dxa"/>
          </w:tblCellMar>
        </w:tblPrEx>
        <w:trPr>
          <w:jc w:val="center"/>
        </w:trPr>
        <w:tc>
          <w:tcPr>
            <w:tcW w:w="730" w:type="dxa"/>
            <w:tcBorders>
              <w:bottom w:val="single" w:sz="6" w:space="0" w:color="auto"/>
            </w:tcBorders>
          </w:tcPr>
          <w:p w:rsidR="00E06FE0" w:rsidRDefault="00E06FE0" w:rsidP="0002399B">
            <w:r>
              <w:t>kern</w:t>
            </w:r>
          </w:p>
        </w:tc>
        <w:tc>
          <w:tcPr>
            <w:tcW w:w="1556" w:type="dxa"/>
            <w:tcBorders>
              <w:bottom w:val="single" w:sz="6" w:space="0" w:color="auto"/>
            </w:tcBorders>
          </w:tcPr>
          <w:p w:rsidR="00E06FE0" w:rsidRDefault="00E06FE0" w:rsidP="0002399B">
            <w:r>
              <w:t>voorkomen %</w:t>
            </w:r>
          </w:p>
        </w:tc>
        <w:tc>
          <w:tcPr>
            <w:tcW w:w="1114" w:type="dxa"/>
            <w:tcBorders>
              <w:bottom w:val="single" w:sz="6" w:space="0" w:color="auto"/>
            </w:tcBorders>
          </w:tcPr>
          <w:p w:rsidR="00E06FE0" w:rsidRDefault="00E06FE0" w:rsidP="0002399B">
            <w:r>
              <w:t>protonen</w:t>
            </w:r>
          </w:p>
        </w:tc>
        <w:tc>
          <w:tcPr>
            <w:tcW w:w="1205" w:type="dxa"/>
            <w:tcBorders>
              <w:bottom w:val="single" w:sz="6" w:space="0" w:color="auto"/>
            </w:tcBorders>
          </w:tcPr>
          <w:p w:rsidR="00E06FE0" w:rsidRDefault="00E06FE0" w:rsidP="0002399B">
            <w:r>
              <w:t>neutronen</w:t>
            </w:r>
          </w:p>
        </w:tc>
        <w:tc>
          <w:tcPr>
            <w:tcW w:w="1325" w:type="dxa"/>
            <w:tcBorders>
              <w:bottom w:val="single" w:sz="6" w:space="0" w:color="auto"/>
            </w:tcBorders>
          </w:tcPr>
          <w:p w:rsidR="00E06FE0" w:rsidRDefault="00E06FE0" w:rsidP="0002399B">
            <w:r>
              <w:t>magnetisch</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w:t>
            </w:r>
            <w:r>
              <w:t>H</w:t>
            </w:r>
          </w:p>
        </w:tc>
        <w:tc>
          <w:tcPr>
            <w:tcW w:w="1556" w:type="dxa"/>
          </w:tcPr>
          <w:p w:rsidR="00E06FE0" w:rsidRDefault="00E06FE0" w:rsidP="0002399B">
            <w:r>
              <w:t>99,984</w:t>
            </w:r>
          </w:p>
        </w:tc>
        <w:tc>
          <w:tcPr>
            <w:tcW w:w="1114" w:type="dxa"/>
          </w:tcPr>
          <w:p w:rsidR="00E06FE0" w:rsidRDefault="00E06FE0" w:rsidP="0002399B">
            <w:r>
              <w:sym w:font="Symbol" w:char="F0AD"/>
            </w:r>
          </w:p>
        </w:tc>
        <w:tc>
          <w:tcPr>
            <w:tcW w:w="1205" w:type="dxa"/>
          </w:tcPr>
          <w:p w:rsidR="00E06FE0" w:rsidRDefault="00E06FE0" w:rsidP="0002399B"/>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2</w:t>
            </w:r>
            <w:r>
              <w:t>H</w:t>
            </w:r>
          </w:p>
        </w:tc>
        <w:tc>
          <w:tcPr>
            <w:tcW w:w="1556" w:type="dxa"/>
          </w:tcPr>
          <w:p w:rsidR="00E06FE0" w:rsidRDefault="00E06FE0" w:rsidP="0002399B">
            <w:r>
              <w:t>0,016</w:t>
            </w:r>
          </w:p>
        </w:tc>
        <w:tc>
          <w:tcPr>
            <w:tcW w:w="1114" w:type="dxa"/>
          </w:tcPr>
          <w:p w:rsidR="00E06FE0" w:rsidRDefault="00E06FE0" w:rsidP="0002399B">
            <w:r>
              <w:sym w:font="Symbol" w:char="F0AD"/>
            </w:r>
          </w:p>
        </w:tc>
        <w:tc>
          <w:tcPr>
            <w:tcW w:w="1205" w:type="dxa"/>
          </w:tcPr>
          <w:p w:rsidR="00E06FE0" w:rsidRDefault="00E06FE0" w:rsidP="0002399B">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4</w:t>
            </w:r>
            <w:r>
              <w:t>He</w:t>
            </w:r>
          </w:p>
        </w:tc>
        <w:tc>
          <w:tcPr>
            <w:tcW w:w="1556" w:type="dxa"/>
          </w:tcPr>
          <w:p w:rsidR="00E06FE0" w:rsidRDefault="00E06FE0" w:rsidP="0002399B">
            <w:r>
              <w:t>100</w:t>
            </w:r>
          </w:p>
        </w:tc>
        <w:tc>
          <w:tcPr>
            <w:tcW w:w="1114" w:type="dxa"/>
          </w:tcPr>
          <w:p w:rsidR="00E06FE0" w:rsidRDefault="00E06FE0" w:rsidP="0002399B">
            <w:r>
              <w:sym w:font="Symbol" w:char="F0AD"/>
            </w:r>
            <w:r>
              <w:sym w:font="Symbol" w:char="F0AF"/>
            </w:r>
          </w:p>
        </w:tc>
        <w:tc>
          <w:tcPr>
            <w:tcW w:w="1205" w:type="dxa"/>
          </w:tcPr>
          <w:p w:rsidR="00E06FE0" w:rsidRDefault="00E06FE0" w:rsidP="0002399B">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10</w:t>
            </w:r>
            <w:r>
              <w:t>B</w:t>
            </w:r>
          </w:p>
        </w:tc>
        <w:tc>
          <w:tcPr>
            <w:tcW w:w="1556" w:type="dxa"/>
          </w:tcPr>
          <w:p w:rsidR="00E06FE0" w:rsidRDefault="00E06FE0" w:rsidP="0002399B">
            <w:r>
              <w:t>19,61</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2</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11</w:t>
            </w:r>
            <w:r>
              <w:t>B</w:t>
            </w:r>
          </w:p>
        </w:tc>
        <w:tc>
          <w:tcPr>
            <w:tcW w:w="1556" w:type="dxa"/>
          </w:tcPr>
          <w:p w:rsidR="00E06FE0" w:rsidRDefault="00E06FE0" w:rsidP="0002399B">
            <w:r>
              <w:t>80,39</w:t>
            </w:r>
          </w:p>
        </w:tc>
        <w:tc>
          <w:tcPr>
            <w:tcW w:w="1114" w:type="dxa"/>
          </w:tcPr>
          <w:p w:rsidR="00E06FE0" w:rsidRDefault="00E06FE0" w:rsidP="0002399B">
            <w:r>
              <w:t>2</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2C"/>
              </w:smartTagPr>
              <w:r>
                <w:rPr>
                  <w:vertAlign w:val="superscript"/>
                </w:rPr>
                <w:t>12</w:t>
              </w:r>
              <w:r>
                <w:t>C</w:t>
              </w:r>
            </w:smartTag>
          </w:p>
        </w:tc>
        <w:tc>
          <w:tcPr>
            <w:tcW w:w="1556" w:type="dxa"/>
          </w:tcPr>
          <w:p w:rsidR="00E06FE0" w:rsidRDefault="00E06FE0" w:rsidP="0002399B">
            <w:r>
              <w:t>98,89</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3C"/>
              </w:smartTagPr>
              <w:r>
                <w:rPr>
                  <w:vertAlign w:val="superscript"/>
                </w:rPr>
                <w:t>13</w:t>
              </w:r>
              <w:r>
                <w:t>C</w:t>
              </w:r>
            </w:smartTag>
          </w:p>
        </w:tc>
        <w:tc>
          <w:tcPr>
            <w:tcW w:w="1556" w:type="dxa"/>
          </w:tcPr>
          <w:p w:rsidR="00E06FE0" w:rsidRDefault="00E06FE0" w:rsidP="0002399B">
            <w:r>
              <w:t>1,11</w:t>
            </w:r>
          </w:p>
        </w:tc>
        <w:tc>
          <w:tcPr>
            <w:tcW w:w="1114" w:type="dxa"/>
          </w:tcPr>
          <w:p w:rsidR="00E06FE0" w:rsidRDefault="00E06FE0" w:rsidP="0002399B">
            <w:r>
              <w:t>3</w:t>
            </w:r>
            <w:r>
              <w:sym w:font="Symbol" w:char="F0AD"/>
            </w:r>
            <w:r>
              <w:sym w:font="Symbol" w:char="F0AF"/>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14</w:t>
            </w:r>
            <w:r>
              <w:t>N</w:t>
            </w:r>
          </w:p>
        </w:tc>
        <w:tc>
          <w:tcPr>
            <w:tcW w:w="1556" w:type="dxa"/>
          </w:tcPr>
          <w:p w:rsidR="00E06FE0" w:rsidRDefault="00E06FE0" w:rsidP="0002399B">
            <w:r>
              <w:t>99,64</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3</w:t>
            </w:r>
            <w:r>
              <w:sym w:font="Symbol" w:char="F0AD"/>
            </w:r>
            <w:r>
              <w:sym w:font="Symbol" w:char="F0AF"/>
            </w:r>
            <w:r>
              <w:t>+</w:t>
            </w:r>
            <w:r>
              <w:sym w:font="Symbol" w:char="F0AD"/>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15</w:t>
            </w:r>
            <w:r>
              <w:t>N</w:t>
            </w:r>
          </w:p>
        </w:tc>
        <w:tc>
          <w:tcPr>
            <w:tcW w:w="1556" w:type="dxa"/>
          </w:tcPr>
          <w:p w:rsidR="00E06FE0" w:rsidRDefault="00E06FE0" w:rsidP="0002399B">
            <w:r>
              <w:t>0,36</w:t>
            </w:r>
          </w:p>
        </w:tc>
        <w:tc>
          <w:tcPr>
            <w:tcW w:w="1114" w:type="dxa"/>
          </w:tcPr>
          <w:p w:rsidR="00E06FE0" w:rsidRDefault="00E06FE0" w:rsidP="0002399B">
            <w:r>
              <w:t>3</w:t>
            </w:r>
            <w:r>
              <w:sym w:font="Symbol" w:char="F0AD"/>
            </w:r>
            <w:r>
              <w:sym w:font="Symbol" w:char="F0AF"/>
            </w:r>
            <w:r>
              <w:t>+</w:t>
            </w:r>
            <w:r>
              <w:sym w:font="Symbol" w:char="F0AD"/>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16</w:t>
            </w:r>
            <w:r>
              <w:t>O</w:t>
            </w:r>
          </w:p>
        </w:tc>
        <w:tc>
          <w:tcPr>
            <w:tcW w:w="1556" w:type="dxa"/>
          </w:tcPr>
          <w:p w:rsidR="00E06FE0" w:rsidRDefault="00E06FE0" w:rsidP="0002399B">
            <w:r>
              <w:t>99,76</w:t>
            </w:r>
          </w:p>
        </w:tc>
        <w:tc>
          <w:tcPr>
            <w:tcW w:w="1114" w:type="dxa"/>
          </w:tcPr>
          <w:p w:rsidR="00E06FE0" w:rsidRDefault="00E06FE0" w:rsidP="0002399B">
            <w:r>
              <w:t>4</w:t>
            </w:r>
            <w:r>
              <w:sym w:font="Symbol" w:char="F0AD"/>
            </w:r>
            <w:r>
              <w:sym w:font="Symbol" w:char="F0AF"/>
            </w:r>
          </w:p>
        </w:tc>
        <w:tc>
          <w:tcPr>
            <w:tcW w:w="1205" w:type="dxa"/>
          </w:tcPr>
          <w:p w:rsidR="00E06FE0" w:rsidRDefault="00E06FE0" w:rsidP="0002399B">
            <w:r>
              <w:t>4</w:t>
            </w:r>
            <w:r>
              <w:sym w:font="Symbol" w:char="F0AD"/>
            </w:r>
            <w:r>
              <w:sym w:font="Symbol" w:char="F0AF"/>
            </w:r>
          </w:p>
        </w:tc>
        <w:tc>
          <w:tcPr>
            <w:tcW w:w="1325" w:type="dxa"/>
          </w:tcPr>
          <w:p w:rsidR="00E06FE0" w:rsidRDefault="00E06FE0" w:rsidP="0002399B">
            <w:r>
              <w:t>nee</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smartTag w:uri="urn:schemas-microsoft-com:office:smarttags" w:element="metricconverter">
              <w:smartTagPr>
                <w:attr w:name="ProductID" w:val="19F"/>
              </w:smartTagPr>
              <w:r>
                <w:rPr>
                  <w:vertAlign w:val="superscript"/>
                </w:rPr>
                <w:t>19</w:t>
              </w:r>
              <w:r>
                <w:t>F</w:t>
              </w:r>
            </w:smartTag>
          </w:p>
        </w:tc>
        <w:tc>
          <w:tcPr>
            <w:tcW w:w="1556" w:type="dxa"/>
          </w:tcPr>
          <w:p w:rsidR="00E06FE0" w:rsidRDefault="00E06FE0" w:rsidP="0002399B">
            <w:r>
              <w:t>100</w:t>
            </w:r>
          </w:p>
        </w:tc>
        <w:tc>
          <w:tcPr>
            <w:tcW w:w="1114" w:type="dxa"/>
          </w:tcPr>
          <w:p w:rsidR="00E06FE0" w:rsidRDefault="00E06FE0" w:rsidP="0002399B">
            <w:r>
              <w:t>4</w:t>
            </w:r>
            <w:r>
              <w:sym w:font="Symbol" w:char="F0AD"/>
            </w:r>
            <w:r>
              <w:sym w:font="Symbol" w:char="F0AF"/>
            </w:r>
            <w:r>
              <w:t>+</w:t>
            </w:r>
            <w:r>
              <w:sym w:font="Symbol" w:char="F0AD"/>
            </w:r>
          </w:p>
        </w:tc>
        <w:tc>
          <w:tcPr>
            <w:tcW w:w="1205" w:type="dxa"/>
          </w:tcPr>
          <w:p w:rsidR="00E06FE0" w:rsidRDefault="00E06FE0" w:rsidP="0002399B">
            <w:r>
              <w:t>5</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pPr>
              <w:rPr>
                <w:vertAlign w:val="superscript"/>
              </w:rPr>
            </w:pPr>
            <w:r>
              <w:rPr>
                <w:vertAlign w:val="superscript"/>
              </w:rPr>
              <w:t>31</w:t>
            </w:r>
            <w:r>
              <w:t>P</w:t>
            </w:r>
          </w:p>
        </w:tc>
        <w:tc>
          <w:tcPr>
            <w:tcW w:w="1556" w:type="dxa"/>
          </w:tcPr>
          <w:p w:rsidR="00E06FE0" w:rsidRDefault="00E06FE0" w:rsidP="0002399B">
            <w:r>
              <w:t>100</w:t>
            </w:r>
          </w:p>
        </w:tc>
        <w:tc>
          <w:tcPr>
            <w:tcW w:w="1114" w:type="dxa"/>
          </w:tcPr>
          <w:p w:rsidR="00E06FE0" w:rsidRDefault="00E06FE0" w:rsidP="0002399B">
            <w:r>
              <w:t>7</w:t>
            </w:r>
            <w:r>
              <w:sym w:font="Symbol" w:char="F0AD"/>
            </w:r>
            <w:r>
              <w:sym w:font="Symbol" w:char="F0AF"/>
            </w:r>
            <w:r>
              <w:t>+</w:t>
            </w:r>
            <w:r>
              <w:sym w:font="Symbol" w:char="F0AD"/>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ja</w:t>
            </w:r>
          </w:p>
        </w:tc>
      </w:tr>
      <w:tr w:rsidR="00E06FE0">
        <w:tblPrEx>
          <w:tblCellMar>
            <w:top w:w="0" w:type="dxa"/>
            <w:bottom w:w="0" w:type="dxa"/>
          </w:tblCellMar>
        </w:tblPrEx>
        <w:trPr>
          <w:jc w:val="center"/>
        </w:trPr>
        <w:tc>
          <w:tcPr>
            <w:tcW w:w="730" w:type="dxa"/>
          </w:tcPr>
          <w:p w:rsidR="00E06FE0" w:rsidRDefault="00E06FE0" w:rsidP="0002399B">
            <w:r>
              <w:rPr>
                <w:vertAlign w:val="superscript"/>
              </w:rPr>
              <w:t>32</w:t>
            </w:r>
            <w:r>
              <w:t>S</w:t>
            </w:r>
          </w:p>
        </w:tc>
        <w:tc>
          <w:tcPr>
            <w:tcW w:w="1556" w:type="dxa"/>
          </w:tcPr>
          <w:p w:rsidR="00E06FE0" w:rsidRDefault="00E06FE0" w:rsidP="0002399B">
            <w:r>
              <w:t xml:space="preserve">95,06 </w:t>
            </w:r>
          </w:p>
        </w:tc>
        <w:tc>
          <w:tcPr>
            <w:tcW w:w="1114" w:type="dxa"/>
          </w:tcPr>
          <w:p w:rsidR="00E06FE0" w:rsidRDefault="00E06FE0" w:rsidP="0002399B">
            <w:r>
              <w:t>8</w:t>
            </w:r>
            <w:r>
              <w:sym w:font="Symbol" w:char="F0AD"/>
            </w:r>
            <w:r>
              <w:sym w:font="Symbol" w:char="F0AF"/>
            </w:r>
          </w:p>
        </w:tc>
        <w:tc>
          <w:tcPr>
            <w:tcW w:w="1205" w:type="dxa"/>
          </w:tcPr>
          <w:p w:rsidR="00E06FE0" w:rsidRDefault="00E06FE0" w:rsidP="0002399B">
            <w:r>
              <w:t>8</w:t>
            </w:r>
            <w:r>
              <w:sym w:font="Symbol" w:char="F0AD"/>
            </w:r>
            <w:r>
              <w:sym w:font="Symbol" w:char="F0AF"/>
            </w:r>
          </w:p>
        </w:tc>
        <w:tc>
          <w:tcPr>
            <w:tcW w:w="1325" w:type="dxa"/>
          </w:tcPr>
          <w:p w:rsidR="00E06FE0" w:rsidRDefault="00E06FE0" w:rsidP="0002399B">
            <w:r>
              <w:t>nee</w:t>
            </w:r>
          </w:p>
        </w:tc>
      </w:tr>
    </w:tbl>
    <w:p w:rsidR="00E06FE0" w:rsidRDefault="00E06FE0" w:rsidP="0002399B">
      <w:r>
        <w:t>De atoomsoorten waterstof en koolstof komen het meest voor in organische moleculen. Omdat het belangrijkste koolstofatoom niet magnetisch is, beperken we onze aandacht tot het magnetisch gedrag</w:t>
      </w:r>
      <w:r w:rsidR="009479FE">
        <w:fldChar w:fldCharType="begin"/>
      </w:r>
      <w:r w:rsidR="009479FE">
        <w:instrText xml:space="preserve"> XE "</w:instrText>
      </w:r>
      <w:r w:rsidR="009479FE" w:rsidRPr="00E940EE">
        <w:instrText>magnetisch gedrag</w:instrText>
      </w:r>
      <w:r w:rsidR="009479FE">
        <w:instrText xml:space="preserve">" </w:instrText>
      </w:r>
      <w:r w:rsidR="009479FE">
        <w:fldChar w:fldCharType="end"/>
      </w:r>
      <w:r>
        <w:t xml:space="preserve"> van de waterstofkernen.</w:t>
      </w:r>
    </w:p>
    <w:p w:rsidR="00E06FE0" w:rsidRPr="001F0318" w:rsidRDefault="00EF5D8A" w:rsidP="001F0318">
      <w:pPr>
        <w:pStyle w:val="Bijschrift"/>
        <w:rPr>
          <w:bCs/>
        </w:rPr>
      </w:pPr>
      <w:bookmarkStart w:id="734" w:name="_Ref435535830"/>
      <w:r>
        <w:rPr>
          <w:bCs/>
          <w:noProof/>
          <w:lang w:val="nl-NL"/>
        </w:rPr>
        <w:drawing>
          <wp:anchor distT="0" distB="0" distL="114300" distR="114300" simplePos="0" relativeHeight="251638784" behindDoc="0" locked="0" layoutInCell="1" allowOverlap="1">
            <wp:simplePos x="0" y="0"/>
            <wp:positionH relativeFrom="column">
              <wp:posOffset>-48260</wp:posOffset>
            </wp:positionH>
            <wp:positionV relativeFrom="paragraph">
              <wp:posOffset>363855</wp:posOffset>
            </wp:positionV>
            <wp:extent cx="3202940" cy="2452370"/>
            <wp:effectExtent l="19050" t="0" r="0" b="0"/>
            <wp:wrapTopAndBottom/>
            <wp:docPr id="193" name="Afbeelding 193" descr="N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MR"/>
                    <pic:cNvPicPr>
                      <a:picLocks noChangeAspect="1" noChangeArrowheads="1"/>
                    </pic:cNvPicPr>
                  </pic:nvPicPr>
                  <pic:blipFill>
                    <a:blip r:embed="rId816" cstate="print"/>
                    <a:srcRect/>
                    <a:stretch>
                      <a:fillRect/>
                    </a:stretch>
                  </pic:blipFill>
                  <pic:spPr bwMode="auto">
                    <a:xfrm>
                      <a:off x="0" y="0"/>
                      <a:ext cx="3202940" cy="2452370"/>
                    </a:xfrm>
                    <a:prstGeom prst="rect">
                      <a:avLst/>
                    </a:prstGeom>
                    <a:noFill/>
                    <a:ln w="9525">
                      <a:noFill/>
                      <a:miter lim="800000"/>
                      <a:headEnd/>
                      <a:tailEnd/>
                    </a:ln>
                  </pic:spPr>
                </pic:pic>
              </a:graphicData>
            </a:graphic>
          </wp:anchor>
        </w:drawing>
      </w:r>
      <w:r w:rsidR="00E06FE0" w:rsidRPr="001F0318">
        <w:rPr>
          <w:bCs/>
        </w:rPr>
        <w:t xml:space="preserve">figuur </w:t>
      </w:r>
      <w:r w:rsidR="00E06FE0" w:rsidRPr="001F0318">
        <w:rPr>
          <w:bCs/>
        </w:rPr>
        <w:fldChar w:fldCharType="begin"/>
      </w:r>
      <w:r w:rsidR="00E06FE0" w:rsidRPr="001F0318">
        <w:rPr>
          <w:bCs/>
        </w:rPr>
        <w:instrText xml:space="preserve"> SEQ figuur \* ARABIC </w:instrText>
      </w:r>
      <w:r w:rsidR="00E06FE0" w:rsidRPr="001F0318">
        <w:rPr>
          <w:bCs/>
        </w:rPr>
        <w:fldChar w:fldCharType="separate"/>
      </w:r>
      <w:r w:rsidR="006C052A">
        <w:rPr>
          <w:bCs/>
          <w:noProof/>
        </w:rPr>
        <w:t>64</w:t>
      </w:r>
      <w:r w:rsidR="00E06FE0" w:rsidRPr="001F0318">
        <w:rPr>
          <w:bCs/>
        </w:rPr>
        <w:fldChar w:fldCharType="end"/>
      </w:r>
      <w:bookmarkEnd w:id="734"/>
      <w:r>
        <w:rPr>
          <w:bCs/>
          <w:noProof/>
          <w:lang w:val="nl-NL"/>
        </w:rPr>
        <w:drawing>
          <wp:anchor distT="0" distB="0" distL="114300" distR="114300" simplePos="0" relativeHeight="251636736" behindDoc="1" locked="0" layoutInCell="0" allowOverlap="1">
            <wp:simplePos x="0" y="0"/>
            <wp:positionH relativeFrom="column">
              <wp:posOffset>3383280</wp:posOffset>
            </wp:positionH>
            <wp:positionV relativeFrom="paragraph">
              <wp:posOffset>1237615</wp:posOffset>
            </wp:positionV>
            <wp:extent cx="2438400" cy="1623060"/>
            <wp:effectExtent l="19050" t="0" r="0" b="0"/>
            <wp:wrapTopAndBottom/>
            <wp:docPr id="191" name="Afbeelding 191" descr="a:\wpg\SP_NMR14.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wpg\SP_NMR14.WPG"/>
                    <pic:cNvPicPr>
                      <a:picLocks noChangeAspect="1" noChangeArrowheads="1"/>
                    </pic:cNvPicPr>
                  </pic:nvPicPr>
                  <pic:blipFill>
                    <a:blip r:embed="rId817" r:link="rId818"/>
                    <a:srcRect/>
                    <a:stretch>
                      <a:fillRect/>
                    </a:stretch>
                  </pic:blipFill>
                  <pic:spPr bwMode="auto">
                    <a:xfrm>
                      <a:off x="0" y="0"/>
                      <a:ext cx="2438400" cy="1623060"/>
                    </a:xfrm>
                    <a:prstGeom prst="rect">
                      <a:avLst/>
                    </a:prstGeom>
                    <a:noFill/>
                    <a:ln w="9525">
                      <a:noFill/>
                      <a:miter lim="800000"/>
                      <a:headEnd/>
                      <a:tailEnd/>
                    </a:ln>
                  </pic:spPr>
                </pic:pic>
              </a:graphicData>
            </a:graphic>
          </wp:anchor>
        </w:drawing>
      </w:r>
      <w:r w:rsidR="00E06FE0" w:rsidRPr="001F0318">
        <w:rPr>
          <w:bCs/>
        </w:rPr>
        <w:tab/>
        <w:t>Schema van een NMR spectrometer</w:t>
      </w:r>
    </w:p>
    <w:p w:rsidR="00E06FE0" w:rsidRPr="001F0318" w:rsidRDefault="00E06FE0" w:rsidP="001F0318">
      <w:pPr>
        <w:pStyle w:val="Bijschrift"/>
        <w:jc w:val="right"/>
        <w:rPr>
          <w:bCs/>
        </w:rPr>
      </w:pPr>
      <w:bookmarkStart w:id="735" w:name="_Ref435535808"/>
      <w:bookmarkStart w:id="736" w:name="_Ref435877091"/>
      <w:r w:rsidRPr="001F0318">
        <w:rPr>
          <w:bCs/>
        </w:rPr>
        <w:t xml:space="preserve">figuur </w:t>
      </w:r>
      <w:r w:rsidRPr="001F0318">
        <w:rPr>
          <w:bCs/>
        </w:rPr>
        <w:fldChar w:fldCharType="begin"/>
      </w:r>
      <w:r w:rsidRPr="001F0318">
        <w:rPr>
          <w:bCs/>
        </w:rPr>
        <w:instrText xml:space="preserve"> SEQ figuur \* ARABIC </w:instrText>
      </w:r>
      <w:r w:rsidRPr="001F0318">
        <w:rPr>
          <w:bCs/>
        </w:rPr>
        <w:fldChar w:fldCharType="separate"/>
      </w:r>
      <w:r w:rsidR="006C052A">
        <w:rPr>
          <w:bCs/>
          <w:noProof/>
        </w:rPr>
        <w:t>65</w:t>
      </w:r>
      <w:r w:rsidRPr="001F0318">
        <w:rPr>
          <w:bCs/>
        </w:rPr>
        <w:fldChar w:fldCharType="end"/>
      </w:r>
      <w:bookmarkEnd w:id="736"/>
      <w:r w:rsidRPr="001F0318">
        <w:rPr>
          <w:bCs/>
        </w:rPr>
        <w:tab/>
        <w:t>Resonantie vs veldsterkte</w:t>
      </w:r>
      <w:bookmarkEnd w:id="735"/>
    </w:p>
    <w:p w:rsidR="00E06FE0" w:rsidRDefault="00E06FE0" w:rsidP="0002399B">
      <w:r>
        <w:t>Het ‘protonmagneetje’</w:t>
      </w:r>
      <w:r w:rsidR="009479FE">
        <w:fldChar w:fldCharType="begin"/>
      </w:r>
      <w:r w:rsidR="009479FE">
        <w:instrText xml:space="preserve"> XE "</w:instrText>
      </w:r>
      <w:r w:rsidR="009479FE" w:rsidRPr="00E940EE">
        <w:instrText>protonmagneetje</w:instrText>
      </w:r>
      <w:r w:rsidR="009479FE">
        <w:instrText xml:space="preserve">" </w:instrText>
      </w:r>
      <w:r w:rsidR="009479FE">
        <w:fldChar w:fldCharType="end"/>
      </w:r>
      <w:r>
        <w:t xml:space="preserve"> kan in een uitwendig magnetisch veld maar twee oriëntaties (</w:t>
      </w:r>
      <w:fldSimple w:instr=" REF _Ref435877091  \* MERGEFORMAT ">
        <w:r w:rsidR="006C052A" w:rsidRPr="006C052A">
          <w:t xml:space="preserve">figuur </w:t>
        </w:r>
        <w:r w:rsidR="006C052A" w:rsidRPr="006C052A">
          <w:rPr>
            <w:noProof/>
          </w:rPr>
          <w:t>65</w:t>
        </w:r>
      </w:fldSimple>
      <w:r>
        <w:t>) hebben: gericht met het uitwendige veld mee (stabiele toestand) of er tegen in (onstabiele toestand). In een NMR apparaat wordt een monster (dat waterstof bevat) bestraald met elektromagnetische straling van een (radio)frequentie die overeenkomt met het energieverschil tussen deze twee toestanden (</w:t>
      </w:r>
      <w:fldSimple w:instr=" REF _Ref435535830  \* MERGEFORMAT ">
        <w:r w:rsidR="006C052A" w:rsidRPr="006C052A">
          <w:t xml:space="preserve">figuur </w:t>
        </w:r>
        <w:r w:rsidR="006C052A" w:rsidRPr="006C052A">
          <w:rPr>
            <w:noProof/>
          </w:rPr>
          <w:t>64</w:t>
        </w:r>
      </w:fldSimple>
      <w:r>
        <w:t>).</w:t>
      </w:r>
    </w:p>
    <w:p w:rsidR="00E06FE0" w:rsidRDefault="001944CD" w:rsidP="0048751B">
      <w:pPr>
        <w:pStyle w:val="Kop3"/>
      </w:pPr>
      <w:bookmarkStart w:id="737" w:name="_Toc158897746"/>
      <w:r>
        <w:lastRenderedPageBreak/>
        <w:t>Chemische verschuiving</w:t>
      </w:r>
      <w:bookmarkEnd w:id="737"/>
    </w:p>
    <w:p w:rsidR="00E06FE0" w:rsidRDefault="00E06FE0" w:rsidP="0002399B">
      <w:r>
        <w:t xml:space="preserve">Niet alle waterstofatomen absorberen straling van exact dezelfde frequentie. Dat komt omdat het proton een effectief magnetisch veld </w:t>
      </w:r>
      <w:r>
        <w:rPr>
          <w:i/>
        </w:rPr>
        <w:t>H</w:t>
      </w:r>
      <w:r>
        <w:t xml:space="preserve"> voelt. En dit effectieve magneetveld is niet exact gelijk aan het</w:t>
      </w:r>
      <w:r w:rsidR="00FB5971">
        <w:t xml:space="preserve"> </w:t>
      </w:r>
      <w:r>
        <w:t xml:space="preserve">uitwendige veld </w:t>
      </w:r>
      <w:r>
        <w:rPr>
          <w:i/>
        </w:rPr>
        <w:t>H</w:t>
      </w:r>
      <w:r>
        <w:rPr>
          <w:vertAlign w:val="subscript"/>
        </w:rPr>
        <w:t>o</w:t>
      </w:r>
      <w:r>
        <w:t xml:space="preserve">. De effectieve veldsterkte die een proton voelt hangt af van zijn omgeving, onder meer van de elektronendichtheid bij het proton en de aanwezigheid van andere protonen in de directe omgeving. Bij een gegeven radiofrequentie absorberen alle protonen bij </w:t>
      </w:r>
      <w:r>
        <w:rPr>
          <w:i/>
        </w:rPr>
        <w:t>dezelfde effectieve</w:t>
      </w:r>
      <w:r>
        <w:t xml:space="preserve"> veldsterkte</w:t>
      </w:r>
      <w:r w:rsidR="009479FE">
        <w:fldChar w:fldCharType="begin"/>
      </w:r>
      <w:r w:rsidR="009479FE">
        <w:instrText xml:space="preserve"> XE "</w:instrText>
      </w:r>
      <w:r w:rsidR="009479FE" w:rsidRPr="00017D27">
        <w:instrText>veldsterkte:effectieve</w:instrText>
      </w:r>
      <w:r w:rsidR="009479FE">
        <w:instrText xml:space="preserve">" </w:instrText>
      </w:r>
      <w:r w:rsidR="009479FE">
        <w:fldChar w:fldCharType="end"/>
      </w:r>
      <w:r>
        <w:t xml:space="preserve">, maar ze absorberen bij </w:t>
      </w:r>
      <w:r>
        <w:rPr>
          <w:i/>
        </w:rPr>
        <w:t>verschillende aangelegde</w:t>
      </w:r>
      <w:r>
        <w:t xml:space="preserve"> veldsterkte.</w:t>
      </w:r>
    </w:p>
    <w:p w:rsidR="00747BF3" w:rsidRDefault="00E06FE0" w:rsidP="0002399B">
      <w:r>
        <w:t xml:space="preserve">Als een molecuul in een magnetisch veld geplaatst wordt </w:t>
      </w:r>
      <w:r>
        <w:sym w:font="Symbol" w:char="F02D"/>
      </w:r>
      <w:r>
        <w:t>zoals bij het maken van een NMR-spectrum</w:t>
      </w:r>
      <w:r>
        <w:sym w:font="Symbol" w:char="F02D"/>
      </w:r>
      <w:r>
        <w:t xml:space="preserve"> gaan zijn elektronen rondcirkelen en deze veroorzaken een geïnduceerd magnetisch veld. Als het geïnduceerde magnetische veld is gericht tegen het aangelegde veld (dit is het geval als de elektronen om het proton zelf cirkelen) wordt de effectieve veldsterkte kleiner. Men zegt in dat geval dat het proton wordt afgeschermd (shielded); het absorbeert dan bij een sterker aangelegd veld (hoger veld). Cirkelen van (vooral </w:t>
      </w:r>
      <w:r>
        <w:rPr>
          <w:rFonts w:ascii="Symbol" w:hAnsi="Symbol"/>
        </w:rPr>
        <w:t></w:t>
      </w:r>
      <w:r>
        <w:t xml:space="preserve">-)elektronen rond kernen in de buurt veroorzaakt (afhankelijk van de oriëntatie van deze </w:t>
      </w:r>
      <w:r>
        <w:rPr>
          <w:rFonts w:ascii="Symbol" w:hAnsi="Symbol"/>
        </w:rPr>
        <w:t></w:t>
      </w:r>
      <w:r>
        <w:t>-elektronen ten opzichte van de H-kernen) een versterking (deshielding; bijvoorbeeld bij benzeenringen) of een verzwakking (shielding; bijvoorbeeld bij ethyn) van de effectieve veldsterkte. Hierdoor verschuift de absorptie naar een respectievelijk lager en hoger veld. De chemische verschuiving</w:t>
      </w:r>
      <w:r w:rsidR="009479FE">
        <w:fldChar w:fldCharType="begin"/>
      </w:r>
      <w:r w:rsidR="009479FE">
        <w:instrText xml:space="preserve"> XE "</w:instrText>
      </w:r>
      <w:r w:rsidR="009479FE" w:rsidRPr="00E940EE">
        <w:instrText>chemische</w:instrText>
      </w:r>
      <w:r w:rsidR="00747BF3">
        <w:instrText>:</w:instrText>
      </w:r>
      <w:r w:rsidR="009479FE" w:rsidRPr="00E940EE">
        <w:instrText>verschuiving</w:instrText>
      </w:r>
      <w:r w:rsidR="009479FE">
        <w:instrText xml:space="preserve">" </w:instrText>
      </w:r>
      <w:r w:rsidR="009479FE">
        <w:fldChar w:fldCharType="end"/>
      </w:r>
      <w:r>
        <w:t xml:space="preserve">  </w:t>
      </w:r>
      <w:r>
        <w:rPr>
          <w:rFonts w:ascii="Symbol" w:hAnsi="Symbol"/>
        </w:rPr>
        <w:t></w:t>
      </w:r>
      <w:r w:rsidR="00747BF3">
        <w:t xml:space="preserve"> wordt gedefinieerd in ppm</w:t>
      </w:r>
    </w:p>
    <w:p w:rsidR="00E06FE0" w:rsidRDefault="00747BF3" w:rsidP="0002399B">
      <w:r>
        <w:sym w:font="Symbol" w:char="F02D"/>
      </w:r>
      <w:r w:rsidR="00E06FE0">
        <w:t xml:space="preserve">miljoenste delen van het aangelegde veld </w:t>
      </w:r>
      <w:r w:rsidR="00E06FE0">
        <w:rPr>
          <w:i/>
        </w:rPr>
        <w:t>H</w:t>
      </w:r>
      <w:r w:rsidR="00E06FE0">
        <w:rPr>
          <w:vertAlign w:val="subscript"/>
        </w:rPr>
        <w:t>o</w:t>
      </w:r>
      <w:r w:rsidR="00E06FE0">
        <w:t xml:space="preserve"> (vaak 60 MHz).</w:t>
      </w:r>
      <w:r>
        <w:t xml:space="preserve"> </w:t>
      </w:r>
      <w:r w:rsidR="00E06FE0">
        <w:rPr>
          <w:position w:val="-26"/>
        </w:rPr>
        <w:object w:dxaOrig="3739" w:dyaOrig="680">
          <v:shape id="_x0000_i1331" type="#_x0000_t75" style="width:186.75pt;height:33.75pt" o:ole="" fillcolor="window">
            <v:imagedata r:id="rId819" o:title=""/>
          </v:shape>
          <o:OLEObject Type="Embed" ProgID="Equation.3" ShapeID="_x0000_i1331" DrawAspect="Content" ObjectID="_1319629884" r:id="rId820"/>
        </w:object>
      </w:r>
    </w:p>
    <w:p w:rsidR="00E06FE0" w:rsidRDefault="00E06FE0" w:rsidP="0002399B">
      <w:r>
        <w:t>Als referentie</w:t>
      </w:r>
      <w:r w:rsidR="009479FE">
        <w:fldChar w:fldCharType="begin"/>
      </w:r>
      <w:r w:rsidR="009479FE">
        <w:instrText xml:space="preserve"> XE "</w:instrText>
      </w:r>
      <w:r w:rsidR="009479FE" w:rsidRPr="00E940EE">
        <w:instrText>referentie</w:instrText>
      </w:r>
      <w:r w:rsidR="009479FE">
        <w:instrText xml:space="preserve">" </w:instrText>
      </w:r>
      <w:r w:rsidR="009479FE">
        <w:fldChar w:fldCharType="end"/>
      </w:r>
      <w:r>
        <w:t xml:space="preserve"> neemt men </w:t>
      </w:r>
      <w:r>
        <w:rPr>
          <w:u w:val="single"/>
        </w:rPr>
        <w:t>t</w:t>
      </w:r>
      <w:r>
        <w:t>etra</w:t>
      </w:r>
      <w:r>
        <w:rPr>
          <w:u w:val="single"/>
        </w:rPr>
        <w:t>m</w:t>
      </w:r>
      <w:r>
        <w:t>ethyl</w:t>
      </w:r>
      <w:r>
        <w:rPr>
          <w:u w:val="single"/>
        </w:rPr>
        <w:t>s</w:t>
      </w:r>
      <w:r>
        <w:t>ilaan (CH</w:t>
      </w:r>
      <w:r>
        <w:rPr>
          <w:vertAlign w:val="subscript"/>
        </w:rPr>
        <w:t>3</w:t>
      </w:r>
      <w:r>
        <w:t>)</w:t>
      </w:r>
      <w:r>
        <w:rPr>
          <w:vertAlign w:val="subscript"/>
        </w:rPr>
        <w:t>4</w:t>
      </w:r>
      <w:r>
        <w:t xml:space="preserve">Si met </w:t>
      </w:r>
      <w:r>
        <w:rPr>
          <w:rFonts w:ascii="Symbol" w:hAnsi="Symbol"/>
        </w:rPr>
        <w:t></w:t>
      </w:r>
      <w:r>
        <w:t xml:space="preserve"> = 0,0. Vanwege de geringe elektronegativiteit van silicium is de afscherming van zijn protonen groter dan in de meeste andere moleculen: een grotere * betekent dus een grotere verschuiving naar laag veld. Meestal ligt </w:t>
      </w:r>
      <w:r>
        <w:rPr>
          <w:rFonts w:ascii="Symbol" w:hAnsi="Symbol"/>
        </w:rPr>
        <w:t></w:t>
      </w:r>
      <w:r>
        <w:t xml:space="preserve"> tussen 0 en 10.</w:t>
      </w:r>
    </w:p>
    <w:p w:rsidR="00E06FE0" w:rsidRDefault="00EF5D8A" w:rsidP="0002399B">
      <w:r>
        <w:rPr>
          <w:rFonts w:ascii="CG Times" w:hAnsi="CG Times"/>
          <w:b/>
          <w:noProof/>
        </w:rPr>
        <w:drawing>
          <wp:anchor distT="0" distB="0" distL="114300" distR="114300" simplePos="0" relativeHeight="251637760" behindDoc="0" locked="0" layoutInCell="0" allowOverlap="1">
            <wp:simplePos x="0" y="0"/>
            <wp:positionH relativeFrom="column">
              <wp:posOffset>182880</wp:posOffset>
            </wp:positionH>
            <wp:positionV relativeFrom="paragraph">
              <wp:posOffset>737870</wp:posOffset>
            </wp:positionV>
            <wp:extent cx="5029200" cy="1174115"/>
            <wp:effectExtent l="19050" t="0" r="0" b="0"/>
            <wp:wrapTopAndBottom/>
            <wp:docPr id="8" name="Afbeelding 192"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igma"/>
                    <pic:cNvPicPr>
                      <a:picLocks noChangeAspect="1" noChangeArrowheads="1"/>
                    </pic:cNvPicPr>
                  </pic:nvPicPr>
                  <pic:blipFill>
                    <a:blip r:embed="rId821" cstate="print"/>
                    <a:srcRect/>
                    <a:stretch>
                      <a:fillRect/>
                    </a:stretch>
                  </pic:blipFill>
                  <pic:spPr bwMode="auto">
                    <a:xfrm>
                      <a:off x="0" y="0"/>
                      <a:ext cx="5029200" cy="1174115"/>
                    </a:xfrm>
                    <a:prstGeom prst="rect">
                      <a:avLst/>
                    </a:prstGeom>
                    <a:noFill/>
                    <a:ln w="9525">
                      <a:noFill/>
                      <a:miter lim="800000"/>
                      <a:headEnd/>
                      <a:tailEnd/>
                    </a:ln>
                  </pic:spPr>
                </pic:pic>
              </a:graphicData>
            </a:graphic>
          </wp:anchor>
        </w:drawing>
      </w:r>
      <w:r w:rsidR="00E06FE0" w:rsidRPr="000A43BA">
        <w:rPr>
          <w:b/>
        </w:rPr>
        <w:t>Voorbeeld 1</w:t>
      </w:r>
      <w:r w:rsidR="00E06FE0">
        <w:t xml:space="preserve">: Protonen in een methylgroep hebben een kleinere </w:t>
      </w:r>
      <w:r w:rsidR="001944CD">
        <w:t>chemische verschuiving</w:t>
      </w:r>
      <w:r w:rsidR="00E06FE0">
        <w:t xml:space="preserve"> dan protonen in een fenylgroep; de elektronen in een methylgroep (met enkelvoudige bindingen) rond de H-kernen zelf schermen af (maar minder dan bij TMS), terwijl de </w:t>
      </w:r>
      <w:r w:rsidR="00E06FE0">
        <w:rPr>
          <w:rFonts w:ascii="Symbol" w:hAnsi="Symbol"/>
        </w:rPr>
        <w:t></w:t>
      </w:r>
      <w:r w:rsidR="00E06FE0">
        <w:t>-elektronen in de fenylgroep (met dubbele bindingen) rond de kernen in de buurt het effectief magnetisch veld juist versterken.</w:t>
      </w:r>
    </w:p>
    <w:p w:rsidR="00E06FE0" w:rsidRPr="000A43BA" w:rsidRDefault="00E06FE0" w:rsidP="000A43BA">
      <w:pPr>
        <w:pStyle w:val="Bijschrift"/>
        <w:rPr>
          <w:bCs/>
        </w:rPr>
      </w:pPr>
      <w:r w:rsidRPr="000A43BA">
        <w:rPr>
          <w:bCs/>
        </w:rPr>
        <w:t xml:space="preserve">figuur </w:t>
      </w:r>
      <w:r w:rsidRPr="000A43BA">
        <w:rPr>
          <w:bCs/>
        </w:rPr>
        <w:fldChar w:fldCharType="begin"/>
      </w:r>
      <w:r w:rsidRPr="000A43BA">
        <w:rPr>
          <w:bCs/>
        </w:rPr>
        <w:instrText xml:space="preserve"> SEQ figuur \* ARABIC </w:instrText>
      </w:r>
      <w:r w:rsidRPr="000A43BA">
        <w:rPr>
          <w:bCs/>
        </w:rPr>
        <w:fldChar w:fldCharType="separate"/>
      </w:r>
      <w:r w:rsidR="006C052A">
        <w:rPr>
          <w:bCs/>
          <w:noProof/>
        </w:rPr>
        <w:t>66</w:t>
      </w:r>
      <w:r w:rsidRPr="000A43BA">
        <w:rPr>
          <w:bCs/>
        </w:rPr>
        <w:fldChar w:fldCharType="end"/>
      </w:r>
      <w:r w:rsidRPr="000A43BA">
        <w:rPr>
          <w:bCs/>
        </w:rPr>
        <w:tab/>
        <w:t xml:space="preserve">Overzicht van </w:t>
      </w:r>
      <w:r w:rsidRPr="000A43BA">
        <w:rPr>
          <w:rFonts w:ascii="Symbol" w:hAnsi="Symbol"/>
          <w:bCs/>
        </w:rPr>
        <w:t></w:t>
      </w:r>
      <w:r w:rsidRPr="000A43BA">
        <w:rPr>
          <w:bCs/>
        </w:rPr>
        <w:t>-waarden</w:t>
      </w:r>
    </w:p>
    <w:p w:rsidR="00E06FE0" w:rsidRDefault="00E06FE0" w:rsidP="0002399B">
      <w:r w:rsidRPr="000A43BA">
        <w:rPr>
          <w:b/>
        </w:rPr>
        <w:t>Voorbeeld 2</w:t>
      </w:r>
      <w:r>
        <w:t>: Doordat zuurstof elektronegatiever is dan koolstof zal de elektronendichtheid van het proton in -OH bindingen kleiner zijn dan van een proton in C</w:t>
      </w:r>
      <w:r>
        <w:sym w:font="Symbol" w:char="F02D"/>
      </w:r>
      <w:r>
        <w:t>H-bindingen. Het proton in C</w:t>
      </w:r>
      <w:r>
        <w:sym w:font="Symbol" w:char="F02D"/>
      </w:r>
      <w:r>
        <w:t>H-bindingen wordt daardoor meer afgeschermd van het magneetveld en zal bij een hoger veld energie opnemen (resoneren) dan het -OH proton.</w:t>
      </w:r>
      <w:bookmarkStart w:id="738" w:name="_Ref435877401"/>
    </w:p>
    <w:p w:rsidR="00E06FE0" w:rsidRPr="00D86AD4" w:rsidRDefault="00E06FE0" w:rsidP="00185CAE">
      <w:pPr>
        <w:keepNext/>
        <w:keepLines/>
        <w:pageBreakBefore/>
        <w:widowControl w:val="0"/>
        <w:rPr>
          <w:rFonts w:ascii="Symbol" w:hAnsi="Symbol"/>
          <w:b/>
          <w:sz w:val="16"/>
        </w:rPr>
      </w:pPr>
      <w:r w:rsidRPr="00D86AD4">
        <w:rPr>
          <w:b/>
          <w:sz w:val="16"/>
        </w:rPr>
        <w:lastRenderedPageBreak/>
        <w:t xml:space="preserve">Tabel </w:t>
      </w:r>
      <w:r w:rsidRPr="00D86AD4">
        <w:rPr>
          <w:b/>
          <w:sz w:val="16"/>
        </w:rPr>
        <w:fldChar w:fldCharType="begin"/>
      </w:r>
      <w:r w:rsidRPr="00D86AD4">
        <w:rPr>
          <w:b/>
          <w:sz w:val="16"/>
        </w:rPr>
        <w:instrText xml:space="preserve"> SEQ tabel \* ARABIC </w:instrText>
      </w:r>
      <w:r w:rsidRPr="00D86AD4">
        <w:rPr>
          <w:b/>
          <w:sz w:val="16"/>
        </w:rPr>
        <w:fldChar w:fldCharType="separate"/>
      </w:r>
      <w:r w:rsidR="006C052A">
        <w:rPr>
          <w:b/>
          <w:noProof/>
          <w:sz w:val="16"/>
        </w:rPr>
        <w:t>12</w:t>
      </w:r>
      <w:r w:rsidRPr="00D86AD4">
        <w:rPr>
          <w:b/>
          <w:sz w:val="16"/>
        </w:rPr>
        <w:fldChar w:fldCharType="end"/>
      </w:r>
      <w:bookmarkEnd w:id="738"/>
      <w:r w:rsidRPr="00D86AD4">
        <w:rPr>
          <w:b/>
          <w:sz w:val="16"/>
        </w:rPr>
        <w:tab/>
        <w:t xml:space="preserve">Karakteristieke waarden van de chemische verschuiving </w:t>
      </w:r>
      <w:r w:rsidRPr="00D86AD4">
        <w:rPr>
          <w:rFonts w:ascii="Symbol" w:hAnsi="Symbol"/>
          <w:b/>
          <w:sz w:val="16"/>
        </w:rPr>
        <w:t></w:t>
      </w:r>
    </w:p>
    <w:tbl>
      <w:tblPr>
        <w:tblW w:w="0" w:type="auto"/>
        <w:jc w:val="center"/>
        <w:tblLayout w:type="fixed"/>
        <w:tblCellMar>
          <w:left w:w="0" w:type="dxa"/>
          <w:right w:w="0" w:type="dxa"/>
        </w:tblCellMar>
        <w:tblLook w:val="0000"/>
      </w:tblPr>
      <w:tblGrid>
        <w:gridCol w:w="1701"/>
        <w:gridCol w:w="972"/>
        <w:gridCol w:w="972"/>
        <w:gridCol w:w="1276"/>
        <w:gridCol w:w="679"/>
        <w:gridCol w:w="1346"/>
        <w:gridCol w:w="20"/>
      </w:tblGrid>
      <w:tr w:rsidR="00E06FE0">
        <w:tblPrEx>
          <w:tblCellMar>
            <w:top w:w="0" w:type="dxa"/>
            <w:left w:w="0" w:type="dxa"/>
            <w:bottom w:w="0" w:type="dxa"/>
            <w:right w:w="0" w:type="dxa"/>
          </w:tblCellMar>
        </w:tblPrEx>
        <w:trPr>
          <w:jc w:val="center"/>
        </w:trPr>
        <w:tc>
          <w:tcPr>
            <w:tcW w:w="6966" w:type="dxa"/>
            <w:gridSpan w:val="7"/>
          </w:tcPr>
          <w:p w:rsidR="00E06FE0" w:rsidRDefault="00E06FE0" w:rsidP="00185CAE">
            <w:pPr>
              <w:keepLines/>
              <w:widowControl w:val="0"/>
            </w:pPr>
            <w:r>
              <w:t xml:space="preserve">karakteristieke </w:t>
            </w:r>
            <w:r>
              <w:rPr>
                <w:rFonts w:ascii="Symbol" w:hAnsi="Symbol"/>
              </w:rPr>
              <w:t></w:t>
            </w:r>
            <w:r>
              <w:t>- (</w:t>
            </w:r>
            <w:r w:rsidR="001944CD">
              <w:t>chemische verschuiving</w:t>
            </w:r>
            <w:r>
              <w:t>) waarden</w:t>
            </w:r>
          </w:p>
          <w:p w:rsidR="00E06FE0" w:rsidRDefault="00E06FE0" w:rsidP="00185CAE">
            <w:pPr>
              <w:keepLines/>
              <w:widowControl w:val="0"/>
            </w:pPr>
            <w:r>
              <w:t>(verdunde oplossing in chloroform)</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tcBorders>
          </w:tcPr>
          <w:p w:rsidR="00E06FE0" w:rsidRDefault="00E06FE0" w:rsidP="00185CAE">
            <w:pPr>
              <w:keepLines/>
              <w:widowControl w:val="0"/>
            </w:pPr>
            <w:r>
              <w:t>soort proton</w:t>
            </w:r>
            <w:r>
              <w:rPr>
                <w:vertAlign w:val="superscript"/>
              </w:rPr>
              <w:t>a</w:t>
            </w:r>
          </w:p>
        </w:tc>
        <w:tc>
          <w:tcPr>
            <w:tcW w:w="1944" w:type="dxa"/>
            <w:gridSpan w:val="2"/>
            <w:tcBorders>
              <w:top w:val="single" w:sz="6" w:space="0" w:color="auto"/>
              <w:left w:val="single" w:sz="6" w:space="0" w:color="auto"/>
            </w:tcBorders>
          </w:tcPr>
          <w:p w:rsidR="00E06FE0" w:rsidRDefault="001944CD" w:rsidP="00185CAE">
            <w:pPr>
              <w:keepLines/>
              <w:widowControl w:val="0"/>
            </w:pPr>
            <w:r>
              <w:t>chemische verschuiving</w:t>
            </w:r>
            <w:r w:rsidR="00E06FE0">
              <w:rPr>
                <w:vertAlign w:val="subscript"/>
              </w:rPr>
              <w:t>b</w:t>
            </w:r>
          </w:p>
        </w:tc>
        <w:tc>
          <w:tcPr>
            <w:tcW w:w="1276" w:type="dxa"/>
            <w:tcBorders>
              <w:top w:val="single" w:sz="6" w:space="0" w:color="auto"/>
              <w:left w:val="single" w:sz="6" w:space="0" w:color="auto"/>
            </w:tcBorders>
          </w:tcPr>
          <w:p w:rsidR="00E06FE0" w:rsidRDefault="00E06FE0" w:rsidP="00185CAE">
            <w:pPr>
              <w:keepLines/>
              <w:widowControl w:val="0"/>
            </w:pPr>
            <w:r>
              <w:t>soort proton</w:t>
            </w:r>
            <w:r>
              <w:rPr>
                <w:vertAlign w:val="subscript"/>
              </w:rPr>
              <w:t>a</w:t>
            </w:r>
          </w:p>
        </w:tc>
        <w:tc>
          <w:tcPr>
            <w:tcW w:w="2025" w:type="dxa"/>
            <w:gridSpan w:val="2"/>
            <w:tcBorders>
              <w:top w:val="single" w:sz="6" w:space="0" w:color="auto"/>
              <w:left w:val="single" w:sz="6" w:space="0" w:color="auto"/>
            </w:tcBorders>
          </w:tcPr>
          <w:p w:rsidR="00E06FE0" w:rsidRDefault="001944CD" w:rsidP="00185CAE">
            <w:pPr>
              <w:keepLines/>
              <w:widowControl w:val="0"/>
            </w:pPr>
            <w:r>
              <w:t>chemische verschuiving</w:t>
            </w:r>
            <w:r w:rsidR="00E06FE0">
              <w:rPr>
                <w:vertAlign w:val="subscript"/>
              </w:rPr>
              <w:t>b</w:t>
            </w:r>
          </w:p>
        </w:tc>
      </w:tr>
      <w:tr w:rsidR="00E06FE0">
        <w:tblPrEx>
          <w:tblCellMar>
            <w:top w:w="0" w:type="dxa"/>
            <w:left w:w="0" w:type="dxa"/>
            <w:bottom w:w="0" w:type="dxa"/>
            <w:right w:w="0" w:type="dxa"/>
          </w:tblCellMar>
        </w:tblPrEx>
        <w:trPr>
          <w:gridAfter w:val="1"/>
          <w:wAfter w:w="20" w:type="dxa"/>
          <w:jc w:val="center"/>
        </w:trPr>
        <w:tc>
          <w:tcPr>
            <w:tcW w:w="1701" w:type="dxa"/>
          </w:tcPr>
          <w:p w:rsidR="00E06FE0" w:rsidRDefault="00E06FE0" w:rsidP="00185CAE">
            <w:pPr>
              <w:keepLines/>
              <w:widowControl w:val="0"/>
            </w:pPr>
          </w:p>
        </w:tc>
        <w:tc>
          <w:tcPr>
            <w:tcW w:w="972" w:type="dxa"/>
            <w:tcBorders>
              <w:left w:val="single" w:sz="6" w:space="0" w:color="auto"/>
            </w:tcBorders>
          </w:tcPr>
          <w:p w:rsidR="00E06FE0" w:rsidRDefault="00E06FE0" w:rsidP="00185CAE">
            <w:pPr>
              <w:keepLines/>
              <w:widowControl w:val="0"/>
            </w:pPr>
            <w:r>
              <w:t>ppm</w:t>
            </w:r>
          </w:p>
        </w:tc>
        <w:tc>
          <w:tcPr>
            <w:tcW w:w="972" w:type="dxa"/>
          </w:tcPr>
          <w:p w:rsidR="00E06FE0" w:rsidRDefault="00E06FE0" w:rsidP="00185CAE">
            <w:pPr>
              <w:keepLines/>
              <w:widowControl w:val="0"/>
            </w:pPr>
            <w:r>
              <w:t>Hz</w:t>
            </w:r>
            <w:r>
              <w:rPr>
                <w:vertAlign w:val="superscript"/>
              </w:rPr>
              <w:t>c</w:t>
            </w:r>
          </w:p>
        </w:tc>
        <w:tc>
          <w:tcPr>
            <w:tcW w:w="1276" w:type="dxa"/>
            <w:tcBorders>
              <w:left w:val="single" w:sz="6" w:space="0" w:color="auto"/>
            </w:tcBorders>
          </w:tcPr>
          <w:p w:rsidR="00E06FE0" w:rsidRDefault="00E06FE0" w:rsidP="00185CAE">
            <w:pPr>
              <w:keepLines/>
              <w:widowControl w:val="0"/>
            </w:pPr>
          </w:p>
        </w:tc>
        <w:tc>
          <w:tcPr>
            <w:tcW w:w="679" w:type="dxa"/>
            <w:tcBorders>
              <w:left w:val="single" w:sz="6" w:space="0" w:color="auto"/>
            </w:tcBorders>
          </w:tcPr>
          <w:p w:rsidR="00E06FE0" w:rsidRDefault="00E06FE0" w:rsidP="00185CAE">
            <w:pPr>
              <w:keepLines/>
              <w:widowControl w:val="0"/>
            </w:pPr>
            <w:r>
              <w:t>ppm</w:t>
            </w:r>
          </w:p>
        </w:tc>
        <w:tc>
          <w:tcPr>
            <w:tcW w:w="1346" w:type="dxa"/>
          </w:tcPr>
          <w:p w:rsidR="00E06FE0" w:rsidRDefault="00E06FE0" w:rsidP="00185CAE">
            <w:pPr>
              <w:keepLines/>
              <w:widowControl w:val="0"/>
            </w:pPr>
            <w:r>
              <w:t>Hz</w:t>
            </w:r>
            <w:r>
              <w:rPr>
                <w:vertAlign w:val="superscript"/>
              </w:rPr>
              <w:t>c</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0,9</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54</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rPr>
                <w:vertAlign w:val="subscript"/>
              </w:rPr>
            </w:pPr>
            <w:r>
              <w:t>RCO</w:t>
            </w:r>
            <w:r>
              <w:sym w:font="Symbol" w:char="F02D"/>
            </w:r>
            <w:r>
              <w:t>CH</w:t>
            </w:r>
            <w:r>
              <w:rPr>
                <w:vertAlign w:val="subscript"/>
              </w:rPr>
              <w:t>3</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2,3</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126</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R-CH</w:t>
            </w:r>
            <w:r>
              <w:rPr>
                <w:vertAlign w:val="subscript"/>
              </w:rPr>
              <w:t>2</w:t>
            </w:r>
            <w:r>
              <w:t>-R</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1,3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78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-Cl</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3,7</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w:t>
            </w:r>
            <w:r>
              <w:rPr>
                <w:vertAlign w:val="subscript"/>
              </w:rPr>
              <w:t>3</w:t>
            </w:r>
            <w:r>
              <w:t>CH</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2,0</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-Br</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3,5</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210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w:t>
            </w:r>
            <w:r>
              <w:rPr>
                <w:vertAlign w:val="subscript"/>
              </w:rPr>
              <w:t>2</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sym w:font="Symbol" w:char="F0BB"/>
            </w:r>
            <w:r>
              <w:t>5,0</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300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w:t>
            </w:r>
            <w:r>
              <w:rPr>
                <w:vertAlign w:val="subscript"/>
              </w:rPr>
              <w:t>2</w:t>
            </w:r>
            <w:r>
              <w:t>-I</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3,2</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190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C=CHR</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sym w:font="Symbol" w:char="F0BB"/>
            </w:r>
            <w:r>
              <w:t>5,3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320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R-CH(-Cl)</w:t>
            </w:r>
            <w:r>
              <w:rPr>
                <w:vertAlign w:val="subscript"/>
              </w:rPr>
              <w:t>2</w:t>
            </w:r>
            <w:r>
              <w:rPr>
                <w:vertAlign w:val="superscript"/>
              </w:rPr>
              <w:t>d</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5,8</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350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H</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7,3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440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R-O-CH</w:t>
            </w:r>
            <w:r>
              <w:rPr>
                <w:vertAlign w:val="subscript"/>
              </w:rPr>
              <w:t>3</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3,8</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220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pPr>
            <w:r>
              <w:t>RC</w:t>
            </w:r>
            <w:r>
              <w:sym w:font="Symbol" w:char="F0BA"/>
            </w:r>
            <w:r>
              <w:t>CH</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2,5</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150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w:t>
            </w:r>
            <w:r>
              <w:rPr>
                <w:vertAlign w:val="subscript"/>
              </w:rPr>
              <w:t>2</w:t>
            </w:r>
            <w:r>
              <w:t>CH</w:t>
            </w:r>
            <w:r>
              <w:rPr>
                <w:vertAlign w:val="subscript"/>
              </w:rPr>
              <w:t>2</w:t>
            </w:r>
            <w:r>
              <w:rPr>
                <w:vertAlign w:val="superscript"/>
              </w:rPr>
              <w:t>d</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5,3</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320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R</w:t>
            </w:r>
            <w:r>
              <w:rPr>
                <w:vertAlign w:val="subscript"/>
              </w:rPr>
              <w:t>2</w:t>
            </w:r>
            <w:r>
              <w:t>C=CRCH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sym w:font="Symbol" w:char="F0BB"/>
            </w:r>
            <w:r>
              <w:t>1,8</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108</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RCO</w:t>
            </w:r>
            <w:r>
              <w:sym w:font="Symbol" w:char="F02D"/>
            </w:r>
            <w:r>
              <w:t>H</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t>9,7</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580</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bottom w:val="single" w:sz="6" w:space="0" w:color="auto"/>
            </w:tcBorders>
          </w:tcPr>
          <w:p w:rsidR="00E06FE0" w:rsidRDefault="00E06FE0" w:rsidP="00185CAE">
            <w:pPr>
              <w:keepLines/>
              <w:widowControl w:val="0"/>
              <w:rPr>
                <w:vertAlign w:val="subscript"/>
              </w:rPr>
            </w:pPr>
            <w:r>
              <w:t>C</w:t>
            </w:r>
            <w:r>
              <w:rPr>
                <w:vertAlign w:val="subscript"/>
              </w:rPr>
              <w:t>6</w:t>
            </w:r>
            <w:r>
              <w:t>H</w:t>
            </w:r>
            <w:r>
              <w:rPr>
                <w:vertAlign w:val="subscript"/>
              </w:rPr>
              <w:t>5</w:t>
            </w:r>
            <w:r>
              <w:sym w:font="Symbol" w:char="F02D"/>
            </w:r>
            <w:r>
              <w:t>CH</w:t>
            </w:r>
            <w:r>
              <w:rPr>
                <w:vertAlign w:val="subscript"/>
              </w:rPr>
              <w:t>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476"/>
              </w:tabs>
            </w:pPr>
            <w:r>
              <w:t>2,3</w:t>
            </w:r>
          </w:p>
        </w:tc>
        <w:tc>
          <w:tcPr>
            <w:tcW w:w="972"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659"/>
              </w:tabs>
            </w:pPr>
            <w:r>
              <w:t>140</w:t>
            </w:r>
          </w:p>
        </w:tc>
        <w:tc>
          <w:tcPr>
            <w:tcW w:w="1276" w:type="dxa"/>
            <w:tcBorders>
              <w:top w:val="single" w:sz="6" w:space="0" w:color="auto"/>
              <w:left w:val="single" w:sz="6" w:space="0" w:color="auto"/>
              <w:bottom w:val="single" w:sz="6" w:space="0" w:color="auto"/>
            </w:tcBorders>
          </w:tcPr>
          <w:p w:rsidR="00E06FE0" w:rsidRDefault="00E06FE0" w:rsidP="00185CAE">
            <w:pPr>
              <w:keepLines/>
              <w:widowControl w:val="0"/>
            </w:pPr>
            <w:r>
              <w:t>R-O-H</w:t>
            </w:r>
          </w:p>
        </w:tc>
        <w:tc>
          <w:tcPr>
            <w:tcW w:w="679"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316"/>
              </w:tabs>
            </w:pPr>
            <w:r>
              <w:sym w:font="Symbol" w:char="F0BB"/>
            </w:r>
            <w:r>
              <w:t>5</w:t>
            </w:r>
            <w:r>
              <w:rPr>
                <w:vertAlign w:val="superscript"/>
              </w:rPr>
              <w:t>e</w:t>
            </w:r>
          </w:p>
        </w:tc>
        <w:tc>
          <w:tcPr>
            <w:tcW w:w="1346" w:type="dxa"/>
            <w:tcBorders>
              <w:top w:val="single" w:sz="6" w:space="0" w:color="auto"/>
              <w:left w:val="single" w:sz="6" w:space="0" w:color="auto"/>
              <w:bottom w:val="single" w:sz="6" w:space="0" w:color="auto"/>
            </w:tcBorders>
          </w:tcPr>
          <w:p w:rsidR="00E06FE0" w:rsidRDefault="00E06FE0" w:rsidP="002D37B0">
            <w:pPr>
              <w:keepLines/>
              <w:widowControl w:val="0"/>
              <w:tabs>
                <w:tab w:val="decimal" w:pos="850"/>
              </w:tabs>
            </w:pPr>
            <w:r>
              <w:t>300</w:t>
            </w:r>
            <w:r>
              <w:rPr>
                <w:vertAlign w:val="superscript"/>
              </w:rPr>
              <w:t>e</w:t>
            </w:r>
          </w:p>
        </w:tc>
      </w:tr>
      <w:tr w:rsidR="00E06FE0">
        <w:tblPrEx>
          <w:tblCellMar>
            <w:top w:w="0" w:type="dxa"/>
            <w:left w:w="0" w:type="dxa"/>
            <w:bottom w:w="0" w:type="dxa"/>
            <w:right w:w="0" w:type="dxa"/>
          </w:tblCellMar>
        </w:tblPrEx>
        <w:trPr>
          <w:gridAfter w:val="1"/>
          <w:wAfter w:w="20" w:type="dxa"/>
          <w:jc w:val="center"/>
        </w:trPr>
        <w:tc>
          <w:tcPr>
            <w:tcW w:w="1701" w:type="dxa"/>
            <w:tcBorders>
              <w:top w:val="single" w:sz="6" w:space="0" w:color="auto"/>
            </w:tcBorders>
          </w:tcPr>
          <w:p w:rsidR="00E06FE0" w:rsidRDefault="00E06FE0" w:rsidP="00185CAE">
            <w:pPr>
              <w:keepLines/>
              <w:widowControl w:val="0"/>
            </w:pPr>
            <w:r>
              <w:t>C</w:t>
            </w:r>
            <w:r>
              <w:rPr>
                <w:vertAlign w:val="subscript"/>
              </w:rPr>
              <w:t>6</w:t>
            </w:r>
            <w:r>
              <w:t>H</w:t>
            </w:r>
            <w:r>
              <w:rPr>
                <w:vertAlign w:val="subscript"/>
              </w:rPr>
              <w:t>5</w:t>
            </w:r>
            <w:r>
              <w:sym w:font="Symbol" w:char="F02D"/>
            </w:r>
            <w:r>
              <w:t>OH</w:t>
            </w:r>
          </w:p>
        </w:tc>
        <w:tc>
          <w:tcPr>
            <w:tcW w:w="972" w:type="dxa"/>
            <w:tcBorders>
              <w:top w:val="single" w:sz="6" w:space="0" w:color="auto"/>
              <w:left w:val="single" w:sz="6" w:space="0" w:color="auto"/>
            </w:tcBorders>
          </w:tcPr>
          <w:p w:rsidR="00E06FE0" w:rsidRDefault="00E06FE0" w:rsidP="002D37B0">
            <w:pPr>
              <w:keepLines/>
              <w:widowControl w:val="0"/>
              <w:tabs>
                <w:tab w:val="decimal" w:pos="476"/>
              </w:tabs>
            </w:pPr>
            <w:r>
              <w:sym w:font="Symbol" w:char="F0BB"/>
            </w:r>
            <w:r>
              <w:t>7</w:t>
            </w:r>
            <w:r>
              <w:rPr>
                <w:vertAlign w:val="superscript"/>
              </w:rPr>
              <w:t>e</w:t>
            </w:r>
          </w:p>
        </w:tc>
        <w:tc>
          <w:tcPr>
            <w:tcW w:w="972" w:type="dxa"/>
            <w:tcBorders>
              <w:top w:val="single" w:sz="6" w:space="0" w:color="auto"/>
              <w:left w:val="single" w:sz="6" w:space="0" w:color="auto"/>
            </w:tcBorders>
          </w:tcPr>
          <w:p w:rsidR="00E06FE0" w:rsidRDefault="00E06FE0" w:rsidP="002D37B0">
            <w:pPr>
              <w:keepLines/>
              <w:widowControl w:val="0"/>
              <w:tabs>
                <w:tab w:val="decimal" w:pos="659"/>
              </w:tabs>
            </w:pPr>
            <w:r>
              <w:t>420</w:t>
            </w:r>
            <w:r>
              <w:rPr>
                <w:vertAlign w:val="superscript"/>
              </w:rPr>
              <w:t>e</w:t>
            </w:r>
          </w:p>
        </w:tc>
        <w:tc>
          <w:tcPr>
            <w:tcW w:w="1276" w:type="dxa"/>
            <w:tcBorders>
              <w:top w:val="single" w:sz="6" w:space="0" w:color="auto"/>
              <w:left w:val="single" w:sz="6" w:space="0" w:color="auto"/>
            </w:tcBorders>
          </w:tcPr>
          <w:p w:rsidR="00E06FE0" w:rsidRDefault="00E06FE0" w:rsidP="00185CAE">
            <w:pPr>
              <w:keepLines/>
              <w:widowControl w:val="0"/>
            </w:pPr>
            <w:r>
              <w:t>RCO</w:t>
            </w:r>
            <w:r>
              <w:sym w:font="Symbol" w:char="F02D"/>
            </w:r>
            <w:r>
              <w:t>OH</w:t>
            </w:r>
          </w:p>
        </w:tc>
        <w:tc>
          <w:tcPr>
            <w:tcW w:w="679" w:type="dxa"/>
            <w:tcBorders>
              <w:top w:val="single" w:sz="6" w:space="0" w:color="auto"/>
              <w:left w:val="single" w:sz="6" w:space="0" w:color="auto"/>
            </w:tcBorders>
          </w:tcPr>
          <w:p w:rsidR="00E06FE0" w:rsidRDefault="00E06FE0" w:rsidP="002D37B0">
            <w:pPr>
              <w:keepLines/>
              <w:widowControl w:val="0"/>
              <w:tabs>
                <w:tab w:val="decimal" w:pos="316"/>
              </w:tabs>
            </w:pPr>
            <w:r>
              <w:sym w:font="Symbol" w:char="F0BB"/>
            </w:r>
            <w:r>
              <w:t>11</w:t>
            </w:r>
            <w:r>
              <w:rPr>
                <w:vertAlign w:val="superscript"/>
              </w:rPr>
              <w:t>e</w:t>
            </w:r>
          </w:p>
        </w:tc>
        <w:tc>
          <w:tcPr>
            <w:tcW w:w="1346" w:type="dxa"/>
            <w:tcBorders>
              <w:top w:val="single" w:sz="6" w:space="0" w:color="auto"/>
              <w:left w:val="single" w:sz="6" w:space="0" w:color="auto"/>
            </w:tcBorders>
          </w:tcPr>
          <w:p w:rsidR="00E06FE0" w:rsidRDefault="00E06FE0" w:rsidP="002D37B0">
            <w:pPr>
              <w:keepLines/>
              <w:widowControl w:val="0"/>
              <w:tabs>
                <w:tab w:val="decimal" w:pos="850"/>
              </w:tabs>
            </w:pPr>
            <w:r>
              <w:t>660</w:t>
            </w:r>
            <w:r>
              <w:rPr>
                <w:vertAlign w:val="superscript"/>
              </w:rPr>
              <w:t>e</w:t>
            </w:r>
          </w:p>
        </w:tc>
      </w:tr>
    </w:tbl>
    <w:p w:rsidR="00E06FE0" w:rsidRDefault="00E06FE0" w:rsidP="00185CAE">
      <w:pPr>
        <w:tabs>
          <w:tab w:val="left" w:pos="284"/>
        </w:tabs>
        <w:ind w:left="284" w:hanging="284"/>
      </w:pPr>
      <w:r>
        <w:rPr>
          <w:vertAlign w:val="superscript"/>
        </w:rPr>
        <w:t>a</w:t>
      </w:r>
      <w:r>
        <w:tab/>
        <w:t>Het proton dat resoneert is dik aangegeven. Groep R is een verzadigde koolwaterstofketen.</w:t>
      </w:r>
    </w:p>
    <w:p w:rsidR="00E06FE0" w:rsidRDefault="00E06FE0" w:rsidP="00185CAE">
      <w:pPr>
        <w:tabs>
          <w:tab w:val="left" w:pos="284"/>
        </w:tabs>
        <w:ind w:left="284" w:hanging="284"/>
      </w:pPr>
      <w:r>
        <w:rPr>
          <w:vertAlign w:val="superscript"/>
        </w:rPr>
        <w:t>b</w:t>
      </w:r>
      <w:r>
        <w:tab/>
        <w:t>Ten opzichte van tetramethylsilaan (= 0,00 ppm).</w:t>
      </w:r>
    </w:p>
    <w:p w:rsidR="00E06FE0" w:rsidRDefault="00E06FE0" w:rsidP="00185CAE">
      <w:pPr>
        <w:tabs>
          <w:tab w:val="left" w:pos="284"/>
        </w:tabs>
        <w:ind w:left="284" w:hanging="284"/>
      </w:pPr>
      <w:r>
        <w:rPr>
          <w:vertAlign w:val="superscript"/>
        </w:rPr>
        <w:t>c</w:t>
      </w:r>
      <w:r>
        <w:tab/>
        <w:t>Spectrometerfrequentie is 60 MHz.</w:t>
      </w:r>
    </w:p>
    <w:p w:rsidR="00E06FE0" w:rsidRDefault="00E06FE0" w:rsidP="00185CAE">
      <w:pPr>
        <w:tabs>
          <w:tab w:val="left" w:pos="284"/>
        </w:tabs>
        <w:ind w:left="284" w:hanging="284"/>
      </w:pPr>
      <w:r>
        <w:rPr>
          <w:vertAlign w:val="superscript"/>
        </w:rPr>
        <w:t>d</w:t>
      </w:r>
      <w:r>
        <w:tab/>
        <w:t xml:space="preserve">Merk op dat de verschuiving veroorzaakt door twee chlooratomen of twee RO-groepen weliswaar groter is dan die van één atoom of atoomgroep, maar zeker niet tweemaal zo groot. </w:t>
      </w:r>
    </w:p>
    <w:p w:rsidR="00E06FE0" w:rsidRDefault="00E06FE0" w:rsidP="00185CAE">
      <w:pPr>
        <w:tabs>
          <w:tab w:val="left" w:pos="284"/>
        </w:tabs>
        <w:ind w:left="284" w:hanging="284"/>
      </w:pPr>
      <w:r>
        <w:rPr>
          <w:vertAlign w:val="superscript"/>
        </w:rPr>
        <w:t>e</w:t>
      </w:r>
      <w:r>
        <w:tab/>
        <w:t>Afhankelijk van het oplosmiddel, de concentratie en de temperatuur.</w:t>
      </w:r>
    </w:p>
    <w:p w:rsidR="00E06FE0" w:rsidRDefault="00E06FE0" w:rsidP="0002399B">
      <w:r>
        <w:t xml:space="preserve">Binnen een groep (bijvoorbeeld een methylgroep) zijn de protonen equivalent. Ze hebben dan ook dezelfde </w:t>
      </w:r>
      <w:r w:rsidR="001944CD">
        <w:t>chemische verschuiving</w:t>
      </w:r>
      <w:r>
        <w:t>. Het aantal signalen geeft aan hoeveel verschillende ‘soorten’ protonen er zijn. De positie van de signalen geeft informatie over de elektronenomgeving van elk soort proton. Ethanol heeft drie verschillende soorten protonen: die van de CH</w:t>
      </w:r>
      <w:r>
        <w:rPr>
          <w:vertAlign w:val="subscript"/>
        </w:rPr>
        <w:t>3</w:t>
      </w:r>
      <w:r>
        <w:t>-, de CH</w:t>
      </w:r>
      <w:r>
        <w:rPr>
          <w:vertAlign w:val="subscript"/>
        </w:rPr>
        <w:t>2</w:t>
      </w:r>
      <w:r>
        <w:t>- en de OH-groep. Dit geeft drie lijnen in het NMR spectrum van ethanol.</w:t>
      </w:r>
    </w:p>
    <w:p w:rsidR="00E06FE0" w:rsidRDefault="00E06FE0" w:rsidP="0002399B">
      <w:r>
        <w:t xml:space="preserve">Belangrijk: de exacte positie is afhankelijk van de aard van de buuratomen! </w:t>
      </w:r>
    </w:p>
    <w:p w:rsidR="00E06FE0" w:rsidRDefault="00E06FE0" w:rsidP="0048751B">
      <w:pPr>
        <w:pStyle w:val="Kop3"/>
      </w:pPr>
      <w:bookmarkStart w:id="739" w:name="_Toc435887995"/>
      <w:bookmarkStart w:id="740" w:name="_Toc435888475"/>
      <w:bookmarkStart w:id="741" w:name="_Toc509390655"/>
      <w:bookmarkStart w:id="742" w:name="_Toc4590017"/>
      <w:bookmarkStart w:id="743" w:name="_Toc4679261"/>
      <w:bookmarkStart w:id="744" w:name="_Toc4918047"/>
      <w:bookmarkStart w:id="745" w:name="_Toc158897747"/>
      <w:r>
        <w:t>Spin-spinkoppeling</w:t>
      </w:r>
      <w:bookmarkEnd w:id="739"/>
      <w:bookmarkEnd w:id="740"/>
      <w:bookmarkEnd w:id="741"/>
      <w:bookmarkEnd w:id="742"/>
      <w:bookmarkEnd w:id="743"/>
      <w:bookmarkEnd w:id="744"/>
      <w:bookmarkEnd w:id="745"/>
      <w:r w:rsidR="009479FE" w:rsidRPr="00461010">
        <w:fldChar w:fldCharType="begin"/>
      </w:r>
      <w:r w:rsidR="009479FE" w:rsidRPr="00461010">
        <w:instrText xml:space="preserve"> XE "spin</w:instrText>
      </w:r>
      <w:r w:rsidR="00461010">
        <w:instrText>:</w:instrText>
      </w:r>
      <w:r w:rsidR="009479FE" w:rsidRPr="00461010">
        <w:instrText xml:space="preserve">-spinkoppeling" </w:instrText>
      </w:r>
      <w:r w:rsidR="009479FE" w:rsidRPr="00461010">
        <w:fldChar w:fldCharType="end"/>
      </w:r>
    </w:p>
    <w:p w:rsidR="00E06FE0" w:rsidRDefault="00E06FE0" w:rsidP="0002399B">
      <w:r>
        <w:t>Bij NMR-instrumenten met een hoog oplossend vermogen</w:t>
      </w:r>
      <w:r w:rsidR="009479FE">
        <w:fldChar w:fldCharType="begin"/>
      </w:r>
      <w:r w:rsidR="009479FE">
        <w:instrText xml:space="preserve"> XE "</w:instrText>
      </w:r>
      <w:r w:rsidR="009479FE" w:rsidRPr="00E940EE">
        <w:instrText>oplossend vermogen</w:instrText>
      </w:r>
      <w:r w:rsidR="009479FE">
        <w:instrText xml:space="preserve">" </w:instrText>
      </w:r>
      <w:r w:rsidR="009479FE">
        <w:fldChar w:fldCharType="end"/>
      </w:r>
      <w:r>
        <w:t xml:space="preserve"> blijken de pieken fijnstructuur te vertonen. Dit wordt veroorzaakt doordat het effectieve veld van kern A beïnvloed wordt door de spins van naburige kernen B. Een verschil in spinoriëntatie veroorzaakt een klein verschil in effectieve veldsterkte en dus ook in de positie van het signaal. Het effectieve veld dat een proton ‘voelt’ wordt groter en kleiner door het magnetische veld dat door de omringende protonen wordt veroorzaakt (</w:t>
      </w:r>
      <w:fldSimple w:instr=" REF _Ref435877554  \* MERGEFORMAT ">
        <w:r w:rsidR="006C052A">
          <w:t xml:space="preserve">Tabel </w:t>
        </w:r>
        <w:r w:rsidR="006C052A">
          <w:rPr>
            <w:noProof/>
          </w:rPr>
          <w:t>13</w:t>
        </w:r>
      </w:fldSimple>
      <w:r>
        <w:t xml:space="preserve">). De opsplitsing van een signaal in meerdere pieken zegt iets over de omgeving van een proton met betrekking tot andere naburige protonen. Het patroon van een piek geeft informatie over het </w:t>
      </w:r>
      <w:r>
        <w:rPr>
          <w:i/>
        </w:rPr>
        <w:t>aantal buurkernen.</w:t>
      </w:r>
    </w:p>
    <w:p w:rsidR="00E06FE0" w:rsidRDefault="00E06FE0" w:rsidP="0002399B">
      <w:r>
        <w:t>Zo blijkt in het NMR-spectrum van ethanol bij toenemend oplossend vermogen de CH</w:t>
      </w:r>
      <w:r>
        <w:rPr>
          <w:vertAlign w:val="subscript"/>
        </w:rPr>
        <w:t>3</w:t>
      </w:r>
      <w:r>
        <w:t>-lijn en de CH</w:t>
      </w:r>
      <w:r>
        <w:rPr>
          <w:vertAlign w:val="subscript"/>
        </w:rPr>
        <w:t>2</w:t>
      </w:r>
      <w:r>
        <w:t xml:space="preserve"> lijn een fijnere structuur te bezitten. De CH</w:t>
      </w:r>
      <w:r>
        <w:rPr>
          <w:vertAlign w:val="subscript"/>
        </w:rPr>
        <w:t>3</w:t>
      </w:r>
      <w:r>
        <w:t>-lijn vormt een triplet en de CH</w:t>
      </w:r>
      <w:r>
        <w:rPr>
          <w:vertAlign w:val="subscript"/>
        </w:rPr>
        <w:t>2</w:t>
      </w:r>
      <w:r>
        <w:t>-lijn een kwartet. Dit effect staat bekend als spin-spin koppeling. Het OH-proton laat geen meervoudige lijn zien omdat het zeer snel uitwisselt met het oplosmiddel.</w:t>
      </w:r>
    </w:p>
    <w:p w:rsidR="00E06FE0" w:rsidRDefault="00E06FE0" w:rsidP="00A44952">
      <w:pPr>
        <w:pStyle w:val="Bijschrift"/>
        <w:keepNext/>
      </w:pPr>
      <w:bookmarkStart w:id="746" w:name="_Ref435877554"/>
      <w:r>
        <w:t xml:space="preserve">Tabel </w:t>
      </w:r>
      <w:fldSimple w:instr=" SEQ Tabel \* ARABIC ">
        <w:r w:rsidR="006C052A">
          <w:rPr>
            <w:noProof/>
          </w:rPr>
          <w:t>13</w:t>
        </w:r>
      </w:fldSimple>
      <w:bookmarkEnd w:id="746"/>
      <w:r>
        <w:tab/>
        <w:t>Multipliciteit</w:t>
      </w:r>
      <w:r w:rsidR="009479FE">
        <w:fldChar w:fldCharType="begin"/>
      </w:r>
      <w:r w:rsidR="009479FE">
        <w:instrText xml:space="preserve"> XE "</w:instrText>
      </w:r>
      <w:r w:rsidR="009479FE" w:rsidRPr="00E940EE">
        <w:instrText>multipliciteit</w:instrText>
      </w:r>
      <w:r w:rsidR="009479FE">
        <w:instrText xml:space="preserve">" </w:instrText>
      </w:r>
      <w:r w:rsidR="009479FE">
        <w:fldChar w:fldCharType="end"/>
      </w:r>
      <w:r>
        <w:t xml:space="preserve"> ten gevolge van spin-spinkoppeling</w:t>
      </w:r>
    </w:p>
    <w:tbl>
      <w:tblPr>
        <w:tblW w:w="0" w:type="auto"/>
        <w:tblInd w:w="120" w:type="dxa"/>
        <w:tblBorders>
          <w:insideH w:val="single" w:sz="6" w:space="0" w:color="auto"/>
          <w:insideV w:val="single" w:sz="6" w:space="0" w:color="auto"/>
        </w:tblBorders>
        <w:tblLayout w:type="fixed"/>
        <w:tblCellMar>
          <w:left w:w="120" w:type="dxa"/>
          <w:right w:w="120" w:type="dxa"/>
        </w:tblCellMar>
        <w:tblLook w:val="0000"/>
      </w:tblPr>
      <w:tblGrid>
        <w:gridCol w:w="1519"/>
        <w:gridCol w:w="1789"/>
        <w:gridCol w:w="1549"/>
        <w:gridCol w:w="2119"/>
      </w:tblGrid>
      <w:tr w:rsidR="00E06FE0">
        <w:tblPrEx>
          <w:tblCellMar>
            <w:top w:w="0" w:type="dxa"/>
            <w:bottom w:w="0" w:type="dxa"/>
          </w:tblCellMar>
        </w:tblPrEx>
        <w:tc>
          <w:tcPr>
            <w:tcW w:w="1519" w:type="dxa"/>
          </w:tcPr>
          <w:p w:rsidR="00E06FE0" w:rsidRDefault="00E06FE0" w:rsidP="00A44952">
            <w:r>
              <w:t>totale spin</w:t>
            </w:r>
          </w:p>
        </w:tc>
        <w:tc>
          <w:tcPr>
            <w:tcW w:w="1789" w:type="dxa"/>
          </w:tcPr>
          <w:p w:rsidR="00E06FE0" w:rsidRDefault="00E06FE0" w:rsidP="00A44952">
            <w:r>
              <w:t>CH</w:t>
            </w:r>
            <w:r>
              <w:rPr>
                <w:vertAlign w:val="subscript"/>
              </w:rPr>
              <w:t>2</w:t>
            </w:r>
            <w:r>
              <w:t>-protonen</w:t>
            </w:r>
          </w:p>
        </w:tc>
        <w:tc>
          <w:tcPr>
            <w:tcW w:w="1549" w:type="dxa"/>
          </w:tcPr>
          <w:p w:rsidR="00E06FE0" w:rsidRDefault="00E06FE0" w:rsidP="00A44952">
            <w:r>
              <w:t>totale spin</w:t>
            </w:r>
          </w:p>
        </w:tc>
        <w:tc>
          <w:tcPr>
            <w:tcW w:w="2119" w:type="dxa"/>
          </w:tcPr>
          <w:p w:rsidR="00E06FE0" w:rsidRDefault="00E06FE0" w:rsidP="00A44952">
            <w:r>
              <w:t>CH</w:t>
            </w:r>
            <w:r>
              <w:rPr>
                <w:vertAlign w:val="subscript"/>
              </w:rPr>
              <w:t>3</w:t>
            </w:r>
            <w:r>
              <w:t>-protonen</w:t>
            </w:r>
          </w:p>
        </w:tc>
      </w:tr>
      <w:tr w:rsidR="00E06FE0">
        <w:tblPrEx>
          <w:tblCellMar>
            <w:top w:w="0" w:type="dxa"/>
            <w:bottom w:w="0" w:type="dxa"/>
          </w:tblCellMar>
        </w:tblPrEx>
        <w:tc>
          <w:tcPr>
            <w:tcW w:w="1519" w:type="dxa"/>
          </w:tcPr>
          <w:p w:rsidR="00E06FE0" w:rsidRDefault="00E06FE0" w:rsidP="00A44952">
            <w:r>
              <w:t>+1</w:t>
            </w:r>
          </w:p>
          <w:p w:rsidR="00E06FE0" w:rsidRDefault="00E06FE0" w:rsidP="00A44952">
            <w:r>
              <w:t>0</w:t>
            </w:r>
          </w:p>
          <w:p w:rsidR="00E06FE0" w:rsidRDefault="00E06FE0" w:rsidP="00A44952">
            <w:r>
              <w:t>-1</w:t>
            </w:r>
          </w:p>
        </w:tc>
        <w:tc>
          <w:tcPr>
            <w:tcW w:w="1789" w:type="dxa"/>
          </w:tcPr>
          <w:p w:rsidR="00E06FE0" w:rsidRDefault="00E06FE0" w:rsidP="00A44952">
            <w:r>
              <w:sym w:font="Symbol" w:char="F0AD"/>
            </w:r>
            <w:r>
              <w:sym w:font="Symbol" w:char="F0AD"/>
            </w:r>
          </w:p>
          <w:p w:rsidR="00E06FE0" w:rsidRDefault="00E06FE0" w:rsidP="00A44952">
            <w:r>
              <w:sym w:font="Symbol" w:char="F0AD"/>
            </w:r>
            <w:r>
              <w:sym w:font="Symbol" w:char="F0AF"/>
            </w:r>
            <w:r>
              <w:t xml:space="preserve"> </w:t>
            </w:r>
            <w:r>
              <w:sym w:font="Symbol" w:char="F0AF"/>
            </w:r>
            <w:r>
              <w:sym w:font="Symbol" w:char="F0AD"/>
            </w:r>
          </w:p>
          <w:p w:rsidR="00E06FE0" w:rsidRDefault="00E06FE0" w:rsidP="00A44952">
            <w:r>
              <w:sym w:font="Symbol" w:char="F0AF"/>
            </w:r>
            <w:r>
              <w:sym w:font="Symbol" w:char="F0AF"/>
            </w:r>
          </w:p>
        </w:tc>
        <w:tc>
          <w:tcPr>
            <w:tcW w:w="1549" w:type="dxa"/>
          </w:tcPr>
          <w:p w:rsidR="00E06FE0" w:rsidRDefault="00E06FE0" w:rsidP="00A44952">
            <w:r>
              <w:t>+3/2</w:t>
            </w:r>
          </w:p>
          <w:p w:rsidR="00E06FE0" w:rsidRDefault="00E06FE0" w:rsidP="00A44952">
            <w:r>
              <w:t>+1/2</w:t>
            </w:r>
          </w:p>
          <w:p w:rsidR="00E06FE0" w:rsidRDefault="00E06FE0" w:rsidP="00A44952">
            <w:r>
              <w:t>-1/2</w:t>
            </w:r>
          </w:p>
          <w:p w:rsidR="00E06FE0" w:rsidRDefault="00E06FE0" w:rsidP="00A44952">
            <w:r>
              <w:t>-3/2</w:t>
            </w:r>
          </w:p>
        </w:tc>
        <w:tc>
          <w:tcPr>
            <w:tcW w:w="2119" w:type="dxa"/>
          </w:tcPr>
          <w:p w:rsidR="00E06FE0" w:rsidRDefault="00E06FE0" w:rsidP="00A44952">
            <w:r>
              <w:sym w:font="Symbol" w:char="F0AD"/>
            </w:r>
            <w:r>
              <w:sym w:font="Symbol" w:char="F0AD"/>
            </w:r>
            <w:r>
              <w:sym w:font="Symbol" w:char="F0AD"/>
            </w:r>
          </w:p>
          <w:p w:rsidR="00E06FE0" w:rsidRDefault="00E06FE0" w:rsidP="00A44952">
            <w:r>
              <w:sym w:font="Symbol" w:char="F0AD"/>
            </w:r>
            <w:r>
              <w:sym w:font="Symbol" w:char="F0AD"/>
            </w:r>
            <w:r>
              <w:sym w:font="Symbol" w:char="F0AD"/>
            </w:r>
            <w:r w:rsidR="00FB5971">
              <w:t xml:space="preserve"> </w:t>
            </w:r>
            <w:r>
              <w:sym w:font="Symbol" w:char="F0AD"/>
            </w:r>
            <w:r>
              <w:sym w:font="Symbol" w:char="F0AF"/>
            </w:r>
            <w:r>
              <w:sym w:font="Symbol" w:char="F0AD"/>
            </w:r>
            <w:r w:rsidR="00FB5971">
              <w:t xml:space="preserve"> </w:t>
            </w:r>
            <w:r>
              <w:sym w:font="Symbol" w:char="F0AF"/>
            </w:r>
            <w:r>
              <w:sym w:font="Symbol" w:char="F0AD"/>
            </w:r>
            <w:r>
              <w:sym w:font="Symbol" w:char="F0AD"/>
            </w:r>
          </w:p>
          <w:p w:rsidR="00E06FE0" w:rsidRDefault="00E06FE0" w:rsidP="00A44952">
            <w:r>
              <w:sym w:font="Symbol" w:char="F0AD"/>
            </w:r>
            <w:r>
              <w:sym w:font="Symbol" w:char="F0AF"/>
            </w:r>
            <w:r>
              <w:sym w:font="Symbol" w:char="F0AF"/>
            </w:r>
            <w:r w:rsidR="00FB5971">
              <w:t xml:space="preserve"> </w:t>
            </w:r>
            <w:r>
              <w:sym w:font="Symbol" w:char="F0AF"/>
            </w:r>
            <w:r>
              <w:sym w:font="Symbol" w:char="F0AD"/>
            </w:r>
            <w:r>
              <w:sym w:font="Symbol" w:char="F0AF"/>
            </w:r>
            <w:r w:rsidR="00FB5971">
              <w:t xml:space="preserve"> </w:t>
            </w:r>
            <w:r>
              <w:sym w:font="Symbol" w:char="F0AF"/>
            </w:r>
            <w:r>
              <w:sym w:font="Symbol" w:char="F0AF"/>
            </w:r>
            <w:r>
              <w:sym w:font="Symbol" w:char="F0AD"/>
            </w:r>
          </w:p>
          <w:p w:rsidR="00E06FE0" w:rsidRDefault="00E06FE0" w:rsidP="00A44952">
            <w:r>
              <w:sym w:font="Symbol" w:char="F0AF"/>
            </w:r>
            <w:r>
              <w:sym w:font="Symbol" w:char="F0AF"/>
            </w:r>
            <w:r>
              <w:sym w:font="Symbol" w:char="F0AF"/>
            </w:r>
          </w:p>
        </w:tc>
      </w:tr>
    </w:tbl>
    <w:p w:rsidR="00D3521A" w:rsidRDefault="00D3521A" w:rsidP="0048751B">
      <w:pPr>
        <w:pStyle w:val="Kop3"/>
      </w:pPr>
      <w:bookmarkStart w:id="747" w:name="_Toc158897748"/>
      <w:bookmarkEnd w:id="747"/>
    </w:p>
    <w:p w:rsidR="00E06FE0" w:rsidRDefault="00D3521A" w:rsidP="0048751B">
      <w:pPr>
        <w:pStyle w:val="Kop3"/>
      </w:pPr>
      <w:r>
        <w:br w:type="page"/>
      </w:r>
      <w:bookmarkStart w:id="748" w:name="_Toc158897749"/>
      <w:r w:rsidR="00D45073">
        <w:lastRenderedPageBreak/>
        <w:t>Piekoppervlak</w:t>
      </w:r>
      <w:bookmarkEnd w:id="748"/>
    </w:p>
    <w:p w:rsidR="00E06FE0" w:rsidRDefault="00E06FE0" w:rsidP="00A44952">
      <w:r>
        <w:t>De intensiteit van de signalen geeft aan hoeveel protonen van elk soort (equivalente protonen) er zijn. Het oppervlak van een piek</w:t>
      </w:r>
      <w:r w:rsidR="009479FE">
        <w:fldChar w:fldCharType="begin"/>
      </w:r>
      <w:r w:rsidR="009479FE">
        <w:instrText xml:space="preserve"> XE "</w:instrText>
      </w:r>
      <w:r w:rsidR="009479FE" w:rsidRPr="00E940EE">
        <w:instrText>piek</w:instrText>
      </w:r>
      <w:r w:rsidR="008611F1">
        <w:instrText>:-</w:instrText>
      </w:r>
      <w:r w:rsidR="009479FE" w:rsidRPr="00E940EE">
        <w:instrText>oppervlak</w:instrText>
      </w:r>
      <w:r w:rsidR="009479FE">
        <w:instrText xml:space="preserve">" </w:instrText>
      </w:r>
      <w:r w:rsidR="009479FE">
        <w:fldChar w:fldCharType="end"/>
      </w:r>
      <w:r>
        <w:t xml:space="preserve"> is evenredig met het aantal equivalente protonen. </w:t>
      </w:r>
    </w:p>
    <w:p w:rsidR="00456D03" w:rsidRDefault="00E06FE0" w:rsidP="00A44952">
      <w:r>
        <w:t>Equivalente protonen zijn protonen met dezelfde chemische omgeving; als je in elk van twee moleculen van een stof in gedachte een willekeurig proton vervangt door een ander atoom Z en je krijgt daarbij hetzelfde product (of een enantiomeer), dan was er sprake van equivalente protonen.</w:t>
      </w:r>
    </w:p>
    <w:p w:rsidR="00E06FE0" w:rsidRDefault="009479FE" w:rsidP="00A44952">
      <w:r>
        <w:rPr>
          <w:noProof/>
        </w:rPr>
        <w:pict>
          <v:shape id="_x0000_s1219" type="#_x0000_t75" style="position:absolute;margin-left:302.2pt;margin-top:10.35pt;width:154.1pt;height:130.55pt;z-index:251640832;visibility:visible;mso-wrap-edited:f">
            <v:imagedata r:id="rId822" o:title=""/>
            <w10:wrap type="square"/>
          </v:shape>
          <o:OLEObject Type="Embed" ProgID="Word.Picture.8" ShapeID="_x0000_s1219" DrawAspect="Content" ObjectID="_1319629890" r:id="rId823"/>
        </w:pict>
      </w:r>
      <w:r w:rsidR="00E06FE0">
        <w:t xml:space="preserve">Door de </w:t>
      </w:r>
      <w:r w:rsidR="00E06FE0">
        <w:rPr>
          <w:i/>
        </w:rPr>
        <w:t>verhouding</w:t>
      </w:r>
      <w:r w:rsidR="00E06FE0">
        <w:t xml:space="preserve"> van de integralen te bepalen is ook de </w:t>
      </w:r>
      <w:r w:rsidR="00E06FE0">
        <w:rPr>
          <w:i/>
        </w:rPr>
        <w:t>verhouding</w:t>
      </w:r>
      <w:r w:rsidR="00E06FE0">
        <w:t xml:space="preserve"> van de aantallen equivalente protonen te bepalen. Als het totale aantal protonen bekend is (bijvoorbeeld via massaspectrometrie), dan kunnen de absolute aantallen berekend worden.</w:t>
      </w:r>
    </w:p>
    <w:p w:rsidR="00E06FE0" w:rsidRDefault="00E06FE0" w:rsidP="00A44952">
      <w:r>
        <w:t>Bovenstaande leidt tot het bijgaande piekenpatroon bij ethanol.</w:t>
      </w:r>
    </w:p>
    <w:p w:rsidR="00E06FE0" w:rsidRDefault="00E06FE0" w:rsidP="00A44952">
      <w:r>
        <w:t>Elk proton in CH</w:t>
      </w:r>
      <w:r>
        <w:rPr>
          <w:vertAlign w:val="subscript"/>
        </w:rPr>
        <w:t>2</w:t>
      </w:r>
      <w:r>
        <w:t xml:space="preserve"> ‘voelt’ vier verschillende spinrangschikkingen van CH</w:t>
      </w:r>
      <w:r>
        <w:rPr>
          <w:vertAlign w:val="subscript"/>
        </w:rPr>
        <w:t>3</w:t>
      </w:r>
      <w:r>
        <w:t xml:space="preserve"> en elk proton in CH</w:t>
      </w:r>
      <w:r>
        <w:rPr>
          <w:vertAlign w:val="subscript"/>
        </w:rPr>
        <w:t>3</w:t>
      </w:r>
      <w:r>
        <w:t xml:space="preserve"> ‘voelt’ drie verschillende spinrangschikkingen van CH</w:t>
      </w:r>
      <w:r>
        <w:rPr>
          <w:vertAlign w:val="subscript"/>
        </w:rPr>
        <w:t>2</w:t>
      </w:r>
      <w:r>
        <w:t>.</w:t>
      </w:r>
    </w:p>
    <w:p w:rsidR="00E06FE0" w:rsidRDefault="00E06FE0" w:rsidP="00A44952">
      <w:r>
        <w:t>De piekhoogten</w:t>
      </w:r>
      <w:r w:rsidR="009479FE">
        <w:fldChar w:fldCharType="begin"/>
      </w:r>
      <w:r w:rsidR="009479FE">
        <w:instrText xml:space="preserve"> XE "</w:instrText>
      </w:r>
      <w:r w:rsidR="009479FE" w:rsidRPr="00E940EE">
        <w:instrText>piek</w:instrText>
      </w:r>
      <w:r w:rsidR="008611F1">
        <w:instrText>:-</w:instrText>
      </w:r>
      <w:r w:rsidR="009479FE" w:rsidRPr="00E940EE">
        <w:instrText>hoogte</w:instrText>
      </w:r>
      <w:r w:rsidR="009479FE">
        <w:instrText xml:space="preserve">" </w:instrText>
      </w:r>
      <w:r w:rsidR="009479FE">
        <w:fldChar w:fldCharType="end"/>
      </w:r>
      <w:r>
        <w:t xml:space="preserve"> verhouden zich volgens een binomiale verdeling. Dit geeft het volgende opsplitsingsschema.</w:t>
      </w:r>
    </w:p>
    <w:p w:rsidR="0005188F" w:rsidRDefault="0005188F" w:rsidP="00A44952"/>
    <w:p w:rsidR="0005188F" w:rsidRDefault="0005188F" w:rsidP="00A44952">
      <w:pPr>
        <w:pStyle w:val="Bijschrift"/>
        <w:jc w:val="right"/>
        <w:rPr>
          <w:noProof/>
        </w:rPr>
      </w:pPr>
      <w:bookmarkStart w:id="749" w:name="_Ref158714079"/>
      <w:r>
        <w:t xml:space="preserve">figuur </w:t>
      </w:r>
      <w:fldSimple w:instr=" SEQ figuur \* ARABIC ">
        <w:r w:rsidR="006C052A">
          <w:rPr>
            <w:noProof/>
          </w:rPr>
          <w:t>67</w:t>
        </w:r>
      </w:fldSimple>
      <w:bookmarkEnd w:id="749"/>
      <w:r>
        <w:tab/>
        <w:t>NMR-spectrum van ethanol</w:t>
      </w:r>
    </w:p>
    <w:tbl>
      <w:tblPr>
        <w:tblW w:w="0" w:type="auto"/>
        <w:tblInd w:w="120" w:type="dxa"/>
        <w:tblLayout w:type="fixed"/>
        <w:tblCellMar>
          <w:left w:w="120" w:type="dxa"/>
          <w:right w:w="120" w:type="dxa"/>
        </w:tblCellMar>
        <w:tblLook w:val="0000"/>
      </w:tblPr>
      <w:tblGrid>
        <w:gridCol w:w="2424"/>
        <w:gridCol w:w="1431"/>
      </w:tblGrid>
      <w:tr w:rsidR="00E06FE0">
        <w:tblPrEx>
          <w:tblCellMar>
            <w:top w:w="0" w:type="dxa"/>
            <w:bottom w:w="0" w:type="dxa"/>
          </w:tblCellMar>
        </w:tblPrEx>
        <w:tc>
          <w:tcPr>
            <w:tcW w:w="2424" w:type="dxa"/>
          </w:tcPr>
          <w:p w:rsidR="00E06FE0" w:rsidRDefault="00E06FE0" w:rsidP="00A44952">
            <w:r>
              <w:t>verhouding piekhoogten</w:t>
            </w:r>
          </w:p>
        </w:tc>
        <w:tc>
          <w:tcPr>
            <w:tcW w:w="1431" w:type="dxa"/>
          </w:tcPr>
          <w:p w:rsidR="00E06FE0" w:rsidRDefault="00E06FE0" w:rsidP="00A44952">
            <w:r>
              <w:t>aantal buren</w:t>
            </w:r>
          </w:p>
        </w:tc>
      </w:tr>
      <w:tr w:rsidR="00E06FE0">
        <w:tblPrEx>
          <w:tblCellMar>
            <w:top w:w="0" w:type="dxa"/>
            <w:bottom w:w="0" w:type="dxa"/>
          </w:tblCellMar>
        </w:tblPrEx>
        <w:tc>
          <w:tcPr>
            <w:tcW w:w="2424" w:type="dxa"/>
            <w:tcBorders>
              <w:top w:val="single" w:sz="6" w:space="0" w:color="auto"/>
            </w:tcBorders>
          </w:tcPr>
          <w:p w:rsidR="00E06FE0" w:rsidRDefault="00E06FE0" w:rsidP="00A44952">
            <w:pPr>
              <w:jc w:val="center"/>
            </w:pPr>
            <w:r>
              <w:rPr>
                <w:noProof/>
              </w:rPr>
              <w:pict>
                <v:shape id="_x0000_s1218" type="#_x0000_t202" style="position:absolute;left:0;text-align:left;margin-left:4in;margin-top:13.7pt;width:165.6pt;height:54pt;z-index:251639808;mso-position-horizontal-relative:text;mso-position-vertical-relative:text" o:allowincell="f" stroked="f">
                  <v:textbox style="mso-next-textbox:#_x0000_s1218">
                    <w:txbxContent>
                      <w:p w:rsidR="006C052A" w:rsidRDefault="006C052A">
                        <w:pPr>
                          <w:tabs>
                            <w:tab w:val="left" w:pos="426"/>
                            <w:tab w:val="left" w:pos="1843"/>
                          </w:tabs>
                          <w:rPr>
                            <w:lang w:val="en-US"/>
                          </w:rPr>
                        </w:pPr>
                        <w:r>
                          <w:rPr>
                            <w:lang w:val="en-US"/>
                          </w:rPr>
                          <w:tab/>
                          <w:t>1:3:3:1</w:t>
                        </w:r>
                        <w:r>
                          <w:rPr>
                            <w:lang w:val="en-US"/>
                          </w:rPr>
                          <w:tab/>
                          <w:t>1:2:1</w:t>
                        </w:r>
                      </w:p>
                      <w:p w:rsidR="006C052A" w:rsidRDefault="006C052A">
                        <w:pPr>
                          <w:tabs>
                            <w:tab w:val="left" w:pos="426"/>
                            <w:tab w:val="left" w:pos="1843"/>
                            <w:tab w:val="left" w:pos="2552"/>
                          </w:tabs>
                          <w:rPr>
                            <w:lang w:val="en-US"/>
                          </w:rPr>
                        </w:pPr>
                        <w:r>
                          <w:rPr>
                            <w:lang w:val="en-US"/>
                          </w:rPr>
                          <w:sym w:font="Symbol" w:char="F02D"/>
                        </w:r>
                        <w:r>
                          <w:rPr>
                            <w:lang w:val="en-US"/>
                          </w:rPr>
                          <w:t>O</w:t>
                        </w:r>
                        <w:r>
                          <w:rPr>
                            <w:b/>
                            <w:lang w:val="en-US"/>
                          </w:rPr>
                          <w:t xml:space="preserve">H </w:t>
                        </w:r>
                        <w:r>
                          <w:rPr>
                            <w:b/>
                            <w:lang w:val="en-US"/>
                          </w:rPr>
                          <w:sym w:font="Symbol" w:char="F02D"/>
                        </w:r>
                        <w:r>
                          <w:rPr>
                            <w:lang w:val="en-US"/>
                          </w:rPr>
                          <w:t>C</w:t>
                        </w:r>
                        <w:r>
                          <w:rPr>
                            <w:b/>
                            <w:lang w:val="en-US"/>
                          </w:rPr>
                          <w:t>H</w:t>
                        </w:r>
                        <w:r>
                          <w:rPr>
                            <w:vertAlign w:val="subscript"/>
                            <w:lang w:val="en-US"/>
                          </w:rPr>
                          <w:t>2</w:t>
                        </w:r>
                        <w:r>
                          <w:rPr>
                            <w:vertAlign w:val="subscript"/>
                            <w:lang w:val="en-US"/>
                          </w:rPr>
                          <w:tab/>
                        </w:r>
                        <w:r>
                          <w:rPr>
                            <w:lang w:val="en-US"/>
                          </w:rPr>
                          <w:sym w:font="Symbol" w:char="F02D"/>
                        </w:r>
                        <w:r>
                          <w:rPr>
                            <w:lang w:val="en-US"/>
                          </w:rPr>
                          <w:t>C</w:t>
                        </w:r>
                        <w:r>
                          <w:rPr>
                            <w:b/>
                            <w:lang w:val="en-US"/>
                          </w:rPr>
                          <w:t>H</w:t>
                        </w:r>
                        <w:r>
                          <w:rPr>
                            <w:vertAlign w:val="subscript"/>
                            <w:lang w:val="en-US"/>
                          </w:rPr>
                          <w:t>3</w:t>
                        </w:r>
                        <w:r>
                          <w:rPr>
                            <w:lang w:val="en-US"/>
                          </w:rPr>
                          <w:tab/>
                          <w:t>TMS</w:t>
                        </w:r>
                      </w:p>
                      <w:p w:rsidR="006C052A" w:rsidRDefault="006C052A">
                        <w:pPr>
                          <w:tabs>
                            <w:tab w:val="left" w:pos="426"/>
                            <w:tab w:val="left" w:pos="1843"/>
                            <w:tab w:val="left" w:pos="2552"/>
                          </w:tabs>
                          <w:rPr>
                            <w:lang w:val="en-US"/>
                          </w:rPr>
                        </w:pPr>
                        <w:r>
                          <w:rPr>
                            <w:lang w:val="en-US"/>
                          </w:rPr>
                          <w:t>laag veld</w:t>
                        </w:r>
                        <w:r>
                          <w:rPr>
                            <w:lang w:val="en-US"/>
                          </w:rPr>
                          <w:tab/>
                          <w:t>hoog veld</w:t>
                        </w:r>
                      </w:p>
                      <w:p w:rsidR="006C052A" w:rsidRDefault="006C052A">
                        <w:pPr>
                          <w:tabs>
                            <w:tab w:val="left" w:pos="426"/>
                            <w:tab w:val="left" w:pos="1843"/>
                            <w:tab w:val="left" w:pos="2552"/>
                          </w:tabs>
                          <w:rPr>
                            <w:lang w:val="en-US"/>
                          </w:rPr>
                        </w:pPr>
                      </w:p>
                    </w:txbxContent>
                  </v:textbox>
                </v:shape>
              </w:pict>
            </w:r>
            <w:r>
              <w:t>1</w:t>
            </w:r>
          </w:p>
          <w:p w:rsidR="00E06FE0" w:rsidRDefault="00E06FE0" w:rsidP="00A44952">
            <w:pPr>
              <w:jc w:val="center"/>
            </w:pPr>
            <w:r>
              <w:t>1</w:t>
            </w:r>
            <w:r w:rsidR="00FB5971">
              <w:t xml:space="preserve"> </w:t>
            </w:r>
            <w:r>
              <w:t>1</w:t>
            </w:r>
          </w:p>
          <w:p w:rsidR="00E06FE0" w:rsidRDefault="00E06FE0" w:rsidP="00A44952">
            <w:pPr>
              <w:jc w:val="center"/>
            </w:pPr>
            <w:r>
              <w:t>1</w:t>
            </w:r>
            <w:r w:rsidR="00FB5971">
              <w:t xml:space="preserve"> </w:t>
            </w:r>
            <w:r>
              <w:t>2</w:t>
            </w:r>
            <w:r w:rsidR="00FB5971">
              <w:t xml:space="preserve"> </w:t>
            </w:r>
            <w:r>
              <w:t>1</w:t>
            </w:r>
          </w:p>
          <w:p w:rsidR="00E06FE0" w:rsidRDefault="00E06FE0" w:rsidP="00A44952">
            <w:pPr>
              <w:jc w:val="center"/>
            </w:pPr>
            <w:r>
              <w:t>1</w:t>
            </w:r>
            <w:r w:rsidR="00FB5971">
              <w:t xml:space="preserve"> </w:t>
            </w:r>
            <w:r>
              <w:t>3</w:t>
            </w:r>
            <w:r w:rsidR="00FB5971">
              <w:t xml:space="preserve"> </w:t>
            </w:r>
            <w:r>
              <w:t>3</w:t>
            </w:r>
            <w:r w:rsidR="00FB5971">
              <w:t xml:space="preserve"> </w:t>
            </w:r>
            <w:r>
              <w:t>1</w:t>
            </w:r>
          </w:p>
          <w:p w:rsidR="00E06FE0" w:rsidRDefault="00E06FE0" w:rsidP="00A44952">
            <w:pPr>
              <w:jc w:val="center"/>
            </w:pPr>
            <w:r>
              <w:t>1</w:t>
            </w:r>
            <w:r w:rsidR="00FB5971">
              <w:t xml:space="preserve"> </w:t>
            </w:r>
            <w:r>
              <w:t>4</w:t>
            </w:r>
            <w:r w:rsidR="00FB5971">
              <w:t xml:space="preserve"> </w:t>
            </w:r>
            <w:r>
              <w:t>6</w:t>
            </w:r>
            <w:r w:rsidR="00FB5971">
              <w:t xml:space="preserve"> </w:t>
            </w:r>
            <w:r>
              <w:t>4</w:t>
            </w:r>
            <w:r w:rsidR="00FB5971">
              <w:t xml:space="preserve"> </w:t>
            </w:r>
            <w:r>
              <w:t>1</w:t>
            </w:r>
          </w:p>
          <w:p w:rsidR="00E06FE0" w:rsidRDefault="00E06FE0" w:rsidP="00A44952">
            <w:pPr>
              <w:jc w:val="center"/>
            </w:pPr>
            <w:r>
              <w:t>1</w:t>
            </w:r>
            <w:r w:rsidR="00FB5971">
              <w:t xml:space="preserve"> </w:t>
            </w:r>
            <w:r>
              <w:t>5</w:t>
            </w:r>
            <w:r w:rsidR="00FB5971">
              <w:t xml:space="preserve"> </w:t>
            </w:r>
            <w:r>
              <w:t>10</w:t>
            </w:r>
            <w:r w:rsidR="00FB5971">
              <w:t xml:space="preserve"> </w:t>
            </w:r>
            <w:r>
              <w:t>10</w:t>
            </w:r>
            <w:r w:rsidR="00FB5971">
              <w:t xml:space="preserve"> </w:t>
            </w:r>
            <w:r>
              <w:t>5</w:t>
            </w:r>
            <w:r w:rsidR="00FB5971">
              <w:t xml:space="preserve"> </w:t>
            </w:r>
            <w:r>
              <w:t>1</w:t>
            </w:r>
          </w:p>
        </w:tc>
        <w:tc>
          <w:tcPr>
            <w:tcW w:w="1431" w:type="dxa"/>
            <w:tcBorders>
              <w:top w:val="single" w:sz="6" w:space="0" w:color="auto"/>
            </w:tcBorders>
          </w:tcPr>
          <w:p w:rsidR="00E06FE0" w:rsidRDefault="00E06FE0" w:rsidP="00A44952">
            <w:pPr>
              <w:jc w:val="center"/>
            </w:pPr>
            <w:r>
              <w:t>0</w:t>
            </w:r>
          </w:p>
          <w:p w:rsidR="00E06FE0" w:rsidRDefault="00E06FE0" w:rsidP="00A44952">
            <w:pPr>
              <w:jc w:val="center"/>
            </w:pPr>
            <w:r>
              <w:t>1</w:t>
            </w:r>
          </w:p>
          <w:p w:rsidR="00E06FE0" w:rsidRDefault="00E06FE0" w:rsidP="00A44952">
            <w:pPr>
              <w:jc w:val="center"/>
            </w:pPr>
            <w:r>
              <w:t>2</w:t>
            </w:r>
          </w:p>
          <w:p w:rsidR="00E06FE0" w:rsidRDefault="00E06FE0" w:rsidP="00A44952">
            <w:pPr>
              <w:jc w:val="center"/>
            </w:pPr>
            <w:r>
              <w:t>3</w:t>
            </w:r>
          </w:p>
          <w:p w:rsidR="00E06FE0" w:rsidRDefault="00E06FE0" w:rsidP="00A44952">
            <w:pPr>
              <w:jc w:val="center"/>
            </w:pPr>
            <w:r>
              <w:t>4</w:t>
            </w:r>
          </w:p>
          <w:p w:rsidR="00E06FE0" w:rsidRDefault="00E06FE0" w:rsidP="00A44952">
            <w:pPr>
              <w:jc w:val="center"/>
            </w:pPr>
            <w:r>
              <w:t>5</w:t>
            </w:r>
          </w:p>
        </w:tc>
      </w:tr>
    </w:tbl>
    <w:p w:rsidR="00426E2A" w:rsidRDefault="00426E2A" w:rsidP="00A44952">
      <w:pPr>
        <w:tabs>
          <w:tab w:val="left" w:pos="284"/>
        </w:tabs>
        <w:ind w:left="284" w:hanging="284"/>
        <w:rPr>
          <w:noProof/>
        </w:rPr>
      </w:pPr>
    </w:p>
    <w:p w:rsidR="00426E2A" w:rsidRDefault="00B01D1C" w:rsidP="00A44952">
      <w:pPr>
        <w:tabs>
          <w:tab w:val="left" w:pos="284"/>
        </w:tabs>
        <w:ind w:left="284" w:hanging="284"/>
      </w:pPr>
      <w:r w:rsidRPr="00426E2A">
        <w:rPr>
          <w:b/>
          <w:noProof/>
        </w:rPr>
        <w:pict>
          <v:line id="_x0000_s1244" style="position:absolute;left:0;text-align:left;z-index:251643904;mso-position-horizontal-relative:margin" from="302.2pt,-17.95pt" to="455.2pt,-17.95pt">
            <v:stroke endarrow="block"/>
            <v:shadow color="#868686"/>
            <w10:wrap type="square"/>
            <w10:anchorlock/>
          </v:line>
        </w:pict>
      </w:r>
      <w:r w:rsidR="00426E2A" w:rsidRPr="00426E2A">
        <w:rPr>
          <w:b/>
          <w:noProof/>
        </w:rPr>
        <w:t>Samengevat</w:t>
      </w:r>
      <w:r w:rsidR="00426E2A">
        <w:rPr>
          <w:noProof/>
        </w:rPr>
        <w:t>:</w:t>
      </w:r>
    </w:p>
    <w:p w:rsidR="00E06FE0" w:rsidRDefault="00E06FE0" w:rsidP="00D50D05">
      <w:pPr>
        <w:numPr>
          <w:ilvl w:val="0"/>
          <w:numId w:val="14"/>
        </w:numPr>
        <w:tabs>
          <w:tab w:val="clear" w:pos="436"/>
        </w:tabs>
        <w:ind w:left="0" w:hanging="284"/>
      </w:pPr>
      <w:r>
        <w:t>Een set van n equivalente protonen splitst een NMR signaal op in een n+1 multiplet</w:t>
      </w:r>
    </w:p>
    <w:p w:rsidR="00E06FE0" w:rsidRDefault="00E06FE0" w:rsidP="00D50D05">
      <w:pPr>
        <w:numPr>
          <w:ilvl w:val="0"/>
          <w:numId w:val="14"/>
        </w:numPr>
        <w:tabs>
          <w:tab w:val="clear" w:pos="436"/>
        </w:tabs>
        <w:ind w:left="0" w:hanging="284"/>
      </w:pPr>
      <w:r>
        <w:t>Equivalente atomen splitsen zelf niet op</w:t>
      </w:r>
    </w:p>
    <w:p w:rsidR="00E06FE0" w:rsidRDefault="00E06FE0" w:rsidP="00D50D05">
      <w:pPr>
        <w:numPr>
          <w:ilvl w:val="0"/>
          <w:numId w:val="14"/>
        </w:numPr>
        <w:tabs>
          <w:tab w:val="clear" w:pos="436"/>
        </w:tabs>
        <w:ind w:left="0" w:hanging="284"/>
      </w:pPr>
      <w:r>
        <w:t xml:space="preserve">Bij </w:t>
      </w:r>
      <w:r>
        <w:rPr>
          <w:i/>
        </w:rPr>
        <w:t>paren</w:t>
      </w:r>
      <w:r>
        <w:t xml:space="preserve"> multipletten</w:t>
      </w:r>
      <w:r w:rsidR="009479FE">
        <w:fldChar w:fldCharType="begin"/>
      </w:r>
      <w:r w:rsidR="009479FE">
        <w:instrText xml:space="preserve"> XE "</w:instrText>
      </w:r>
      <w:r w:rsidR="009479FE" w:rsidRPr="00E940EE">
        <w:instrText>multiplet</w:instrText>
      </w:r>
      <w:r w:rsidR="009479FE">
        <w:instrText xml:space="preserve">" </w:instrText>
      </w:r>
      <w:r w:rsidR="009479FE">
        <w:fldChar w:fldCharType="end"/>
      </w:r>
      <w:r>
        <w:t xml:space="preserve"> (die horen bij naast elkaar gelegen -vicinale- waterstofkernen) zijn de binnenste pieken - de pieken dichter bij het andere, gekoppelde multiplet- groter dan de buitenste.</w:t>
      </w:r>
    </w:p>
    <w:p w:rsidR="0002399B" w:rsidRDefault="00E06FE0" w:rsidP="00D50D05">
      <w:pPr>
        <w:numPr>
          <w:ilvl w:val="0"/>
          <w:numId w:val="14"/>
        </w:numPr>
        <w:tabs>
          <w:tab w:val="clear" w:pos="436"/>
        </w:tabs>
        <w:ind w:left="0" w:hanging="284"/>
      </w:pPr>
      <w:r>
        <w:t>De patronen kunnen veranderen met de meetcondities: bij hogere temperatuur kunnen bijvoorbeeld door opheffen van beperkte draaibaarheid H-kernen equivalent worden.</w:t>
      </w:r>
    </w:p>
    <w:p w:rsidR="00E11D03" w:rsidRPr="00E1772B" w:rsidRDefault="00E11D03" w:rsidP="00E11D03">
      <w:pPr>
        <w:pStyle w:val="Kop3"/>
      </w:pPr>
      <w:bookmarkStart w:id="750" w:name="_Toc158897750"/>
      <w:r w:rsidRPr="00E1772B">
        <w:t xml:space="preserve">Kernspinresonantie van </w:t>
      </w:r>
      <w:smartTag w:uri="urn:schemas-microsoft-com:office:smarttags" w:element="metricconverter">
        <w:smartTagPr>
          <w:attr w:name="ProductID" w:val="13C"/>
        </w:smartTagPr>
        <w:r w:rsidRPr="00E1772B">
          <w:rPr>
            <w:vertAlign w:val="superscript"/>
          </w:rPr>
          <w:t>13</w:t>
        </w:r>
        <w:r w:rsidRPr="00E1772B">
          <w:t>C</w:t>
        </w:r>
      </w:smartTag>
      <w:r w:rsidRPr="00E1772B">
        <w:t xml:space="preserve"> (</w:t>
      </w:r>
      <w:r w:rsidRPr="00E1772B">
        <w:rPr>
          <w:vertAlign w:val="superscript"/>
        </w:rPr>
        <w:t>13</w:t>
      </w:r>
      <w:r w:rsidRPr="00E1772B">
        <w:t>C-NMR)</w:t>
      </w:r>
      <w:bookmarkEnd w:id="750"/>
    </w:p>
    <w:p w:rsidR="00E11D03" w:rsidRPr="00E1772B" w:rsidRDefault="00E11D03" w:rsidP="00044A0E">
      <w:pPr>
        <w:rPr>
          <w:szCs w:val="22"/>
        </w:rPr>
      </w:pPr>
      <w:r w:rsidRPr="00E1772B">
        <w:rPr>
          <w:color w:val="000000"/>
          <w:szCs w:val="22"/>
        </w:rPr>
        <w:t>NMR-spectroscopie</w:t>
      </w:r>
      <w:r w:rsidR="00877D9B">
        <w:rPr>
          <w:color w:val="000000"/>
          <w:szCs w:val="22"/>
        </w:rPr>
        <w:fldChar w:fldCharType="begin"/>
      </w:r>
      <w:r w:rsidR="00877D9B">
        <w:instrText xml:space="preserve"> XE "</w:instrText>
      </w:r>
      <w:r w:rsidR="00877D9B" w:rsidRPr="00024739">
        <w:rPr>
          <w:color w:val="000000"/>
          <w:szCs w:val="22"/>
        </w:rPr>
        <w:instrText>spectroscopie:</w:instrText>
      </w:r>
      <w:r w:rsidR="00877D9B" w:rsidRPr="00024739">
        <w:instrText>NMR-</w:instrText>
      </w:r>
      <w:r w:rsidR="00877D9B">
        <w:instrText xml:space="preserve">" </w:instrText>
      </w:r>
      <w:r w:rsidR="00877D9B">
        <w:rPr>
          <w:color w:val="000000"/>
          <w:szCs w:val="22"/>
        </w:rPr>
        <w:fldChar w:fldCharType="end"/>
      </w:r>
      <w:r w:rsidRPr="00E1772B">
        <w:rPr>
          <w:color w:val="000000"/>
          <w:szCs w:val="22"/>
        </w:rPr>
        <w:t xml:space="preserve"> is niet beperkt tot enkel protonen. Elk willekeurig element met een kernspin (</w:t>
      </w:r>
      <w:smartTag w:uri="urn:schemas-microsoft-com:office:smarttags" w:element="metricconverter">
        <w:smartTagPr>
          <w:attr w:name="ProductID" w:val="13C"/>
        </w:smartTagPr>
        <w:r w:rsidRPr="00E1772B">
          <w:rPr>
            <w:color w:val="000000"/>
            <w:szCs w:val="22"/>
            <w:vertAlign w:val="superscript"/>
          </w:rPr>
          <w:t>13</w:t>
        </w:r>
        <w:r w:rsidRPr="00E1772B">
          <w:rPr>
            <w:color w:val="000000"/>
            <w:szCs w:val="22"/>
          </w:rPr>
          <w:t>C</w:t>
        </w:r>
      </w:smartTag>
      <w:r w:rsidRPr="00E1772B">
        <w:rPr>
          <w:color w:val="000000"/>
          <w:szCs w:val="22"/>
        </w:rPr>
        <w:t xml:space="preserve">, </w:t>
      </w:r>
      <w:r w:rsidRPr="00E1772B">
        <w:rPr>
          <w:color w:val="000000"/>
          <w:szCs w:val="22"/>
          <w:vertAlign w:val="superscript"/>
        </w:rPr>
        <w:t>17</w:t>
      </w:r>
      <w:r w:rsidRPr="00E1772B">
        <w:rPr>
          <w:color w:val="000000"/>
          <w:szCs w:val="22"/>
        </w:rPr>
        <w:t xml:space="preserve">O, </w:t>
      </w:r>
      <w:smartTag w:uri="urn:schemas-microsoft-com:office:smarttags" w:element="metricconverter">
        <w:smartTagPr>
          <w:attr w:name="ProductID" w:val="19F"/>
        </w:smartTagPr>
        <w:r w:rsidRPr="00E1772B">
          <w:rPr>
            <w:color w:val="000000"/>
            <w:szCs w:val="22"/>
            <w:vertAlign w:val="superscript"/>
          </w:rPr>
          <w:t>19</w:t>
        </w:r>
        <w:r w:rsidRPr="00E1772B">
          <w:rPr>
            <w:color w:val="000000"/>
            <w:szCs w:val="22"/>
          </w:rPr>
          <w:t>F</w:t>
        </w:r>
      </w:smartTag>
      <w:r w:rsidRPr="00E1772B">
        <w:rPr>
          <w:color w:val="000000"/>
          <w:szCs w:val="22"/>
        </w:rPr>
        <w:t xml:space="preserve">, </w:t>
      </w:r>
      <w:r w:rsidRPr="00E1772B">
        <w:rPr>
          <w:color w:val="000000"/>
          <w:szCs w:val="22"/>
          <w:vertAlign w:val="superscript"/>
        </w:rPr>
        <w:t>31</w:t>
      </w:r>
      <w:r w:rsidRPr="00E1772B">
        <w:rPr>
          <w:color w:val="000000"/>
          <w:szCs w:val="22"/>
        </w:rPr>
        <w:t>P en vele anderen) geeft een NMR</w:t>
      </w:r>
      <w:r w:rsidR="00877D9B">
        <w:rPr>
          <w:color w:val="000000"/>
          <w:szCs w:val="22"/>
        </w:rPr>
        <w:fldChar w:fldCharType="begin"/>
      </w:r>
      <w:r w:rsidR="00877D9B">
        <w:instrText xml:space="preserve"> XE "</w:instrText>
      </w:r>
      <w:r w:rsidR="00877D9B" w:rsidRPr="00913CF6">
        <w:rPr>
          <w:color w:val="000000"/>
          <w:szCs w:val="22"/>
        </w:rPr>
        <w:instrText>NMR</w:instrText>
      </w:r>
      <w:r w:rsidR="00877D9B">
        <w:instrText xml:space="preserve">" </w:instrText>
      </w:r>
      <w:r w:rsidR="00877D9B">
        <w:rPr>
          <w:color w:val="000000"/>
          <w:szCs w:val="22"/>
        </w:rPr>
        <w:fldChar w:fldCharType="end"/>
      </w:r>
      <w:r>
        <w:rPr>
          <w:color w:val="000000"/>
          <w:szCs w:val="22"/>
        </w:rPr>
        <w:t>-</w:t>
      </w:r>
      <w:r w:rsidRPr="00E1772B">
        <w:rPr>
          <w:color w:val="000000"/>
          <w:szCs w:val="22"/>
        </w:rPr>
        <w:t>signaal.</w:t>
      </w:r>
    </w:p>
    <w:p w:rsidR="00E11D03" w:rsidRPr="00E1772B" w:rsidRDefault="00E11D03" w:rsidP="00044A0E">
      <w:pPr>
        <w:rPr>
          <w:szCs w:val="22"/>
        </w:rPr>
      </w:pPr>
      <w:r w:rsidRPr="00E1772B">
        <w:rPr>
          <w:color w:val="000000"/>
          <w:szCs w:val="22"/>
        </w:rPr>
        <w:t xml:space="preserve">Koolstof-13 met een abundantie (natuurlijk voorkomen) van 1,1% heeft een kernspin </w:t>
      </w:r>
      <w:r w:rsidRPr="00E1772B">
        <w:rPr>
          <w:i/>
          <w:color w:val="000000"/>
          <w:szCs w:val="22"/>
        </w:rPr>
        <w:t>I</w:t>
      </w:r>
      <w:r w:rsidRPr="00E1772B">
        <w:rPr>
          <w:color w:val="000000"/>
          <w:szCs w:val="22"/>
        </w:rPr>
        <w:t xml:space="preserve"> = ½ is voldoende aanwezig om met de moderne technologie</w:t>
      </w:r>
      <w:r>
        <w:rPr>
          <w:color w:val="000000"/>
          <w:szCs w:val="22"/>
        </w:rPr>
        <w:t xml:space="preserve"> </w:t>
      </w:r>
      <w:r w:rsidRPr="00E1772B">
        <w:rPr>
          <w:color w:val="000000"/>
          <w:szCs w:val="22"/>
        </w:rPr>
        <w:t xml:space="preserve">van groot nut te zijn. Aangezien koolstof het centrale element in de organische chemie is, speelt </w:t>
      </w:r>
      <w:r w:rsidRPr="00E1772B">
        <w:rPr>
          <w:color w:val="000000"/>
          <w:szCs w:val="22"/>
          <w:vertAlign w:val="superscript"/>
        </w:rPr>
        <w:t>13</w:t>
      </w:r>
      <w:r w:rsidRPr="00E1772B">
        <w:rPr>
          <w:color w:val="000000"/>
          <w:szCs w:val="22"/>
        </w:rPr>
        <w:t>C-NMR</w:t>
      </w:r>
      <w:r w:rsidR="00877D9B">
        <w:rPr>
          <w:color w:val="000000"/>
          <w:szCs w:val="22"/>
        </w:rPr>
        <w:fldChar w:fldCharType="begin"/>
      </w:r>
      <w:r w:rsidR="00877D9B">
        <w:instrText xml:space="preserve"> XE "</w:instrText>
      </w:r>
      <w:r w:rsidR="00877D9B" w:rsidRPr="00C8133B">
        <w:rPr>
          <w:color w:val="000000"/>
          <w:szCs w:val="22"/>
        </w:rPr>
        <w:instrText>NMR:</w:instrText>
      </w:r>
      <w:r w:rsidR="00877D9B" w:rsidRPr="00835839">
        <w:rPr>
          <w:vertAlign w:val="superscript"/>
        </w:rPr>
        <w:instrText>13</w:instrText>
      </w:r>
      <w:r w:rsidR="00877D9B" w:rsidRPr="00C8133B">
        <w:instrText>C-</w:instrText>
      </w:r>
      <w:r w:rsidR="00877D9B">
        <w:instrText xml:space="preserve">" </w:instrText>
      </w:r>
      <w:r w:rsidR="00877D9B">
        <w:rPr>
          <w:color w:val="000000"/>
          <w:szCs w:val="22"/>
        </w:rPr>
        <w:fldChar w:fldCharType="end"/>
      </w:r>
      <w:r w:rsidRPr="00E1772B">
        <w:rPr>
          <w:color w:val="000000"/>
          <w:szCs w:val="22"/>
        </w:rPr>
        <w:t xml:space="preserve"> een belangrijke rol in het bepalen van de structuur van onbekende organische moleculen en de studie van organische reacties en processen.</w:t>
      </w:r>
    </w:p>
    <w:p w:rsidR="00E11D03" w:rsidRPr="00E1772B" w:rsidRDefault="00E11D03" w:rsidP="00044A0E">
      <w:pPr>
        <w:rPr>
          <w:szCs w:val="22"/>
        </w:rPr>
      </w:pPr>
      <w:r w:rsidRPr="00E1772B">
        <w:rPr>
          <w:color w:val="000000"/>
          <w:szCs w:val="22"/>
        </w:rPr>
        <w:t xml:space="preserve">De achterliggende idee en theorie van </w:t>
      </w:r>
      <w:r w:rsidRPr="00E1772B">
        <w:rPr>
          <w:color w:val="000000"/>
          <w:szCs w:val="22"/>
          <w:vertAlign w:val="superscript"/>
        </w:rPr>
        <w:t>13</w:t>
      </w:r>
      <w:r w:rsidRPr="00E1772B">
        <w:rPr>
          <w:color w:val="000000"/>
          <w:szCs w:val="22"/>
        </w:rPr>
        <w:t xml:space="preserve">C-NMR is het zelfde als van </w:t>
      </w:r>
      <w:r w:rsidRPr="00E1772B">
        <w:rPr>
          <w:color w:val="000000"/>
          <w:szCs w:val="22"/>
          <w:vertAlign w:val="superscript"/>
        </w:rPr>
        <w:t>1</w:t>
      </w:r>
      <w:r w:rsidRPr="00E1772B">
        <w:rPr>
          <w:color w:val="000000"/>
          <w:szCs w:val="22"/>
        </w:rPr>
        <w:t>H-NMR</w:t>
      </w:r>
      <w:r w:rsidR="00877D9B">
        <w:rPr>
          <w:color w:val="000000"/>
          <w:szCs w:val="22"/>
        </w:rPr>
        <w:fldChar w:fldCharType="begin"/>
      </w:r>
      <w:r w:rsidR="00877D9B">
        <w:instrText xml:space="preserve"> XE "</w:instrText>
      </w:r>
      <w:r w:rsidR="00877D9B" w:rsidRPr="0014427E">
        <w:rPr>
          <w:color w:val="000000"/>
          <w:szCs w:val="22"/>
        </w:rPr>
        <w:instrText>NMR:</w:instrText>
      </w:r>
      <w:r w:rsidR="00877D9B" w:rsidRPr="00835839">
        <w:rPr>
          <w:vertAlign w:val="superscript"/>
        </w:rPr>
        <w:instrText>1</w:instrText>
      </w:r>
      <w:r w:rsidR="00877D9B" w:rsidRPr="0014427E">
        <w:instrText>H-</w:instrText>
      </w:r>
      <w:r w:rsidR="00877D9B">
        <w:instrText xml:space="preserve">" </w:instrText>
      </w:r>
      <w:r w:rsidR="00877D9B">
        <w:rPr>
          <w:color w:val="000000"/>
          <w:szCs w:val="22"/>
        </w:rPr>
        <w:fldChar w:fldCharType="end"/>
      </w:r>
      <w:r w:rsidRPr="00E1772B">
        <w:rPr>
          <w:color w:val="000000"/>
          <w:szCs w:val="22"/>
        </w:rPr>
        <w:t>, zodat het oplossen van de structuren van onbekende organische verbindingen geen problemen zal opleveren.</w:t>
      </w:r>
    </w:p>
    <w:p w:rsidR="00E11D03" w:rsidRPr="00E1772B" w:rsidRDefault="00E11D03" w:rsidP="00044A0E">
      <w:pPr>
        <w:rPr>
          <w:szCs w:val="22"/>
        </w:rPr>
      </w:pPr>
      <w:r>
        <w:rPr>
          <w:bCs/>
          <w:color w:val="000000"/>
          <w:szCs w:val="22"/>
        </w:rPr>
        <w:t>Met name</w:t>
      </w:r>
      <w:r w:rsidRPr="00E1772B">
        <w:rPr>
          <w:bCs/>
          <w:color w:val="000000"/>
          <w:szCs w:val="22"/>
        </w:rPr>
        <w:t xml:space="preserve"> verstrekt het </w:t>
      </w:r>
      <w:r w:rsidRPr="00E1772B">
        <w:rPr>
          <w:bCs/>
          <w:color w:val="000000"/>
          <w:szCs w:val="22"/>
          <w:vertAlign w:val="superscript"/>
        </w:rPr>
        <w:t>13</w:t>
      </w:r>
      <w:r w:rsidRPr="00E1772B">
        <w:rPr>
          <w:bCs/>
          <w:color w:val="000000"/>
          <w:szCs w:val="22"/>
        </w:rPr>
        <w:t>C-NMR-spectrum van een organische verbinding informatie betreffende:</w:t>
      </w:r>
    </w:p>
    <w:p w:rsidR="00E11D03" w:rsidRPr="00E1772B" w:rsidRDefault="00E11D03" w:rsidP="00044A0E">
      <w:pPr>
        <w:numPr>
          <w:ilvl w:val="0"/>
          <w:numId w:val="29"/>
        </w:numPr>
        <w:rPr>
          <w:color w:val="000000"/>
          <w:szCs w:val="22"/>
        </w:rPr>
      </w:pPr>
      <w:r w:rsidRPr="00E1772B">
        <w:rPr>
          <w:color w:val="000000"/>
          <w:szCs w:val="22"/>
        </w:rPr>
        <w:t>het aantal soorten koolstof in het molecuul</w:t>
      </w:r>
    </w:p>
    <w:p w:rsidR="00E11D03" w:rsidRPr="00E1772B" w:rsidRDefault="00E11D03" w:rsidP="00044A0E">
      <w:pPr>
        <w:numPr>
          <w:ilvl w:val="0"/>
          <w:numId w:val="29"/>
        </w:numPr>
        <w:rPr>
          <w:color w:val="000000"/>
          <w:szCs w:val="22"/>
        </w:rPr>
      </w:pPr>
      <w:r w:rsidRPr="00E1772B">
        <w:rPr>
          <w:color w:val="000000"/>
          <w:szCs w:val="22"/>
        </w:rPr>
        <w:t>de elektronische omgeving van de verschillende soorten koolstof</w:t>
      </w:r>
    </w:p>
    <w:p w:rsidR="00E11D03" w:rsidRPr="00E1772B" w:rsidRDefault="00E11D03" w:rsidP="00044A0E">
      <w:pPr>
        <w:numPr>
          <w:ilvl w:val="0"/>
          <w:numId w:val="29"/>
        </w:numPr>
        <w:rPr>
          <w:color w:val="000000"/>
          <w:szCs w:val="22"/>
        </w:rPr>
      </w:pPr>
      <w:r w:rsidRPr="00E1772B">
        <w:rPr>
          <w:color w:val="000000"/>
          <w:szCs w:val="22"/>
        </w:rPr>
        <w:t xml:space="preserve">het aantal </w:t>
      </w:r>
      <w:r>
        <w:rPr>
          <w:color w:val="000000"/>
          <w:szCs w:val="22"/>
        </w:rPr>
        <w:t>'</w:t>
      </w:r>
      <w:r w:rsidRPr="00E1772B">
        <w:rPr>
          <w:color w:val="000000"/>
          <w:szCs w:val="22"/>
        </w:rPr>
        <w:t>buren</w:t>
      </w:r>
      <w:r>
        <w:rPr>
          <w:color w:val="000000"/>
          <w:szCs w:val="22"/>
        </w:rPr>
        <w:t>'</w:t>
      </w:r>
      <w:r w:rsidRPr="00E1772B">
        <w:rPr>
          <w:color w:val="000000"/>
          <w:szCs w:val="22"/>
        </w:rPr>
        <w:t xml:space="preserve"> dat een koolstof heeft (opsplitsing)</w:t>
      </w:r>
    </w:p>
    <w:p w:rsidR="00E11D03" w:rsidRPr="00E1772B" w:rsidRDefault="00E11D03" w:rsidP="00044A0E">
      <w:pPr>
        <w:rPr>
          <w:szCs w:val="22"/>
        </w:rPr>
      </w:pPr>
      <w:r w:rsidRPr="00E1772B">
        <w:rPr>
          <w:color w:val="000000"/>
          <w:szCs w:val="22"/>
        </w:rPr>
        <w:t xml:space="preserve">Bij vergelijken van </w:t>
      </w:r>
      <w:r w:rsidRPr="00E1772B">
        <w:rPr>
          <w:color w:val="000000"/>
          <w:szCs w:val="22"/>
          <w:vertAlign w:val="superscript"/>
        </w:rPr>
        <w:t>13</w:t>
      </w:r>
      <w:r w:rsidRPr="00E1772B">
        <w:rPr>
          <w:color w:val="000000"/>
          <w:szCs w:val="22"/>
        </w:rPr>
        <w:t xml:space="preserve">C-NMR met </w:t>
      </w:r>
      <w:r w:rsidRPr="00E1772B">
        <w:rPr>
          <w:color w:val="000000"/>
          <w:szCs w:val="22"/>
          <w:vertAlign w:val="superscript"/>
        </w:rPr>
        <w:t>1</w:t>
      </w:r>
      <w:r w:rsidRPr="00E1772B">
        <w:rPr>
          <w:color w:val="000000"/>
          <w:szCs w:val="22"/>
        </w:rPr>
        <w:t>H-NMR zijn de belangrijkste verschillen in de spectra:</w:t>
      </w:r>
    </w:p>
    <w:p w:rsidR="00E11D03" w:rsidRPr="00E1772B" w:rsidRDefault="00E11D03" w:rsidP="00044A0E">
      <w:pPr>
        <w:numPr>
          <w:ilvl w:val="0"/>
          <w:numId w:val="30"/>
        </w:numPr>
        <w:rPr>
          <w:color w:val="000000"/>
          <w:szCs w:val="22"/>
        </w:rPr>
      </w:pPr>
      <w:r w:rsidRPr="00E1772B">
        <w:rPr>
          <w:color w:val="000000"/>
          <w:szCs w:val="22"/>
        </w:rPr>
        <w:t>Geen integralen (aantal koolstofatomen)</w:t>
      </w:r>
    </w:p>
    <w:p w:rsidR="00E11D03" w:rsidRPr="00E1772B" w:rsidRDefault="00E11D03" w:rsidP="00044A0E">
      <w:pPr>
        <w:numPr>
          <w:ilvl w:val="0"/>
          <w:numId w:val="30"/>
        </w:numPr>
        <w:rPr>
          <w:color w:val="000000"/>
          <w:szCs w:val="22"/>
        </w:rPr>
      </w:pPr>
      <w:r w:rsidRPr="00E1772B">
        <w:rPr>
          <w:color w:val="000000"/>
          <w:szCs w:val="22"/>
        </w:rPr>
        <w:lastRenderedPageBreak/>
        <w:t>Breed resonantiespectrum</w:t>
      </w:r>
      <w:r w:rsidR="00877D9B">
        <w:rPr>
          <w:color w:val="000000"/>
          <w:szCs w:val="22"/>
        </w:rPr>
        <w:fldChar w:fldCharType="begin"/>
      </w:r>
      <w:r w:rsidR="00877D9B">
        <w:instrText xml:space="preserve"> XE "</w:instrText>
      </w:r>
      <w:r w:rsidR="00877D9B" w:rsidRPr="00913CF6">
        <w:rPr>
          <w:color w:val="000000"/>
          <w:szCs w:val="22"/>
        </w:rPr>
        <w:instrText>resonantiespectrum</w:instrText>
      </w:r>
      <w:r w:rsidR="00877D9B">
        <w:instrText xml:space="preserve">" </w:instrText>
      </w:r>
      <w:r w:rsidR="00877D9B">
        <w:rPr>
          <w:color w:val="000000"/>
          <w:szCs w:val="22"/>
        </w:rPr>
        <w:fldChar w:fldCharType="end"/>
      </w:r>
      <w:r w:rsidRPr="00E1772B">
        <w:rPr>
          <w:color w:val="000000"/>
          <w:szCs w:val="22"/>
        </w:rPr>
        <w:t xml:space="preserve"> (0-200 ppm) van resonanties voor normale koolstofatomen (typisch breedte voor protonen: 1-10 ppm)</w:t>
      </w:r>
    </w:p>
    <w:p w:rsidR="00704315" w:rsidRDefault="00704315" w:rsidP="00A44952">
      <w:pPr>
        <w:tabs>
          <w:tab w:val="left" w:pos="284"/>
        </w:tabs>
        <w:ind w:left="284" w:hanging="284"/>
      </w:pPr>
    </w:p>
    <w:p w:rsidR="00E06FE0" w:rsidRDefault="0002399B" w:rsidP="00A44952">
      <w:pPr>
        <w:pStyle w:val="Kop2"/>
      </w:pPr>
      <w:bookmarkStart w:id="751" w:name="_Toc435887983"/>
      <w:bookmarkStart w:id="752" w:name="_Toc435888463"/>
      <w:bookmarkStart w:id="753" w:name="_Toc436045776"/>
      <w:bookmarkStart w:id="754" w:name="_Toc477954524"/>
      <w:bookmarkStart w:id="755" w:name="_Toc158897751"/>
      <w:r>
        <w:lastRenderedPageBreak/>
        <w:t>Massaspectrometrie</w:t>
      </w:r>
      <w:bookmarkEnd w:id="751"/>
      <w:bookmarkEnd w:id="752"/>
      <w:bookmarkEnd w:id="753"/>
      <w:bookmarkEnd w:id="754"/>
      <w:bookmarkEnd w:id="755"/>
    </w:p>
    <w:p w:rsidR="00E06FE0" w:rsidRDefault="00E06FE0" w:rsidP="0048751B">
      <w:pPr>
        <w:pStyle w:val="Kop3"/>
      </w:pPr>
      <w:bookmarkStart w:id="756" w:name="_Toc435887984"/>
      <w:bookmarkStart w:id="757" w:name="_Toc435888464"/>
      <w:bookmarkStart w:id="758" w:name="_Toc436045777"/>
      <w:bookmarkStart w:id="759" w:name="_Toc477954525"/>
      <w:bookmarkStart w:id="760" w:name="_Toc158897752"/>
      <w:r>
        <w:t>Principe</w:t>
      </w:r>
      <w:bookmarkEnd w:id="756"/>
      <w:bookmarkEnd w:id="757"/>
      <w:bookmarkEnd w:id="758"/>
      <w:bookmarkEnd w:id="759"/>
      <w:bookmarkEnd w:id="760"/>
    </w:p>
    <w:p w:rsidR="00E06FE0" w:rsidRDefault="00E06FE0" w:rsidP="00A44952">
      <w:r>
        <w:t>In de massaspectrometrie</w:t>
      </w:r>
      <w:r w:rsidR="009479FE">
        <w:fldChar w:fldCharType="begin"/>
      </w:r>
      <w:r w:rsidR="009479FE">
        <w:instrText xml:space="preserve"> XE "</w:instrText>
      </w:r>
      <w:r w:rsidR="009479FE" w:rsidRPr="00E940EE">
        <w:instrText>massa</w:instrText>
      </w:r>
      <w:r w:rsidR="0085786E">
        <w:instrText>:-</w:instrText>
      </w:r>
      <w:r w:rsidR="009479FE" w:rsidRPr="00E940EE">
        <w:instrText>spectrometrie</w:instrText>
      </w:r>
      <w:r w:rsidR="009479FE">
        <w:instrText xml:space="preserve">" </w:instrText>
      </w:r>
      <w:r w:rsidR="009479FE">
        <w:fldChar w:fldCharType="end"/>
      </w:r>
      <w:r w:rsidR="0085786E">
        <w:fldChar w:fldCharType="begin"/>
      </w:r>
      <w:r w:rsidR="0085786E">
        <w:instrText xml:space="preserve"> XE "</w:instrText>
      </w:r>
      <w:r w:rsidR="0085786E" w:rsidRPr="00E940EE">
        <w:instrText>spectrometrie</w:instrText>
      </w:r>
      <w:r w:rsidR="0085786E">
        <w:instrText>:</w:instrText>
      </w:r>
      <w:r w:rsidR="0085786E" w:rsidRPr="00E940EE">
        <w:instrText>massa</w:instrText>
      </w:r>
      <w:r w:rsidR="0085786E">
        <w:instrText xml:space="preserve">-" </w:instrText>
      </w:r>
      <w:r w:rsidR="0085786E">
        <w:fldChar w:fldCharType="end"/>
      </w:r>
      <w:r>
        <w:t xml:space="preserve"> bombardeert men in hoog vacuüm organische moleculen met elektronen van gemiddelde energie. Men analyseert vervolgens de bij dit bombardement verkregen geladen brokstukken. De positieve ionen met lading </w:t>
      </w:r>
      <w:r>
        <w:rPr>
          <w:i/>
        </w:rPr>
        <w:t>z</w:t>
      </w:r>
      <w:r>
        <w:t xml:space="preserve"> en massa </w:t>
      </w:r>
      <w:r>
        <w:rPr>
          <w:i/>
        </w:rPr>
        <w:t xml:space="preserve">m </w:t>
      </w:r>
      <w:r>
        <w:t xml:space="preserve">worden versneld door versnellingsplaten met een negatieve potentiaal </w:t>
      </w:r>
      <w:r>
        <w:rPr>
          <w:i/>
        </w:rPr>
        <w:t>V</w:t>
      </w:r>
      <w:r>
        <w:t xml:space="preserve">. Hierbij krijgen ze een kinetische energie </w:t>
      </w:r>
      <w:r>
        <w:rPr>
          <w:i/>
        </w:rPr>
        <w:t>E</w:t>
      </w:r>
      <w:r>
        <w:rPr>
          <w:vertAlign w:val="subscript"/>
        </w:rPr>
        <w:t xml:space="preserve">kin </w:t>
      </w:r>
      <w:r>
        <w:t>=</w:t>
      </w:r>
      <w:r w:rsidR="00A34A02">
        <w:t xml:space="preserve"> </w:t>
      </w:r>
      <w:r>
        <w:t xml:space="preserve">½ </w:t>
      </w:r>
      <w:r>
        <w:rPr>
          <w:i/>
        </w:rPr>
        <w:t>mv</w:t>
      </w:r>
      <w:r>
        <w:rPr>
          <w:vertAlign w:val="superscript"/>
        </w:rPr>
        <w:t>2</w:t>
      </w:r>
      <w:r>
        <w:t xml:space="preserve"> = </w:t>
      </w:r>
      <w:r>
        <w:rPr>
          <w:i/>
        </w:rPr>
        <w:t>zV</w:t>
      </w:r>
      <w:r>
        <w:t xml:space="preserve"> en worden in de analysator door middel van een magnetisch veld met veldsterkte </w:t>
      </w:r>
      <w:r>
        <w:rPr>
          <w:i/>
        </w:rPr>
        <w:t>H</w:t>
      </w:r>
      <w:r>
        <w:t xml:space="preserve"> afgebogen volgens (centrifugale </w:t>
      </w:r>
      <w:r w:rsidR="00A34A02">
        <w:t>kracht is centripetale kracht):</w:t>
      </w:r>
    </w:p>
    <w:p w:rsidR="00E06FE0" w:rsidRDefault="00E06FE0" w:rsidP="00A44952">
      <w:r>
        <w:rPr>
          <w:position w:val="-22"/>
        </w:rPr>
        <w:object w:dxaOrig="1040" w:dyaOrig="620">
          <v:shape id="_x0000_i1332" type="#_x0000_t75" style="width:51.75pt;height:30.75pt" o:ole="" fillcolor="window">
            <v:imagedata r:id="rId824" o:title=""/>
          </v:shape>
          <o:OLEObject Type="Embed" ProgID="Equation.3" ShapeID="_x0000_i1332" DrawAspect="Content" ObjectID="_1319629885" r:id="rId825"/>
        </w:object>
      </w:r>
      <w:r>
        <w:sym w:font="Symbol" w:char="F0DE"/>
      </w:r>
      <w:r>
        <w:t xml:space="preserve"> </w:t>
      </w:r>
      <w:r>
        <w:rPr>
          <w:position w:val="-22"/>
        </w:rPr>
        <w:object w:dxaOrig="780" w:dyaOrig="580">
          <v:shape id="_x0000_i1333" type="#_x0000_t75" style="width:39pt;height:29.25pt" o:ole="" fillcolor="window">
            <v:imagedata r:id="rId826" o:title=""/>
          </v:shape>
          <o:OLEObject Type="Embed" ProgID="Equation.3" ShapeID="_x0000_i1333" DrawAspect="Content" ObjectID="_1319629886" r:id="rId827"/>
        </w:object>
      </w:r>
    </w:p>
    <w:p w:rsidR="00E06FE0" w:rsidRDefault="00E06FE0" w:rsidP="00A44952">
      <w:r>
        <w:t>Zo worden de brokstukken gesorteerd naar hun massa-ladingverhouding:</w:t>
      </w:r>
    </w:p>
    <w:p w:rsidR="00E06FE0" w:rsidRDefault="00E06FE0" w:rsidP="00A44952">
      <w:r>
        <w:rPr>
          <w:position w:val="-22"/>
        </w:rPr>
        <w:object w:dxaOrig="1040" w:dyaOrig="620">
          <v:shape id="_x0000_i1334" type="#_x0000_t75" style="width:51.75pt;height:30.75pt" o:ole="" fillcolor="window">
            <v:imagedata r:id="rId828" o:title=""/>
          </v:shape>
          <o:OLEObject Type="Embed" ProgID="Equation.3" ShapeID="_x0000_i1334" DrawAspect="Content" ObjectID="_1319629887" r:id="rId829"/>
        </w:object>
      </w:r>
      <w:r>
        <w:t xml:space="preserve"> en </w:t>
      </w:r>
      <w:r>
        <w:rPr>
          <w:position w:val="-28"/>
        </w:rPr>
        <w:object w:dxaOrig="1500" w:dyaOrig="760">
          <v:shape id="_x0000_i1335" type="#_x0000_t75" style="width:75pt;height:38.25pt" o:ole="" fillcolor="window">
            <v:imagedata r:id="rId830" o:title=""/>
          </v:shape>
          <o:OLEObject Type="Embed" ProgID="Equation.3" ShapeID="_x0000_i1335" DrawAspect="Content" ObjectID="_1319629888" r:id="rId831"/>
        </w:object>
      </w:r>
    </w:p>
    <w:p w:rsidR="00E06FE0" w:rsidRDefault="00E06FE0" w:rsidP="00A44952">
      <w:r>
        <w:t>De straal van de cirkelbaan is dus een functie van ‘</w:t>
      </w:r>
      <w:r>
        <w:rPr>
          <w:i/>
        </w:rPr>
        <w:t>m</w:t>
      </w:r>
      <w:r>
        <w:t xml:space="preserve"> over </w:t>
      </w:r>
      <w:r>
        <w:rPr>
          <w:i/>
        </w:rPr>
        <w:t>z’</w:t>
      </w:r>
      <w:r>
        <w:t>.</w:t>
      </w:r>
    </w:p>
    <w:p w:rsidR="00E06FE0" w:rsidRDefault="00E06FE0" w:rsidP="0048751B">
      <w:pPr>
        <w:pStyle w:val="Kop3"/>
      </w:pPr>
      <w:bookmarkStart w:id="761" w:name="_Toc435887985"/>
      <w:bookmarkStart w:id="762" w:name="_Toc435888465"/>
      <w:bookmarkStart w:id="763" w:name="_Toc436045778"/>
      <w:bookmarkStart w:id="764" w:name="_Toc477954526"/>
      <w:bookmarkStart w:id="765" w:name="_Toc158897753"/>
      <w:r>
        <w:t>Doel</w:t>
      </w:r>
      <w:bookmarkEnd w:id="761"/>
      <w:bookmarkEnd w:id="762"/>
      <w:bookmarkEnd w:id="763"/>
      <w:bookmarkEnd w:id="764"/>
      <w:bookmarkEnd w:id="765"/>
    </w:p>
    <w:p w:rsidR="00E06FE0" w:rsidRDefault="00E06FE0" w:rsidP="00A44952">
      <w:r>
        <w:t>Het ‘brokstukkenpatroon’</w:t>
      </w:r>
      <w:r w:rsidR="001A623E">
        <w:fldChar w:fldCharType="begin"/>
      </w:r>
      <w:r w:rsidR="001A623E">
        <w:instrText xml:space="preserve"> XE "</w:instrText>
      </w:r>
      <w:r w:rsidR="001A623E" w:rsidRPr="00E940EE">
        <w:instrText>brokstukkenpatroon</w:instrText>
      </w:r>
      <w:r w:rsidR="001A623E">
        <w:instrText xml:space="preserve">" </w:instrText>
      </w:r>
      <w:r w:rsidR="001A623E">
        <w:fldChar w:fldCharType="end"/>
      </w:r>
      <w:r>
        <w:t xml:space="preserve"> is afhankelijk van de energie van de bombardementelektronen en dient als unieke ‘vingerafdruk’</w:t>
      </w:r>
      <w:r w:rsidR="001A623E">
        <w:fldChar w:fldCharType="begin"/>
      </w:r>
      <w:r w:rsidR="001A623E">
        <w:instrText xml:space="preserve"> XE "</w:instrText>
      </w:r>
      <w:r w:rsidR="001A623E" w:rsidRPr="00E940EE">
        <w:instrText>vingerafdruk</w:instrText>
      </w:r>
      <w:r w:rsidR="001A623E">
        <w:instrText xml:space="preserve">" </w:instrText>
      </w:r>
      <w:r w:rsidR="001A623E">
        <w:fldChar w:fldCharType="end"/>
      </w:r>
      <w:r>
        <w:t xml:space="preserve"> van het onderzochte molecuul. De intense piek met de hoogste </w:t>
      </w:r>
      <w:r>
        <w:rPr>
          <w:i/>
        </w:rPr>
        <w:t>m/z</w:t>
      </w:r>
      <w:r w:rsidR="001A623E">
        <w:t>-</w:t>
      </w:r>
      <w:r>
        <w:t>waarde</w:t>
      </w:r>
      <w:r w:rsidR="001A623E">
        <w:fldChar w:fldCharType="begin"/>
      </w:r>
      <w:r w:rsidR="001A623E">
        <w:instrText xml:space="preserve"> XE "</w:instrText>
      </w:r>
      <w:r w:rsidR="001A623E" w:rsidRPr="00E940EE">
        <w:rPr>
          <w:i/>
        </w:rPr>
        <w:instrText>m/z</w:instrText>
      </w:r>
      <w:r w:rsidR="001A623E" w:rsidRPr="00E940EE">
        <w:instrText>-waarde</w:instrText>
      </w:r>
      <w:r w:rsidR="001A623E">
        <w:instrText xml:space="preserve">" </w:instrText>
      </w:r>
      <w:r w:rsidR="001A623E">
        <w:fldChar w:fldCharType="end"/>
      </w:r>
      <w:r>
        <w:t xml:space="preserve"> (de ‘parent’piek) is van bijzonder belang. Deze piek wordt veroorzaakt door het oorspronkelijke molecuul minus </w:t>
      </w:r>
      <w:r>
        <w:rPr>
          <w:rFonts w:ascii="WP MultinationalA Roman" w:hAnsi="WP MultinationalA Roman"/>
        </w:rPr>
        <w:t></w:t>
      </w:r>
      <w:r>
        <w:rPr>
          <w:rFonts w:ascii="WP MultinationalA Roman" w:hAnsi="WP MultinationalA Roman"/>
        </w:rPr>
        <w:t></w:t>
      </w:r>
      <w:r>
        <w:t>n elektron en geeft dus uiterst nauwkeurig de molecuulmassa ervan weer.</w:t>
      </w:r>
    </w:p>
    <w:p w:rsidR="00E06FE0" w:rsidRDefault="00E06FE0" w:rsidP="0048751B">
      <w:pPr>
        <w:pStyle w:val="Kop3"/>
      </w:pPr>
      <w:bookmarkStart w:id="766" w:name="_Toc435887986"/>
      <w:bookmarkStart w:id="767" w:name="_Toc435888466"/>
      <w:bookmarkStart w:id="768" w:name="_Toc436045779"/>
      <w:bookmarkStart w:id="769" w:name="_Toc477954527"/>
      <w:bookmarkStart w:id="770" w:name="_Toc158897754"/>
      <w:r>
        <w:t>Apparatuur</w:t>
      </w:r>
      <w:bookmarkEnd w:id="766"/>
      <w:bookmarkEnd w:id="767"/>
      <w:bookmarkEnd w:id="768"/>
      <w:bookmarkEnd w:id="769"/>
      <w:bookmarkEnd w:id="770"/>
    </w:p>
    <w:p w:rsidR="00E06FE0" w:rsidRDefault="00E06FE0" w:rsidP="00A44952">
      <w:r>
        <w:t>In de massaspectrometer</w:t>
      </w:r>
      <w:r w:rsidR="001A623E">
        <w:fldChar w:fldCharType="begin"/>
      </w:r>
      <w:r w:rsidR="001A623E">
        <w:instrText xml:space="preserve"> XE "</w:instrText>
      </w:r>
      <w:r w:rsidR="001A623E" w:rsidRPr="00E940EE">
        <w:instrText>massa</w:instrText>
      </w:r>
      <w:r w:rsidR="0085786E">
        <w:instrText>:-</w:instrText>
      </w:r>
      <w:r w:rsidR="001A623E" w:rsidRPr="00E940EE">
        <w:instrText>spectrometer</w:instrText>
      </w:r>
      <w:r w:rsidR="001A623E">
        <w:instrText xml:space="preserve">" </w:instrText>
      </w:r>
      <w:r w:rsidR="001A623E">
        <w:fldChar w:fldCharType="end"/>
      </w:r>
      <w:r>
        <w:t xml:space="preserve"> kan men de veldsterkte </w:t>
      </w:r>
      <w:r>
        <w:rPr>
          <w:i/>
        </w:rPr>
        <w:t>H</w:t>
      </w:r>
      <w:r>
        <w:t xml:space="preserve"> en de versnelspanning </w:t>
      </w:r>
      <w:r>
        <w:rPr>
          <w:i/>
        </w:rPr>
        <w:t>V</w:t>
      </w:r>
      <w:r>
        <w:t xml:space="preserve"> continu veranderen. Men scant de </w:t>
      </w:r>
      <w:r>
        <w:rPr>
          <w:i/>
        </w:rPr>
        <w:t>m/z</w:t>
      </w:r>
      <w:r w:rsidR="001A623E">
        <w:t>-</w:t>
      </w:r>
      <w:r>
        <w:t>waarden.</w:t>
      </w:r>
    </w:p>
    <w:p w:rsidR="00E06FE0" w:rsidRDefault="00EF5D8A" w:rsidP="00A44952">
      <w:r>
        <w:rPr>
          <w:noProof/>
        </w:rPr>
        <w:drawing>
          <wp:anchor distT="0" distB="0" distL="114300" distR="114300" simplePos="0" relativeHeight="251641856" behindDoc="0" locked="0" layoutInCell="0" allowOverlap="1">
            <wp:simplePos x="0" y="0"/>
            <wp:positionH relativeFrom="column">
              <wp:posOffset>472440</wp:posOffset>
            </wp:positionH>
            <wp:positionV relativeFrom="paragraph">
              <wp:posOffset>618490</wp:posOffset>
            </wp:positionV>
            <wp:extent cx="4663440" cy="3627120"/>
            <wp:effectExtent l="19050" t="0" r="3810" b="0"/>
            <wp:wrapTopAndBottom/>
            <wp:docPr id="7" name="Afbeelding 196" descr="m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assa"/>
                    <pic:cNvPicPr>
                      <a:picLocks noChangeAspect="1" noChangeArrowheads="1"/>
                    </pic:cNvPicPr>
                  </pic:nvPicPr>
                  <pic:blipFill>
                    <a:blip r:embed="rId832" cstate="print"/>
                    <a:srcRect/>
                    <a:stretch>
                      <a:fillRect/>
                    </a:stretch>
                  </pic:blipFill>
                  <pic:spPr bwMode="auto">
                    <a:xfrm>
                      <a:off x="0" y="0"/>
                      <a:ext cx="4663440" cy="3627120"/>
                    </a:xfrm>
                    <a:prstGeom prst="rect">
                      <a:avLst/>
                    </a:prstGeom>
                    <a:noFill/>
                    <a:ln w="9525">
                      <a:noFill/>
                      <a:miter lim="800000"/>
                      <a:headEnd/>
                      <a:tailEnd/>
                    </a:ln>
                  </pic:spPr>
                </pic:pic>
              </a:graphicData>
            </a:graphic>
          </wp:anchor>
        </w:drawing>
      </w:r>
      <w:r w:rsidR="00E06FE0">
        <w:t>Men gebruikt in de praktijk vaak een combinatie van een scheidingsapparaat (meestal een gaschromatograaf</w:t>
      </w:r>
      <w:r w:rsidR="001A623E">
        <w:fldChar w:fldCharType="begin"/>
      </w:r>
      <w:r w:rsidR="001A623E">
        <w:instrText xml:space="preserve"> XE "</w:instrText>
      </w:r>
      <w:r w:rsidR="001A623E" w:rsidRPr="00E940EE">
        <w:instrText>gaschromatograaf</w:instrText>
      </w:r>
      <w:r w:rsidR="001A623E">
        <w:instrText xml:space="preserve">" </w:instrText>
      </w:r>
      <w:r w:rsidR="001A623E">
        <w:fldChar w:fldCharType="end"/>
      </w:r>
      <w:r w:rsidR="00E06FE0">
        <w:t>) met een massaspectrometer: GC-MS.</w:t>
      </w:r>
    </w:p>
    <w:p w:rsidR="00E06FE0" w:rsidRDefault="00E06FE0" w:rsidP="00A44952">
      <w:pPr>
        <w:pStyle w:val="Bijschrift"/>
      </w:pPr>
      <w:r>
        <w:t xml:space="preserve">figuur </w:t>
      </w:r>
      <w:fldSimple w:instr=" SEQ figuur \* ARABIC ">
        <w:r w:rsidR="006C052A">
          <w:rPr>
            <w:noProof/>
          </w:rPr>
          <w:t>68</w:t>
        </w:r>
      </w:fldSimple>
      <w:r>
        <w:tab/>
        <w:t>Massaspectrometer</w:t>
      </w:r>
    </w:p>
    <w:p w:rsidR="00E06FE0" w:rsidRDefault="00E06FE0" w:rsidP="0048751B">
      <w:pPr>
        <w:pStyle w:val="Kop3"/>
      </w:pPr>
      <w:bookmarkStart w:id="771" w:name="_Toc435887987"/>
      <w:bookmarkStart w:id="772" w:name="_Toc435888467"/>
      <w:bookmarkStart w:id="773" w:name="_Toc436045780"/>
      <w:bookmarkStart w:id="774" w:name="_Toc477954528"/>
      <w:bookmarkStart w:id="775" w:name="_Toc158897755"/>
      <w:r>
        <w:lastRenderedPageBreak/>
        <w:t>Massaspectrum</w:t>
      </w:r>
      <w:r w:rsidR="001A623E" w:rsidRPr="0085786E">
        <w:fldChar w:fldCharType="begin"/>
      </w:r>
      <w:r w:rsidR="001A623E" w:rsidRPr="0085786E">
        <w:instrText xml:space="preserve"> XE "massa</w:instrText>
      </w:r>
      <w:r w:rsidR="0085786E">
        <w:instrText>:-</w:instrText>
      </w:r>
      <w:r w:rsidR="001A623E" w:rsidRPr="0085786E">
        <w:instrText xml:space="preserve">spectrum" </w:instrText>
      </w:r>
      <w:r w:rsidR="001A623E" w:rsidRPr="0085786E">
        <w:fldChar w:fldCharType="end"/>
      </w:r>
      <w:r>
        <w:t>, de chemie</w:t>
      </w:r>
      <w:bookmarkEnd w:id="771"/>
      <w:bookmarkEnd w:id="772"/>
      <w:bookmarkEnd w:id="773"/>
      <w:bookmarkEnd w:id="774"/>
      <w:bookmarkEnd w:id="775"/>
    </w:p>
    <w:p w:rsidR="00E06FE0" w:rsidRDefault="00E06FE0" w:rsidP="00A44952">
      <w:r>
        <w:t>In de spectrometer vinden reacties plaats volgens een bepaald patroon:</w:t>
      </w:r>
    </w:p>
    <w:p w:rsidR="00E06FE0" w:rsidRDefault="00E06FE0" w:rsidP="00A44952">
      <w:r>
        <w:t>Ionisatieproces:</w:t>
      </w:r>
      <w:r>
        <w:tab/>
      </w:r>
      <w:r>
        <w:tab/>
        <w:t>M + e</w:t>
      </w:r>
      <w:r>
        <w:rPr>
          <w:rFonts w:ascii="WP TypographicSymbols" w:hAnsi="WP TypographicSymbols"/>
          <w:vertAlign w:val="superscript"/>
        </w:rPr>
        <w:sym w:font="Symbol" w:char="F02D"/>
      </w:r>
      <w:r>
        <w:t xml:space="preserve"> </w:t>
      </w:r>
      <w:r>
        <w:sym w:font="Symbol" w:char="F0AE"/>
      </w:r>
      <w:r>
        <w:t xml:space="preserve"> M</w:t>
      </w:r>
      <w:r>
        <w:rPr>
          <w:vertAlign w:val="superscript"/>
        </w:rPr>
        <w:t>+</w:t>
      </w:r>
      <w:r>
        <w:rPr>
          <w:vertAlign w:val="superscript"/>
        </w:rPr>
        <w:sym w:font="Symbol" w:char="F0B7"/>
      </w:r>
      <w:r>
        <w:t>+ 2 e</w:t>
      </w:r>
      <w:r>
        <w:rPr>
          <w:rFonts w:ascii="WP TypographicSymbols" w:hAnsi="WP TypographicSymbols"/>
          <w:vertAlign w:val="superscript"/>
        </w:rPr>
        <w:sym w:font="Symbol" w:char="F02D"/>
      </w:r>
      <w:r>
        <w:tab/>
        <w:t>(moleculair ion)</w:t>
      </w:r>
    </w:p>
    <w:p w:rsidR="00E06FE0" w:rsidRDefault="00E06FE0" w:rsidP="00A44952">
      <w:r>
        <w:t>Fragmentatieproces</w:t>
      </w:r>
      <w:r w:rsidR="00D47821" w:rsidRPr="00D47821">
        <w:fldChar w:fldCharType="begin"/>
      </w:r>
      <w:r w:rsidR="00D47821" w:rsidRPr="00D47821">
        <w:instrText xml:space="preserve"> XE "fragmentatieproces" </w:instrText>
      </w:r>
      <w:r w:rsidR="00D47821" w:rsidRPr="00D47821">
        <w:fldChar w:fldCharType="end"/>
      </w:r>
      <w:r>
        <w:t>:</w:t>
      </w:r>
      <w:r>
        <w:tab/>
        <w:t>M</w:t>
      </w:r>
      <w:r>
        <w:rPr>
          <w:vertAlign w:val="superscript"/>
        </w:rPr>
        <w:t>+</w:t>
      </w:r>
      <w:r>
        <w:rPr>
          <w:vertAlign w:val="superscript"/>
        </w:rPr>
        <w:sym w:font="Symbol" w:char="F0B7"/>
      </w:r>
      <w:r>
        <w:t xml:space="preserve"> </w:t>
      </w:r>
      <w:r>
        <w:sym w:font="Symbol" w:char="F0AE"/>
      </w:r>
      <w:r>
        <w:t xml:space="preserve"> F</w:t>
      </w:r>
      <w:r>
        <w:rPr>
          <w:vertAlign w:val="subscript"/>
        </w:rPr>
        <w:t>1</w:t>
      </w:r>
      <w:r>
        <w:rPr>
          <w:vertAlign w:val="superscript"/>
        </w:rPr>
        <w:t>+</w:t>
      </w:r>
      <w:r>
        <w:t xml:space="preserve"> + (M </w:t>
      </w:r>
      <w:r>
        <w:sym w:font="Symbol" w:char="F02D"/>
      </w:r>
      <w:r>
        <w:t xml:space="preserve"> F</w:t>
      </w:r>
      <w:r>
        <w:rPr>
          <w:vertAlign w:val="subscript"/>
        </w:rPr>
        <w:t>1</w:t>
      </w:r>
      <w:r>
        <w:t>)</w:t>
      </w:r>
      <w:r>
        <w:rPr>
          <w:vertAlign w:val="superscript"/>
        </w:rPr>
        <w:sym w:font="Symbol" w:char="F0B7"/>
      </w:r>
    </w:p>
    <w:p w:rsidR="00E06FE0" w:rsidRDefault="00E06FE0" w:rsidP="00A44952">
      <w:pPr>
        <w:ind w:left="1440" w:firstLine="720"/>
      </w:pPr>
      <w:r>
        <w:t>M</w:t>
      </w:r>
      <w:r>
        <w:rPr>
          <w:vertAlign w:val="superscript"/>
        </w:rPr>
        <w:t>+</w:t>
      </w:r>
      <w:r>
        <w:rPr>
          <w:vertAlign w:val="superscript"/>
        </w:rPr>
        <w:sym w:font="Symbol" w:char="F0B7"/>
      </w:r>
      <w:r>
        <w:t xml:space="preserve"> </w:t>
      </w:r>
      <w:r>
        <w:sym w:font="Symbol" w:char="F0AE"/>
      </w:r>
      <w:r>
        <w:t xml:space="preserve"> F</w:t>
      </w:r>
      <w:r>
        <w:rPr>
          <w:vertAlign w:val="subscript"/>
        </w:rPr>
        <w:t>2</w:t>
      </w:r>
      <w:r>
        <w:rPr>
          <w:vertAlign w:val="superscript"/>
        </w:rPr>
        <w:t>+</w:t>
      </w:r>
      <w:r>
        <w:t xml:space="preserve"> + (M </w:t>
      </w:r>
      <w:r>
        <w:sym w:font="Symbol" w:char="F02D"/>
      </w:r>
      <w:r>
        <w:t xml:space="preserve"> F</w:t>
      </w:r>
      <w:r>
        <w:rPr>
          <w:vertAlign w:val="subscript"/>
        </w:rPr>
        <w:t>2</w:t>
      </w:r>
      <w:r>
        <w:t>)</w:t>
      </w:r>
      <w:r>
        <w:rPr>
          <w:vertAlign w:val="superscript"/>
        </w:rPr>
        <w:sym w:font="Symbol" w:char="F0B7"/>
      </w:r>
      <w:r>
        <w:tab/>
        <w:t>(fragmentatiestukken)</w:t>
      </w:r>
    </w:p>
    <w:p w:rsidR="00E06FE0" w:rsidRDefault="00E06FE0" w:rsidP="00A44952">
      <w:r>
        <w:t>Mesomerie</w:t>
      </w:r>
      <w:r w:rsidR="001A623E">
        <w:fldChar w:fldCharType="begin"/>
      </w:r>
      <w:r w:rsidR="001A623E">
        <w:instrText xml:space="preserve"> XE "</w:instrText>
      </w:r>
      <w:r w:rsidR="001A623E" w:rsidRPr="00E940EE">
        <w:instrText>mesomerie</w:instrText>
      </w:r>
      <w:r w:rsidR="001A623E">
        <w:instrText xml:space="preserve">" </w:instrText>
      </w:r>
      <w:r w:rsidR="001A623E">
        <w:fldChar w:fldCharType="end"/>
      </w:r>
      <w:r>
        <w:t xml:space="preserve"> speelt een belangrijke rol bij de stabiliteit van de fragmentatiestukken (de lading kan dan over een groter molecuulgedeelte worden verdeeld).</w:t>
      </w:r>
    </w:p>
    <w:p w:rsidR="00E06FE0" w:rsidRDefault="00E06FE0" w:rsidP="00A44952">
      <w:r>
        <w:sym w:font="Symbol" w:char="F02D"/>
      </w:r>
      <w:r>
        <w:t xml:space="preserve">Bij </w:t>
      </w:r>
      <w:r w:rsidR="001A623E">
        <w:rPr>
          <w:rFonts w:ascii="Symbol" w:hAnsi="Symbol"/>
        </w:rPr>
        <w:t></w:t>
      </w:r>
      <w:r>
        <w:t xml:space="preserve">-elektronensystemen kunnen meervoudig geladen ionen ontstaan. Hierdoor ontstaan ook pieken bij halve </w:t>
      </w:r>
      <w:r>
        <w:rPr>
          <w:i/>
        </w:rPr>
        <w:t>m/z</w:t>
      </w:r>
      <w:r>
        <w:t xml:space="preserve"> waarden.</w:t>
      </w:r>
      <w:r>
        <w:sym w:font="Symbol" w:char="F02D"/>
      </w:r>
    </w:p>
    <w:p w:rsidR="00E06FE0" w:rsidRDefault="00E06FE0" w:rsidP="00A44952">
      <w:pPr>
        <w:pStyle w:val="Kop4"/>
      </w:pPr>
      <w:bookmarkStart w:id="776" w:name="_Toc435887988"/>
      <w:bookmarkStart w:id="777" w:name="_Toc435888468"/>
      <w:r>
        <w:t>Het ionisatieproces</w:t>
      </w:r>
      <w:bookmarkEnd w:id="776"/>
      <w:bookmarkEnd w:id="777"/>
    </w:p>
    <w:p w:rsidR="00E06FE0" w:rsidRDefault="00D47821" w:rsidP="00A44952">
      <w:r w:rsidRPr="00D47821">
        <w:fldChar w:fldCharType="begin"/>
      </w:r>
      <w:r w:rsidRPr="00D47821">
        <w:instrText xml:space="preserve"> XE "ionisatie:-proces" </w:instrText>
      </w:r>
      <w:r w:rsidRPr="00D47821">
        <w:fldChar w:fldCharType="end"/>
      </w:r>
      <w:r w:rsidR="00E06FE0">
        <w:t>M + e</w:t>
      </w:r>
      <w:r w:rsidR="00E06FE0">
        <w:rPr>
          <w:vertAlign w:val="superscript"/>
        </w:rPr>
        <w:sym w:font="Symbol" w:char="F02D"/>
      </w:r>
      <w:r w:rsidR="00E06FE0">
        <w:t xml:space="preserve"> </w:t>
      </w:r>
      <w:r w:rsidR="00E06FE0">
        <w:sym w:font="Symbol" w:char="F0AE"/>
      </w:r>
      <w:r w:rsidR="00E06FE0">
        <w:t xml:space="preserve"> M</w:t>
      </w:r>
      <w:r w:rsidR="00E06FE0">
        <w:rPr>
          <w:vertAlign w:val="superscript"/>
        </w:rPr>
        <w:t>+</w:t>
      </w:r>
      <w:r w:rsidR="00E06FE0">
        <w:rPr>
          <w:vertAlign w:val="superscript"/>
        </w:rPr>
        <w:sym w:font="Symbol" w:char="F0B7"/>
      </w:r>
      <w:r w:rsidR="00E06FE0">
        <w:t xml:space="preserve"> + 2 e</w:t>
      </w:r>
      <w:r w:rsidR="00E06FE0">
        <w:rPr>
          <w:vertAlign w:val="superscript"/>
        </w:rPr>
        <w:sym w:font="Symbol" w:char="F02D"/>
      </w:r>
      <w:r w:rsidR="00E06FE0">
        <w:t xml:space="preserve"> </w:t>
      </w:r>
    </w:p>
    <w:p w:rsidR="00E06FE0" w:rsidRDefault="00E06FE0" w:rsidP="00A44952">
      <w:r>
        <w:t>Ionisatievolgorde van elektronen: niet-bindende &gt; meervoudige bindingen &gt; enkele bindingen</w:t>
      </w:r>
    </w:p>
    <w:p w:rsidR="00E06FE0" w:rsidRDefault="00E06FE0" w:rsidP="00A44952">
      <w:pPr>
        <w:pStyle w:val="Kop4"/>
      </w:pPr>
      <w:bookmarkStart w:id="778" w:name="_Toc435887989"/>
      <w:bookmarkStart w:id="779" w:name="_Toc435888469"/>
      <w:r>
        <w:t>Het fragmentatieproces</w:t>
      </w:r>
      <w:bookmarkEnd w:id="778"/>
      <w:bookmarkEnd w:id="779"/>
    </w:p>
    <w:p w:rsidR="00E06FE0" w:rsidRDefault="00EF5D8A" w:rsidP="00A44952">
      <w:pPr>
        <w:tabs>
          <w:tab w:val="left" w:pos="426"/>
        </w:tabs>
        <w:rPr>
          <w:b/>
        </w:rPr>
      </w:pPr>
      <w:r>
        <w:rPr>
          <w:noProof/>
        </w:rPr>
        <w:drawing>
          <wp:anchor distT="0" distB="0" distL="114300" distR="114300" simplePos="0" relativeHeight="251642880" behindDoc="0" locked="0" layoutInCell="0" allowOverlap="1">
            <wp:simplePos x="0" y="0"/>
            <wp:positionH relativeFrom="column">
              <wp:posOffset>2118360</wp:posOffset>
            </wp:positionH>
            <wp:positionV relativeFrom="paragraph">
              <wp:posOffset>137160</wp:posOffset>
            </wp:positionV>
            <wp:extent cx="3457575" cy="447675"/>
            <wp:effectExtent l="0" t="0" r="0" b="0"/>
            <wp:wrapNone/>
            <wp:docPr id="6"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33"/>
                    <a:srcRect/>
                    <a:stretch>
                      <a:fillRect/>
                    </a:stretch>
                  </pic:blipFill>
                  <pic:spPr bwMode="auto">
                    <a:xfrm>
                      <a:off x="0" y="0"/>
                      <a:ext cx="3457575" cy="447675"/>
                    </a:xfrm>
                    <a:prstGeom prst="rect">
                      <a:avLst/>
                    </a:prstGeom>
                    <a:noFill/>
                  </pic:spPr>
                </pic:pic>
              </a:graphicData>
            </a:graphic>
          </wp:anchor>
        </w:drawing>
      </w:r>
      <w:r w:rsidR="00E06FE0">
        <w:rPr>
          <w:b/>
        </w:rPr>
        <w:t>1.</w:t>
      </w:r>
      <w:r w:rsidR="00E06FE0">
        <w:rPr>
          <w:b/>
        </w:rPr>
        <w:tab/>
        <w:t>primaire afbraakregels</w:t>
      </w:r>
      <w:r w:rsidR="001A623E" w:rsidRPr="00B274A8">
        <w:fldChar w:fldCharType="begin"/>
      </w:r>
      <w:r w:rsidR="001A623E" w:rsidRPr="00B274A8">
        <w:instrText xml:space="preserve"> XE "afbraakregel" </w:instrText>
      </w:r>
      <w:r w:rsidR="001A623E" w:rsidRPr="00B274A8">
        <w:fldChar w:fldCharType="end"/>
      </w:r>
      <w:r w:rsidR="00DB1A97" w:rsidRPr="00B274A8">
        <w:fldChar w:fldCharType="begin"/>
      </w:r>
      <w:r w:rsidR="00DB1A97" w:rsidRPr="00B274A8">
        <w:instrText xml:space="preserve"> XE "regel</w:instrText>
      </w:r>
      <w:r w:rsidR="00DB1A97">
        <w:instrText>:</w:instrText>
      </w:r>
      <w:r w:rsidR="00DB1A97" w:rsidRPr="00B274A8">
        <w:instrText>afbraak</w:instrText>
      </w:r>
      <w:r w:rsidR="00DB1A97">
        <w:instrText>-</w:instrText>
      </w:r>
      <w:r w:rsidR="00DB1A97" w:rsidRPr="00B274A8">
        <w:instrText xml:space="preserve">" </w:instrText>
      </w:r>
      <w:r w:rsidR="00DB1A97" w:rsidRPr="00B274A8">
        <w:fldChar w:fldCharType="end"/>
      </w:r>
      <w:r w:rsidR="00E06FE0">
        <w:rPr>
          <w:b/>
        </w:rPr>
        <w:t xml:space="preserve"> voor molecuulionen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410"/>
        <w:gridCol w:w="3070"/>
        <w:gridCol w:w="5379"/>
      </w:tblGrid>
      <w:tr w:rsidR="00E06FE0">
        <w:tblPrEx>
          <w:tblCellMar>
            <w:top w:w="0" w:type="dxa"/>
            <w:bottom w:w="0" w:type="dxa"/>
          </w:tblCellMar>
        </w:tblPrEx>
        <w:tc>
          <w:tcPr>
            <w:tcW w:w="410" w:type="dxa"/>
          </w:tcPr>
          <w:p w:rsidR="00E06FE0" w:rsidRDefault="00E06FE0" w:rsidP="00A44952">
            <w:pPr>
              <w:tabs>
                <w:tab w:val="left" w:pos="426"/>
              </w:tabs>
            </w:pPr>
            <w:r>
              <w:t>a.</w:t>
            </w:r>
          </w:p>
          <w:p w:rsidR="00E06FE0" w:rsidRDefault="00E06FE0" w:rsidP="00A44952">
            <w:pPr>
              <w:tabs>
                <w:tab w:val="left" w:pos="426"/>
              </w:tabs>
            </w:pPr>
          </w:p>
          <w:p w:rsidR="00E06FE0" w:rsidRDefault="00E06FE0" w:rsidP="00A44952">
            <w:pPr>
              <w:tabs>
                <w:tab w:val="left" w:pos="426"/>
              </w:tabs>
            </w:pPr>
          </w:p>
        </w:tc>
        <w:tc>
          <w:tcPr>
            <w:tcW w:w="3070" w:type="dxa"/>
          </w:tcPr>
          <w:p w:rsidR="00E06FE0" w:rsidRDefault="00E06FE0" w:rsidP="00A44952">
            <w:pPr>
              <w:tabs>
                <w:tab w:val="left" w:pos="426"/>
              </w:tabs>
            </w:pPr>
            <w:r>
              <w:t>homolytische splitsing</w:t>
            </w:r>
          </w:p>
        </w:tc>
        <w:tc>
          <w:tcPr>
            <w:tcW w:w="5379" w:type="dxa"/>
          </w:tcPr>
          <w:p w:rsidR="00E06FE0" w:rsidRDefault="00E06FE0" w:rsidP="00A44952">
            <w:pPr>
              <w:tabs>
                <w:tab w:val="left" w:pos="426"/>
              </w:tabs>
            </w:pPr>
          </w:p>
        </w:tc>
      </w:tr>
      <w:tr w:rsidR="00E06FE0">
        <w:tblPrEx>
          <w:tblCellMar>
            <w:top w:w="0" w:type="dxa"/>
            <w:bottom w:w="0" w:type="dxa"/>
          </w:tblCellMar>
        </w:tblPrEx>
        <w:tc>
          <w:tcPr>
            <w:tcW w:w="410" w:type="dxa"/>
          </w:tcPr>
          <w:p w:rsidR="00E06FE0" w:rsidRDefault="00E06FE0" w:rsidP="00A44952">
            <w:pPr>
              <w:tabs>
                <w:tab w:val="left" w:pos="426"/>
              </w:tabs>
            </w:pPr>
            <w:r>
              <w:t>b.</w:t>
            </w:r>
          </w:p>
        </w:tc>
        <w:tc>
          <w:tcPr>
            <w:tcW w:w="3070" w:type="dxa"/>
          </w:tcPr>
          <w:p w:rsidR="00E06FE0" w:rsidRDefault="00E06FE0" w:rsidP="00A44952">
            <w:pPr>
              <w:tabs>
                <w:tab w:val="left" w:pos="426"/>
              </w:tabs>
            </w:pPr>
            <w:r>
              <w:t>heterolytische splitsing</w:t>
            </w:r>
          </w:p>
          <w:p w:rsidR="00E06FE0" w:rsidRPr="00742ED5" w:rsidRDefault="00E06FE0" w:rsidP="00A44952">
            <w:pPr>
              <w:tabs>
                <w:tab w:val="left" w:pos="426"/>
              </w:tabs>
              <w:rPr>
                <w:lang w:val="en-GB"/>
              </w:rPr>
            </w:pPr>
            <w:r w:rsidRPr="00742ED5">
              <w:rPr>
                <w:lang w:val="en-GB"/>
              </w:rPr>
              <w:t>X = Cl, Br, I of een stabiel radicaal (R'O of R'S)</w:t>
            </w:r>
          </w:p>
        </w:tc>
        <w:tc>
          <w:tcPr>
            <w:tcW w:w="5379" w:type="dxa"/>
          </w:tcPr>
          <w:p w:rsidR="00E06FE0" w:rsidRDefault="00EF5D8A" w:rsidP="00A44952">
            <w:pPr>
              <w:tabs>
                <w:tab w:val="left" w:pos="426"/>
              </w:tabs>
            </w:pPr>
            <w:r>
              <w:rPr>
                <w:noProof/>
              </w:rPr>
              <w:drawing>
                <wp:inline distT="0" distB="0" distL="0" distR="0">
                  <wp:extent cx="1514475" cy="438150"/>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34"/>
                          <a:srcRect/>
                          <a:stretch>
                            <a:fillRect/>
                          </a:stretch>
                        </pic:blipFill>
                        <pic:spPr bwMode="auto">
                          <a:xfrm>
                            <a:off x="0" y="0"/>
                            <a:ext cx="1514475" cy="438150"/>
                          </a:xfrm>
                          <a:prstGeom prst="rect">
                            <a:avLst/>
                          </a:prstGeom>
                          <a:noFill/>
                          <a:ln w="9525">
                            <a:noFill/>
                            <a:miter lim="800000"/>
                            <a:headEnd/>
                            <a:tailEnd/>
                          </a:ln>
                        </pic:spPr>
                      </pic:pic>
                    </a:graphicData>
                  </a:graphic>
                </wp:inline>
              </w:drawing>
            </w:r>
          </w:p>
        </w:tc>
      </w:tr>
      <w:tr w:rsidR="00E06FE0">
        <w:tblPrEx>
          <w:tblCellMar>
            <w:top w:w="0" w:type="dxa"/>
            <w:bottom w:w="0" w:type="dxa"/>
          </w:tblCellMar>
        </w:tblPrEx>
        <w:tc>
          <w:tcPr>
            <w:tcW w:w="410" w:type="dxa"/>
          </w:tcPr>
          <w:p w:rsidR="00E06FE0" w:rsidRDefault="00E06FE0" w:rsidP="00A44952">
            <w:pPr>
              <w:tabs>
                <w:tab w:val="left" w:pos="426"/>
              </w:tabs>
            </w:pPr>
            <w:r>
              <w:t>c.</w:t>
            </w:r>
          </w:p>
        </w:tc>
        <w:tc>
          <w:tcPr>
            <w:tcW w:w="3070" w:type="dxa"/>
          </w:tcPr>
          <w:p w:rsidR="00E06FE0" w:rsidRPr="00742ED5" w:rsidRDefault="00E06FE0" w:rsidP="00A44952">
            <w:pPr>
              <w:tabs>
                <w:tab w:val="left" w:pos="426"/>
              </w:tabs>
              <w:rPr>
                <w:lang w:val="en-GB"/>
              </w:rPr>
            </w:pPr>
            <w:r w:rsidRPr="00742ED5">
              <w:rPr>
                <w:lang w:val="en-GB"/>
              </w:rPr>
              <w:t>McLafferty omlegging (XYZ =</w:t>
            </w:r>
          </w:p>
          <w:p w:rsidR="00E06FE0" w:rsidRPr="00742ED5" w:rsidRDefault="00E06FE0" w:rsidP="00A44952">
            <w:pPr>
              <w:tabs>
                <w:tab w:val="left" w:pos="426"/>
              </w:tabs>
              <w:rPr>
                <w:lang w:val="en-GB"/>
              </w:rPr>
            </w:pPr>
            <w:r>
              <w:sym w:font="Symbol" w:char="F02D"/>
            </w:r>
            <w:r w:rsidRPr="00742ED5">
              <w:rPr>
                <w:lang w:val="en-GB"/>
              </w:rPr>
              <w:t xml:space="preserve">CHO, </w:t>
            </w:r>
            <w:r>
              <w:sym w:font="Symbol" w:char="F02D"/>
            </w:r>
            <w:r w:rsidRPr="00742ED5">
              <w:rPr>
                <w:lang w:val="en-GB"/>
              </w:rPr>
              <w:t xml:space="preserve">COR, </w:t>
            </w:r>
            <w:r>
              <w:sym w:font="Symbol" w:char="F02D"/>
            </w:r>
            <w:r w:rsidRPr="00742ED5">
              <w:rPr>
                <w:lang w:val="en-GB"/>
              </w:rPr>
              <w:t>COOH,</w:t>
            </w:r>
          </w:p>
          <w:p w:rsidR="00E06FE0" w:rsidRPr="00742ED5" w:rsidRDefault="00E06FE0" w:rsidP="00A44952">
            <w:pPr>
              <w:tabs>
                <w:tab w:val="left" w:pos="426"/>
              </w:tabs>
              <w:rPr>
                <w:lang w:val="en-GB"/>
              </w:rPr>
            </w:pPr>
            <w:r>
              <w:sym w:font="Symbol" w:char="F02D"/>
            </w:r>
            <w:r w:rsidRPr="00742ED5">
              <w:rPr>
                <w:lang w:val="en-GB"/>
              </w:rPr>
              <w:t>COOR,</w:t>
            </w:r>
            <w:r>
              <w:sym w:font="Symbol" w:char="F02D"/>
            </w:r>
            <w:r w:rsidRPr="00742ED5">
              <w:rPr>
                <w:lang w:val="en-GB"/>
              </w:rPr>
              <w:t>CONH</w:t>
            </w:r>
            <w:r w:rsidRPr="00742ED5">
              <w:rPr>
                <w:vertAlign w:val="subscript"/>
                <w:lang w:val="en-GB"/>
              </w:rPr>
              <w:t>2</w:t>
            </w:r>
            <w:r w:rsidRPr="00742ED5">
              <w:rPr>
                <w:lang w:val="en-GB"/>
              </w:rPr>
              <w:t xml:space="preserve">, </w:t>
            </w:r>
            <w:r>
              <w:sym w:font="Symbol" w:char="F02D"/>
            </w:r>
            <w:r w:rsidRPr="00742ED5">
              <w:rPr>
                <w:lang w:val="en-GB"/>
              </w:rPr>
              <w:t>CONR</w:t>
            </w:r>
            <w:r w:rsidRPr="00742ED5">
              <w:rPr>
                <w:vertAlign w:val="subscript"/>
                <w:lang w:val="en-GB"/>
              </w:rPr>
              <w:t>1</w:t>
            </w:r>
            <w:r w:rsidRPr="00742ED5">
              <w:rPr>
                <w:lang w:val="en-GB"/>
              </w:rPr>
              <w:t>R</w:t>
            </w:r>
            <w:r w:rsidRPr="00742ED5">
              <w:rPr>
                <w:vertAlign w:val="subscript"/>
                <w:lang w:val="en-GB"/>
              </w:rPr>
              <w:t>2</w:t>
            </w:r>
            <w:r w:rsidRPr="00742ED5">
              <w:rPr>
                <w:lang w:val="en-GB"/>
              </w:rPr>
              <w:t xml:space="preserve">, </w:t>
            </w:r>
            <w:r>
              <w:sym w:font="Symbol" w:char="F02D"/>
            </w:r>
            <w:r w:rsidRPr="00742ED5">
              <w:rPr>
                <w:lang w:val="en-GB"/>
              </w:rPr>
              <w:t>NO</w:t>
            </w:r>
            <w:r w:rsidRPr="00742ED5">
              <w:rPr>
                <w:vertAlign w:val="subscript"/>
                <w:lang w:val="en-GB"/>
              </w:rPr>
              <w:t>2</w:t>
            </w:r>
            <w:r w:rsidRPr="00742ED5">
              <w:rPr>
                <w:lang w:val="en-GB"/>
              </w:rPr>
              <w:t>,</w:t>
            </w:r>
            <w:r>
              <w:sym w:font="Symbol" w:char="F02D"/>
            </w:r>
            <w:r w:rsidRPr="00742ED5">
              <w:rPr>
                <w:lang w:val="en-GB"/>
              </w:rPr>
              <w:t xml:space="preserve">CN, </w:t>
            </w:r>
            <w:r>
              <w:sym w:font="Symbol" w:char="F02D"/>
            </w:r>
            <w:r w:rsidRPr="00742ED5">
              <w:rPr>
                <w:lang w:val="en-GB"/>
              </w:rPr>
              <w:t>C</w:t>
            </w:r>
            <w:r w:rsidRPr="00742ED5">
              <w:rPr>
                <w:vertAlign w:val="subscript"/>
                <w:lang w:val="en-GB"/>
              </w:rPr>
              <w:t>6</w:t>
            </w:r>
            <w:r w:rsidRPr="00742ED5">
              <w:rPr>
                <w:lang w:val="en-GB"/>
              </w:rPr>
              <w:t>H</w:t>
            </w:r>
            <w:r w:rsidRPr="00742ED5">
              <w:rPr>
                <w:vertAlign w:val="subscript"/>
                <w:lang w:val="en-GB"/>
              </w:rPr>
              <w:t>5</w:t>
            </w:r>
          </w:p>
        </w:tc>
        <w:tc>
          <w:tcPr>
            <w:tcW w:w="5379" w:type="dxa"/>
          </w:tcPr>
          <w:p w:rsidR="00E06FE0" w:rsidRDefault="00EF5D8A" w:rsidP="00A44952">
            <w:pPr>
              <w:tabs>
                <w:tab w:val="left" w:pos="426"/>
              </w:tabs>
            </w:pPr>
            <w:r>
              <w:rPr>
                <w:noProof/>
              </w:rPr>
              <w:drawing>
                <wp:inline distT="0" distB="0" distL="0" distR="0">
                  <wp:extent cx="3429000" cy="790575"/>
                  <wp:effectExtent l="0" t="0" r="0"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35"/>
                          <a:srcRect/>
                          <a:stretch>
                            <a:fillRect/>
                          </a:stretch>
                        </pic:blipFill>
                        <pic:spPr bwMode="auto">
                          <a:xfrm>
                            <a:off x="0" y="0"/>
                            <a:ext cx="3429000" cy="790575"/>
                          </a:xfrm>
                          <a:prstGeom prst="rect">
                            <a:avLst/>
                          </a:prstGeom>
                          <a:noFill/>
                          <a:ln w="9525">
                            <a:noFill/>
                            <a:miter lim="800000"/>
                            <a:headEnd/>
                            <a:tailEnd/>
                          </a:ln>
                        </pic:spPr>
                      </pic:pic>
                    </a:graphicData>
                  </a:graphic>
                </wp:inline>
              </w:drawing>
            </w:r>
          </w:p>
        </w:tc>
      </w:tr>
    </w:tbl>
    <w:p w:rsidR="00E06FE0" w:rsidRDefault="00E06FE0" w:rsidP="00A44952">
      <w:pPr>
        <w:tabs>
          <w:tab w:val="left" w:pos="426"/>
          <w:tab w:val="left" w:pos="3119"/>
        </w:tabs>
        <w:rPr>
          <w:b/>
        </w:rPr>
      </w:pPr>
      <w:r>
        <w:rPr>
          <w:b/>
        </w:rPr>
        <w:t>2.</w:t>
      </w:r>
      <w:r>
        <w:rPr>
          <w:b/>
        </w:rPr>
        <w:tab/>
        <w:t>Ontledingen van acyliumionen (ontstaan uit aldehyden, ketonen, zuren, esters)</w:t>
      </w:r>
    </w:p>
    <w:p w:rsidR="00E06FE0" w:rsidRDefault="00EF5D8A" w:rsidP="00A44952">
      <w:pPr>
        <w:tabs>
          <w:tab w:val="left" w:pos="426"/>
          <w:tab w:val="left" w:pos="3119"/>
        </w:tabs>
      </w:pPr>
      <w:r>
        <w:rPr>
          <w:noProof/>
        </w:rPr>
        <w:drawing>
          <wp:inline distT="0" distB="0" distL="0" distR="0">
            <wp:extent cx="3133725" cy="333375"/>
            <wp:effectExtent l="0" t="0" r="9525"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36"/>
                    <a:srcRect/>
                    <a:stretch>
                      <a:fillRect/>
                    </a:stretch>
                  </pic:blipFill>
                  <pic:spPr bwMode="auto">
                    <a:xfrm>
                      <a:off x="0" y="0"/>
                      <a:ext cx="3133725" cy="333375"/>
                    </a:xfrm>
                    <a:prstGeom prst="rect">
                      <a:avLst/>
                    </a:prstGeom>
                    <a:noFill/>
                    <a:ln w="9525">
                      <a:noFill/>
                      <a:miter lim="800000"/>
                      <a:headEnd/>
                      <a:tailEnd/>
                    </a:ln>
                  </pic:spPr>
                </pic:pic>
              </a:graphicData>
            </a:graphic>
          </wp:inline>
        </w:drawing>
      </w:r>
    </w:p>
    <w:p w:rsidR="00E06FE0" w:rsidRDefault="00E06FE0" w:rsidP="00A44952">
      <w:pPr>
        <w:tabs>
          <w:tab w:val="left" w:pos="426"/>
          <w:tab w:val="left" w:pos="3119"/>
        </w:tabs>
        <w:rPr>
          <w:b/>
        </w:rPr>
      </w:pPr>
      <w:r>
        <w:rPr>
          <w:b/>
        </w:rPr>
        <w:t>3.</w:t>
      </w:r>
      <w:r>
        <w:rPr>
          <w:b/>
        </w:rPr>
        <w:tab/>
        <w:t>Ontledingen van oxonium, iminium, etc. ionen (ontstaan uit ethers, aminen, etc.)</w:t>
      </w:r>
    </w:p>
    <w:p w:rsidR="00E06FE0" w:rsidRDefault="00EF5D8A" w:rsidP="00A44952">
      <w:pPr>
        <w:tabs>
          <w:tab w:val="left" w:pos="426"/>
          <w:tab w:val="left" w:pos="3119"/>
        </w:tabs>
      </w:pPr>
      <w:r>
        <w:rPr>
          <w:noProof/>
        </w:rPr>
        <w:drawing>
          <wp:inline distT="0" distB="0" distL="0" distR="0">
            <wp:extent cx="5610225" cy="876300"/>
            <wp:effectExtent l="0" t="0" r="0"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37"/>
                    <a:srcRect/>
                    <a:stretch>
                      <a:fillRect/>
                    </a:stretch>
                  </pic:blipFill>
                  <pic:spPr bwMode="auto">
                    <a:xfrm>
                      <a:off x="0" y="0"/>
                      <a:ext cx="5610225" cy="876300"/>
                    </a:xfrm>
                    <a:prstGeom prst="rect">
                      <a:avLst/>
                    </a:prstGeom>
                    <a:noFill/>
                    <a:ln w="9525">
                      <a:noFill/>
                      <a:miter lim="800000"/>
                      <a:headEnd/>
                      <a:tailEnd/>
                    </a:ln>
                  </pic:spPr>
                </pic:pic>
              </a:graphicData>
            </a:graphic>
          </wp:inline>
        </w:drawing>
      </w:r>
    </w:p>
    <w:p w:rsidR="00E06FE0" w:rsidRDefault="00E06FE0" w:rsidP="00A44952">
      <w:pPr>
        <w:pStyle w:val="Bijschrift"/>
        <w:rPr>
          <w:b w:val="0"/>
        </w:rPr>
      </w:pPr>
      <w:r>
        <w:t xml:space="preserve">Tabel </w:t>
      </w:r>
      <w:fldSimple w:instr=" SEQ tabel \* ARABIC ">
        <w:r w:rsidR="006C052A">
          <w:rPr>
            <w:noProof/>
          </w:rPr>
          <w:t>14</w:t>
        </w:r>
      </w:fldSimple>
      <w:r>
        <w:tab/>
        <w:t>Karakteristieke neutrale fragmenten, afgesplitst van molecuulion M</w:t>
      </w:r>
      <w:r>
        <w:rPr>
          <w:vertAlign w:val="superscript"/>
        </w:rPr>
        <w:t>+</w:t>
      </w:r>
      <w:r w:rsidR="00C72E7C">
        <w:rPr>
          <w:vertAlign w:val="superscript"/>
        </w:rPr>
        <w:sym w:font="Symbol" w:char="F0B7"/>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1204"/>
        <w:gridCol w:w="1422"/>
        <w:gridCol w:w="3681"/>
      </w:tblGrid>
      <w:tr w:rsidR="00E06FE0">
        <w:tblPrEx>
          <w:tblCellMar>
            <w:top w:w="0" w:type="dxa"/>
            <w:bottom w:w="0" w:type="dxa"/>
          </w:tblCellMar>
        </w:tblPrEx>
        <w:tc>
          <w:tcPr>
            <w:tcW w:w="1204" w:type="dxa"/>
          </w:tcPr>
          <w:p w:rsidR="00E06FE0" w:rsidRDefault="00E06FE0" w:rsidP="00A44952">
            <w:pPr>
              <w:tabs>
                <w:tab w:val="left" w:pos="426"/>
                <w:tab w:val="left" w:pos="3119"/>
              </w:tabs>
            </w:pPr>
            <w:r>
              <w:t>M</w:t>
            </w:r>
            <w:r>
              <w:rPr>
                <w:vertAlign w:val="superscript"/>
              </w:rPr>
              <w:t>+</w:t>
            </w:r>
            <w:r w:rsidR="00C72E7C">
              <w:rPr>
                <w:vertAlign w:val="superscript"/>
              </w:rPr>
              <w:sym w:font="Symbol" w:char="F0B7"/>
            </w:r>
            <w:r>
              <w:t xml:space="preserve"> minus</w:t>
            </w:r>
          </w:p>
        </w:tc>
        <w:tc>
          <w:tcPr>
            <w:tcW w:w="1422" w:type="dxa"/>
          </w:tcPr>
          <w:p w:rsidR="00E06FE0" w:rsidRDefault="00E06FE0" w:rsidP="00A44952">
            <w:pPr>
              <w:tabs>
                <w:tab w:val="left" w:pos="426"/>
                <w:tab w:val="left" w:pos="3119"/>
              </w:tabs>
            </w:pPr>
            <w:r>
              <w:t>afgesplitst</w:t>
            </w:r>
          </w:p>
        </w:tc>
        <w:tc>
          <w:tcPr>
            <w:tcW w:w="3681" w:type="dxa"/>
          </w:tcPr>
          <w:p w:rsidR="00E06FE0" w:rsidRDefault="00E06FE0" w:rsidP="00A44952">
            <w:pPr>
              <w:tabs>
                <w:tab w:val="left" w:pos="426"/>
                <w:tab w:val="left" w:pos="3119"/>
              </w:tabs>
            </w:pPr>
            <w:r>
              <w:t>type verbinding/groep</w:t>
            </w:r>
          </w:p>
        </w:tc>
      </w:tr>
      <w:tr w:rsidR="00E06FE0">
        <w:tblPrEx>
          <w:tblCellMar>
            <w:top w:w="0" w:type="dxa"/>
            <w:bottom w:w="0" w:type="dxa"/>
          </w:tblCellMar>
        </w:tblPrEx>
        <w:tc>
          <w:tcPr>
            <w:tcW w:w="1204" w:type="dxa"/>
            <w:tcBorders>
              <w:top w:val="nil"/>
              <w:left w:val="nil"/>
              <w:bottom w:val="nil"/>
              <w:right w:val="nil"/>
            </w:tcBorders>
          </w:tcPr>
          <w:p w:rsidR="00E06FE0" w:rsidRDefault="00E06FE0" w:rsidP="002D37B0">
            <w:pPr>
              <w:tabs>
                <w:tab w:val="left" w:pos="426"/>
                <w:tab w:val="left" w:pos="3119"/>
              </w:tabs>
              <w:jc w:val="center"/>
            </w:pPr>
            <w:r>
              <w:t>1</w:t>
            </w:r>
          </w:p>
          <w:p w:rsidR="00E06FE0" w:rsidRDefault="00E06FE0" w:rsidP="002D37B0">
            <w:pPr>
              <w:tabs>
                <w:tab w:val="left" w:pos="426"/>
                <w:tab w:val="left" w:pos="3119"/>
              </w:tabs>
              <w:jc w:val="center"/>
            </w:pPr>
            <w:r>
              <w:t>15</w:t>
            </w:r>
          </w:p>
          <w:p w:rsidR="00E06FE0" w:rsidRDefault="00E06FE0" w:rsidP="002D37B0">
            <w:pPr>
              <w:tabs>
                <w:tab w:val="left" w:pos="426"/>
                <w:tab w:val="left" w:pos="3119"/>
              </w:tabs>
              <w:jc w:val="center"/>
            </w:pPr>
            <w:r>
              <w:t>18</w:t>
            </w:r>
          </w:p>
          <w:p w:rsidR="00E06FE0" w:rsidRDefault="00E06FE0" w:rsidP="002D37B0">
            <w:pPr>
              <w:tabs>
                <w:tab w:val="left" w:pos="426"/>
                <w:tab w:val="left" w:pos="3119"/>
              </w:tabs>
              <w:jc w:val="center"/>
            </w:pPr>
            <w:r>
              <w:t>28</w:t>
            </w:r>
          </w:p>
          <w:p w:rsidR="00E06FE0" w:rsidRDefault="00E06FE0" w:rsidP="002D37B0">
            <w:pPr>
              <w:tabs>
                <w:tab w:val="left" w:pos="426"/>
                <w:tab w:val="left" w:pos="3119"/>
              </w:tabs>
              <w:jc w:val="center"/>
            </w:pPr>
            <w:r>
              <w:t>29</w:t>
            </w:r>
          </w:p>
          <w:p w:rsidR="00E06FE0" w:rsidRDefault="00E06FE0" w:rsidP="002D37B0">
            <w:pPr>
              <w:tabs>
                <w:tab w:val="left" w:pos="426"/>
                <w:tab w:val="left" w:pos="3119"/>
              </w:tabs>
              <w:jc w:val="center"/>
            </w:pPr>
            <w:r>
              <w:t>34</w:t>
            </w:r>
          </w:p>
          <w:p w:rsidR="00E06FE0" w:rsidRDefault="00E06FE0" w:rsidP="002D37B0">
            <w:pPr>
              <w:tabs>
                <w:tab w:val="left" w:pos="426"/>
                <w:tab w:val="left" w:pos="3119"/>
              </w:tabs>
              <w:jc w:val="center"/>
            </w:pPr>
            <w:r>
              <w:t>35, 36</w:t>
            </w:r>
          </w:p>
          <w:p w:rsidR="00E06FE0" w:rsidRDefault="00E06FE0" w:rsidP="002D37B0">
            <w:pPr>
              <w:tabs>
                <w:tab w:val="left" w:pos="426"/>
                <w:tab w:val="left" w:pos="3119"/>
              </w:tabs>
              <w:jc w:val="center"/>
            </w:pPr>
            <w:r>
              <w:t>43</w:t>
            </w:r>
          </w:p>
          <w:p w:rsidR="00E06FE0" w:rsidRDefault="00E06FE0" w:rsidP="002D37B0">
            <w:pPr>
              <w:tabs>
                <w:tab w:val="left" w:pos="426"/>
                <w:tab w:val="left" w:pos="3119"/>
              </w:tabs>
              <w:jc w:val="center"/>
            </w:pPr>
            <w:r>
              <w:t>45</w:t>
            </w:r>
          </w:p>
          <w:p w:rsidR="00E06FE0" w:rsidRDefault="00E06FE0" w:rsidP="002D37B0">
            <w:pPr>
              <w:tabs>
                <w:tab w:val="left" w:pos="426"/>
                <w:tab w:val="left" w:pos="3119"/>
              </w:tabs>
              <w:jc w:val="center"/>
            </w:pPr>
            <w:r>
              <w:t>60</w:t>
            </w:r>
          </w:p>
        </w:tc>
        <w:tc>
          <w:tcPr>
            <w:tcW w:w="1422" w:type="dxa"/>
          </w:tcPr>
          <w:p w:rsidR="00E06FE0" w:rsidRPr="00742ED5" w:rsidRDefault="00E06FE0" w:rsidP="00A44952">
            <w:pPr>
              <w:tabs>
                <w:tab w:val="left" w:pos="426"/>
                <w:tab w:val="left" w:pos="3119"/>
              </w:tabs>
              <w:rPr>
                <w:lang w:val="en-GB"/>
              </w:rPr>
            </w:pPr>
            <w:r w:rsidRPr="00742ED5">
              <w:rPr>
                <w:lang w:val="en-GB"/>
              </w:rPr>
              <w:t>H</w:t>
            </w:r>
          </w:p>
          <w:p w:rsidR="00E06FE0" w:rsidRPr="00742ED5" w:rsidRDefault="00E06FE0" w:rsidP="00A44952">
            <w:pPr>
              <w:tabs>
                <w:tab w:val="left" w:pos="426"/>
                <w:tab w:val="left" w:pos="3119"/>
              </w:tabs>
              <w:rPr>
                <w:vertAlign w:val="subscript"/>
                <w:lang w:val="en-GB"/>
              </w:rPr>
            </w:pPr>
            <w:r w:rsidRPr="00742ED5">
              <w:rPr>
                <w:lang w:val="en-GB"/>
              </w:rPr>
              <w:t>CH</w:t>
            </w:r>
            <w:r w:rsidRPr="00742ED5">
              <w:rPr>
                <w:vertAlign w:val="subscript"/>
                <w:lang w:val="en-GB"/>
              </w:rPr>
              <w:t>3</w:t>
            </w:r>
          </w:p>
          <w:p w:rsidR="00E06FE0" w:rsidRPr="00742ED5" w:rsidRDefault="00E06FE0" w:rsidP="00A44952">
            <w:pPr>
              <w:tabs>
                <w:tab w:val="left" w:pos="426"/>
                <w:tab w:val="left" w:pos="3119"/>
              </w:tabs>
              <w:rPr>
                <w:lang w:val="en-GB"/>
              </w:rPr>
            </w:pPr>
            <w:r w:rsidRPr="00742ED5">
              <w:rPr>
                <w:lang w:val="en-GB"/>
              </w:rPr>
              <w:t>H</w:t>
            </w:r>
            <w:r w:rsidRPr="00742ED5">
              <w:rPr>
                <w:vertAlign w:val="subscript"/>
                <w:lang w:val="en-GB"/>
              </w:rPr>
              <w:t>2</w:t>
            </w:r>
            <w:r w:rsidRPr="00742ED5">
              <w:rPr>
                <w:lang w:val="en-GB"/>
              </w:rPr>
              <w:t>O</w:t>
            </w:r>
          </w:p>
          <w:p w:rsidR="00E06FE0" w:rsidRPr="00742ED5" w:rsidRDefault="00E06FE0" w:rsidP="00A44952">
            <w:pPr>
              <w:tabs>
                <w:tab w:val="left" w:pos="426"/>
                <w:tab w:val="left" w:pos="3119"/>
              </w:tabs>
              <w:rPr>
                <w:lang w:val="en-GB"/>
              </w:rPr>
            </w:pPr>
            <w:r w:rsidRPr="00742ED5">
              <w:rPr>
                <w:lang w:val="en-GB"/>
              </w:rPr>
              <w:t>C</w:t>
            </w:r>
            <w:r w:rsidRPr="00742ED5">
              <w:rPr>
                <w:vertAlign w:val="subscript"/>
                <w:lang w:val="en-GB"/>
              </w:rPr>
              <w:t>2</w:t>
            </w:r>
            <w:r w:rsidRPr="00742ED5">
              <w:rPr>
                <w:lang w:val="en-GB"/>
              </w:rPr>
              <w:t>H</w:t>
            </w:r>
            <w:r w:rsidRPr="00742ED5">
              <w:rPr>
                <w:vertAlign w:val="subscript"/>
                <w:lang w:val="en-GB"/>
              </w:rPr>
              <w:t>4</w:t>
            </w:r>
            <w:r w:rsidRPr="00742ED5">
              <w:rPr>
                <w:lang w:val="en-GB"/>
              </w:rPr>
              <w:t>, CO, N</w:t>
            </w:r>
            <w:r w:rsidRPr="00742ED5">
              <w:rPr>
                <w:vertAlign w:val="subscript"/>
                <w:lang w:val="en-GB"/>
              </w:rPr>
              <w:t>2</w:t>
            </w:r>
          </w:p>
          <w:p w:rsidR="00E06FE0" w:rsidRPr="005B762C" w:rsidRDefault="00E06FE0" w:rsidP="00A44952">
            <w:pPr>
              <w:tabs>
                <w:tab w:val="left" w:pos="426"/>
                <w:tab w:val="left" w:pos="3119"/>
              </w:tabs>
              <w:rPr>
                <w:lang w:val="en-GB"/>
              </w:rPr>
            </w:pPr>
            <w:r w:rsidRPr="005B762C">
              <w:rPr>
                <w:lang w:val="en-GB"/>
              </w:rPr>
              <w:t>CHO, C</w:t>
            </w:r>
            <w:r w:rsidRPr="005B762C">
              <w:rPr>
                <w:vertAlign w:val="subscript"/>
                <w:lang w:val="en-GB"/>
              </w:rPr>
              <w:t>2</w:t>
            </w:r>
            <w:r w:rsidRPr="005B762C">
              <w:rPr>
                <w:lang w:val="en-GB"/>
              </w:rPr>
              <w:t>H</w:t>
            </w:r>
            <w:r w:rsidRPr="005B762C">
              <w:rPr>
                <w:vertAlign w:val="subscript"/>
                <w:lang w:val="en-GB"/>
              </w:rPr>
              <w:t>5</w:t>
            </w:r>
          </w:p>
          <w:p w:rsidR="00E06FE0" w:rsidRPr="005B762C" w:rsidRDefault="00E06FE0" w:rsidP="00A44952">
            <w:pPr>
              <w:tabs>
                <w:tab w:val="left" w:pos="426"/>
                <w:tab w:val="left" w:pos="3119"/>
              </w:tabs>
              <w:rPr>
                <w:lang w:val="en-GB"/>
              </w:rPr>
            </w:pPr>
            <w:r w:rsidRPr="005B762C">
              <w:rPr>
                <w:lang w:val="en-GB"/>
              </w:rPr>
              <w:t>H</w:t>
            </w:r>
            <w:r w:rsidRPr="005B762C">
              <w:rPr>
                <w:vertAlign w:val="subscript"/>
                <w:lang w:val="en-GB"/>
              </w:rPr>
              <w:t>2</w:t>
            </w:r>
            <w:r w:rsidRPr="005B762C">
              <w:rPr>
                <w:lang w:val="en-GB"/>
              </w:rPr>
              <w:t>S</w:t>
            </w:r>
          </w:p>
          <w:p w:rsidR="00E06FE0" w:rsidRPr="005B762C" w:rsidRDefault="00E06FE0" w:rsidP="00A44952">
            <w:pPr>
              <w:tabs>
                <w:tab w:val="left" w:pos="426"/>
                <w:tab w:val="left" w:pos="3119"/>
              </w:tabs>
              <w:rPr>
                <w:lang w:val="en-GB"/>
              </w:rPr>
            </w:pPr>
            <w:r w:rsidRPr="005B762C">
              <w:rPr>
                <w:lang w:val="en-GB"/>
              </w:rPr>
              <w:t>Cl, HCl</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 C</w:t>
            </w:r>
            <w:r w:rsidRPr="005B762C">
              <w:rPr>
                <w:vertAlign w:val="subscript"/>
                <w:lang w:val="en-GB"/>
              </w:rPr>
              <w:t>3</w:t>
            </w:r>
            <w:r w:rsidRPr="005B762C">
              <w:rPr>
                <w:lang w:val="en-GB"/>
              </w:rPr>
              <w:t>H</w:t>
            </w:r>
            <w:r w:rsidRPr="005B762C">
              <w:rPr>
                <w:vertAlign w:val="subscript"/>
                <w:lang w:val="en-GB"/>
              </w:rPr>
              <w:t>7</w:t>
            </w:r>
          </w:p>
          <w:p w:rsidR="00E06FE0" w:rsidRDefault="00E06FE0" w:rsidP="00A44952">
            <w:pPr>
              <w:tabs>
                <w:tab w:val="left" w:pos="426"/>
                <w:tab w:val="left" w:pos="3119"/>
              </w:tabs>
            </w:pPr>
            <w:r>
              <w:t>COOH</w:t>
            </w:r>
          </w:p>
          <w:p w:rsidR="00E06FE0" w:rsidRDefault="00E06FE0" w:rsidP="00A44952">
            <w:pPr>
              <w:tabs>
                <w:tab w:val="left" w:pos="426"/>
                <w:tab w:val="left" w:pos="3119"/>
              </w:tabs>
            </w:pPr>
            <w:r>
              <w:t>CH</w:t>
            </w:r>
            <w:r>
              <w:rPr>
                <w:vertAlign w:val="subscript"/>
              </w:rPr>
              <w:t>3</w:t>
            </w:r>
            <w:r>
              <w:t>COOH</w:t>
            </w:r>
          </w:p>
        </w:tc>
        <w:tc>
          <w:tcPr>
            <w:tcW w:w="3681" w:type="dxa"/>
          </w:tcPr>
          <w:p w:rsidR="00E06FE0" w:rsidRDefault="00E06FE0" w:rsidP="00A44952">
            <w:pPr>
              <w:tabs>
                <w:tab w:val="left" w:pos="426"/>
                <w:tab w:val="left" w:pos="3119"/>
              </w:tabs>
            </w:pPr>
            <w:r>
              <w:t>aldehyd (sommige ethers en aminen)</w:t>
            </w:r>
          </w:p>
          <w:p w:rsidR="00E06FE0" w:rsidRPr="005B762C" w:rsidRDefault="00E06FE0" w:rsidP="00A44952">
            <w:pPr>
              <w:tabs>
                <w:tab w:val="left" w:pos="426"/>
                <w:tab w:val="left" w:pos="3119"/>
              </w:tabs>
              <w:rPr>
                <w:lang w:val="en-GB"/>
              </w:rPr>
            </w:pPr>
            <w:r w:rsidRPr="005B762C">
              <w:rPr>
                <w:lang w:val="en-GB"/>
              </w:rPr>
              <w:t>methylsubstituent</w:t>
            </w:r>
          </w:p>
          <w:p w:rsidR="00E06FE0" w:rsidRPr="005B762C" w:rsidRDefault="00E06FE0" w:rsidP="00A44952">
            <w:pPr>
              <w:tabs>
                <w:tab w:val="left" w:pos="426"/>
                <w:tab w:val="left" w:pos="3119"/>
              </w:tabs>
              <w:rPr>
                <w:lang w:val="en-GB"/>
              </w:rPr>
            </w:pPr>
            <w:r w:rsidRPr="005B762C">
              <w:rPr>
                <w:lang w:val="en-GB"/>
              </w:rPr>
              <w:t>alcohol</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2</w:t>
            </w:r>
            <w:r w:rsidRPr="005B762C">
              <w:rPr>
                <w:lang w:val="en-GB"/>
              </w:rPr>
              <w:t>H</w:t>
            </w:r>
            <w:r w:rsidRPr="005B762C">
              <w:rPr>
                <w:vertAlign w:val="subscript"/>
                <w:lang w:val="en-GB"/>
              </w:rPr>
              <w:t>4</w:t>
            </w:r>
            <w:r w:rsidRPr="005B762C">
              <w:rPr>
                <w:lang w:val="en-GB"/>
              </w:rPr>
              <w:t xml:space="preserve"> (McLafferty), CO (cyclisch keton)</w:t>
            </w:r>
          </w:p>
          <w:p w:rsidR="00E06FE0" w:rsidRPr="005B762C" w:rsidRDefault="00E06FE0" w:rsidP="00A44952">
            <w:pPr>
              <w:tabs>
                <w:tab w:val="left" w:pos="426"/>
                <w:tab w:val="left" w:pos="3119"/>
              </w:tabs>
              <w:rPr>
                <w:lang w:val="en-GB"/>
              </w:rPr>
            </w:pPr>
            <w:r w:rsidRPr="005B762C">
              <w:rPr>
                <w:lang w:val="en-GB"/>
              </w:rPr>
              <w:t>aldehyd, ethylsubstituent</w:t>
            </w:r>
          </w:p>
          <w:p w:rsidR="00E06FE0" w:rsidRPr="005B762C" w:rsidRDefault="00E06FE0" w:rsidP="00A44952">
            <w:pPr>
              <w:tabs>
                <w:tab w:val="left" w:pos="426"/>
                <w:tab w:val="left" w:pos="3119"/>
              </w:tabs>
              <w:rPr>
                <w:lang w:val="en-GB"/>
              </w:rPr>
            </w:pPr>
            <w:r w:rsidRPr="005B762C">
              <w:rPr>
                <w:lang w:val="en-GB"/>
              </w:rPr>
              <w:t>thiol</w:t>
            </w:r>
          </w:p>
          <w:p w:rsidR="00E06FE0" w:rsidRPr="005B762C" w:rsidRDefault="00E06FE0" w:rsidP="00A44952">
            <w:pPr>
              <w:tabs>
                <w:tab w:val="left" w:pos="426"/>
                <w:tab w:val="left" w:pos="3119"/>
              </w:tabs>
              <w:rPr>
                <w:lang w:val="en-GB"/>
              </w:rPr>
            </w:pPr>
            <w:r w:rsidRPr="005B762C">
              <w:rPr>
                <w:lang w:val="en-GB"/>
              </w:rPr>
              <w:t>chloorverbinding</w:t>
            </w:r>
          </w:p>
          <w:p w:rsidR="00E06FE0" w:rsidRPr="005B762C" w:rsidRDefault="00E06FE0" w:rsidP="00A44952">
            <w:pPr>
              <w:tabs>
                <w:tab w:val="left" w:pos="426"/>
                <w:tab w:val="left" w:pos="3119"/>
              </w:tabs>
              <w:rPr>
                <w:lang w:val="en-GB"/>
              </w:rPr>
            </w:pPr>
            <w:r w:rsidRPr="005B762C">
              <w:rPr>
                <w:lang w:val="en-GB"/>
              </w:rPr>
              <w:t>methylketon, propylsubstituent</w:t>
            </w:r>
          </w:p>
          <w:p w:rsidR="00E06FE0" w:rsidRPr="005B762C" w:rsidRDefault="00E06FE0" w:rsidP="00A44952">
            <w:pPr>
              <w:tabs>
                <w:tab w:val="left" w:pos="426"/>
                <w:tab w:val="left" w:pos="3119"/>
              </w:tabs>
              <w:rPr>
                <w:lang w:val="en-GB"/>
              </w:rPr>
            </w:pPr>
            <w:r w:rsidRPr="005B762C">
              <w:rPr>
                <w:lang w:val="en-GB"/>
              </w:rPr>
              <w:t>carbonzuur</w:t>
            </w:r>
          </w:p>
          <w:p w:rsidR="00E06FE0" w:rsidRDefault="00E06FE0" w:rsidP="00A44952">
            <w:pPr>
              <w:tabs>
                <w:tab w:val="left" w:pos="426"/>
                <w:tab w:val="left" w:pos="3119"/>
              </w:tabs>
            </w:pPr>
            <w:r>
              <w:t>acetaat</w:t>
            </w:r>
          </w:p>
        </w:tc>
      </w:tr>
    </w:tbl>
    <w:p w:rsidR="00E06FE0" w:rsidRDefault="00E06FE0" w:rsidP="00A44952">
      <w:pPr>
        <w:tabs>
          <w:tab w:val="left" w:pos="426"/>
          <w:tab w:val="left" w:pos="3119"/>
        </w:tabs>
      </w:pPr>
    </w:p>
    <w:p w:rsidR="00E06FE0" w:rsidRDefault="00E06FE0" w:rsidP="00A44952">
      <w:pPr>
        <w:pStyle w:val="Bijschrift"/>
        <w:rPr>
          <w:b w:val="0"/>
        </w:rPr>
      </w:pPr>
      <w:r>
        <w:br w:type="page"/>
      </w:r>
      <w:r>
        <w:lastRenderedPageBreak/>
        <w:t xml:space="preserve">Tabel </w:t>
      </w:r>
      <w:fldSimple w:instr=" SEQ tabel \* ARABIC ">
        <w:r w:rsidR="006C052A">
          <w:rPr>
            <w:noProof/>
          </w:rPr>
          <w:t>15</w:t>
        </w:r>
      </w:fldSimple>
      <w:r>
        <w:tab/>
        <w:t>Structuur van belangrijke fragmentionen</w:t>
      </w:r>
    </w:p>
    <w:tbl>
      <w:tblPr>
        <w:tblW w:w="0" w:type="auto"/>
        <w:tblBorders>
          <w:insideH w:val="single" w:sz="6" w:space="0" w:color="auto"/>
          <w:insideV w:val="single" w:sz="6" w:space="0" w:color="auto"/>
        </w:tblBorders>
        <w:tblLayout w:type="fixed"/>
        <w:tblCellMar>
          <w:left w:w="70" w:type="dxa"/>
          <w:right w:w="70" w:type="dxa"/>
        </w:tblCellMar>
        <w:tblLook w:val="0000"/>
      </w:tblPr>
      <w:tblGrid>
        <w:gridCol w:w="2135"/>
        <w:gridCol w:w="1685"/>
        <w:gridCol w:w="3155"/>
      </w:tblGrid>
      <w:tr w:rsidR="00E06FE0">
        <w:tblPrEx>
          <w:tblCellMar>
            <w:top w:w="0" w:type="dxa"/>
            <w:bottom w:w="0" w:type="dxa"/>
          </w:tblCellMar>
        </w:tblPrEx>
        <w:tc>
          <w:tcPr>
            <w:tcW w:w="2135" w:type="dxa"/>
          </w:tcPr>
          <w:p w:rsidR="00E06FE0" w:rsidRDefault="00E06FE0" w:rsidP="00A44952">
            <w:pPr>
              <w:tabs>
                <w:tab w:val="left" w:pos="426"/>
                <w:tab w:val="left" w:pos="3119"/>
              </w:tabs>
            </w:pPr>
            <w:r>
              <w:rPr>
                <w:i/>
              </w:rPr>
              <w:t>m/z</w:t>
            </w:r>
          </w:p>
        </w:tc>
        <w:tc>
          <w:tcPr>
            <w:tcW w:w="1685" w:type="dxa"/>
          </w:tcPr>
          <w:p w:rsidR="00E06FE0" w:rsidRDefault="00E06FE0" w:rsidP="00A44952">
            <w:pPr>
              <w:tabs>
                <w:tab w:val="left" w:pos="426"/>
                <w:tab w:val="left" w:pos="3119"/>
              </w:tabs>
            </w:pPr>
            <w:r>
              <w:t>structuur</w:t>
            </w:r>
          </w:p>
        </w:tc>
        <w:tc>
          <w:tcPr>
            <w:tcW w:w="3155" w:type="dxa"/>
          </w:tcPr>
          <w:p w:rsidR="00E06FE0" w:rsidRDefault="00E06FE0" w:rsidP="00A44952">
            <w:pPr>
              <w:tabs>
                <w:tab w:val="left" w:pos="426"/>
                <w:tab w:val="left" w:pos="3119"/>
              </w:tabs>
            </w:pPr>
            <w:r>
              <w:t>type verbindingen</w:t>
            </w:r>
          </w:p>
        </w:tc>
      </w:tr>
      <w:tr w:rsidR="00E06FE0">
        <w:tblPrEx>
          <w:tblCellMar>
            <w:top w:w="0" w:type="dxa"/>
            <w:bottom w:w="0" w:type="dxa"/>
          </w:tblCellMar>
        </w:tblPrEx>
        <w:tc>
          <w:tcPr>
            <w:tcW w:w="2135" w:type="dxa"/>
          </w:tcPr>
          <w:p w:rsidR="00E06FE0" w:rsidRDefault="00E06FE0" w:rsidP="00A44952">
            <w:pPr>
              <w:tabs>
                <w:tab w:val="left" w:pos="426"/>
                <w:tab w:val="left" w:pos="3119"/>
              </w:tabs>
            </w:pPr>
            <w:r>
              <w:t>29</w:t>
            </w:r>
          </w:p>
          <w:p w:rsidR="00E06FE0" w:rsidRDefault="00E06FE0" w:rsidP="00A44952">
            <w:pPr>
              <w:tabs>
                <w:tab w:val="left" w:pos="426"/>
                <w:tab w:val="left" w:pos="3119"/>
              </w:tabs>
            </w:pPr>
            <w:r>
              <w:t>30</w:t>
            </w:r>
          </w:p>
          <w:p w:rsidR="00E06FE0" w:rsidRDefault="00E06FE0" w:rsidP="00A44952">
            <w:pPr>
              <w:tabs>
                <w:tab w:val="left" w:pos="426"/>
                <w:tab w:val="left" w:pos="3119"/>
              </w:tabs>
            </w:pPr>
            <w:r>
              <w:t>43</w:t>
            </w:r>
          </w:p>
          <w:p w:rsidR="00E06FE0" w:rsidRDefault="00E06FE0" w:rsidP="00A44952">
            <w:pPr>
              <w:tabs>
                <w:tab w:val="left" w:pos="426"/>
                <w:tab w:val="left" w:pos="3119"/>
              </w:tabs>
            </w:pPr>
            <w:r>
              <w:t xml:space="preserve">29, 43, 57, 71, </w:t>
            </w:r>
            <w:r>
              <w:sym w:font="Symbol" w:char="F0BC"/>
            </w:r>
          </w:p>
          <w:p w:rsidR="00E06FE0" w:rsidRDefault="00E06FE0" w:rsidP="00A44952">
            <w:pPr>
              <w:tabs>
                <w:tab w:val="left" w:pos="426"/>
                <w:tab w:val="left" w:pos="3119"/>
              </w:tabs>
            </w:pPr>
            <w:r>
              <w:t>39, 50, 51, 52, 65, 77</w:t>
            </w:r>
          </w:p>
          <w:p w:rsidR="00E06FE0" w:rsidRDefault="00E06FE0" w:rsidP="00A44952">
            <w:pPr>
              <w:tabs>
                <w:tab w:val="left" w:pos="426"/>
                <w:tab w:val="left" w:pos="3119"/>
              </w:tabs>
            </w:pPr>
            <w:r>
              <w:t>60</w:t>
            </w:r>
          </w:p>
          <w:p w:rsidR="00E06FE0" w:rsidRDefault="00E06FE0" w:rsidP="00A44952">
            <w:pPr>
              <w:tabs>
                <w:tab w:val="left" w:pos="426"/>
                <w:tab w:val="left" w:pos="3119"/>
              </w:tabs>
            </w:pPr>
            <w:r>
              <w:t>91</w:t>
            </w:r>
          </w:p>
          <w:p w:rsidR="00E06FE0" w:rsidRDefault="00E06FE0" w:rsidP="00A44952">
            <w:pPr>
              <w:tabs>
                <w:tab w:val="left" w:pos="426"/>
                <w:tab w:val="left" w:pos="3119"/>
              </w:tabs>
            </w:pPr>
            <w:r>
              <w:t>105</w:t>
            </w:r>
          </w:p>
        </w:tc>
        <w:tc>
          <w:tcPr>
            <w:tcW w:w="1685" w:type="dxa"/>
          </w:tcPr>
          <w:p w:rsidR="00E06FE0" w:rsidRPr="005B762C" w:rsidRDefault="00E06FE0" w:rsidP="00A44952">
            <w:pPr>
              <w:tabs>
                <w:tab w:val="left" w:pos="426"/>
                <w:tab w:val="left" w:pos="3119"/>
              </w:tabs>
              <w:rPr>
                <w:lang w:val="en-GB"/>
              </w:rPr>
            </w:pPr>
            <w:r w:rsidRPr="005B762C">
              <w:rPr>
                <w:lang w:val="en-GB"/>
              </w:rPr>
              <w:t>CHO</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2</w:t>
            </w:r>
            <w:r w:rsidRPr="005B762C">
              <w:rPr>
                <w:lang w:val="en-GB"/>
              </w:rPr>
              <w:t>NH</w:t>
            </w:r>
            <w:r w:rsidRPr="005B762C">
              <w:rPr>
                <w:vertAlign w:val="subscript"/>
                <w:lang w:val="en-GB"/>
              </w:rPr>
              <w:t>2</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w:t>
            </w:r>
            <w:r w:rsidRPr="005B762C">
              <w:rPr>
                <w:vertAlign w:val="superscript"/>
                <w:lang w:val="en-GB"/>
              </w:rPr>
              <w:t>+</w:t>
            </w:r>
            <w:r w:rsidRPr="005B762C">
              <w:rPr>
                <w:lang w:val="en-GB"/>
              </w:rPr>
              <w:t>, C</w:t>
            </w:r>
            <w:r w:rsidRPr="005B762C">
              <w:rPr>
                <w:vertAlign w:val="subscript"/>
                <w:lang w:val="en-GB"/>
              </w:rPr>
              <w:t>3</w:t>
            </w:r>
            <w:r w:rsidRPr="005B762C">
              <w:rPr>
                <w:lang w:val="en-GB"/>
              </w:rPr>
              <w:t>H</w:t>
            </w:r>
            <w:r w:rsidRPr="005B762C">
              <w:rPr>
                <w:vertAlign w:val="subscript"/>
                <w:lang w:val="en-GB"/>
              </w:rPr>
              <w:t>7</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2</w:t>
            </w:r>
            <w:r w:rsidRPr="005B762C">
              <w:rPr>
                <w:lang w:val="en-GB"/>
              </w:rPr>
              <w:t>H</w:t>
            </w:r>
            <w:r w:rsidRPr="005B762C">
              <w:rPr>
                <w:vertAlign w:val="subscript"/>
                <w:lang w:val="en-GB"/>
              </w:rPr>
              <w:t>5</w:t>
            </w:r>
            <w:r w:rsidRPr="005B762C">
              <w:rPr>
                <w:vertAlign w:val="superscript"/>
                <w:lang w:val="en-GB"/>
              </w:rPr>
              <w:t>+</w:t>
            </w:r>
            <w:r w:rsidRPr="005B762C">
              <w:rPr>
                <w:lang w:val="en-GB"/>
              </w:rPr>
              <w:t>, C</w:t>
            </w:r>
            <w:r w:rsidRPr="005B762C">
              <w:rPr>
                <w:vertAlign w:val="subscript"/>
                <w:lang w:val="en-GB"/>
              </w:rPr>
              <w:t>3</w:t>
            </w:r>
            <w:r w:rsidRPr="005B762C">
              <w:rPr>
                <w:lang w:val="en-GB"/>
              </w:rPr>
              <w:t>H</w:t>
            </w:r>
            <w:r w:rsidRPr="005B762C">
              <w:rPr>
                <w:vertAlign w:val="subscript"/>
                <w:lang w:val="en-GB"/>
              </w:rPr>
              <w:t>7</w:t>
            </w:r>
            <w:r w:rsidRPr="005B762C">
              <w:rPr>
                <w:vertAlign w:val="superscript"/>
                <w:lang w:val="en-GB"/>
              </w:rPr>
              <w:t>+</w:t>
            </w:r>
            <w:r w:rsidRPr="005B762C">
              <w:rPr>
                <w:lang w:val="en-GB"/>
              </w:rPr>
              <w:t xml:space="preserve">, </w:t>
            </w:r>
            <w:r>
              <w:sym w:font="Symbol" w:char="F0BC"/>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3</w:t>
            </w:r>
            <w:r w:rsidRPr="005B762C">
              <w:rPr>
                <w:lang w:val="en-GB"/>
              </w:rPr>
              <w:t>H</w:t>
            </w:r>
            <w:r w:rsidRPr="005B762C">
              <w:rPr>
                <w:vertAlign w:val="subscript"/>
                <w:lang w:val="en-GB"/>
              </w:rPr>
              <w:t>3</w:t>
            </w:r>
            <w:r w:rsidRPr="005B762C">
              <w:rPr>
                <w:vertAlign w:val="superscript"/>
                <w:lang w:val="en-GB"/>
              </w:rPr>
              <w:t>+</w:t>
            </w:r>
            <w:r w:rsidRPr="005B762C">
              <w:rPr>
                <w:lang w:val="en-GB"/>
              </w:rPr>
              <w:t>, C</w:t>
            </w:r>
            <w:r w:rsidRPr="005B762C">
              <w:rPr>
                <w:vertAlign w:val="subscript"/>
                <w:lang w:val="en-GB"/>
              </w:rPr>
              <w:t>4</w:t>
            </w:r>
            <w:r w:rsidRPr="005B762C">
              <w:rPr>
                <w:lang w:val="en-GB"/>
              </w:rPr>
              <w:t>H</w:t>
            </w:r>
            <w:r w:rsidRPr="005B762C">
              <w:rPr>
                <w:vertAlign w:val="subscript"/>
                <w:lang w:val="en-GB"/>
              </w:rPr>
              <w:t>3</w:t>
            </w:r>
            <w:r w:rsidRPr="005B762C">
              <w:rPr>
                <w:vertAlign w:val="superscript"/>
                <w:lang w:val="en-GB"/>
              </w:rPr>
              <w:t>+</w:t>
            </w:r>
            <w:r w:rsidRPr="005B762C">
              <w:rPr>
                <w:lang w:val="en-GB"/>
              </w:rPr>
              <w:t xml:space="preserve">, </w:t>
            </w:r>
            <w:r>
              <w:sym w:font="Symbol" w:char="F0BC"/>
            </w:r>
          </w:p>
          <w:p w:rsidR="00E06FE0" w:rsidRPr="005B762C" w:rsidRDefault="00E06FE0" w:rsidP="00A44952">
            <w:pPr>
              <w:tabs>
                <w:tab w:val="left" w:pos="426"/>
                <w:tab w:val="left" w:pos="3119"/>
              </w:tabs>
              <w:rPr>
                <w:lang w:val="en-GB"/>
              </w:rPr>
            </w:pPr>
            <w:r w:rsidRPr="005B762C">
              <w:rPr>
                <w:lang w:val="en-GB"/>
              </w:rPr>
              <w:t>CH</w:t>
            </w:r>
            <w:r w:rsidRPr="005B762C">
              <w:rPr>
                <w:vertAlign w:val="subscript"/>
                <w:lang w:val="en-GB"/>
              </w:rPr>
              <w:t>3</w:t>
            </w:r>
            <w:r w:rsidRPr="005B762C">
              <w:rPr>
                <w:lang w:val="en-GB"/>
              </w:rPr>
              <w:t>COOH</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6</w:t>
            </w:r>
            <w:r w:rsidRPr="005B762C">
              <w:rPr>
                <w:lang w:val="en-GB"/>
              </w:rPr>
              <w:t>H</w:t>
            </w:r>
            <w:r w:rsidRPr="005B762C">
              <w:rPr>
                <w:vertAlign w:val="subscript"/>
                <w:lang w:val="en-GB"/>
              </w:rPr>
              <w:t>5</w:t>
            </w:r>
            <w:r w:rsidRPr="005B762C">
              <w:rPr>
                <w:lang w:val="en-GB"/>
              </w:rPr>
              <w:t>CH</w:t>
            </w:r>
            <w:r w:rsidRPr="005B762C">
              <w:rPr>
                <w:vertAlign w:val="subscript"/>
                <w:lang w:val="en-GB"/>
              </w:rPr>
              <w:t>2</w:t>
            </w:r>
            <w:r w:rsidRPr="005B762C">
              <w:rPr>
                <w:vertAlign w:val="superscript"/>
                <w:lang w:val="en-GB"/>
              </w:rPr>
              <w:t>+</w:t>
            </w:r>
          </w:p>
          <w:p w:rsidR="00E06FE0" w:rsidRPr="005B762C" w:rsidRDefault="00E06FE0" w:rsidP="00A44952">
            <w:pPr>
              <w:tabs>
                <w:tab w:val="left" w:pos="426"/>
                <w:tab w:val="left" w:pos="3119"/>
              </w:tabs>
              <w:rPr>
                <w:lang w:val="en-GB"/>
              </w:rPr>
            </w:pPr>
            <w:r w:rsidRPr="005B762C">
              <w:rPr>
                <w:lang w:val="en-GB"/>
              </w:rPr>
              <w:t>C</w:t>
            </w:r>
            <w:r w:rsidRPr="005B762C">
              <w:rPr>
                <w:vertAlign w:val="subscript"/>
                <w:lang w:val="en-GB"/>
              </w:rPr>
              <w:t>6</w:t>
            </w:r>
            <w:r w:rsidRPr="005B762C">
              <w:rPr>
                <w:lang w:val="en-GB"/>
              </w:rPr>
              <w:t>H</w:t>
            </w:r>
            <w:r w:rsidRPr="005B762C">
              <w:rPr>
                <w:vertAlign w:val="subscript"/>
                <w:lang w:val="en-GB"/>
              </w:rPr>
              <w:t>5</w:t>
            </w:r>
            <w:r w:rsidRPr="005B762C">
              <w:rPr>
                <w:lang w:val="en-GB"/>
              </w:rPr>
              <w:t>CO</w:t>
            </w:r>
            <w:r w:rsidRPr="005B762C">
              <w:rPr>
                <w:vertAlign w:val="superscript"/>
                <w:lang w:val="en-GB"/>
              </w:rPr>
              <w:t>+</w:t>
            </w:r>
          </w:p>
        </w:tc>
        <w:tc>
          <w:tcPr>
            <w:tcW w:w="3155" w:type="dxa"/>
          </w:tcPr>
          <w:p w:rsidR="00E06FE0" w:rsidRDefault="00E06FE0" w:rsidP="00A44952">
            <w:pPr>
              <w:tabs>
                <w:tab w:val="left" w:pos="426"/>
                <w:tab w:val="left" w:pos="3119"/>
              </w:tabs>
            </w:pPr>
            <w:r>
              <w:t>aldehyd</w:t>
            </w:r>
          </w:p>
          <w:p w:rsidR="00E06FE0" w:rsidRDefault="00E06FE0" w:rsidP="00A44952">
            <w:pPr>
              <w:tabs>
                <w:tab w:val="left" w:pos="426"/>
                <w:tab w:val="left" w:pos="3119"/>
              </w:tabs>
            </w:pPr>
            <w:r>
              <w:t>primair amine</w:t>
            </w:r>
          </w:p>
          <w:p w:rsidR="00E06FE0" w:rsidRDefault="00E06FE0" w:rsidP="00A44952">
            <w:pPr>
              <w:tabs>
                <w:tab w:val="left" w:pos="426"/>
                <w:tab w:val="left" w:pos="3119"/>
              </w:tabs>
            </w:pPr>
            <w:r>
              <w:t>methylketon</w:t>
            </w:r>
          </w:p>
          <w:p w:rsidR="00E06FE0" w:rsidRDefault="00E06FE0" w:rsidP="00A44952">
            <w:pPr>
              <w:tabs>
                <w:tab w:val="left" w:pos="426"/>
                <w:tab w:val="left" w:pos="3119"/>
              </w:tabs>
            </w:pPr>
            <w:r>
              <w:t>onvertakte alkylgroep</w:t>
            </w:r>
          </w:p>
          <w:p w:rsidR="00E06FE0" w:rsidRDefault="00E06FE0" w:rsidP="00A44952">
            <w:pPr>
              <w:tabs>
                <w:tab w:val="left" w:pos="426"/>
                <w:tab w:val="left" w:pos="3119"/>
              </w:tabs>
            </w:pPr>
            <w:r>
              <w:t>aromatische verbinding</w:t>
            </w:r>
          </w:p>
          <w:p w:rsidR="00E06FE0" w:rsidRDefault="00E06FE0" w:rsidP="00A44952">
            <w:pPr>
              <w:tabs>
                <w:tab w:val="left" w:pos="426"/>
                <w:tab w:val="left" w:pos="3119"/>
              </w:tabs>
            </w:pPr>
            <w:r>
              <w:t>carbonzuur, acetaat, methylester</w:t>
            </w:r>
          </w:p>
          <w:p w:rsidR="00E06FE0" w:rsidRDefault="00E06FE0" w:rsidP="00A44952">
            <w:pPr>
              <w:tabs>
                <w:tab w:val="left" w:pos="426"/>
                <w:tab w:val="left" w:pos="3119"/>
              </w:tabs>
            </w:pPr>
            <w:r>
              <w:t>benzylische verbinding</w:t>
            </w:r>
          </w:p>
          <w:p w:rsidR="00E06FE0" w:rsidRDefault="00E06FE0" w:rsidP="00A44952">
            <w:pPr>
              <w:tabs>
                <w:tab w:val="left" w:pos="426"/>
                <w:tab w:val="left" w:pos="3119"/>
              </w:tabs>
            </w:pPr>
            <w:r>
              <w:t>benzoylverbinding</w:t>
            </w:r>
          </w:p>
        </w:tc>
      </w:tr>
    </w:tbl>
    <w:p w:rsidR="00E06FE0" w:rsidRDefault="00E06FE0" w:rsidP="00A44952">
      <w:pPr>
        <w:tabs>
          <w:tab w:val="left" w:pos="426"/>
          <w:tab w:val="left" w:pos="3119"/>
        </w:tabs>
        <w:ind w:left="283" w:hanging="283"/>
      </w:pPr>
      <w:r>
        <w:sym w:font="Symbol" w:char="F0B7"/>
      </w:r>
      <w:r>
        <w:tab/>
      </w:r>
      <w:r>
        <w:rPr>
          <w:i/>
        </w:rPr>
        <w:t>m/z</w:t>
      </w:r>
      <w:r>
        <w:t xml:space="preserve"> waarde van een molecuulion</w:t>
      </w:r>
      <w:r w:rsidR="001A623E">
        <w:fldChar w:fldCharType="begin"/>
      </w:r>
      <w:r w:rsidR="001A623E">
        <w:instrText xml:space="preserve"> XE "</w:instrText>
      </w:r>
      <w:r w:rsidR="001A623E" w:rsidRPr="00E940EE">
        <w:instrText>molecuul</w:instrText>
      </w:r>
      <w:r w:rsidR="007E5154">
        <w:instrText>:-</w:instrText>
      </w:r>
      <w:r w:rsidR="001A623E" w:rsidRPr="00E940EE">
        <w:instrText>ion</w:instrText>
      </w:r>
      <w:r w:rsidR="001A623E">
        <w:instrText xml:space="preserve">" </w:instrText>
      </w:r>
      <w:r w:rsidR="001A623E">
        <w:fldChar w:fldCharType="end"/>
      </w:r>
      <w:r>
        <w:t xml:space="preserve"> is even, tenzij het molecuulion een oneven aantal N-atomen bevat.</w:t>
      </w:r>
    </w:p>
    <w:p w:rsidR="00E06FE0" w:rsidRDefault="00E06FE0" w:rsidP="00A44952">
      <w:pPr>
        <w:tabs>
          <w:tab w:val="left" w:pos="426"/>
          <w:tab w:val="left" w:pos="3119"/>
        </w:tabs>
        <w:ind w:left="283" w:hanging="283"/>
      </w:pPr>
      <w:r>
        <w:sym w:font="Symbol" w:char="F0B7"/>
      </w:r>
      <w:r>
        <w:tab/>
        <w:t>fragmentionen</w:t>
      </w:r>
      <w:r w:rsidR="001A623E">
        <w:fldChar w:fldCharType="begin"/>
      </w:r>
      <w:r w:rsidR="001A623E">
        <w:instrText xml:space="preserve"> XE "</w:instrText>
      </w:r>
      <w:r w:rsidR="001A623E" w:rsidRPr="00E940EE">
        <w:instrText>fragmention</w:instrText>
      </w:r>
      <w:r w:rsidR="001A623E">
        <w:instrText xml:space="preserve">" </w:instrText>
      </w:r>
      <w:r w:rsidR="001A623E">
        <w:fldChar w:fldCharType="end"/>
      </w:r>
      <w:r>
        <w:t xml:space="preserve"> met even </w:t>
      </w:r>
      <w:r>
        <w:rPr>
          <w:i/>
        </w:rPr>
        <w:t>m/z</w:t>
      </w:r>
      <w:r>
        <w:t xml:space="preserve"> kunnen wijzen op McLafferty</w:t>
      </w:r>
    </w:p>
    <w:p w:rsidR="00E06FE0" w:rsidRDefault="00E06FE0" w:rsidP="00A44952">
      <w:pPr>
        <w:tabs>
          <w:tab w:val="left" w:pos="426"/>
          <w:tab w:val="left" w:pos="3119"/>
        </w:tabs>
        <w:ind w:left="283" w:hanging="283"/>
      </w:pPr>
      <w:r>
        <w:sym w:font="Symbol" w:char="F0B7"/>
      </w:r>
      <w:r>
        <w:tab/>
        <w:t xml:space="preserve">aromaten zijn herkenbaar aan </w:t>
      </w:r>
      <w:r>
        <w:rPr>
          <w:i/>
        </w:rPr>
        <w:t>m/z</w:t>
      </w:r>
      <w:r>
        <w:t xml:space="preserve"> pieken 119, 105, 103, 91, 79, 77, 65, 51, 39</w:t>
      </w:r>
    </w:p>
    <w:p w:rsidR="00E06FE0" w:rsidRDefault="002A0B51" w:rsidP="0048751B">
      <w:pPr>
        <w:pStyle w:val="Kop3"/>
      </w:pPr>
      <w:bookmarkStart w:id="780" w:name="_Toc435887990"/>
      <w:bookmarkStart w:id="781" w:name="_Toc435888470"/>
      <w:bookmarkStart w:id="782" w:name="_Toc436045781"/>
      <w:bookmarkStart w:id="783" w:name="_Toc477954529"/>
      <w:bookmarkStart w:id="784" w:name="_Toc158897756"/>
      <w:r>
        <w:t>M</w:t>
      </w:r>
      <w:r w:rsidR="00E06FE0">
        <w:t>assaspectra</w:t>
      </w:r>
      <w:bookmarkEnd w:id="780"/>
      <w:bookmarkEnd w:id="781"/>
      <w:bookmarkEnd w:id="782"/>
      <w:bookmarkEnd w:id="783"/>
      <w:r>
        <w:t>, voorbeelden</w:t>
      </w:r>
      <w:bookmarkEnd w:id="784"/>
    </w:p>
    <w:p w:rsidR="00E06FE0" w:rsidRDefault="00823E10" w:rsidP="00A44952">
      <w:pPr>
        <w:pStyle w:val="Bijschrift"/>
        <w:rPr>
          <w:b w:val="0"/>
        </w:rPr>
      </w:pPr>
      <w:r>
        <w:rPr>
          <w:noProof/>
        </w:rPr>
        <w:pict>
          <v:shape id="_x0000_s1373" type="#_x0000_t202" style="position:absolute;margin-left:176.2pt;margin-top:17.2pt;width:307pt;height:200.75pt;z-index:-251618304;mso-wrap-style:none" wrapcoords="-53 0 -53 21519 21600 21519 21600 0 -53 0" stroked="f">
            <v:textbox style="mso-fit-shape-to-text:t">
              <w:txbxContent>
                <w:p w:rsidR="006C052A" w:rsidRDefault="00EF5D8A" w:rsidP="00A44952">
                  <w:r>
                    <w:rPr>
                      <w:noProof/>
                    </w:rPr>
                    <w:drawing>
                      <wp:inline distT="0" distB="0" distL="0" distR="0">
                        <wp:extent cx="3714750" cy="2190750"/>
                        <wp:effectExtent l="19050" t="0" r="0"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38"/>
                                <a:srcRect/>
                                <a:stretch>
                                  <a:fillRect/>
                                </a:stretch>
                              </pic:blipFill>
                              <pic:spPr bwMode="auto">
                                <a:xfrm>
                                  <a:off x="0" y="0"/>
                                  <a:ext cx="3714750" cy="2190750"/>
                                </a:xfrm>
                                <a:prstGeom prst="rect">
                                  <a:avLst/>
                                </a:prstGeom>
                                <a:noFill/>
                                <a:ln w="9525">
                                  <a:noFill/>
                                  <a:miter lim="800000"/>
                                  <a:headEnd/>
                                  <a:tailEnd/>
                                </a:ln>
                              </pic:spPr>
                            </pic:pic>
                          </a:graphicData>
                        </a:graphic>
                      </wp:inline>
                    </w:drawing>
                  </w:r>
                </w:p>
                <w:p w:rsidR="006C052A" w:rsidRPr="009810C5" w:rsidRDefault="006C052A" w:rsidP="00296D0B">
                  <w:pPr>
                    <w:pStyle w:val="Bijschrift"/>
                  </w:pPr>
                  <w:r>
                    <w:t xml:space="preserve">figuur </w:t>
                  </w:r>
                  <w:fldSimple w:instr=" SEQ figuur \* ARABIC ">
                    <w:r>
                      <w:rPr>
                        <w:noProof/>
                      </w:rPr>
                      <w:t>69</w:t>
                    </w:r>
                  </w:fldSimple>
                  <w:r>
                    <w:tab/>
                    <w:t>Massaspectrum van 3-heptanon</w:t>
                  </w:r>
                </w:p>
              </w:txbxContent>
            </v:textbox>
            <w10:wrap type="tight"/>
          </v:shape>
        </w:pict>
      </w:r>
      <w:r w:rsidR="00E06FE0">
        <w:t xml:space="preserve">tabel </w:t>
      </w:r>
      <w:fldSimple w:instr=" SEQ tabel \* ARABIC ">
        <w:r w:rsidR="006C052A">
          <w:rPr>
            <w:noProof/>
          </w:rPr>
          <w:t>16</w:t>
        </w:r>
      </w:fldSimple>
      <w:r w:rsidR="00E06FE0">
        <w:tab/>
        <w:t>Massaspectrum van ethanol</w:t>
      </w:r>
    </w:p>
    <w:tbl>
      <w:tblPr>
        <w:tblW w:w="0" w:type="auto"/>
        <w:tblInd w:w="134" w:type="dxa"/>
        <w:tblBorders>
          <w:insideH w:val="single" w:sz="6" w:space="0" w:color="000000"/>
          <w:insideV w:val="single" w:sz="6" w:space="0" w:color="000000"/>
        </w:tblBorders>
        <w:tblLayout w:type="fixed"/>
        <w:tblCellMar>
          <w:left w:w="134" w:type="dxa"/>
          <w:right w:w="134" w:type="dxa"/>
        </w:tblCellMar>
        <w:tblLook w:val="0000"/>
      </w:tblPr>
      <w:tblGrid>
        <w:gridCol w:w="1701"/>
        <w:gridCol w:w="1276"/>
      </w:tblGrid>
      <w:tr w:rsidR="00E06FE0">
        <w:tblPrEx>
          <w:tblCellMar>
            <w:top w:w="0" w:type="dxa"/>
            <w:bottom w:w="0" w:type="dxa"/>
          </w:tblCellMar>
        </w:tblPrEx>
        <w:tc>
          <w:tcPr>
            <w:tcW w:w="1701"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moleculair ion en brokstukken</w:t>
            </w:r>
          </w:p>
        </w:tc>
        <w:tc>
          <w:tcPr>
            <w:tcW w:w="1276"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Molecuulmassa in u</w:t>
            </w:r>
          </w:p>
        </w:tc>
      </w:tr>
      <w:tr w:rsidR="00E06FE0">
        <w:tblPrEx>
          <w:tblCellMar>
            <w:top w:w="0" w:type="dxa"/>
            <w:bottom w:w="0" w:type="dxa"/>
          </w:tblCellMar>
        </w:tblPrEx>
        <w:tc>
          <w:tcPr>
            <w:tcW w:w="1701"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r>
              <w:t>-OH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C=OH</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3</w:t>
            </w:r>
            <w:r>
              <w:t>C-CH</w:t>
            </w:r>
            <w:r>
              <w:rPr>
                <w:vertAlign w:val="subscript"/>
              </w:rPr>
              <w:t>2</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H</w:t>
            </w:r>
            <w:r>
              <w:rPr>
                <w:vertAlign w:val="subscript"/>
              </w:rPr>
              <w:t>2</w:t>
            </w:r>
            <w:r>
              <w:t>C=CH</w:t>
            </w:r>
          </w:p>
        </w:tc>
        <w:tc>
          <w:tcPr>
            <w:tcW w:w="1276" w:type="dxa"/>
          </w:tcPr>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46</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45</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43</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31</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29</w:t>
            </w:r>
          </w:p>
          <w:p w:rsidR="00E06FE0" w:rsidRDefault="00E06FE0" w:rsidP="00A44952">
            <w:pPr>
              <w:keepNext/>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27</w:t>
            </w:r>
          </w:p>
        </w:tc>
      </w:tr>
    </w:tbl>
    <w:p w:rsidR="00E06FE0" w:rsidRDefault="00E06FE0" w:rsidP="0048751B">
      <w:pPr>
        <w:pStyle w:val="Kop3"/>
      </w:pPr>
      <w:bookmarkStart w:id="785" w:name="_Toc435887991"/>
      <w:bookmarkStart w:id="786" w:name="_Toc435888471"/>
      <w:bookmarkStart w:id="787" w:name="_Toc436045782"/>
      <w:bookmarkStart w:id="788" w:name="_Toc477954530"/>
      <w:bookmarkStart w:id="789" w:name="_Toc158897757"/>
      <w:r>
        <w:t>Isotooppatronen</w:t>
      </w:r>
      <w:bookmarkEnd w:id="785"/>
      <w:bookmarkEnd w:id="786"/>
      <w:bookmarkEnd w:id="787"/>
      <w:bookmarkEnd w:id="788"/>
      <w:bookmarkEnd w:id="789"/>
    </w:p>
    <w:p w:rsidR="00E06FE0" w:rsidRDefault="00E06FE0" w:rsidP="00A44952">
      <w:r>
        <w:t>Bepaalde isotooppatronen</w:t>
      </w:r>
      <w:r w:rsidR="001A623E">
        <w:fldChar w:fldCharType="begin"/>
      </w:r>
      <w:r w:rsidR="001A623E">
        <w:instrText xml:space="preserve"> XE "</w:instrText>
      </w:r>
      <w:r w:rsidR="001A623E" w:rsidRPr="00E940EE">
        <w:instrText>isotoop</w:instrText>
      </w:r>
      <w:r w:rsidR="0085786E">
        <w:instrText>:-</w:instrText>
      </w:r>
      <w:r w:rsidR="001A623E" w:rsidRPr="00E940EE">
        <w:instrText>patroon</w:instrText>
      </w:r>
      <w:r w:rsidR="001A623E">
        <w:instrText xml:space="preserve">" </w:instrText>
      </w:r>
      <w:r w:rsidR="001A623E">
        <w:fldChar w:fldCharType="end"/>
      </w:r>
      <w:r>
        <w:t xml:space="preserve"> treden op bij moleculen met Cl, Br, S en Si. Isotopen geven bepaalde intensiteitsverhoudingen</w:t>
      </w:r>
      <w:r w:rsidR="001A623E">
        <w:fldChar w:fldCharType="begin"/>
      </w:r>
      <w:r w:rsidR="001A623E">
        <w:instrText xml:space="preserve"> XE "</w:instrText>
      </w:r>
      <w:r w:rsidR="001A623E" w:rsidRPr="00E940EE">
        <w:instrText>intensiteitsverhouding</w:instrText>
      </w:r>
      <w:r w:rsidR="001A623E">
        <w:instrText xml:space="preserve">" </w:instrText>
      </w:r>
      <w:r w:rsidR="001A623E">
        <w:fldChar w:fldCharType="end"/>
      </w:r>
      <w:r>
        <w:t xml:space="preserve"> van piekgroepen.</w:t>
      </w:r>
    </w:p>
    <w:p w:rsidR="00E06FE0" w:rsidRPr="005B762C" w:rsidRDefault="00E06FE0" w:rsidP="00A44952">
      <w:pPr>
        <w:pStyle w:val="Kop5"/>
        <w:rPr>
          <w:lang w:val="nl-NL"/>
        </w:rPr>
      </w:pPr>
      <w:r w:rsidRPr="005B762C">
        <w:rPr>
          <w:lang w:val="nl-NL"/>
        </w:rPr>
        <w:t>Berekenin</w:t>
      </w:r>
      <w:r w:rsidR="001A623E" w:rsidRPr="005B762C">
        <w:rPr>
          <w:lang w:val="nl-NL"/>
        </w:rPr>
        <w:t>g van de intensiteitsverhouding</w:t>
      </w:r>
    </w:p>
    <w:p w:rsidR="00E06FE0" w:rsidRDefault="00E06FE0" w:rsidP="00A44952">
      <w:r>
        <w:t>Natuurlijk voorkomen (abundantie) van isotopen:</w:t>
      </w:r>
    </w:p>
    <w:p w:rsidR="00E06FE0" w:rsidRPr="005B762C" w:rsidRDefault="00E06FE0" w:rsidP="00A44952">
      <w:pPr>
        <w:rPr>
          <w:lang w:val="en-GB"/>
        </w:rPr>
      </w:pPr>
      <w:r w:rsidRPr="005B762C">
        <w:rPr>
          <w:vertAlign w:val="superscript"/>
          <w:lang w:val="en-GB"/>
        </w:rPr>
        <w:t>35</w:t>
      </w:r>
      <w:r w:rsidRPr="005B762C">
        <w:rPr>
          <w:lang w:val="en-GB"/>
        </w:rPr>
        <w:t>Cl = 75,8% (</w:t>
      </w:r>
      <w:r w:rsidRPr="005B762C">
        <w:rPr>
          <w:i/>
          <w:lang w:val="en-GB"/>
        </w:rPr>
        <w:t>a</w:t>
      </w:r>
      <w:r w:rsidRPr="005B762C">
        <w:rPr>
          <w:lang w:val="en-GB"/>
        </w:rPr>
        <w:t>)</w:t>
      </w:r>
      <w:r w:rsidRPr="005B762C">
        <w:rPr>
          <w:lang w:val="en-GB"/>
        </w:rPr>
        <w:tab/>
      </w:r>
      <w:r w:rsidRPr="005B762C">
        <w:rPr>
          <w:vertAlign w:val="superscript"/>
          <w:lang w:val="en-GB"/>
        </w:rPr>
        <w:t>37</w:t>
      </w:r>
      <w:r w:rsidRPr="005B762C">
        <w:rPr>
          <w:lang w:val="en-GB"/>
        </w:rPr>
        <w:t>Cl = 24,2% (</w:t>
      </w:r>
      <w:r w:rsidRPr="005B762C">
        <w:rPr>
          <w:i/>
          <w:lang w:val="en-GB"/>
        </w:rPr>
        <w:t>b</w:t>
      </w:r>
      <w:r w:rsidRPr="005B762C">
        <w:rPr>
          <w:lang w:val="en-GB"/>
        </w:rPr>
        <w:t>)</w:t>
      </w:r>
    </w:p>
    <w:p w:rsidR="00E06FE0" w:rsidRPr="005B762C" w:rsidRDefault="00E06FE0" w:rsidP="00A44952">
      <w:pPr>
        <w:rPr>
          <w:lang w:val="en-GB"/>
        </w:rPr>
      </w:pPr>
      <w:r w:rsidRPr="005B762C">
        <w:rPr>
          <w:vertAlign w:val="superscript"/>
          <w:lang w:val="en-GB"/>
        </w:rPr>
        <w:t>79</w:t>
      </w:r>
      <w:r w:rsidRPr="005B762C">
        <w:rPr>
          <w:lang w:val="en-GB"/>
        </w:rPr>
        <w:t>Br = 50,6% (</w:t>
      </w:r>
      <w:r w:rsidRPr="005B762C">
        <w:rPr>
          <w:i/>
          <w:lang w:val="en-GB"/>
        </w:rPr>
        <w:t>a</w:t>
      </w:r>
      <w:r w:rsidRPr="005B762C">
        <w:rPr>
          <w:lang w:val="en-GB"/>
        </w:rPr>
        <w:t>)</w:t>
      </w:r>
      <w:r w:rsidRPr="005B762C">
        <w:rPr>
          <w:lang w:val="en-GB"/>
        </w:rPr>
        <w:tab/>
      </w:r>
      <w:r w:rsidRPr="005B762C">
        <w:rPr>
          <w:vertAlign w:val="superscript"/>
          <w:lang w:val="en-GB"/>
        </w:rPr>
        <w:t>81</w:t>
      </w:r>
      <w:r w:rsidRPr="005B762C">
        <w:rPr>
          <w:lang w:val="en-GB"/>
        </w:rPr>
        <w:t>Br = 49,4% (</w:t>
      </w:r>
      <w:r w:rsidRPr="005B762C">
        <w:rPr>
          <w:i/>
          <w:lang w:val="en-GB"/>
        </w:rPr>
        <w:t>b</w:t>
      </w:r>
      <w:r w:rsidRPr="005B762C">
        <w:rPr>
          <w:lang w:val="en-GB"/>
        </w:rPr>
        <w:t>)</w:t>
      </w:r>
    </w:p>
    <w:p w:rsidR="00E06FE0" w:rsidRDefault="00E06FE0" w:rsidP="00A44952">
      <w:r>
        <w:t>De intensiteitsverhouding wordt dan gegeven door (</w:t>
      </w:r>
      <w:r>
        <w:rPr>
          <w:i/>
        </w:rPr>
        <w:t>a</w:t>
      </w:r>
      <w:r>
        <w:t xml:space="preserve"> + </w:t>
      </w:r>
      <w:r>
        <w:rPr>
          <w:i/>
        </w:rPr>
        <w:t>b</w:t>
      </w:r>
      <w:r>
        <w:t>)</w:t>
      </w:r>
      <w:r>
        <w:rPr>
          <w:i/>
          <w:vertAlign w:val="superscript"/>
        </w:rPr>
        <w:t>n</w:t>
      </w:r>
      <w:r>
        <w:t>. Hierin is:</w:t>
      </w:r>
    </w:p>
    <w:p w:rsidR="00E06FE0" w:rsidRDefault="00E06FE0" w:rsidP="00A44952">
      <w:r>
        <w:rPr>
          <w:i/>
        </w:rPr>
        <w:t>n</w:t>
      </w:r>
      <w:r>
        <w:t xml:space="preserve"> = aantal Cl, Br atomen in het molecuul- of fragmention</w:t>
      </w:r>
    </w:p>
    <w:p w:rsidR="00E06FE0" w:rsidRDefault="00E06FE0" w:rsidP="00A44952">
      <w:pPr>
        <w:rPr>
          <w:i/>
        </w:rPr>
      </w:pPr>
      <w:r>
        <w:rPr>
          <w:i/>
        </w:rPr>
        <w:t xml:space="preserve">a = </w:t>
      </w:r>
      <w:r>
        <w:t>abundantie van het lichtste isotoop</w:t>
      </w:r>
    </w:p>
    <w:p w:rsidR="00E06FE0" w:rsidRDefault="00E06FE0" w:rsidP="00A44952">
      <w:r>
        <w:rPr>
          <w:i/>
        </w:rPr>
        <w:t>b</w:t>
      </w:r>
      <w:r>
        <w:t xml:space="preserve"> = abundantie van het zwaarste isotoop</w:t>
      </w:r>
    </w:p>
    <w:p w:rsidR="00E06FE0" w:rsidRDefault="00E06FE0" w:rsidP="00823E10">
      <w:pPr>
        <w:pStyle w:val="Interlinie"/>
      </w:pPr>
      <w:r>
        <w:t>Voorbeeld: 2 chlooratomen in molecuul:</w:t>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(0,758 + 0,242)2 = 0,758</w:t>
      </w:r>
      <w:r>
        <w:rPr>
          <w:vertAlign w:val="superscript"/>
        </w:rPr>
        <w:t>2</w:t>
      </w:r>
      <w:r>
        <w:t xml:space="preserve"> + 2</w:t>
      </w:r>
      <w:r>
        <w:sym w:font="Symbol" w:char="F0D7"/>
      </w:r>
      <w:r>
        <w:t>0,758</w:t>
      </w:r>
      <w:r>
        <w:sym w:font="Symbol" w:char="F0D7"/>
      </w:r>
      <w:r>
        <w:t>0,242 + 0,242</w:t>
      </w:r>
      <w:r>
        <w:rPr>
          <w:vertAlign w:val="superscript"/>
        </w:rPr>
        <w:t>2</w:t>
      </w:r>
      <w:r>
        <w:t xml:space="preserve"> = 0,575 + 0,367 + 0,0586 </w:t>
      </w:r>
      <w:r>
        <w:sym w:font="Symbol" w:char="F0DE"/>
      </w:r>
    </w:p>
    <w:p w:rsidR="00E06FE0"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rPr>
          <w:i/>
        </w:rPr>
        <w:t>I</w:t>
      </w:r>
      <w:r>
        <w:t xml:space="preserve">(M) : </w:t>
      </w:r>
      <w:r>
        <w:rPr>
          <w:i/>
        </w:rPr>
        <w:t>I</w:t>
      </w:r>
      <w:r>
        <w:t xml:space="preserve">(M+2) : </w:t>
      </w:r>
      <w:r>
        <w:rPr>
          <w:i/>
        </w:rPr>
        <w:t>I</w:t>
      </w:r>
      <w:r>
        <w:t>(M+4) = 0,575 : 0,367 : 0,0586 = 1 : 0,64 : 0,10</w:t>
      </w:r>
    </w:p>
    <w:p w:rsidR="00E06FE0" w:rsidRDefault="00E06FE0" w:rsidP="00823E10">
      <w:pPr>
        <w:pStyle w:val="Interlinie"/>
      </w:pPr>
      <w:r>
        <w:t xml:space="preserve">Voor 2 chlooratomen in een molecuul is dus </w:t>
      </w:r>
      <w:r>
        <w:rPr>
          <w:i/>
        </w:rPr>
        <w:t>I</w:t>
      </w:r>
      <w:r>
        <w:t xml:space="preserve">(M) : </w:t>
      </w:r>
      <w:r>
        <w:rPr>
          <w:i/>
        </w:rPr>
        <w:t>I</w:t>
      </w:r>
      <w:r>
        <w:t xml:space="preserve">(M+2) : </w:t>
      </w:r>
      <w:r>
        <w:rPr>
          <w:i/>
        </w:rPr>
        <w:t>I</w:t>
      </w:r>
      <w:r>
        <w:t>(M+4) = 1 : 0,64 : 0,10</w:t>
      </w:r>
    </w:p>
    <w:p w:rsidR="00704315" w:rsidRDefault="00E06FE0" w:rsidP="00A44952">
      <w:pPr>
        <w:widowControl w:val="0"/>
        <w:tabs>
          <w:tab w:val="left" w:pos="-1440"/>
          <w:tab w:val="left" w:pos="-720"/>
          <w:tab w:val="left" w:pos="0"/>
          <w:tab w:val="left" w:pos="720"/>
          <w:tab w:val="left" w:pos="1440"/>
          <w:tab w:val="left" w:pos="2160"/>
          <w:tab w:val="left" w:pos="3000"/>
          <w:tab w:val="left" w:pos="3750"/>
          <w:tab w:val="left" w:pos="4500"/>
          <w:tab w:val="left" w:pos="5250"/>
          <w:tab w:val="left" w:pos="6000"/>
          <w:tab w:val="left" w:pos="6750"/>
          <w:tab w:val="left" w:pos="7500"/>
          <w:tab w:val="left" w:pos="8250"/>
          <w:tab w:val="left" w:pos="9000"/>
        </w:tabs>
      </w:pPr>
      <w:r>
        <w:t xml:space="preserve">Voor 2 broomatomen in een molecuul is </w:t>
      </w:r>
      <w:r>
        <w:rPr>
          <w:i/>
        </w:rPr>
        <w:t>I</w:t>
      </w:r>
      <w:r>
        <w:t xml:space="preserve">(M) : </w:t>
      </w:r>
      <w:r>
        <w:rPr>
          <w:i/>
        </w:rPr>
        <w:t>I</w:t>
      </w:r>
      <w:r>
        <w:t xml:space="preserve">(M+2) : </w:t>
      </w:r>
      <w:r>
        <w:rPr>
          <w:i/>
        </w:rPr>
        <w:t>I</w:t>
      </w:r>
      <w:r>
        <w:t>(M+4) = 1 : 1,95 : 0,9</w:t>
      </w:r>
    </w:p>
    <w:p w:rsidR="00292D7B" w:rsidRDefault="00292D7B" w:rsidP="0048751B">
      <w:pPr>
        <w:pStyle w:val="Kop3"/>
      </w:pPr>
      <w:bookmarkStart w:id="790" w:name="_Toc158897758"/>
      <w:r>
        <w:t xml:space="preserve">Time of </w:t>
      </w:r>
      <w:r w:rsidR="00FB200C">
        <w:t>f</w:t>
      </w:r>
      <w:r>
        <w:t xml:space="preserve">light </w:t>
      </w:r>
      <w:r w:rsidR="00A34A02">
        <w:t>m</w:t>
      </w:r>
      <w:r>
        <w:t>assaspectrometrie</w:t>
      </w:r>
      <w:bookmarkEnd w:id="790"/>
      <w:r w:rsidR="00877D9B">
        <w:fldChar w:fldCharType="begin"/>
      </w:r>
      <w:r w:rsidR="00877D9B">
        <w:instrText xml:space="preserve"> XE "</w:instrText>
      </w:r>
      <w:r w:rsidR="00877D9B" w:rsidRPr="00DC44CC">
        <w:instrText>massa</w:instrText>
      </w:r>
      <w:r w:rsidR="00F4366B">
        <w:instrText>:</w:instrText>
      </w:r>
      <w:r w:rsidR="00877D9B" w:rsidRPr="00DC44CC">
        <w:instrText>spectrometrie</w:instrText>
      </w:r>
      <w:r w:rsidR="00F4366B">
        <w:instrText xml:space="preserve"> TOF</w:instrText>
      </w:r>
      <w:r w:rsidR="00877D9B" w:rsidRPr="00DC44CC">
        <w:instrText>-</w:instrText>
      </w:r>
      <w:r w:rsidR="00877D9B">
        <w:instrText xml:space="preserve">" </w:instrText>
      </w:r>
      <w:r w:rsidR="00877D9B">
        <w:fldChar w:fldCharType="end"/>
      </w:r>
    </w:p>
    <w:p w:rsidR="00E93AFE" w:rsidRDefault="00292D7B" w:rsidP="00A44952">
      <w:pPr>
        <w:sectPr w:rsidR="00E93AFE" w:rsidSect="0045322D">
          <w:footerReference w:type="first" r:id="rId839"/>
          <w:type w:val="oddPage"/>
          <w:pgSz w:w="11906" w:h="16838" w:code="9"/>
          <w:pgMar w:top="1417" w:right="1417" w:bottom="1417" w:left="1417" w:header="709" w:footer="709" w:gutter="0"/>
          <w:paperSrc w:first="114" w:other="114"/>
          <w:cols w:space="708"/>
          <w:titlePg/>
        </w:sectPr>
      </w:pPr>
      <w:r>
        <w:t xml:space="preserve">In plaats van een ionscheiding op basis van </w:t>
      </w:r>
      <w:r w:rsidR="00C34569">
        <w:rPr>
          <w:i/>
        </w:rPr>
        <w:t>m/</w:t>
      </w:r>
      <w:r w:rsidR="00C34569" w:rsidRPr="00C34569">
        <w:t>z</w:t>
      </w:r>
      <w:r w:rsidR="00C34569">
        <w:t xml:space="preserve"> in een magneetveld kunnen </w:t>
      </w:r>
      <w:r>
        <w:t xml:space="preserve">deze ionen </w:t>
      </w:r>
      <w:r w:rsidR="00C34569">
        <w:t>ook</w:t>
      </w:r>
      <w:r>
        <w:t xml:space="preserve"> gescheiden </w:t>
      </w:r>
      <w:r w:rsidR="00C34569">
        <w:t xml:space="preserve">worden </w:t>
      </w:r>
      <w:r>
        <w:t>op basis van hun snelheid. Hierbij is de eenvoudigste manier om de</w:t>
      </w:r>
      <w:r w:rsidR="00C34569">
        <w:t>ze</w:t>
      </w:r>
      <w:r>
        <w:t xml:space="preserve"> snelheid te kunnen </w:t>
      </w:r>
      <w:r>
        <w:lastRenderedPageBreak/>
        <w:t xml:space="preserve">detecteren, </w:t>
      </w:r>
      <w:r w:rsidR="00C34569">
        <w:t xml:space="preserve">het </w:t>
      </w:r>
      <w:r>
        <w:t xml:space="preserve">meten van de tijd die </w:t>
      </w:r>
      <w:r w:rsidR="00C34569">
        <w:t>de ionen</w:t>
      </w:r>
      <w:r>
        <w:t xml:space="preserve"> doen over het afleggen van een bepaalde afstand: dit wordt TOF-MS</w:t>
      </w:r>
      <w:r w:rsidR="00A34A02">
        <w:fldChar w:fldCharType="begin"/>
      </w:r>
      <w:r w:rsidR="00A34A02">
        <w:instrText xml:space="preserve"> XE "</w:instrText>
      </w:r>
      <w:r w:rsidR="00A34A02" w:rsidRPr="00485377">
        <w:instrText>spectrometrie:</w:instrText>
      </w:r>
      <w:r w:rsidR="007E5154" w:rsidRPr="007E5154">
        <w:instrText xml:space="preserve"> </w:instrText>
      </w:r>
      <w:r w:rsidR="007E5154" w:rsidRPr="00485377">
        <w:instrText>massa</w:instrText>
      </w:r>
      <w:r w:rsidR="007E5154">
        <w:instrText>-</w:instrText>
      </w:r>
      <w:r w:rsidR="008855B1">
        <w:instrText xml:space="preserve"> </w:instrText>
      </w:r>
      <w:r w:rsidR="00A34A02" w:rsidRPr="00485377">
        <w:instrText>TOF</w:instrText>
      </w:r>
      <w:r w:rsidR="00A34A02">
        <w:instrText xml:space="preserve">" </w:instrText>
      </w:r>
      <w:r w:rsidR="00A34A02">
        <w:fldChar w:fldCharType="end"/>
      </w:r>
      <w:r>
        <w:t xml:space="preserve"> genoemd.</w:t>
      </w:r>
    </w:p>
    <w:p w:rsidR="001A0476" w:rsidRPr="002D60A2" w:rsidRDefault="00693084" w:rsidP="00A44952">
      <w:pPr>
        <w:spacing w:after="240"/>
        <w:rPr>
          <w:b/>
          <w:sz w:val="44"/>
          <w:szCs w:val="44"/>
        </w:rPr>
      </w:pPr>
      <w:r>
        <w:rPr>
          <w:b/>
          <w:sz w:val="44"/>
          <w:szCs w:val="44"/>
        </w:rPr>
        <w:lastRenderedPageBreak/>
        <w:t>Register</w:t>
      </w:r>
    </w:p>
    <w:p w:rsidR="006C052A" w:rsidRDefault="009C4AD0" w:rsidP="00A44952">
      <w:pPr>
        <w:tabs>
          <w:tab w:val="right" w:pos="9072"/>
        </w:tabs>
        <w:ind w:left="284" w:hanging="284"/>
        <w:rPr>
          <w:noProof/>
        </w:rPr>
        <w:sectPr w:rsidR="006C052A" w:rsidSect="006C052A">
          <w:footerReference w:type="default" r:id="rId840"/>
          <w:footerReference w:type="first" r:id="rId841"/>
          <w:type w:val="oddPage"/>
          <w:pgSz w:w="11906" w:h="16838" w:code="9"/>
          <w:pgMar w:top="1417" w:right="1417" w:bottom="1417" w:left="1417" w:header="709" w:footer="709" w:gutter="0"/>
          <w:paperSrc w:first="114" w:other="114"/>
          <w:cols w:space="708"/>
          <w:titlePg/>
        </w:sectPr>
      </w:pPr>
      <w:r w:rsidRPr="001A0476">
        <w:fldChar w:fldCharType="begin"/>
      </w:r>
      <w:r w:rsidRPr="001A0476">
        <w:instrText xml:space="preserve"> INDEX \c "3" \z "1043" </w:instrText>
      </w:r>
      <w:r w:rsidRPr="001A0476">
        <w:fldChar w:fldCharType="separate"/>
      </w:r>
    </w:p>
    <w:p w:rsidR="006C052A" w:rsidRDefault="006C052A">
      <w:pPr>
        <w:pStyle w:val="Index1"/>
        <w:tabs>
          <w:tab w:val="right" w:pos="2542"/>
        </w:tabs>
        <w:rPr>
          <w:noProof/>
        </w:rPr>
      </w:pPr>
      <w:r>
        <w:rPr>
          <w:noProof/>
        </w:rPr>
        <w:lastRenderedPageBreak/>
        <w:t>aanval</w:t>
      </w:r>
    </w:p>
    <w:p w:rsidR="006C052A" w:rsidRDefault="006C052A">
      <w:pPr>
        <w:pStyle w:val="Index2"/>
      </w:pPr>
      <w:r>
        <w:t>nucleofiele/elektrofiele, 88</w:t>
      </w:r>
    </w:p>
    <w:p w:rsidR="006C052A" w:rsidRDefault="006C052A">
      <w:pPr>
        <w:pStyle w:val="Index1"/>
        <w:tabs>
          <w:tab w:val="right" w:pos="2542"/>
        </w:tabs>
        <w:rPr>
          <w:noProof/>
        </w:rPr>
      </w:pPr>
      <w:r>
        <w:rPr>
          <w:noProof/>
        </w:rPr>
        <w:t>absorptie, 107, 109</w:t>
      </w:r>
    </w:p>
    <w:p w:rsidR="006C052A" w:rsidRDefault="006C052A">
      <w:pPr>
        <w:pStyle w:val="Index1"/>
        <w:tabs>
          <w:tab w:val="right" w:pos="2542"/>
        </w:tabs>
        <w:rPr>
          <w:noProof/>
        </w:rPr>
      </w:pPr>
      <w:r>
        <w:rPr>
          <w:noProof/>
        </w:rPr>
        <w:t>activiteit, 51</w:t>
      </w:r>
    </w:p>
    <w:p w:rsidR="006C052A" w:rsidRDefault="006C052A">
      <w:pPr>
        <w:pStyle w:val="Index1"/>
        <w:tabs>
          <w:tab w:val="right" w:pos="2542"/>
        </w:tabs>
        <w:rPr>
          <w:noProof/>
        </w:rPr>
      </w:pPr>
      <w:r>
        <w:rPr>
          <w:noProof/>
        </w:rPr>
        <w:t>acylering, 81</w:t>
      </w:r>
    </w:p>
    <w:p w:rsidR="006C052A" w:rsidRDefault="006C052A">
      <w:pPr>
        <w:pStyle w:val="Index1"/>
        <w:tabs>
          <w:tab w:val="right" w:pos="2542"/>
        </w:tabs>
        <w:rPr>
          <w:noProof/>
        </w:rPr>
      </w:pPr>
      <w:r>
        <w:rPr>
          <w:noProof/>
        </w:rPr>
        <w:t>acylgroep, 97</w:t>
      </w:r>
    </w:p>
    <w:p w:rsidR="006C052A" w:rsidRDefault="006C052A">
      <w:pPr>
        <w:pStyle w:val="Index1"/>
        <w:tabs>
          <w:tab w:val="right" w:pos="2542"/>
        </w:tabs>
        <w:rPr>
          <w:noProof/>
        </w:rPr>
      </w:pPr>
      <w:r>
        <w:rPr>
          <w:noProof/>
        </w:rPr>
        <w:t>additie</w:t>
      </w:r>
    </w:p>
    <w:p w:rsidR="006C052A" w:rsidRDefault="006C052A">
      <w:pPr>
        <w:pStyle w:val="Index2"/>
      </w:pPr>
      <w:r>
        <w:t>A</w:t>
      </w:r>
      <w:r w:rsidRPr="00A924A0">
        <w:rPr>
          <w:vertAlign w:val="subscript"/>
        </w:rPr>
        <w:t>E</w:t>
      </w:r>
      <w:r>
        <w:t>, 80</w:t>
      </w:r>
    </w:p>
    <w:p w:rsidR="006C052A" w:rsidRDefault="006C052A">
      <w:pPr>
        <w:pStyle w:val="Index2"/>
      </w:pPr>
      <w:r>
        <w:t>A</w:t>
      </w:r>
      <w:r w:rsidRPr="00A924A0">
        <w:rPr>
          <w:vertAlign w:val="subscript"/>
        </w:rPr>
        <w:t>R</w:t>
      </w:r>
      <w:r>
        <w:t>, 80</w:t>
      </w:r>
    </w:p>
    <w:p w:rsidR="006C052A" w:rsidRDefault="006C052A">
      <w:pPr>
        <w:pStyle w:val="Index1"/>
        <w:tabs>
          <w:tab w:val="right" w:pos="2542"/>
        </w:tabs>
        <w:rPr>
          <w:noProof/>
        </w:rPr>
      </w:pPr>
      <w:r>
        <w:rPr>
          <w:noProof/>
        </w:rPr>
        <w:t>afbraakregel, 116</w:t>
      </w:r>
    </w:p>
    <w:p w:rsidR="006C052A" w:rsidRDefault="006C052A">
      <w:pPr>
        <w:pStyle w:val="Index1"/>
        <w:tabs>
          <w:tab w:val="right" w:pos="2542"/>
        </w:tabs>
        <w:rPr>
          <w:noProof/>
        </w:rPr>
      </w:pPr>
      <w:r>
        <w:rPr>
          <w:noProof/>
        </w:rPr>
        <w:t>afstotingen</w:t>
      </w:r>
    </w:p>
    <w:p w:rsidR="006C052A" w:rsidRDefault="006C052A">
      <w:pPr>
        <w:pStyle w:val="Index2"/>
      </w:pPr>
      <w:r>
        <w:t>elektron-elektron-, 21</w:t>
      </w:r>
    </w:p>
    <w:p w:rsidR="006C052A" w:rsidRDefault="006C052A">
      <w:pPr>
        <w:pStyle w:val="Index1"/>
        <w:tabs>
          <w:tab w:val="right" w:pos="2542"/>
        </w:tabs>
        <w:rPr>
          <w:noProof/>
        </w:rPr>
      </w:pPr>
      <w:r>
        <w:rPr>
          <w:noProof/>
        </w:rPr>
        <w:t>alkaanskelet, 67</w:t>
      </w:r>
    </w:p>
    <w:p w:rsidR="006C052A" w:rsidRDefault="006C052A">
      <w:pPr>
        <w:pStyle w:val="Index1"/>
        <w:tabs>
          <w:tab w:val="right" w:pos="2542"/>
        </w:tabs>
        <w:rPr>
          <w:noProof/>
        </w:rPr>
      </w:pPr>
      <w:r>
        <w:rPr>
          <w:noProof/>
        </w:rPr>
        <w:t>alkylering, 81</w:t>
      </w:r>
    </w:p>
    <w:p w:rsidR="006C052A" w:rsidRDefault="006C052A">
      <w:pPr>
        <w:pStyle w:val="Index1"/>
        <w:tabs>
          <w:tab w:val="right" w:pos="2542"/>
        </w:tabs>
        <w:rPr>
          <w:noProof/>
        </w:rPr>
      </w:pPr>
      <w:r>
        <w:rPr>
          <w:noProof/>
        </w:rPr>
        <w:t>aminozuur, 91</w:t>
      </w:r>
    </w:p>
    <w:p w:rsidR="006C052A" w:rsidRDefault="006C052A">
      <w:pPr>
        <w:pStyle w:val="Index1"/>
        <w:tabs>
          <w:tab w:val="right" w:pos="2542"/>
        </w:tabs>
        <w:rPr>
          <w:noProof/>
        </w:rPr>
      </w:pPr>
      <w:r>
        <w:rPr>
          <w:noProof/>
        </w:rPr>
        <w:t>analyse</w:t>
      </w:r>
    </w:p>
    <w:p w:rsidR="006C052A" w:rsidRDefault="006C052A">
      <w:pPr>
        <w:pStyle w:val="Index2"/>
      </w:pPr>
      <w:r>
        <w:t>instrumentele, 107</w:t>
      </w:r>
    </w:p>
    <w:p w:rsidR="006C052A" w:rsidRDefault="006C052A">
      <w:pPr>
        <w:pStyle w:val="Index2"/>
      </w:pPr>
      <w:r>
        <w:t>kwalitatieve, 107</w:t>
      </w:r>
    </w:p>
    <w:p w:rsidR="006C052A" w:rsidRDefault="006C052A">
      <w:pPr>
        <w:pStyle w:val="Index2"/>
      </w:pPr>
      <w:r>
        <w:t>kwantitatieve, 107</w:t>
      </w:r>
    </w:p>
    <w:p w:rsidR="006C052A" w:rsidRDefault="006C052A">
      <w:pPr>
        <w:pStyle w:val="Index2"/>
      </w:pPr>
      <w:r>
        <w:t>-technieken, 18</w:t>
      </w:r>
    </w:p>
    <w:p w:rsidR="006C052A" w:rsidRDefault="006C052A">
      <w:pPr>
        <w:pStyle w:val="Index1"/>
        <w:tabs>
          <w:tab w:val="right" w:pos="2542"/>
        </w:tabs>
        <w:rPr>
          <w:noProof/>
        </w:rPr>
      </w:pPr>
      <w:r>
        <w:rPr>
          <w:noProof/>
        </w:rPr>
        <w:t>anion, 11</w:t>
      </w:r>
    </w:p>
    <w:p w:rsidR="006C052A" w:rsidRDefault="006C052A">
      <w:pPr>
        <w:pStyle w:val="Index1"/>
        <w:tabs>
          <w:tab w:val="right" w:pos="2542"/>
        </w:tabs>
        <w:rPr>
          <w:noProof/>
        </w:rPr>
      </w:pPr>
      <w:r>
        <w:rPr>
          <w:noProof/>
        </w:rPr>
        <w:t>anomeer, 70</w:t>
      </w:r>
    </w:p>
    <w:p w:rsidR="006C052A" w:rsidRDefault="006C052A">
      <w:pPr>
        <w:pStyle w:val="Index1"/>
        <w:tabs>
          <w:tab w:val="right" w:pos="2542"/>
        </w:tabs>
        <w:rPr>
          <w:noProof/>
        </w:rPr>
      </w:pPr>
      <w:r>
        <w:rPr>
          <w:noProof/>
        </w:rPr>
        <w:t>arbeid, 50</w:t>
      </w:r>
    </w:p>
    <w:p w:rsidR="006C052A" w:rsidRDefault="006C052A">
      <w:pPr>
        <w:pStyle w:val="Index2"/>
      </w:pPr>
      <w:r>
        <w:t>elektrische, 56</w:t>
      </w:r>
    </w:p>
    <w:p w:rsidR="006C052A" w:rsidRDefault="006C052A">
      <w:pPr>
        <w:pStyle w:val="Index2"/>
      </w:pPr>
      <w:r>
        <w:t>volume-, 50</w:t>
      </w:r>
    </w:p>
    <w:p w:rsidR="006C052A" w:rsidRDefault="006C052A">
      <w:pPr>
        <w:pStyle w:val="Index1"/>
        <w:tabs>
          <w:tab w:val="right" w:pos="2542"/>
        </w:tabs>
        <w:rPr>
          <w:noProof/>
        </w:rPr>
      </w:pPr>
      <w:r>
        <w:rPr>
          <w:noProof/>
        </w:rPr>
        <w:t>aromaat, 77</w:t>
      </w:r>
    </w:p>
    <w:p w:rsidR="006C052A" w:rsidRDefault="006C052A">
      <w:pPr>
        <w:pStyle w:val="Index1"/>
        <w:tabs>
          <w:tab w:val="right" w:pos="2542"/>
        </w:tabs>
        <w:rPr>
          <w:noProof/>
        </w:rPr>
      </w:pPr>
      <w:r>
        <w:rPr>
          <w:noProof/>
        </w:rPr>
        <w:t>Arrheniusvergelijking, 64</w:t>
      </w:r>
    </w:p>
    <w:p w:rsidR="006C052A" w:rsidRDefault="006C052A">
      <w:pPr>
        <w:pStyle w:val="Index1"/>
        <w:tabs>
          <w:tab w:val="right" w:pos="2542"/>
        </w:tabs>
        <w:rPr>
          <w:noProof/>
        </w:rPr>
      </w:pPr>
      <w:r>
        <w:rPr>
          <w:noProof/>
        </w:rPr>
        <w:t>asymmetrisch, 70, 74, 83, 91</w:t>
      </w:r>
    </w:p>
    <w:p w:rsidR="006C052A" w:rsidRDefault="006C052A">
      <w:pPr>
        <w:pStyle w:val="Index2"/>
      </w:pPr>
      <w:r>
        <w:t>pseudo-, 75</w:t>
      </w:r>
    </w:p>
    <w:p w:rsidR="006C052A" w:rsidRDefault="006C052A">
      <w:pPr>
        <w:pStyle w:val="Index1"/>
        <w:tabs>
          <w:tab w:val="right" w:pos="2542"/>
        </w:tabs>
        <w:rPr>
          <w:noProof/>
        </w:rPr>
      </w:pPr>
      <w:r>
        <w:rPr>
          <w:noProof/>
        </w:rPr>
        <w:t>asymmetrische</w:t>
      </w:r>
      <w:r w:rsidRPr="00A924A0">
        <w:rPr>
          <w:b/>
          <w:noProof/>
        </w:rPr>
        <w:t xml:space="preserve"> </w:t>
      </w:r>
      <w:r>
        <w:rPr>
          <w:noProof/>
        </w:rPr>
        <w:t>eenheid, 11</w:t>
      </w:r>
    </w:p>
    <w:p w:rsidR="006C052A" w:rsidRDefault="006C052A">
      <w:pPr>
        <w:pStyle w:val="Index1"/>
        <w:tabs>
          <w:tab w:val="right" w:pos="2542"/>
        </w:tabs>
        <w:rPr>
          <w:noProof/>
        </w:rPr>
      </w:pPr>
      <w:r>
        <w:rPr>
          <w:noProof/>
        </w:rPr>
        <w:t>atoomnummer, 72</w:t>
      </w:r>
    </w:p>
    <w:p w:rsidR="006C052A" w:rsidRDefault="006C052A">
      <w:pPr>
        <w:pStyle w:val="Index1"/>
        <w:tabs>
          <w:tab w:val="right" w:pos="2542"/>
        </w:tabs>
        <w:rPr>
          <w:noProof/>
        </w:rPr>
      </w:pPr>
      <w:r>
        <w:rPr>
          <w:noProof/>
        </w:rPr>
        <w:t>axiaal, 71</w:t>
      </w:r>
    </w:p>
    <w:p w:rsidR="006C052A" w:rsidRDefault="006C052A">
      <w:pPr>
        <w:pStyle w:val="Index1"/>
        <w:tabs>
          <w:tab w:val="right" w:pos="2542"/>
        </w:tabs>
        <w:rPr>
          <w:noProof/>
        </w:rPr>
      </w:pPr>
      <w:r>
        <w:rPr>
          <w:noProof/>
        </w:rPr>
        <w:t>axiale positie, 8</w:t>
      </w:r>
    </w:p>
    <w:p w:rsidR="006C052A" w:rsidRDefault="006C052A">
      <w:pPr>
        <w:pStyle w:val="Index1"/>
        <w:tabs>
          <w:tab w:val="right" w:pos="2542"/>
        </w:tabs>
        <w:rPr>
          <w:noProof/>
        </w:rPr>
      </w:pPr>
      <w:r>
        <w:rPr>
          <w:noProof/>
        </w:rPr>
        <w:t>baanconcept, 22</w:t>
      </w:r>
    </w:p>
    <w:p w:rsidR="006C052A" w:rsidRDefault="006C052A">
      <w:pPr>
        <w:pStyle w:val="Index1"/>
        <w:tabs>
          <w:tab w:val="right" w:pos="2542"/>
        </w:tabs>
        <w:rPr>
          <w:noProof/>
        </w:rPr>
      </w:pPr>
      <w:r>
        <w:rPr>
          <w:noProof/>
        </w:rPr>
        <w:t>bandbreedte, 107</w:t>
      </w:r>
    </w:p>
    <w:p w:rsidR="006C052A" w:rsidRDefault="006C052A">
      <w:pPr>
        <w:pStyle w:val="Index1"/>
        <w:tabs>
          <w:tab w:val="right" w:pos="2542"/>
        </w:tabs>
        <w:rPr>
          <w:noProof/>
        </w:rPr>
      </w:pPr>
      <w:r>
        <w:rPr>
          <w:noProof/>
        </w:rPr>
        <w:t>becquerel, 57</w:t>
      </w:r>
    </w:p>
    <w:p w:rsidR="006C052A" w:rsidRDefault="006C052A">
      <w:pPr>
        <w:pStyle w:val="Index1"/>
        <w:tabs>
          <w:tab w:val="right" w:pos="2542"/>
        </w:tabs>
        <w:rPr>
          <w:noProof/>
        </w:rPr>
      </w:pPr>
      <w:r>
        <w:rPr>
          <w:noProof/>
        </w:rPr>
        <w:t>bidentaat, 48</w:t>
      </w:r>
    </w:p>
    <w:p w:rsidR="006C052A" w:rsidRDefault="006C052A">
      <w:pPr>
        <w:pStyle w:val="Index1"/>
        <w:tabs>
          <w:tab w:val="right" w:pos="2542"/>
        </w:tabs>
        <w:rPr>
          <w:noProof/>
        </w:rPr>
      </w:pPr>
      <w:r>
        <w:rPr>
          <w:noProof/>
        </w:rPr>
        <w:t>binding</w:t>
      </w:r>
    </w:p>
    <w:p w:rsidR="006C052A" w:rsidRDefault="006C052A">
      <w:pPr>
        <w:pStyle w:val="Index2"/>
      </w:pPr>
      <w:r>
        <w:t>coördinatieve, 48</w:t>
      </w:r>
    </w:p>
    <w:p w:rsidR="006C052A" w:rsidRDefault="006C052A">
      <w:pPr>
        <w:pStyle w:val="Index2"/>
      </w:pPr>
      <w:r>
        <w:t>peptide-, 93</w:t>
      </w:r>
    </w:p>
    <w:p w:rsidR="006C052A" w:rsidRDefault="006C052A">
      <w:pPr>
        <w:pStyle w:val="Index1"/>
        <w:tabs>
          <w:tab w:val="right" w:pos="2542"/>
        </w:tabs>
        <w:rPr>
          <w:noProof/>
        </w:rPr>
      </w:pPr>
      <w:r>
        <w:rPr>
          <w:noProof/>
        </w:rPr>
        <w:t>bindings-</w:t>
      </w:r>
    </w:p>
    <w:p w:rsidR="006C052A" w:rsidRDefault="006C052A">
      <w:pPr>
        <w:pStyle w:val="Index2"/>
      </w:pPr>
      <w:r>
        <w:t>getal, 7</w:t>
      </w:r>
    </w:p>
    <w:p w:rsidR="006C052A" w:rsidRDefault="006C052A">
      <w:pPr>
        <w:pStyle w:val="Index2"/>
      </w:pPr>
      <w:r>
        <w:t>hoek, 8</w:t>
      </w:r>
    </w:p>
    <w:p w:rsidR="006C052A" w:rsidRDefault="006C052A">
      <w:pPr>
        <w:pStyle w:val="Index1"/>
        <w:tabs>
          <w:tab w:val="right" w:pos="2542"/>
        </w:tabs>
        <w:rPr>
          <w:noProof/>
        </w:rPr>
      </w:pPr>
      <w:r>
        <w:rPr>
          <w:noProof/>
        </w:rPr>
        <w:t>Bohr, 22</w:t>
      </w:r>
    </w:p>
    <w:p w:rsidR="006C052A" w:rsidRDefault="006C052A">
      <w:pPr>
        <w:pStyle w:val="Index1"/>
        <w:tabs>
          <w:tab w:val="right" w:pos="2542"/>
        </w:tabs>
        <w:rPr>
          <w:noProof/>
        </w:rPr>
      </w:pPr>
      <w:r>
        <w:rPr>
          <w:noProof/>
        </w:rPr>
        <w:t>bolstapeling, 12</w:t>
      </w:r>
    </w:p>
    <w:p w:rsidR="006C052A" w:rsidRDefault="006C052A">
      <w:pPr>
        <w:pStyle w:val="Index2"/>
      </w:pPr>
      <w:r>
        <w:t>dichtste, 12</w:t>
      </w:r>
    </w:p>
    <w:p w:rsidR="006C052A" w:rsidRDefault="006C052A">
      <w:pPr>
        <w:pStyle w:val="Index1"/>
        <w:tabs>
          <w:tab w:val="right" w:pos="2542"/>
        </w:tabs>
        <w:rPr>
          <w:noProof/>
        </w:rPr>
      </w:pPr>
      <w:r>
        <w:rPr>
          <w:noProof/>
        </w:rPr>
        <w:t>Born, 24</w:t>
      </w:r>
    </w:p>
    <w:p w:rsidR="006C052A" w:rsidRDefault="006C052A">
      <w:pPr>
        <w:pStyle w:val="Index2"/>
      </w:pPr>
      <w:r>
        <w:t>-interpretatie, 24</w:t>
      </w:r>
    </w:p>
    <w:p w:rsidR="006C052A" w:rsidRDefault="006C052A">
      <w:pPr>
        <w:pStyle w:val="Index1"/>
        <w:tabs>
          <w:tab w:val="right" w:pos="2542"/>
        </w:tabs>
        <w:rPr>
          <w:noProof/>
        </w:rPr>
      </w:pPr>
      <w:r>
        <w:rPr>
          <w:noProof/>
        </w:rPr>
        <w:t>brokstukkenpatroon, 115</w:t>
      </w:r>
    </w:p>
    <w:p w:rsidR="006C052A" w:rsidRDefault="006C052A">
      <w:pPr>
        <w:pStyle w:val="Index1"/>
        <w:tabs>
          <w:tab w:val="right" w:pos="2542"/>
        </w:tabs>
        <w:rPr>
          <w:noProof/>
        </w:rPr>
      </w:pPr>
      <w:r>
        <w:rPr>
          <w:noProof/>
        </w:rPr>
        <w:t>bufferoplossing, 46</w:t>
      </w:r>
    </w:p>
    <w:p w:rsidR="006C052A" w:rsidRDefault="006C052A">
      <w:pPr>
        <w:pStyle w:val="Index1"/>
        <w:tabs>
          <w:tab w:val="right" w:pos="2542"/>
        </w:tabs>
        <w:rPr>
          <w:noProof/>
        </w:rPr>
      </w:pPr>
      <w:r w:rsidRPr="00A924A0">
        <w:rPr>
          <w:noProof/>
          <w:color w:val="000000"/>
        </w:rPr>
        <w:t>calorimetrie</w:t>
      </w:r>
    </w:p>
    <w:p w:rsidR="006C052A" w:rsidRDefault="006C052A">
      <w:pPr>
        <w:pStyle w:val="Index2"/>
      </w:pPr>
      <w:r>
        <w:t>micro-, 53</w:t>
      </w:r>
    </w:p>
    <w:p w:rsidR="006C052A" w:rsidRDefault="006C052A">
      <w:pPr>
        <w:pStyle w:val="Index1"/>
        <w:tabs>
          <w:tab w:val="right" w:pos="2542"/>
        </w:tabs>
        <w:rPr>
          <w:noProof/>
        </w:rPr>
      </w:pPr>
      <w:r>
        <w:rPr>
          <w:noProof/>
        </w:rPr>
        <w:t>capillariteit, 55</w:t>
      </w:r>
    </w:p>
    <w:p w:rsidR="006C052A" w:rsidRDefault="006C052A">
      <w:pPr>
        <w:pStyle w:val="Index1"/>
        <w:tabs>
          <w:tab w:val="right" w:pos="2542"/>
        </w:tabs>
        <w:rPr>
          <w:noProof/>
        </w:rPr>
      </w:pPr>
      <w:r>
        <w:rPr>
          <w:noProof/>
        </w:rPr>
        <w:t>carbo</w:t>
      </w:r>
    </w:p>
    <w:p w:rsidR="006C052A" w:rsidRDefault="006C052A">
      <w:pPr>
        <w:pStyle w:val="Index2"/>
      </w:pPr>
      <w:r>
        <w:t>-anion, 82</w:t>
      </w:r>
    </w:p>
    <w:p w:rsidR="006C052A" w:rsidRDefault="006C052A">
      <w:pPr>
        <w:pStyle w:val="Index2"/>
      </w:pPr>
      <w:r>
        <w:t>-kation, 76, 83</w:t>
      </w:r>
    </w:p>
    <w:p w:rsidR="006C052A" w:rsidRDefault="006C052A">
      <w:pPr>
        <w:pStyle w:val="Index2"/>
      </w:pPr>
      <w:r>
        <w:t>-kation, stabiliteit, 79</w:t>
      </w:r>
    </w:p>
    <w:p w:rsidR="006C052A" w:rsidRDefault="006C052A">
      <w:pPr>
        <w:pStyle w:val="Index1"/>
        <w:tabs>
          <w:tab w:val="right" w:pos="2542"/>
        </w:tabs>
        <w:rPr>
          <w:noProof/>
        </w:rPr>
      </w:pPr>
      <w:r>
        <w:rPr>
          <w:noProof/>
        </w:rPr>
        <w:t>carbonyl-</w:t>
      </w:r>
    </w:p>
    <w:p w:rsidR="006C052A" w:rsidRDefault="006C052A">
      <w:pPr>
        <w:pStyle w:val="Index2"/>
      </w:pPr>
      <w:r>
        <w:t>verbinding, 82</w:t>
      </w:r>
    </w:p>
    <w:p w:rsidR="006C052A" w:rsidRDefault="006C052A">
      <w:pPr>
        <w:pStyle w:val="Index1"/>
        <w:tabs>
          <w:tab w:val="right" w:pos="2542"/>
        </w:tabs>
        <w:rPr>
          <w:noProof/>
        </w:rPr>
      </w:pPr>
      <w:r>
        <w:rPr>
          <w:noProof/>
        </w:rPr>
        <w:t>cel</w:t>
      </w:r>
    </w:p>
    <w:p w:rsidR="006C052A" w:rsidRDefault="006C052A">
      <w:pPr>
        <w:pStyle w:val="Index2"/>
      </w:pPr>
      <w:r>
        <w:t>elektrochemische, 56</w:t>
      </w:r>
    </w:p>
    <w:p w:rsidR="006C052A" w:rsidRDefault="006C052A">
      <w:pPr>
        <w:pStyle w:val="Index2"/>
      </w:pPr>
      <w:r>
        <w:t>niet-primitieve, 12</w:t>
      </w:r>
    </w:p>
    <w:p w:rsidR="006C052A" w:rsidRDefault="006C052A">
      <w:pPr>
        <w:pStyle w:val="Index2"/>
      </w:pPr>
      <w:r>
        <w:t>primitieve, 12</w:t>
      </w:r>
    </w:p>
    <w:p w:rsidR="006C052A" w:rsidRDefault="006C052A">
      <w:pPr>
        <w:pStyle w:val="Index1"/>
        <w:tabs>
          <w:tab w:val="right" w:pos="2542"/>
        </w:tabs>
        <w:rPr>
          <w:noProof/>
        </w:rPr>
      </w:pPr>
      <w:r>
        <w:rPr>
          <w:noProof/>
        </w:rPr>
        <w:t>centrum</w:t>
      </w:r>
    </w:p>
    <w:p w:rsidR="006C052A" w:rsidRDefault="006C052A">
      <w:pPr>
        <w:pStyle w:val="Index2"/>
      </w:pPr>
      <w:r>
        <w:t>asymmetrisch, 70</w:t>
      </w:r>
    </w:p>
    <w:p w:rsidR="006C052A" w:rsidRDefault="006C052A">
      <w:pPr>
        <w:pStyle w:val="Index1"/>
        <w:tabs>
          <w:tab w:val="right" w:pos="2542"/>
        </w:tabs>
        <w:rPr>
          <w:noProof/>
        </w:rPr>
      </w:pPr>
      <w:r>
        <w:rPr>
          <w:noProof/>
        </w:rPr>
        <w:t>chemische</w:t>
      </w:r>
    </w:p>
    <w:p w:rsidR="006C052A" w:rsidRDefault="006C052A">
      <w:pPr>
        <w:pStyle w:val="Index2"/>
      </w:pPr>
      <w:r>
        <w:t>potentiaal, 51</w:t>
      </w:r>
    </w:p>
    <w:p w:rsidR="006C052A" w:rsidRDefault="006C052A">
      <w:pPr>
        <w:pStyle w:val="Index2"/>
      </w:pPr>
      <w:r>
        <w:lastRenderedPageBreak/>
        <w:t>verschuiving, 112</w:t>
      </w:r>
    </w:p>
    <w:p w:rsidR="006C052A" w:rsidRDefault="006C052A">
      <w:pPr>
        <w:pStyle w:val="Index1"/>
        <w:tabs>
          <w:tab w:val="right" w:pos="2542"/>
        </w:tabs>
        <w:rPr>
          <w:noProof/>
        </w:rPr>
      </w:pPr>
      <w:r>
        <w:rPr>
          <w:noProof/>
        </w:rPr>
        <w:t>chiraal, 74</w:t>
      </w:r>
    </w:p>
    <w:p w:rsidR="006C052A" w:rsidRDefault="006C052A">
      <w:pPr>
        <w:pStyle w:val="Index2"/>
      </w:pPr>
      <w:r>
        <w:t>centrum, 72</w:t>
      </w:r>
    </w:p>
    <w:p w:rsidR="006C052A" w:rsidRDefault="006C052A">
      <w:pPr>
        <w:pStyle w:val="Index1"/>
        <w:tabs>
          <w:tab w:val="right" w:pos="2542"/>
        </w:tabs>
        <w:rPr>
          <w:noProof/>
        </w:rPr>
      </w:pPr>
      <w:r>
        <w:rPr>
          <w:noProof/>
        </w:rPr>
        <w:t>chiraliteit, 74</w:t>
      </w:r>
    </w:p>
    <w:p w:rsidR="006C052A" w:rsidRDefault="006C052A">
      <w:pPr>
        <w:pStyle w:val="Index1"/>
        <w:tabs>
          <w:tab w:val="right" w:pos="2542"/>
        </w:tabs>
        <w:rPr>
          <w:noProof/>
        </w:rPr>
      </w:pPr>
      <w:r w:rsidRPr="00A924A0">
        <w:rPr>
          <w:i/>
          <w:noProof/>
        </w:rPr>
        <w:t>cis/trans</w:t>
      </w:r>
      <w:r>
        <w:rPr>
          <w:noProof/>
        </w:rPr>
        <w:t>, 67</w:t>
      </w:r>
    </w:p>
    <w:p w:rsidR="006C052A" w:rsidRDefault="006C052A">
      <w:pPr>
        <w:pStyle w:val="Index1"/>
        <w:tabs>
          <w:tab w:val="right" w:pos="2542"/>
        </w:tabs>
        <w:rPr>
          <w:noProof/>
        </w:rPr>
      </w:pPr>
      <w:r>
        <w:rPr>
          <w:noProof/>
        </w:rPr>
        <w:t>Claisencondensatie, 87</w:t>
      </w:r>
    </w:p>
    <w:p w:rsidR="006C052A" w:rsidRDefault="006C052A">
      <w:pPr>
        <w:pStyle w:val="Index1"/>
        <w:tabs>
          <w:tab w:val="right" w:pos="2542"/>
        </w:tabs>
        <w:rPr>
          <w:noProof/>
        </w:rPr>
      </w:pPr>
      <w:r w:rsidRPr="00A924A0">
        <w:rPr>
          <w:bCs/>
          <w:noProof/>
        </w:rPr>
        <w:t>Claisenomlegging</w:t>
      </w:r>
      <w:r>
        <w:rPr>
          <w:noProof/>
        </w:rPr>
        <w:t>, 86</w:t>
      </w:r>
    </w:p>
    <w:p w:rsidR="006C052A" w:rsidRDefault="006C052A">
      <w:pPr>
        <w:pStyle w:val="Index2"/>
      </w:pPr>
      <w:r>
        <w:t>alifatische, 86</w:t>
      </w:r>
    </w:p>
    <w:p w:rsidR="006C052A" w:rsidRDefault="006C052A">
      <w:pPr>
        <w:pStyle w:val="Index1"/>
        <w:tabs>
          <w:tab w:val="right" w:pos="2542"/>
        </w:tabs>
        <w:rPr>
          <w:noProof/>
        </w:rPr>
      </w:pPr>
      <w:r>
        <w:rPr>
          <w:noProof/>
        </w:rPr>
        <w:t>coëfficiënt</w:t>
      </w:r>
    </w:p>
    <w:p w:rsidR="006C052A" w:rsidRDefault="006C052A">
      <w:pPr>
        <w:pStyle w:val="Index2"/>
      </w:pPr>
      <w:r>
        <w:t>activiteits-, 51</w:t>
      </w:r>
    </w:p>
    <w:p w:rsidR="006C052A" w:rsidRDefault="006C052A">
      <w:pPr>
        <w:pStyle w:val="Index1"/>
        <w:tabs>
          <w:tab w:val="right" w:pos="2542"/>
        </w:tabs>
        <w:rPr>
          <w:noProof/>
        </w:rPr>
      </w:pPr>
      <w:r>
        <w:rPr>
          <w:noProof/>
        </w:rPr>
        <w:t>co-enzym A, 97</w:t>
      </w:r>
    </w:p>
    <w:p w:rsidR="006C052A" w:rsidRDefault="006C052A">
      <w:pPr>
        <w:pStyle w:val="Index1"/>
        <w:tabs>
          <w:tab w:val="right" w:pos="2542"/>
        </w:tabs>
        <w:rPr>
          <w:noProof/>
        </w:rPr>
      </w:pPr>
      <w:r>
        <w:rPr>
          <w:noProof/>
        </w:rPr>
        <w:t>competitie, 10, 80</w:t>
      </w:r>
    </w:p>
    <w:p w:rsidR="006C052A" w:rsidRDefault="006C052A">
      <w:pPr>
        <w:pStyle w:val="Index1"/>
        <w:tabs>
          <w:tab w:val="right" w:pos="2542"/>
        </w:tabs>
        <w:rPr>
          <w:noProof/>
        </w:rPr>
      </w:pPr>
      <w:r>
        <w:rPr>
          <w:noProof/>
        </w:rPr>
        <w:t>complementaire kleuren, 37</w:t>
      </w:r>
    </w:p>
    <w:p w:rsidR="006C052A" w:rsidRDefault="006C052A">
      <w:pPr>
        <w:pStyle w:val="Index1"/>
        <w:tabs>
          <w:tab w:val="right" w:pos="2542"/>
        </w:tabs>
        <w:rPr>
          <w:noProof/>
        </w:rPr>
      </w:pPr>
      <w:r>
        <w:rPr>
          <w:noProof/>
        </w:rPr>
        <w:t>complex, 35</w:t>
      </w:r>
    </w:p>
    <w:p w:rsidR="006C052A" w:rsidRDefault="006C052A">
      <w:pPr>
        <w:pStyle w:val="Index2"/>
      </w:pPr>
      <w:r>
        <w:t>-binding, 48</w:t>
      </w:r>
    </w:p>
    <w:p w:rsidR="006C052A" w:rsidRDefault="006C052A">
      <w:pPr>
        <w:pStyle w:val="Index2"/>
      </w:pPr>
      <w:r>
        <w:t>enzym-substraat-, 59</w:t>
      </w:r>
    </w:p>
    <w:p w:rsidR="006C052A" w:rsidRDefault="006C052A">
      <w:pPr>
        <w:pStyle w:val="Index1"/>
        <w:tabs>
          <w:tab w:val="right" w:pos="2542"/>
        </w:tabs>
        <w:rPr>
          <w:noProof/>
        </w:rPr>
      </w:pPr>
      <w:r>
        <w:rPr>
          <w:noProof/>
        </w:rPr>
        <w:t>component, 51</w:t>
      </w:r>
    </w:p>
    <w:p w:rsidR="006C052A" w:rsidRDefault="006C052A">
      <w:pPr>
        <w:pStyle w:val="Index1"/>
        <w:tabs>
          <w:tab w:val="right" w:pos="2542"/>
        </w:tabs>
        <w:rPr>
          <w:noProof/>
        </w:rPr>
      </w:pPr>
      <w:r>
        <w:rPr>
          <w:noProof/>
        </w:rPr>
        <w:t>concentratie</w:t>
      </w:r>
    </w:p>
    <w:p w:rsidR="006C052A" w:rsidRDefault="006C052A">
      <w:pPr>
        <w:pStyle w:val="Index2"/>
      </w:pPr>
      <w:r>
        <w:t>-breuk, 51</w:t>
      </w:r>
    </w:p>
    <w:p w:rsidR="006C052A" w:rsidRDefault="006C052A">
      <w:pPr>
        <w:pStyle w:val="Index2"/>
      </w:pPr>
      <w:r>
        <w:t>effectieve, 51</w:t>
      </w:r>
    </w:p>
    <w:p w:rsidR="006C052A" w:rsidRDefault="006C052A">
      <w:pPr>
        <w:pStyle w:val="Index2"/>
      </w:pPr>
      <w:r>
        <w:t>referentie-, 51</w:t>
      </w:r>
    </w:p>
    <w:p w:rsidR="006C052A" w:rsidRDefault="006C052A">
      <w:pPr>
        <w:pStyle w:val="Index1"/>
        <w:tabs>
          <w:tab w:val="right" w:pos="2542"/>
        </w:tabs>
        <w:rPr>
          <w:noProof/>
        </w:rPr>
      </w:pPr>
      <w:r>
        <w:rPr>
          <w:noProof/>
        </w:rPr>
        <w:t>condensatie</w:t>
      </w:r>
    </w:p>
    <w:p w:rsidR="006C052A" w:rsidRDefault="006C052A">
      <w:pPr>
        <w:pStyle w:val="Index2"/>
      </w:pPr>
      <w:r>
        <w:t>Claisen-, 87</w:t>
      </w:r>
    </w:p>
    <w:p w:rsidR="006C052A" w:rsidRDefault="006C052A">
      <w:pPr>
        <w:pStyle w:val="Index2"/>
      </w:pPr>
      <w:r>
        <w:t>Dieckmann-, 88</w:t>
      </w:r>
    </w:p>
    <w:p w:rsidR="006C052A" w:rsidRDefault="006C052A">
      <w:pPr>
        <w:pStyle w:val="Index1"/>
        <w:tabs>
          <w:tab w:val="right" w:pos="2542"/>
        </w:tabs>
        <w:rPr>
          <w:noProof/>
        </w:rPr>
      </w:pPr>
      <w:r>
        <w:rPr>
          <w:noProof/>
        </w:rPr>
        <w:t>configuratie, 70, 75</w:t>
      </w:r>
    </w:p>
    <w:p w:rsidR="006C052A" w:rsidRDefault="006C052A">
      <w:pPr>
        <w:pStyle w:val="Index1"/>
        <w:tabs>
          <w:tab w:val="right" w:pos="2542"/>
        </w:tabs>
        <w:rPr>
          <w:noProof/>
        </w:rPr>
      </w:pPr>
      <w:r>
        <w:rPr>
          <w:noProof/>
        </w:rPr>
        <w:t>conformeer, 71</w:t>
      </w:r>
    </w:p>
    <w:p w:rsidR="006C052A" w:rsidRDefault="006C052A">
      <w:pPr>
        <w:pStyle w:val="Index2"/>
      </w:pPr>
      <w:r>
        <w:t>stoel/boot, 71</w:t>
      </w:r>
    </w:p>
    <w:p w:rsidR="006C052A" w:rsidRDefault="006C052A">
      <w:pPr>
        <w:pStyle w:val="Index2"/>
      </w:pPr>
      <w:r>
        <w:t>syn/anti/gauche, 71</w:t>
      </w:r>
    </w:p>
    <w:p w:rsidR="006C052A" w:rsidRDefault="006C052A">
      <w:pPr>
        <w:pStyle w:val="Index1"/>
        <w:tabs>
          <w:tab w:val="right" w:pos="2542"/>
        </w:tabs>
        <w:rPr>
          <w:noProof/>
        </w:rPr>
      </w:pPr>
      <w:r>
        <w:rPr>
          <w:noProof/>
        </w:rPr>
        <w:t>constante</w:t>
      </w:r>
    </w:p>
    <w:p w:rsidR="006C052A" w:rsidRDefault="006C052A">
      <w:pPr>
        <w:pStyle w:val="Index2"/>
      </w:pPr>
      <w:r>
        <w:t>diëlektrische, 26</w:t>
      </w:r>
    </w:p>
    <w:p w:rsidR="006C052A" w:rsidRDefault="006C052A">
      <w:pPr>
        <w:pStyle w:val="Index2"/>
      </w:pPr>
      <w:r>
        <w:t>dissociatie, 49</w:t>
      </w:r>
    </w:p>
    <w:p w:rsidR="006C052A" w:rsidRDefault="006C052A">
      <w:pPr>
        <w:pStyle w:val="Index2"/>
      </w:pPr>
      <w:r>
        <w:t>evenwichts-, 51</w:t>
      </w:r>
    </w:p>
    <w:p w:rsidR="006C052A" w:rsidRDefault="006C052A">
      <w:pPr>
        <w:pStyle w:val="Index2"/>
      </w:pPr>
      <w:r>
        <w:t>gas-, 64</w:t>
      </w:r>
    </w:p>
    <w:p w:rsidR="006C052A" w:rsidRDefault="006C052A">
      <w:pPr>
        <w:pStyle w:val="Index2"/>
      </w:pPr>
      <w:r>
        <w:t>van Planck, 22</w:t>
      </w:r>
    </w:p>
    <w:p w:rsidR="006C052A" w:rsidRDefault="006C052A">
      <w:pPr>
        <w:pStyle w:val="Index1"/>
        <w:tabs>
          <w:tab w:val="right" w:pos="2542"/>
        </w:tabs>
        <w:rPr>
          <w:noProof/>
        </w:rPr>
      </w:pPr>
      <w:r>
        <w:rPr>
          <w:noProof/>
        </w:rPr>
        <w:t>coördinatieplaats, 48</w:t>
      </w:r>
    </w:p>
    <w:p w:rsidR="006C052A" w:rsidRDefault="006C052A">
      <w:pPr>
        <w:pStyle w:val="Index1"/>
        <w:tabs>
          <w:tab w:val="right" w:pos="2542"/>
        </w:tabs>
        <w:rPr>
          <w:noProof/>
        </w:rPr>
      </w:pPr>
      <w:r w:rsidRPr="00A924A0">
        <w:rPr>
          <w:bCs/>
          <w:noProof/>
        </w:rPr>
        <w:t>Copeomlegging</w:t>
      </w:r>
      <w:r>
        <w:rPr>
          <w:noProof/>
        </w:rPr>
        <w:t>, 87</w:t>
      </w:r>
    </w:p>
    <w:p w:rsidR="006C052A" w:rsidRDefault="006C052A">
      <w:pPr>
        <w:pStyle w:val="Index1"/>
        <w:tabs>
          <w:tab w:val="right" w:pos="2542"/>
        </w:tabs>
        <w:rPr>
          <w:noProof/>
        </w:rPr>
      </w:pPr>
      <w:r w:rsidRPr="00A924A0">
        <w:rPr>
          <w:iCs/>
          <w:noProof/>
        </w:rPr>
        <w:t>cycloreversie</w:t>
      </w:r>
      <w:r>
        <w:rPr>
          <w:noProof/>
        </w:rPr>
        <w:t>, 84</w:t>
      </w:r>
    </w:p>
    <w:p w:rsidR="006C052A" w:rsidRDefault="006C052A">
      <w:pPr>
        <w:pStyle w:val="Index1"/>
        <w:tabs>
          <w:tab w:val="right" w:pos="2542"/>
        </w:tabs>
        <w:rPr>
          <w:noProof/>
        </w:rPr>
      </w:pPr>
      <w:r>
        <w:rPr>
          <w:noProof/>
        </w:rPr>
        <w:t>cytoplasma, 98</w:t>
      </w:r>
    </w:p>
    <w:p w:rsidR="006C052A" w:rsidRDefault="006C052A">
      <w:pPr>
        <w:pStyle w:val="Index1"/>
        <w:tabs>
          <w:tab w:val="right" w:pos="2542"/>
        </w:tabs>
        <w:rPr>
          <w:noProof/>
        </w:rPr>
      </w:pPr>
      <w:r>
        <w:rPr>
          <w:noProof/>
        </w:rPr>
        <w:t>decarboxylering, 102</w:t>
      </w:r>
    </w:p>
    <w:p w:rsidR="006C052A" w:rsidRDefault="006C052A">
      <w:pPr>
        <w:pStyle w:val="Index1"/>
        <w:tabs>
          <w:tab w:val="right" w:pos="2542"/>
        </w:tabs>
        <w:rPr>
          <w:noProof/>
        </w:rPr>
      </w:pPr>
      <w:r>
        <w:rPr>
          <w:noProof/>
        </w:rPr>
        <w:t>deeltje</w:t>
      </w:r>
    </w:p>
    <w:p w:rsidR="006C052A" w:rsidRDefault="006C052A">
      <w:pPr>
        <w:pStyle w:val="Index2"/>
      </w:pPr>
      <w:r>
        <w:t>in een doos, 23</w:t>
      </w:r>
    </w:p>
    <w:p w:rsidR="006C052A" w:rsidRDefault="006C052A">
      <w:pPr>
        <w:pStyle w:val="Index1"/>
        <w:tabs>
          <w:tab w:val="right" w:pos="2542"/>
        </w:tabs>
        <w:rPr>
          <w:noProof/>
        </w:rPr>
      </w:pPr>
      <w:r>
        <w:rPr>
          <w:noProof/>
        </w:rPr>
        <w:t>dehydratatie, 83</w:t>
      </w:r>
    </w:p>
    <w:p w:rsidR="006C052A" w:rsidRDefault="006C052A">
      <w:pPr>
        <w:pStyle w:val="Index1"/>
        <w:tabs>
          <w:tab w:val="right" w:pos="2542"/>
        </w:tabs>
        <w:rPr>
          <w:noProof/>
        </w:rPr>
      </w:pPr>
      <w:r>
        <w:rPr>
          <w:noProof/>
        </w:rPr>
        <w:t>dehydrogenatie, 98</w:t>
      </w:r>
    </w:p>
    <w:p w:rsidR="006C052A" w:rsidRDefault="006C052A">
      <w:pPr>
        <w:pStyle w:val="Index1"/>
        <w:tabs>
          <w:tab w:val="right" w:pos="2542"/>
        </w:tabs>
        <w:rPr>
          <w:noProof/>
        </w:rPr>
      </w:pPr>
      <w:r>
        <w:rPr>
          <w:noProof/>
        </w:rPr>
        <w:t>delokalisatie, 34</w:t>
      </w:r>
    </w:p>
    <w:p w:rsidR="006C052A" w:rsidRDefault="006C052A">
      <w:pPr>
        <w:pStyle w:val="Index1"/>
        <w:tabs>
          <w:tab w:val="right" w:pos="2542"/>
        </w:tabs>
        <w:rPr>
          <w:noProof/>
        </w:rPr>
      </w:pPr>
      <w:r>
        <w:rPr>
          <w:noProof/>
        </w:rPr>
        <w:t>deprotonering, 88</w:t>
      </w:r>
    </w:p>
    <w:p w:rsidR="006C052A" w:rsidRDefault="006C052A">
      <w:pPr>
        <w:pStyle w:val="Index1"/>
        <w:tabs>
          <w:tab w:val="right" w:pos="2542"/>
        </w:tabs>
        <w:rPr>
          <w:noProof/>
        </w:rPr>
      </w:pPr>
      <w:r>
        <w:rPr>
          <w:noProof/>
        </w:rPr>
        <w:t>derivaat, 67</w:t>
      </w:r>
    </w:p>
    <w:p w:rsidR="006C052A" w:rsidRDefault="006C052A">
      <w:pPr>
        <w:pStyle w:val="Index1"/>
        <w:tabs>
          <w:tab w:val="right" w:pos="2542"/>
        </w:tabs>
        <w:rPr>
          <w:noProof/>
        </w:rPr>
      </w:pPr>
      <w:r>
        <w:rPr>
          <w:noProof/>
        </w:rPr>
        <w:t>desintegratie, 57</w:t>
      </w:r>
    </w:p>
    <w:p w:rsidR="006C052A" w:rsidRDefault="006C052A">
      <w:pPr>
        <w:pStyle w:val="Index1"/>
        <w:tabs>
          <w:tab w:val="right" w:pos="2542"/>
        </w:tabs>
        <w:rPr>
          <w:noProof/>
        </w:rPr>
      </w:pPr>
      <w:r>
        <w:rPr>
          <w:noProof/>
        </w:rPr>
        <w:t>diamagnetisch, 39</w:t>
      </w:r>
    </w:p>
    <w:p w:rsidR="006C052A" w:rsidRDefault="006C052A">
      <w:pPr>
        <w:pStyle w:val="Index1"/>
        <w:tabs>
          <w:tab w:val="right" w:pos="2542"/>
        </w:tabs>
        <w:rPr>
          <w:noProof/>
        </w:rPr>
      </w:pPr>
      <w:r>
        <w:rPr>
          <w:noProof/>
        </w:rPr>
        <w:t>diastereomeer, 70</w:t>
      </w:r>
    </w:p>
    <w:p w:rsidR="006C052A" w:rsidRDefault="006C052A">
      <w:pPr>
        <w:pStyle w:val="Index1"/>
        <w:tabs>
          <w:tab w:val="right" w:pos="2542"/>
        </w:tabs>
        <w:rPr>
          <w:noProof/>
        </w:rPr>
      </w:pPr>
      <w:r>
        <w:rPr>
          <w:noProof/>
        </w:rPr>
        <w:t>dichtheid, 17</w:t>
      </w:r>
    </w:p>
    <w:p w:rsidR="006C052A" w:rsidRDefault="006C052A">
      <w:pPr>
        <w:pStyle w:val="Index2"/>
      </w:pPr>
      <w:r>
        <w:t>kans-, 24</w:t>
      </w:r>
    </w:p>
    <w:p w:rsidR="006C052A" w:rsidRDefault="006C052A">
      <w:pPr>
        <w:pStyle w:val="Index1"/>
        <w:tabs>
          <w:tab w:val="right" w:pos="2542"/>
        </w:tabs>
        <w:rPr>
          <w:noProof/>
        </w:rPr>
      </w:pPr>
      <w:r>
        <w:rPr>
          <w:noProof/>
        </w:rPr>
        <w:t>diffractie, 18</w:t>
      </w:r>
    </w:p>
    <w:p w:rsidR="006C052A" w:rsidRDefault="006C052A">
      <w:pPr>
        <w:pStyle w:val="Index1"/>
        <w:tabs>
          <w:tab w:val="right" w:pos="2542"/>
        </w:tabs>
        <w:rPr>
          <w:noProof/>
        </w:rPr>
      </w:pPr>
      <w:r>
        <w:rPr>
          <w:noProof/>
        </w:rPr>
        <w:t>diffractietechnieken, 19</w:t>
      </w:r>
    </w:p>
    <w:p w:rsidR="006C052A" w:rsidRDefault="006C052A">
      <w:pPr>
        <w:pStyle w:val="Index1"/>
        <w:tabs>
          <w:tab w:val="right" w:pos="2542"/>
        </w:tabs>
        <w:rPr>
          <w:noProof/>
        </w:rPr>
      </w:pPr>
      <w:r>
        <w:rPr>
          <w:noProof/>
        </w:rPr>
        <w:t>dimensieloos, 51</w:t>
      </w:r>
    </w:p>
    <w:p w:rsidR="006C052A" w:rsidRDefault="006C052A">
      <w:pPr>
        <w:pStyle w:val="Index1"/>
        <w:tabs>
          <w:tab w:val="right" w:pos="2542"/>
        </w:tabs>
        <w:rPr>
          <w:noProof/>
        </w:rPr>
      </w:pPr>
      <w:r>
        <w:rPr>
          <w:noProof/>
        </w:rPr>
        <w:t>discreet, 110</w:t>
      </w:r>
    </w:p>
    <w:p w:rsidR="006C052A" w:rsidRDefault="006C052A">
      <w:pPr>
        <w:pStyle w:val="Index1"/>
        <w:tabs>
          <w:tab w:val="right" w:pos="2542"/>
        </w:tabs>
        <w:rPr>
          <w:noProof/>
        </w:rPr>
      </w:pPr>
      <w:r>
        <w:rPr>
          <w:noProof/>
        </w:rPr>
        <w:t>distributiediagram, 44, 47</w:t>
      </w:r>
    </w:p>
    <w:p w:rsidR="006C052A" w:rsidRDefault="006C052A">
      <w:pPr>
        <w:pStyle w:val="Index1"/>
        <w:tabs>
          <w:tab w:val="right" w:pos="2542"/>
        </w:tabs>
        <w:rPr>
          <w:noProof/>
        </w:rPr>
      </w:pPr>
      <w:r>
        <w:rPr>
          <w:noProof/>
        </w:rPr>
        <w:t>druk</w:t>
      </w:r>
    </w:p>
    <w:p w:rsidR="006C052A" w:rsidRDefault="006C052A">
      <w:pPr>
        <w:pStyle w:val="Index2"/>
      </w:pPr>
      <w:r>
        <w:t>osmotische, 56</w:t>
      </w:r>
    </w:p>
    <w:p w:rsidR="006C052A" w:rsidRDefault="006C052A">
      <w:pPr>
        <w:pStyle w:val="Index2"/>
      </w:pPr>
      <w:r>
        <w:t>partiaal-, 51</w:t>
      </w:r>
    </w:p>
    <w:p w:rsidR="006C052A" w:rsidRDefault="006C052A">
      <w:pPr>
        <w:pStyle w:val="Index2"/>
      </w:pPr>
      <w:r>
        <w:t>partiele, 52</w:t>
      </w:r>
    </w:p>
    <w:p w:rsidR="006C052A" w:rsidRDefault="006C052A">
      <w:pPr>
        <w:pStyle w:val="Index2"/>
      </w:pPr>
      <w:r>
        <w:t>referentie-, 51</w:t>
      </w:r>
    </w:p>
    <w:p w:rsidR="006C052A" w:rsidRDefault="006C052A">
      <w:pPr>
        <w:pStyle w:val="Index2"/>
      </w:pPr>
      <w:r>
        <w:t>standaard-, 50</w:t>
      </w:r>
    </w:p>
    <w:p w:rsidR="006C052A" w:rsidRDefault="006C052A">
      <w:pPr>
        <w:pStyle w:val="Index1"/>
        <w:tabs>
          <w:tab w:val="right" w:pos="2542"/>
        </w:tabs>
        <w:rPr>
          <w:noProof/>
        </w:rPr>
      </w:pPr>
      <w:r w:rsidRPr="00A924A0">
        <w:rPr>
          <w:i/>
          <w:noProof/>
        </w:rPr>
        <w:t>E/Z</w:t>
      </w:r>
      <w:r>
        <w:rPr>
          <w:noProof/>
        </w:rPr>
        <w:t>, 67</w:t>
      </w:r>
    </w:p>
    <w:p w:rsidR="006C052A" w:rsidRDefault="006C052A">
      <w:pPr>
        <w:pStyle w:val="Index1"/>
        <w:tabs>
          <w:tab w:val="right" w:pos="2542"/>
        </w:tabs>
        <w:rPr>
          <w:noProof/>
        </w:rPr>
      </w:pPr>
      <w:r>
        <w:rPr>
          <w:noProof/>
        </w:rPr>
        <w:t>EDTA, 48</w:t>
      </w:r>
    </w:p>
    <w:p w:rsidR="006C052A" w:rsidRDefault="006C052A">
      <w:pPr>
        <w:pStyle w:val="Index1"/>
        <w:tabs>
          <w:tab w:val="right" w:pos="2542"/>
        </w:tabs>
        <w:rPr>
          <w:noProof/>
        </w:rPr>
      </w:pPr>
      <w:r>
        <w:rPr>
          <w:noProof/>
        </w:rPr>
        <w:t>eenheidscel, 11</w:t>
      </w:r>
    </w:p>
    <w:p w:rsidR="006C052A" w:rsidRDefault="006C052A">
      <w:pPr>
        <w:pStyle w:val="Index1"/>
        <w:tabs>
          <w:tab w:val="right" w:pos="2542"/>
        </w:tabs>
        <w:rPr>
          <w:noProof/>
        </w:rPr>
      </w:pPr>
      <w:r>
        <w:rPr>
          <w:noProof/>
        </w:rPr>
        <w:t>eerst-orde</w:t>
      </w:r>
    </w:p>
    <w:p w:rsidR="006C052A" w:rsidRDefault="006C052A">
      <w:pPr>
        <w:pStyle w:val="Index2"/>
      </w:pPr>
      <w:r>
        <w:t>-verloop, 57</w:t>
      </w:r>
    </w:p>
    <w:p w:rsidR="006C052A" w:rsidRDefault="006C052A">
      <w:pPr>
        <w:pStyle w:val="Index1"/>
        <w:tabs>
          <w:tab w:val="right" w:pos="2542"/>
        </w:tabs>
        <w:rPr>
          <w:noProof/>
        </w:rPr>
      </w:pPr>
      <w:r w:rsidRPr="00A924A0">
        <w:rPr>
          <w:iCs/>
          <w:noProof/>
        </w:rPr>
        <w:lastRenderedPageBreak/>
        <w:t>elektrocyclisatie</w:t>
      </w:r>
      <w:r>
        <w:rPr>
          <w:noProof/>
        </w:rPr>
        <w:t>, 84</w:t>
      </w:r>
    </w:p>
    <w:p w:rsidR="006C052A" w:rsidRDefault="006C052A">
      <w:pPr>
        <w:pStyle w:val="Index1"/>
        <w:tabs>
          <w:tab w:val="right" w:pos="2542"/>
        </w:tabs>
        <w:rPr>
          <w:noProof/>
        </w:rPr>
      </w:pPr>
      <w:r>
        <w:rPr>
          <w:noProof/>
        </w:rPr>
        <w:t>elektrofiel, 77</w:t>
      </w:r>
    </w:p>
    <w:p w:rsidR="006C052A" w:rsidRDefault="006C052A">
      <w:pPr>
        <w:pStyle w:val="Index1"/>
        <w:tabs>
          <w:tab w:val="right" w:pos="2542"/>
        </w:tabs>
        <w:rPr>
          <w:noProof/>
        </w:rPr>
      </w:pPr>
      <w:r>
        <w:rPr>
          <w:noProof/>
        </w:rPr>
        <w:t>elektronegatief, 78</w:t>
      </w:r>
    </w:p>
    <w:p w:rsidR="006C052A" w:rsidRDefault="006C052A">
      <w:pPr>
        <w:pStyle w:val="Index1"/>
        <w:tabs>
          <w:tab w:val="right" w:pos="2542"/>
        </w:tabs>
        <w:rPr>
          <w:noProof/>
        </w:rPr>
      </w:pPr>
      <w:r>
        <w:rPr>
          <w:noProof/>
        </w:rPr>
        <w:t>elektronegativiteit, 10, 82</w:t>
      </w:r>
    </w:p>
    <w:p w:rsidR="006C052A" w:rsidRDefault="006C052A">
      <w:pPr>
        <w:pStyle w:val="Index1"/>
        <w:tabs>
          <w:tab w:val="right" w:pos="2542"/>
        </w:tabs>
        <w:rPr>
          <w:noProof/>
        </w:rPr>
      </w:pPr>
      <w:r>
        <w:rPr>
          <w:noProof/>
        </w:rPr>
        <w:t>elektronen</w:t>
      </w:r>
    </w:p>
    <w:p w:rsidR="006C052A" w:rsidRDefault="006C052A">
      <w:pPr>
        <w:pStyle w:val="Index2"/>
      </w:pPr>
      <w:r>
        <w:t>- spectra, 110</w:t>
      </w:r>
    </w:p>
    <w:p w:rsidR="006C052A" w:rsidRDefault="006C052A">
      <w:pPr>
        <w:pStyle w:val="Index2"/>
      </w:pPr>
      <w:r>
        <w:t>-formule, 7</w:t>
      </w:r>
    </w:p>
    <w:p w:rsidR="006C052A" w:rsidRDefault="006C052A">
      <w:pPr>
        <w:pStyle w:val="Index2"/>
      </w:pPr>
      <w:r>
        <w:t>-microscoop, 21</w:t>
      </w:r>
    </w:p>
    <w:p w:rsidR="006C052A" w:rsidRDefault="006C052A">
      <w:pPr>
        <w:pStyle w:val="Index2"/>
      </w:pPr>
      <w:r>
        <w:t>-richtingen, 8</w:t>
      </w:r>
    </w:p>
    <w:p w:rsidR="006C052A" w:rsidRDefault="006C052A">
      <w:pPr>
        <w:pStyle w:val="Index2"/>
      </w:pPr>
      <w:r>
        <w:t>-stuwend, 76</w:t>
      </w:r>
    </w:p>
    <w:p w:rsidR="006C052A" w:rsidRDefault="006C052A">
      <w:pPr>
        <w:pStyle w:val="Index2"/>
      </w:pPr>
      <w:r>
        <w:t>-tekort, 76, 77</w:t>
      </w:r>
    </w:p>
    <w:p w:rsidR="006C052A" w:rsidRDefault="006C052A">
      <w:pPr>
        <w:pStyle w:val="Index2"/>
      </w:pPr>
      <w:r>
        <w:t>-toestand, 109</w:t>
      </w:r>
    </w:p>
    <w:p w:rsidR="006C052A" w:rsidRDefault="006C052A">
      <w:pPr>
        <w:pStyle w:val="Index2"/>
      </w:pPr>
      <w:r>
        <w:t>-zuigend, 76, 77, 82</w:t>
      </w:r>
    </w:p>
    <w:p w:rsidR="006C052A" w:rsidRDefault="006C052A">
      <w:pPr>
        <w:pStyle w:val="Index1"/>
        <w:tabs>
          <w:tab w:val="right" w:pos="2542"/>
        </w:tabs>
        <w:rPr>
          <w:noProof/>
        </w:rPr>
      </w:pPr>
      <w:r>
        <w:rPr>
          <w:noProof/>
        </w:rPr>
        <w:t>elektrongolf, 21</w:t>
      </w:r>
    </w:p>
    <w:p w:rsidR="006C052A" w:rsidRDefault="006C052A">
      <w:pPr>
        <w:pStyle w:val="Index1"/>
        <w:tabs>
          <w:tab w:val="right" w:pos="2542"/>
        </w:tabs>
        <w:rPr>
          <w:noProof/>
        </w:rPr>
      </w:pPr>
      <w:r>
        <w:rPr>
          <w:noProof/>
        </w:rPr>
        <w:t>eliminatie, 77, 79</w:t>
      </w:r>
    </w:p>
    <w:p w:rsidR="006C052A" w:rsidRDefault="006C052A">
      <w:pPr>
        <w:pStyle w:val="Index1"/>
        <w:tabs>
          <w:tab w:val="right" w:pos="2542"/>
        </w:tabs>
        <w:rPr>
          <w:noProof/>
        </w:rPr>
      </w:pPr>
      <w:r>
        <w:rPr>
          <w:noProof/>
        </w:rPr>
        <w:t>emissie, 109</w:t>
      </w:r>
    </w:p>
    <w:p w:rsidR="006C052A" w:rsidRDefault="006C052A">
      <w:pPr>
        <w:pStyle w:val="Index1"/>
        <w:tabs>
          <w:tab w:val="right" w:pos="2542"/>
        </w:tabs>
        <w:rPr>
          <w:noProof/>
        </w:rPr>
      </w:pPr>
      <w:r>
        <w:rPr>
          <w:noProof/>
        </w:rPr>
        <w:t>enantiomeer, 70, 74</w:t>
      </w:r>
    </w:p>
    <w:p w:rsidR="006C052A" w:rsidRDefault="006C052A">
      <w:pPr>
        <w:pStyle w:val="Index1"/>
        <w:tabs>
          <w:tab w:val="right" w:pos="2542"/>
        </w:tabs>
        <w:rPr>
          <w:noProof/>
        </w:rPr>
      </w:pPr>
      <w:r w:rsidRPr="00A924A0">
        <w:rPr>
          <w:i/>
          <w:noProof/>
        </w:rPr>
        <w:t>endo/exo</w:t>
      </w:r>
      <w:r>
        <w:rPr>
          <w:noProof/>
        </w:rPr>
        <w:t>, 73</w:t>
      </w:r>
    </w:p>
    <w:p w:rsidR="006C052A" w:rsidRDefault="006C052A">
      <w:pPr>
        <w:pStyle w:val="Index1"/>
        <w:tabs>
          <w:tab w:val="right" w:pos="2542"/>
        </w:tabs>
        <w:rPr>
          <w:noProof/>
        </w:rPr>
      </w:pPr>
      <w:r>
        <w:rPr>
          <w:noProof/>
        </w:rPr>
        <w:t>energie, 108</w:t>
      </w:r>
    </w:p>
    <w:p w:rsidR="006C052A" w:rsidRDefault="006C052A">
      <w:pPr>
        <w:pStyle w:val="Index2"/>
      </w:pPr>
      <w:r>
        <w:t>activerings-, 58, 64</w:t>
      </w:r>
    </w:p>
    <w:p w:rsidR="006C052A" w:rsidRDefault="006C052A">
      <w:pPr>
        <w:pStyle w:val="Index2"/>
      </w:pPr>
      <w:r>
        <w:t>Coulomb potentiële, 26</w:t>
      </w:r>
    </w:p>
    <w:p w:rsidR="006C052A" w:rsidRDefault="006C052A">
      <w:pPr>
        <w:pStyle w:val="Index2"/>
      </w:pPr>
      <w:r>
        <w:t>delokalisatie-, 34</w:t>
      </w:r>
    </w:p>
    <w:p w:rsidR="006C052A" w:rsidRDefault="006C052A">
      <w:pPr>
        <w:pStyle w:val="Index2"/>
      </w:pPr>
      <w:r>
        <w:t>-diagram, 36</w:t>
      </w:r>
    </w:p>
    <w:p w:rsidR="006C052A" w:rsidRDefault="006C052A">
      <w:pPr>
        <w:pStyle w:val="Index2"/>
      </w:pPr>
      <w:r>
        <w:t>-dichtheid, 21</w:t>
      </w:r>
    </w:p>
    <w:p w:rsidR="006C052A" w:rsidRDefault="006C052A">
      <w:pPr>
        <w:pStyle w:val="Index2"/>
      </w:pPr>
      <w:r>
        <w:t>Gibbs-, 50</w:t>
      </w:r>
    </w:p>
    <w:p w:rsidR="006C052A" w:rsidRDefault="006C052A">
      <w:pPr>
        <w:pStyle w:val="Index2"/>
      </w:pPr>
      <w:r>
        <w:t>HOMO, 20</w:t>
      </w:r>
    </w:p>
    <w:p w:rsidR="006C052A" w:rsidRDefault="006C052A">
      <w:pPr>
        <w:pStyle w:val="Index2"/>
      </w:pPr>
      <w:r>
        <w:t>inwendige, 50</w:t>
      </w:r>
    </w:p>
    <w:p w:rsidR="006C052A" w:rsidRDefault="006C052A">
      <w:pPr>
        <w:pStyle w:val="Index2"/>
      </w:pPr>
      <w:r>
        <w:t>ligandveldsplitsings-, 36</w:t>
      </w:r>
    </w:p>
    <w:p w:rsidR="006C052A" w:rsidRDefault="006C052A">
      <w:pPr>
        <w:pStyle w:val="Index2"/>
      </w:pPr>
      <w:r>
        <w:t>LUMO, 20</w:t>
      </w:r>
    </w:p>
    <w:p w:rsidR="006C052A" w:rsidRDefault="006C052A">
      <w:pPr>
        <w:pStyle w:val="Index2"/>
      </w:pPr>
      <w:r>
        <w:t>-niveau, 23, 110</w:t>
      </w:r>
    </w:p>
    <w:p w:rsidR="006C052A" w:rsidRDefault="006C052A">
      <w:pPr>
        <w:pStyle w:val="Index2"/>
      </w:pPr>
      <w:r>
        <w:t>overgangs-, 110</w:t>
      </w:r>
    </w:p>
    <w:p w:rsidR="006C052A" w:rsidRDefault="006C052A">
      <w:pPr>
        <w:pStyle w:val="Index2"/>
      </w:pPr>
      <w:r>
        <w:t>potentiële, 22</w:t>
      </w:r>
    </w:p>
    <w:p w:rsidR="006C052A" w:rsidRDefault="006C052A">
      <w:pPr>
        <w:pStyle w:val="Index2"/>
      </w:pPr>
      <w:r>
        <w:t>resonantie-, 34</w:t>
      </w:r>
    </w:p>
    <w:p w:rsidR="006C052A" w:rsidRDefault="006C052A">
      <w:pPr>
        <w:pStyle w:val="Index2"/>
      </w:pPr>
      <w:r>
        <w:t>vrije, 50, 53</w:t>
      </w:r>
    </w:p>
    <w:p w:rsidR="006C052A" w:rsidRDefault="006C052A">
      <w:pPr>
        <w:pStyle w:val="Index1"/>
        <w:tabs>
          <w:tab w:val="right" w:pos="2542"/>
        </w:tabs>
        <w:rPr>
          <w:noProof/>
        </w:rPr>
      </w:pPr>
      <w:r>
        <w:rPr>
          <w:noProof/>
        </w:rPr>
        <w:t>enolaat, 87</w:t>
      </w:r>
    </w:p>
    <w:p w:rsidR="006C052A" w:rsidRDefault="006C052A">
      <w:pPr>
        <w:pStyle w:val="Index1"/>
        <w:tabs>
          <w:tab w:val="right" w:pos="2542"/>
        </w:tabs>
        <w:rPr>
          <w:noProof/>
        </w:rPr>
      </w:pPr>
      <w:r>
        <w:rPr>
          <w:noProof/>
        </w:rPr>
        <w:t>enolvorming, 87</w:t>
      </w:r>
    </w:p>
    <w:p w:rsidR="006C052A" w:rsidRDefault="006C052A">
      <w:pPr>
        <w:pStyle w:val="Index1"/>
        <w:tabs>
          <w:tab w:val="right" w:pos="2542"/>
        </w:tabs>
        <w:rPr>
          <w:noProof/>
        </w:rPr>
      </w:pPr>
      <w:r>
        <w:rPr>
          <w:noProof/>
        </w:rPr>
        <w:t>enthalpie, 50</w:t>
      </w:r>
    </w:p>
    <w:p w:rsidR="006C052A" w:rsidRDefault="006C052A">
      <w:pPr>
        <w:pStyle w:val="Index2"/>
      </w:pPr>
      <w:r>
        <w:t>reactie-, 50</w:t>
      </w:r>
    </w:p>
    <w:p w:rsidR="006C052A" w:rsidRDefault="006C052A">
      <w:pPr>
        <w:pStyle w:val="Index2"/>
      </w:pPr>
      <w:r>
        <w:t>vormings-, 50</w:t>
      </w:r>
    </w:p>
    <w:p w:rsidR="006C052A" w:rsidRDefault="006C052A">
      <w:pPr>
        <w:pStyle w:val="Index2"/>
      </w:pPr>
      <w:r>
        <w:t>vrije, 50, 56</w:t>
      </w:r>
    </w:p>
    <w:p w:rsidR="006C052A" w:rsidRDefault="006C052A">
      <w:pPr>
        <w:pStyle w:val="Index1"/>
        <w:tabs>
          <w:tab w:val="right" w:pos="2542"/>
        </w:tabs>
        <w:rPr>
          <w:noProof/>
        </w:rPr>
      </w:pPr>
      <w:r>
        <w:rPr>
          <w:noProof/>
        </w:rPr>
        <w:t>entropie, 50</w:t>
      </w:r>
    </w:p>
    <w:p w:rsidR="006C052A" w:rsidRDefault="006C052A">
      <w:pPr>
        <w:pStyle w:val="Index1"/>
        <w:tabs>
          <w:tab w:val="right" w:pos="2542"/>
        </w:tabs>
        <w:rPr>
          <w:noProof/>
        </w:rPr>
      </w:pPr>
      <w:r>
        <w:rPr>
          <w:noProof/>
        </w:rPr>
        <w:t>enzym, 59</w:t>
      </w:r>
    </w:p>
    <w:p w:rsidR="006C052A" w:rsidRDefault="006C052A">
      <w:pPr>
        <w:pStyle w:val="Index1"/>
        <w:tabs>
          <w:tab w:val="right" w:pos="2542"/>
        </w:tabs>
        <w:rPr>
          <w:noProof/>
        </w:rPr>
      </w:pPr>
      <w:r>
        <w:rPr>
          <w:noProof/>
        </w:rPr>
        <w:t>epimeer, 70</w:t>
      </w:r>
    </w:p>
    <w:p w:rsidR="006C052A" w:rsidRDefault="006C052A">
      <w:pPr>
        <w:pStyle w:val="Index1"/>
        <w:tabs>
          <w:tab w:val="right" w:pos="2542"/>
        </w:tabs>
        <w:rPr>
          <w:noProof/>
        </w:rPr>
      </w:pPr>
      <w:r>
        <w:rPr>
          <w:noProof/>
        </w:rPr>
        <w:t>equatoriaal, 71</w:t>
      </w:r>
    </w:p>
    <w:p w:rsidR="006C052A" w:rsidRDefault="006C052A">
      <w:pPr>
        <w:pStyle w:val="Index1"/>
        <w:tabs>
          <w:tab w:val="right" w:pos="2542"/>
        </w:tabs>
        <w:rPr>
          <w:noProof/>
        </w:rPr>
      </w:pPr>
      <w:r>
        <w:rPr>
          <w:noProof/>
        </w:rPr>
        <w:t>evenwicht</w:t>
      </w:r>
    </w:p>
    <w:p w:rsidR="006C052A" w:rsidRDefault="006C052A">
      <w:pPr>
        <w:pStyle w:val="Index2"/>
      </w:pPr>
      <w:r>
        <w:t>chemisch, 51</w:t>
      </w:r>
    </w:p>
    <w:p w:rsidR="006C052A" w:rsidRDefault="006C052A">
      <w:pPr>
        <w:pStyle w:val="Index2"/>
      </w:pPr>
      <w:r>
        <w:t>homogeen, 52</w:t>
      </w:r>
    </w:p>
    <w:p w:rsidR="006C052A" w:rsidRDefault="006C052A">
      <w:pPr>
        <w:pStyle w:val="Index2"/>
      </w:pPr>
      <w:r>
        <w:t>samengesteld, 43</w:t>
      </w:r>
    </w:p>
    <w:p w:rsidR="006C052A" w:rsidRDefault="006C052A">
      <w:pPr>
        <w:pStyle w:val="Index1"/>
        <w:tabs>
          <w:tab w:val="right" w:pos="2542"/>
        </w:tabs>
        <w:rPr>
          <w:noProof/>
        </w:rPr>
      </w:pPr>
      <w:r>
        <w:rPr>
          <w:noProof/>
        </w:rPr>
        <w:t>evenwichtsconstante, 43</w:t>
      </w:r>
    </w:p>
    <w:p w:rsidR="006C052A" w:rsidRDefault="006C052A">
      <w:pPr>
        <w:pStyle w:val="Index1"/>
        <w:tabs>
          <w:tab w:val="right" w:pos="2542"/>
        </w:tabs>
        <w:rPr>
          <w:noProof/>
        </w:rPr>
      </w:pPr>
      <w:r>
        <w:rPr>
          <w:noProof/>
        </w:rPr>
        <w:t>Faraday</w:t>
      </w:r>
    </w:p>
    <w:p w:rsidR="006C052A" w:rsidRDefault="006C052A">
      <w:pPr>
        <w:pStyle w:val="Index2"/>
      </w:pPr>
      <w:r>
        <w:t>getal van, 56</w:t>
      </w:r>
    </w:p>
    <w:p w:rsidR="006C052A" w:rsidRDefault="006C052A">
      <w:pPr>
        <w:pStyle w:val="Index1"/>
        <w:tabs>
          <w:tab w:val="right" w:pos="2542"/>
        </w:tabs>
        <w:rPr>
          <w:noProof/>
        </w:rPr>
      </w:pPr>
      <w:r>
        <w:rPr>
          <w:noProof/>
        </w:rPr>
        <w:t>fase</w:t>
      </w:r>
    </w:p>
    <w:p w:rsidR="006C052A" w:rsidRDefault="006C052A">
      <w:pPr>
        <w:pStyle w:val="Index2"/>
      </w:pPr>
      <w:r w:rsidRPr="00A924A0">
        <w:rPr>
          <w:iCs/>
          <w:color w:val="000000"/>
        </w:rPr>
        <w:t>-diagram</w:t>
      </w:r>
      <w:r>
        <w:t>, 52</w:t>
      </w:r>
    </w:p>
    <w:p w:rsidR="006C052A" w:rsidRDefault="006C052A">
      <w:pPr>
        <w:pStyle w:val="Index2"/>
      </w:pPr>
      <w:r>
        <w:t>fluïde, 54</w:t>
      </w:r>
    </w:p>
    <w:p w:rsidR="006C052A" w:rsidRDefault="006C052A">
      <w:pPr>
        <w:pStyle w:val="Index2"/>
      </w:pPr>
      <w:r>
        <w:t>-leer, 52</w:t>
      </w:r>
    </w:p>
    <w:p w:rsidR="006C052A" w:rsidRDefault="006C052A">
      <w:pPr>
        <w:pStyle w:val="Index2"/>
      </w:pPr>
      <w:r>
        <w:t>-overgang, 14, 52, 53</w:t>
      </w:r>
    </w:p>
    <w:p w:rsidR="006C052A" w:rsidRDefault="006C052A">
      <w:pPr>
        <w:pStyle w:val="Index1"/>
        <w:tabs>
          <w:tab w:val="right" w:pos="2542"/>
        </w:tabs>
        <w:rPr>
          <w:noProof/>
        </w:rPr>
      </w:pPr>
      <w:r>
        <w:rPr>
          <w:noProof/>
        </w:rPr>
        <w:t>Fischer</w:t>
      </w:r>
    </w:p>
    <w:p w:rsidR="006C052A" w:rsidRDefault="006C052A">
      <w:pPr>
        <w:pStyle w:val="Index2"/>
      </w:pPr>
      <w:r>
        <w:t>-projectie, 72</w:t>
      </w:r>
    </w:p>
    <w:p w:rsidR="006C052A" w:rsidRDefault="006C052A">
      <w:pPr>
        <w:pStyle w:val="Index1"/>
        <w:tabs>
          <w:tab w:val="right" w:pos="2542"/>
        </w:tabs>
        <w:rPr>
          <w:noProof/>
        </w:rPr>
      </w:pPr>
      <w:r>
        <w:rPr>
          <w:noProof/>
        </w:rPr>
        <w:t>fluïde fase, 54</w:t>
      </w:r>
    </w:p>
    <w:p w:rsidR="006C052A" w:rsidRDefault="006C052A">
      <w:pPr>
        <w:pStyle w:val="Index1"/>
        <w:tabs>
          <w:tab w:val="right" w:pos="2542"/>
        </w:tabs>
        <w:rPr>
          <w:noProof/>
        </w:rPr>
      </w:pPr>
      <w:r>
        <w:rPr>
          <w:noProof/>
        </w:rPr>
        <w:t>formele lading, 7</w:t>
      </w:r>
    </w:p>
    <w:p w:rsidR="006C052A" w:rsidRDefault="006C052A">
      <w:pPr>
        <w:pStyle w:val="Index1"/>
        <w:tabs>
          <w:tab w:val="right" w:pos="2542"/>
        </w:tabs>
        <w:rPr>
          <w:noProof/>
        </w:rPr>
      </w:pPr>
      <w:r>
        <w:rPr>
          <w:noProof/>
        </w:rPr>
        <w:t>formule</w:t>
      </w:r>
    </w:p>
    <w:p w:rsidR="006C052A" w:rsidRDefault="006C052A">
      <w:pPr>
        <w:pStyle w:val="Index2"/>
      </w:pPr>
      <w:r>
        <w:t>Vanderwaals-, 54</w:t>
      </w:r>
    </w:p>
    <w:p w:rsidR="006C052A" w:rsidRDefault="006C052A">
      <w:pPr>
        <w:pStyle w:val="Index1"/>
        <w:tabs>
          <w:tab w:val="right" w:pos="2542"/>
        </w:tabs>
        <w:rPr>
          <w:noProof/>
        </w:rPr>
      </w:pPr>
      <w:r>
        <w:rPr>
          <w:noProof/>
        </w:rPr>
        <w:t>foto-elektrisch effect, 21</w:t>
      </w:r>
    </w:p>
    <w:p w:rsidR="006C052A" w:rsidRDefault="006C052A">
      <w:pPr>
        <w:pStyle w:val="Index1"/>
        <w:tabs>
          <w:tab w:val="right" w:pos="2542"/>
        </w:tabs>
        <w:rPr>
          <w:noProof/>
        </w:rPr>
      </w:pPr>
      <w:r>
        <w:rPr>
          <w:noProof/>
        </w:rPr>
        <w:t>fractie, 44</w:t>
      </w:r>
    </w:p>
    <w:p w:rsidR="006C052A" w:rsidRDefault="006C052A">
      <w:pPr>
        <w:pStyle w:val="Index1"/>
        <w:tabs>
          <w:tab w:val="right" w:pos="2542"/>
        </w:tabs>
        <w:rPr>
          <w:noProof/>
        </w:rPr>
      </w:pPr>
      <w:r>
        <w:rPr>
          <w:noProof/>
        </w:rPr>
        <w:t>fragmentatieproces, 116</w:t>
      </w:r>
    </w:p>
    <w:p w:rsidR="006C052A" w:rsidRDefault="006C052A">
      <w:pPr>
        <w:pStyle w:val="Index1"/>
        <w:tabs>
          <w:tab w:val="right" w:pos="2542"/>
        </w:tabs>
        <w:rPr>
          <w:noProof/>
        </w:rPr>
      </w:pPr>
      <w:r>
        <w:rPr>
          <w:noProof/>
        </w:rPr>
        <w:t>fragmention, 117</w:t>
      </w:r>
    </w:p>
    <w:p w:rsidR="006C052A" w:rsidRDefault="006C052A">
      <w:pPr>
        <w:pStyle w:val="Index1"/>
        <w:tabs>
          <w:tab w:val="right" w:pos="2542"/>
        </w:tabs>
        <w:rPr>
          <w:noProof/>
        </w:rPr>
      </w:pPr>
      <w:r>
        <w:rPr>
          <w:noProof/>
        </w:rPr>
        <w:t>frequentie, 108</w:t>
      </w:r>
    </w:p>
    <w:p w:rsidR="006C052A" w:rsidRDefault="006C052A">
      <w:pPr>
        <w:pStyle w:val="Index2"/>
      </w:pPr>
      <w:r>
        <w:lastRenderedPageBreak/>
        <w:t>-factor, 64</w:t>
      </w:r>
    </w:p>
    <w:p w:rsidR="006C052A" w:rsidRDefault="006C052A">
      <w:pPr>
        <w:pStyle w:val="Index2"/>
      </w:pPr>
      <w:r>
        <w:t>-voorwaarde, 24</w:t>
      </w:r>
    </w:p>
    <w:p w:rsidR="006C052A" w:rsidRDefault="006C052A">
      <w:pPr>
        <w:pStyle w:val="Index1"/>
        <w:tabs>
          <w:tab w:val="right" w:pos="2542"/>
        </w:tabs>
        <w:rPr>
          <w:noProof/>
        </w:rPr>
      </w:pPr>
      <w:r>
        <w:rPr>
          <w:noProof/>
        </w:rPr>
        <w:t>Friedel-Crafts</w:t>
      </w:r>
    </w:p>
    <w:p w:rsidR="006C052A" w:rsidRDefault="006C052A">
      <w:pPr>
        <w:pStyle w:val="Index2"/>
      </w:pPr>
      <w:r>
        <w:t>-reactie, 81</w:t>
      </w:r>
    </w:p>
    <w:p w:rsidR="006C052A" w:rsidRDefault="006C052A">
      <w:pPr>
        <w:pStyle w:val="Index1"/>
        <w:tabs>
          <w:tab w:val="right" w:pos="2542"/>
        </w:tabs>
        <w:rPr>
          <w:noProof/>
        </w:rPr>
      </w:pPr>
      <w:r>
        <w:rPr>
          <w:noProof/>
        </w:rPr>
        <w:t>functionele groep, 67</w:t>
      </w:r>
    </w:p>
    <w:p w:rsidR="006C052A" w:rsidRDefault="006C052A">
      <w:pPr>
        <w:pStyle w:val="Index1"/>
        <w:tabs>
          <w:tab w:val="right" w:pos="2542"/>
        </w:tabs>
        <w:rPr>
          <w:noProof/>
        </w:rPr>
      </w:pPr>
      <w:r>
        <w:rPr>
          <w:noProof/>
        </w:rPr>
        <w:t>gaschromatograaf, 115</w:t>
      </w:r>
    </w:p>
    <w:p w:rsidR="006C052A" w:rsidRDefault="006C052A">
      <w:pPr>
        <w:pStyle w:val="Index1"/>
        <w:tabs>
          <w:tab w:val="right" w:pos="2542"/>
        </w:tabs>
        <w:rPr>
          <w:noProof/>
        </w:rPr>
      </w:pPr>
      <w:r>
        <w:rPr>
          <w:noProof/>
        </w:rPr>
        <w:t>gedelokaliseerd, 7</w:t>
      </w:r>
    </w:p>
    <w:p w:rsidR="006C052A" w:rsidRDefault="006C052A">
      <w:pPr>
        <w:pStyle w:val="Index1"/>
        <w:tabs>
          <w:tab w:val="right" w:pos="2542"/>
        </w:tabs>
        <w:rPr>
          <w:noProof/>
        </w:rPr>
      </w:pPr>
      <w:r>
        <w:rPr>
          <w:noProof/>
        </w:rPr>
        <w:t>gekwantiseerd, 27</w:t>
      </w:r>
    </w:p>
    <w:p w:rsidR="006C052A" w:rsidRDefault="006C052A">
      <w:pPr>
        <w:pStyle w:val="Index1"/>
        <w:tabs>
          <w:tab w:val="right" w:pos="2542"/>
        </w:tabs>
        <w:rPr>
          <w:noProof/>
        </w:rPr>
      </w:pPr>
      <w:r>
        <w:rPr>
          <w:noProof/>
        </w:rPr>
        <w:t>geometrie, 8, 32</w:t>
      </w:r>
    </w:p>
    <w:p w:rsidR="006C052A" w:rsidRDefault="006C052A">
      <w:pPr>
        <w:pStyle w:val="Index2"/>
      </w:pPr>
      <w:r>
        <w:t>lineair, 32</w:t>
      </w:r>
    </w:p>
    <w:p w:rsidR="006C052A" w:rsidRDefault="006C052A">
      <w:pPr>
        <w:pStyle w:val="Index2"/>
      </w:pPr>
      <w:r>
        <w:t>octaëdrisch, 32</w:t>
      </w:r>
    </w:p>
    <w:p w:rsidR="006C052A" w:rsidRDefault="006C052A">
      <w:pPr>
        <w:pStyle w:val="Index2"/>
      </w:pPr>
      <w:r>
        <w:t>tetraëdrisch, 32</w:t>
      </w:r>
    </w:p>
    <w:p w:rsidR="006C052A" w:rsidRDefault="006C052A">
      <w:pPr>
        <w:pStyle w:val="Index2"/>
      </w:pPr>
      <w:r>
        <w:t>tetragonale piramide, 32</w:t>
      </w:r>
    </w:p>
    <w:p w:rsidR="006C052A" w:rsidRDefault="006C052A">
      <w:pPr>
        <w:pStyle w:val="Index2"/>
      </w:pPr>
      <w:r>
        <w:t>trigonaal, 32</w:t>
      </w:r>
    </w:p>
    <w:p w:rsidR="006C052A" w:rsidRDefault="006C052A">
      <w:pPr>
        <w:pStyle w:val="Index2"/>
      </w:pPr>
      <w:r>
        <w:t>trigonale bipiramide, 32</w:t>
      </w:r>
    </w:p>
    <w:p w:rsidR="006C052A" w:rsidRDefault="006C052A">
      <w:pPr>
        <w:pStyle w:val="Index2"/>
      </w:pPr>
      <w:r>
        <w:t>vlakke 4-omringing, 32</w:t>
      </w:r>
    </w:p>
    <w:p w:rsidR="006C052A" w:rsidRDefault="006C052A">
      <w:pPr>
        <w:pStyle w:val="Index1"/>
        <w:tabs>
          <w:tab w:val="right" w:pos="2542"/>
        </w:tabs>
        <w:rPr>
          <w:noProof/>
        </w:rPr>
      </w:pPr>
      <w:r>
        <w:rPr>
          <w:noProof/>
        </w:rPr>
        <w:t>gestapeld</w:t>
      </w:r>
    </w:p>
    <w:p w:rsidR="006C052A" w:rsidRDefault="006C052A">
      <w:pPr>
        <w:pStyle w:val="Index2"/>
      </w:pPr>
      <w:r>
        <w:t>hexagonaal dichtst-, 13</w:t>
      </w:r>
    </w:p>
    <w:p w:rsidR="006C052A" w:rsidRDefault="006C052A">
      <w:pPr>
        <w:pStyle w:val="Index1"/>
        <w:tabs>
          <w:tab w:val="right" w:pos="2542"/>
        </w:tabs>
        <w:rPr>
          <w:noProof/>
        </w:rPr>
      </w:pPr>
      <w:r>
        <w:rPr>
          <w:noProof/>
        </w:rPr>
        <w:t>Gibbs</w:t>
      </w:r>
    </w:p>
    <w:p w:rsidR="006C052A" w:rsidRDefault="006C052A">
      <w:pPr>
        <w:pStyle w:val="Index2"/>
      </w:pPr>
      <w:r>
        <w:t>vrije-energie, 11</w:t>
      </w:r>
    </w:p>
    <w:p w:rsidR="006C052A" w:rsidRDefault="006C052A">
      <w:pPr>
        <w:pStyle w:val="Index1"/>
        <w:tabs>
          <w:tab w:val="right" w:pos="2542"/>
        </w:tabs>
        <w:rPr>
          <w:noProof/>
        </w:rPr>
      </w:pPr>
      <w:r>
        <w:rPr>
          <w:noProof/>
        </w:rPr>
        <w:t>golf</w:t>
      </w:r>
    </w:p>
    <w:p w:rsidR="006C052A" w:rsidRDefault="006C052A">
      <w:pPr>
        <w:pStyle w:val="Index2"/>
      </w:pPr>
      <w:r>
        <w:t>-functie, 21</w:t>
      </w:r>
    </w:p>
    <w:p w:rsidR="006C052A" w:rsidRDefault="006C052A">
      <w:pPr>
        <w:pStyle w:val="Index2"/>
      </w:pPr>
      <w:r>
        <w:t>-getal, 108</w:t>
      </w:r>
    </w:p>
    <w:p w:rsidR="006C052A" w:rsidRDefault="006C052A">
      <w:pPr>
        <w:pStyle w:val="Index2"/>
      </w:pPr>
      <w:r>
        <w:t>-lengte, 108</w:t>
      </w:r>
    </w:p>
    <w:p w:rsidR="006C052A" w:rsidRDefault="006C052A">
      <w:pPr>
        <w:pStyle w:val="Index2"/>
      </w:pPr>
      <w:r>
        <w:t>-lengtegebied, 107, 110</w:t>
      </w:r>
    </w:p>
    <w:p w:rsidR="006C052A" w:rsidRDefault="006C052A">
      <w:pPr>
        <w:pStyle w:val="Index2"/>
      </w:pPr>
      <w:r>
        <w:t>-mechanica, 21</w:t>
      </w:r>
    </w:p>
    <w:p w:rsidR="006C052A" w:rsidRDefault="006C052A">
      <w:pPr>
        <w:pStyle w:val="Index2"/>
      </w:pPr>
      <w:r>
        <w:t>staande, 21</w:t>
      </w:r>
    </w:p>
    <w:p w:rsidR="006C052A" w:rsidRDefault="006C052A">
      <w:pPr>
        <w:pStyle w:val="Index2"/>
      </w:pPr>
      <w:r>
        <w:t>-theorie, 21</w:t>
      </w:r>
    </w:p>
    <w:p w:rsidR="006C052A" w:rsidRDefault="006C052A">
      <w:pPr>
        <w:pStyle w:val="Index1"/>
        <w:tabs>
          <w:tab w:val="right" w:pos="2542"/>
        </w:tabs>
        <w:rPr>
          <w:noProof/>
        </w:rPr>
      </w:pPr>
      <w:r>
        <w:rPr>
          <w:noProof/>
        </w:rPr>
        <w:t>golffunctie</w:t>
      </w:r>
    </w:p>
    <w:p w:rsidR="006C052A" w:rsidRDefault="006C052A">
      <w:pPr>
        <w:pStyle w:val="Index2"/>
      </w:pPr>
      <w:r>
        <w:t>teken van, 25</w:t>
      </w:r>
    </w:p>
    <w:p w:rsidR="006C052A" w:rsidRDefault="006C052A">
      <w:pPr>
        <w:pStyle w:val="Index1"/>
        <w:tabs>
          <w:tab w:val="right" w:pos="2542"/>
        </w:tabs>
        <w:rPr>
          <w:noProof/>
        </w:rPr>
      </w:pPr>
      <w:r>
        <w:rPr>
          <w:noProof/>
        </w:rPr>
        <w:t>Grignard</w:t>
      </w:r>
    </w:p>
    <w:p w:rsidR="006C052A" w:rsidRDefault="006C052A">
      <w:pPr>
        <w:pStyle w:val="Index2"/>
      </w:pPr>
      <w:r>
        <w:t>-reactie, 82</w:t>
      </w:r>
    </w:p>
    <w:p w:rsidR="006C052A" w:rsidRDefault="006C052A">
      <w:pPr>
        <w:pStyle w:val="Index2"/>
      </w:pPr>
      <w:r>
        <w:t>-reagens, 82</w:t>
      </w:r>
    </w:p>
    <w:p w:rsidR="006C052A" w:rsidRDefault="006C052A">
      <w:pPr>
        <w:pStyle w:val="Index1"/>
        <w:tabs>
          <w:tab w:val="right" w:pos="2542"/>
        </w:tabs>
        <w:rPr>
          <w:noProof/>
        </w:rPr>
      </w:pPr>
      <w:r>
        <w:rPr>
          <w:noProof/>
        </w:rPr>
        <w:t>groep</w:t>
      </w:r>
    </w:p>
    <w:p w:rsidR="006C052A" w:rsidRDefault="006C052A">
      <w:pPr>
        <w:pStyle w:val="Index2"/>
      </w:pPr>
      <w:r>
        <w:t>karakteristieke, 69</w:t>
      </w:r>
    </w:p>
    <w:p w:rsidR="006C052A" w:rsidRDefault="006C052A">
      <w:pPr>
        <w:pStyle w:val="Index1"/>
        <w:tabs>
          <w:tab w:val="right" w:pos="2542"/>
        </w:tabs>
        <w:rPr>
          <w:noProof/>
        </w:rPr>
      </w:pPr>
      <w:r>
        <w:rPr>
          <w:noProof/>
        </w:rPr>
        <w:t>grootheid</w:t>
      </w:r>
    </w:p>
    <w:p w:rsidR="006C052A" w:rsidRDefault="006C052A">
      <w:pPr>
        <w:pStyle w:val="Index2"/>
      </w:pPr>
      <w:r>
        <w:t>dimensieloze, 51</w:t>
      </w:r>
    </w:p>
    <w:p w:rsidR="006C052A" w:rsidRDefault="006C052A">
      <w:pPr>
        <w:pStyle w:val="Index1"/>
        <w:tabs>
          <w:tab w:val="right" w:pos="2542"/>
        </w:tabs>
        <w:rPr>
          <w:noProof/>
        </w:rPr>
      </w:pPr>
      <w:r>
        <w:rPr>
          <w:noProof/>
        </w:rPr>
        <w:t>halogenering, 81</w:t>
      </w:r>
    </w:p>
    <w:p w:rsidR="006C052A" w:rsidRDefault="006C052A">
      <w:pPr>
        <w:pStyle w:val="Index1"/>
        <w:tabs>
          <w:tab w:val="right" w:pos="2542"/>
        </w:tabs>
        <w:rPr>
          <w:noProof/>
        </w:rPr>
      </w:pPr>
      <w:r>
        <w:rPr>
          <w:noProof/>
        </w:rPr>
        <w:t>halveringstijd, 57</w:t>
      </w:r>
    </w:p>
    <w:p w:rsidR="006C052A" w:rsidRDefault="006C052A">
      <w:pPr>
        <w:pStyle w:val="Index1"/>
        <w:tabs>
          <w:tab w:val="right" w:pos="2542"/>
        </w:tabs>
        <w:rPr>
          <w:noProof/>
        </w:rPr>
      </w:pPr>
      <w:r>
        <w:rPr>
          <w:noProof/>
        </w:rPr>
        <w:t>hoekmoment, 27</w:t>
      </w:r>
    </w:p>
    <w:p w:rsidR="006C052A" w:rsidRDefault="006C052A">
      <w:pPr>
        <w:pStyle w:val="Index1"/>
        <w:tabs>
          <w:tab w:val="right" w:pos="2542"/>
        </w:tabs>
        <w:rPr>
          <w:noProof/>
        </w:rPr>
      </w:pPr>
      <w:r>
        <w:rPr>
          <w:noProof/>
        </w:rPr>
        <w:t>holte, 13</w:t>
      </w:r>
    </w:p>
    <w:p w:rsidR="006C052A" w:rsidRDefault="006C052A">
      <w:pPr>
        <w:pStyle w:val="Index2"/>
      </w:pPr>
      <w:r>
        <w:t>octaëder-, 14</w:t>
      </w:r>
    </w:p>
    <w:p w:rsidR="006C052A" w:rsidRDefault="006C052A">
      <w:pPr>
        <w:pStyle w:val="Index2"/>
      </w:pPr>
      <w:r>
        <w:t>tetraëder-, 14</w:t>
      </w:r>
    </w:p>
    <w:p w:rsidR="006C052A" w:rsidRDefault="006C052A">
      <w:pPr>
        <w:pStyle w:val="Index1"/>
        <w:tabs>
          <w:tab w:val="right" w:pos="2542"/>
        </w:tabs>
        <w:rPr>
          <w:noProof/>
        </w:rPr>
      </w:pPr>
      <w:r>
        <w:rPr>
          <w:noProof/>
        </w:rPr>
        <w:t>homolytisch, 79</w:t>
      </w:r>
    </w:p>
    <w:p w:rsidR="006C052A" w:rsidRDefault="006C052A">
      <w:pPr>
        <w:pStyle w:val="Index1"/>
        <w:tabs>
          <w:tab w:val="right" w:pos="2542"/>
        </w:tabs>
        <w:rPr>
          <w:noProof/>
        </w:rPr>
      </w:pPr>
      <w:r>
        <w:rPr>
          <w:noProof/>
        </w:rPr>
        <w:t>hoofdwet</w:t>
      </w:r>
    </w:p>
    <w:p w:rsidR="006C052A" w:rsidRDefault="006C052A">
      <w:pPr>
        <w:pStyle w:val="Index2"/>
      </w:pPr>
      <w:r>
        <w:t>eerste, 50</w:t>
      </w:r>
    </w:p>
    <w:p w:rsidR="006C052A" w:rsidRDefault="006C052A">
      <w:pPr>
        <w:pStyle w:val="Index1"/>
        <w:tabs>
          <w:tab w:val="right" w:pos="2542"/>
        </w:tabs>
        <w:rPr>
          <w:noProof/>
        </w:rPr>
      </w:pPr>
      <w:r>
        <w:rPr>
          <w:noProof/>
        </w:rPr>
        <w:t>hormoon, 97</w:t>
      </w:r>
    </w:p>
    <w:p w:rsidR="006C052A" w:rsidRDefault="006C052A">
      <w:pPr>
        <w:pStyle w:val="Index1"/>
        <w:tabs>
          <w:tab w:val="right" w:pos="2542"/>
        </w:tabs>
        <w:rPr>
          <w:noProof/>
        </w:rPr>
      </w:pPr>
      <w:r>
        <w:rPr>
          <w:noProof/>
        </w:rPr>
        <w:t>HSAB, 10, 20</w:t>
      </w:r>
    </w:p>
    <w:p w:rsidR="006C052A" w:rsidRDefault="006C052A">
      <w:pPr>
        <w:pStyle w:val="Index1"/>
        <w:tabs>
          <w:tab w:val="right" w:pos="2542"/>
        </w:tabs>
        <w:rPr>
          <w:noProof/>
        </w:rPr>
      </w:pPr>
      <w:r>
        <w:rPr>
          <w:noProof/>
        </w:rPr>
        <w:t>Hückel, 34</w:t>
      </w:r>
    </w:p>
    <w:p w:rsidR="006C052A" w:rsidRDefault="006C052A">
      <w:pPr>
        <w:pStyle w:val="Index1"/>
        <w:tabs>
          <w:tab w:val="right" w:pos="2542"/>
        </w:tabs>
        <w:rPr>
          <w:noProof/>
        </w:rPr>
      </w:pPr>
      <w:r>
        <w:rPr>
          <w:noProof/>
        </w:rPr>
        <w:t>Hund, 38</w:t>
      </w:r>
    </w:p>
    <w:p w:rsidR="006C052A" w:rsidRDefault="006C052A">
      <w:pPr>
        <w:pStyle w:val="Index2"/>
      </w:pPr>
      <w:r>
        <w:t>regel van, 33</w:t>
      </w:r>
    </w:p>
    <w:p w:rsidR="006C052A" w:rsidRDefault="006C052A">
      <w:pPr>
        <w:pStyle w:val="Index1"/>
        <w:tabs>
          <w:tab w:val="right" w:pos="2542"/>
        </w:tabs>
        <w:rPr>
          <w:noProof/>
        </w:rPr>
      </w:pPr>
      <w:r>
        <w:rPr>
          <w:noProof/>
        </w:rPr>
        <w:t>hybrideorbitaal, 31</w:t>
      </w:r>
    </w:p>
    <w:p w:rsidR="006C052A" w:rsidRDefault="006C052A">
      <w:pPr>
        <w:pStyle w:val="Index2"/>
      </w:pPr>
      <w:r>
        <w:t>sp,sp2,sp3, 31</w:t>
      </w:r>
    </w:p>
    <w:p w:rsidR="006C052A" w:rsidRDefault="006C052A">
      <w:pPr>
        <w:pStyle w:val="Index1"/>
        <w:tabs>
          <w:tab w:val="right" w:pos="2542"/>
        </w:tabs>
        <w:rPr>
          <w:noProof/>
        </w:rPr>
      </w:pPr>
      <w:r>
        <w:rPr>
          <w:noProof/>
        </w:rPr>
        <w:t>hybridisatie, 31</w:t>
      </w:r>
    </w:p>
    <w:p w:rsidR="006C052A" w:rsidRDefault="006C052A">
      <w:pPr>
        <w:pStyle w:val="Index1"/>
        <w:tabs>
          <w:tab w:val="right" w:pos="2542"/>
        </w:tabs>
        <w:rPr>
          <w:noProof/>
        </w:rPr>
      </w:pPr>
      <w:r>
        <w:rPr>
          <w:noProof/>
        </w:rPr>
        <w:t>hydratatie, 98</w:t>
      </w:r>
    </w:p>
    <w:p w:rsidR="006C052A" w:rsidRDefault="006C052A">
      <w:pPr>
        <w:pStyle w:val="Index1"/>
        <w:tabs>
          <w:tab w:val="right" w:pos="2542"/>
        </w:tabs>
        <w:rPr>
          <w:noProof/>
        </w:rPr>
      </w:pPr>
      <w:r>
        <w:rPr>
          <w:noProof/>
        </w:rPr>
        <w:t>hydrideverschuiving, 83</w:t>
      </w:r>
    </w:p>
    <w:p w:rsidR="006C052A" w:rsidRDefault="006C052A">
      <w:pPr>
        <w:pStyle w:val="Index1"/>
        <w:tabs>
          <w:tab w:val="right" w:pos="2542"/>
        </w:tabs>
        <w:rPr>
          <w:noProof/>
        </w:rPr>
      </w:pPr>
      <w:r>
        <w:rPr>
          <w:noProof/>
        </w:rPr>
        <w:t>hydrolyse, 46, 64</w:t>
      </w:r>
    </w:p>
    <w:p w:rsidR="006C052A" w:rsidRDefault="006C052A">
      <w:pPr>
        <w:pStyle w:val="Index1"/>
        <w:tabs>
          <w:tab w:val="right" w:pos="2542"/>
        </w:tabs>
        <w:rPr>
          <w:noProof/>
        </w:rPr>
      </w:pPr>
      <w:r>
        <w:rPr>
          <w:noProof/>
        </w:rPr>
        <w:t>impulsmoment, 22</w:t>
      </w:r>
    </w:p>
    <w:p w:rsidR="006C052A" w:rsidRDefault="006C052A">
      <w:pPr>
        <w:pStyle w:val="Index1"/>
        <w:tabs>
          <w:tab w:val="right" w:pos="2542"/>
        </w:tabs>
        <w:rPr>
          <w:noProof/>
        </w:rPr>
      </w:pPr>
      <w:r>
        <w:rPr>
          <w:noProof/>
        </w:rPr>
        <w:t>inhibitor, 59</w:t>
      </w:r>
    </w:p>
    <w:p w:rsidR="006C052A" w:rsidRDefault="006C052A">
      <w:pPr>
        <w:pStyle w:val="Index1"/>
        <w:tabs>
          <w:tab w:val="right" w:pos="2542"/>
        </w:tabs>
        <w:rPr>
          <w:noProof/>
        </w:rPr>
      </w:pPr>
      <w:r>
        <w:rPr>
          <w:noProof/>
        </w:rPr>
        <w:t>initiatie, 60</w:t>
      </w:r>
    </w:p>
    <w:p w:rsidR="006C052A" w:rsidRDefault="006C052A">
      <w:pPr>
        <w:pStyle w:val="Index2"/>
      </w:pPr>
      <w:r>
        <w:t>-stap, 60</w:t>
      </w:r>
    </w:p>
    <w:p w:rsidR="006C052A" w:rsidRDefault="006C052A">
      <w:pPr>
        <w:pStyle w:val="Index1"/>
        <w:tabs>
          <w:tab w:val="right" w:pos="2542"/>
        </w:tabs>
        <w:rPr>
          <w:noProof/>
        </w:rPr>
      </w:pPr>
      <w:r>
        <w:rPr>
          <w:noProof/>
        </w:rPr>
        <w:t>intensiteit, 21, 107</w:t>
      </w:r>
    </w:p>
    <w:p w:rsidR="006C052A" w:rsidRDefault="006C052A">
      <w:pPr>
        <w:pStyle w:val="Index1"/>
        <w:tabs>
          <w:tab w:val="right" w:pos="2542"/>
        </w:tabs>
        <w:rPr>
          <w:noProof/>
        </w:rPr>
      </w:pPr>
      <w:r>
        <w:rPr>
          <w:noProof/>
        </w:rPr>
        <w:t>intensiteitsverhouding, 117</w:t>
      </w:r>
    </w:p>
    <w:p w:rsidR="006C052A" w:rsidRDefault="006C052A">
      <w:pPr>
        <w:pStyle w:val="Index1"/>
        <w:tabs>
          <w:tab w:val="right" w:pos="2542"/>
        </w:tabs>
        <w:rPr>
          <w:noProof/>
        </w:rPr>
      </w:pPr>
      <w:r>
        <w:rPr>
          <w:noProof/>
        </w:rPr>
        <w:t>interfase-energie, 55</w:t>
      </w:r>
    </w:p>
    <w:p w:rsidR="006C052A" w:rsidRDefault="006C052A">
      <w:pPr>
        <w:pStyle w:val="Index1"/>
        <w:tabs>
          <w:tab w:val="right" w:pos="2542"/>
        </w:tabs>
        <w:rPr>
          <w:noProof/>
        </w:rPr>
      </w:pPr>
      <w:r>
        <w:rPr>
          <w:noProof/>
        </w:rPr>
        <w:t>interferentie</w:t>
      </w:r>
    </w:p>
    <w:p w:rsidR="006C052A" w:rsidRDefault="006C052A">
      <w:pPr>
        <w:pStyle w:val="Index2"/>
      </w:pPr>
      <w:r>
        <w:t>constructief/destructief, 25</w:t>
      </w:r>
    </w:p>
    <w:p w:rsidR="006C052A" w:rsidRDefault="006C052A">
      <w:pPr>
        <w:pStyle w:val="Index2"/>
      </w:pPr>
      <w:r>
        <w:t>negatieve, 18</w:t>
      </w:r>
    </w:p>
    <w:p w:rsidR="006C052A" w:rsidRDefault="006C052A">
      <w:pPr>
        <w:pStyle w:val="Index2"/>
      </w:pPr>
      <w:r>
        <w:t>positief/negatief, 25</w:t>
      </w:r>
    </w:p>
    <w:p w:rsidR="006C052A" w:rsidRDefault="006C052A">
      <w:pPr>
        <w:pStyle w:val="Index1"/>
        <w:tabs>
          <w:tab w:val="right" w:pos="2542"/>
        </w:tabs>
        <w:rPr>
          <w:noProof/>
        </w:rPr>
      </w:pPr>
      <w:r>
        <w:rPr>
          <w:noProof/>
        </w:rPr>
        <w:t>intermediair, 60, 77</w:t>
      </w:r>
    </w:p>
    <w:p w:rsidR="006C052A" w:rsidRDefault="006C052A">
      <w:pPr>
        <w:pStyle w:val="Index1"/>
        <w:tabs>
          <w:tab w:val="right" w:pos="2542"/>
        </w:tabs>
        <w:rPr>
          <w:noProof/>
        </w:rPr>
      </w:pPr>
      <w:r>
        <w:rPr>
          <w:noProof/>
        </w:rPr>
        <w:t>interstitiële positie, 17</w:t>
      </w:r>
    </w:p>
    <w:p w:rsidR="006C052A" w:rsidRDefault="006C052A">
      <w:pPr>
        <w:pStyle w:val="Index1"/>
        <w:tabs>
          <w:tab w:val="right" w:pos="2542"/>
        </w:tabs>
        <w:rPr>
          <w:noProof/>
        </w:rPr>
      </w:pPr>
      <w:r>
        <w:rPr>
          <w:noProof/>
        </w:rPr>
        <w:t>intramoleculair, 88</w:t>
      </w:r>
    </w:p>
    <w:p w:rsidR="006C052A" w:rsidRDefault="006C052A">
      <w:pPr>
        <w:pStyle w:val="Index1"/>
        <w:tabs>
          <w:tab w:val="right" w:pos="2542"/>
        </w:tabs>
        <w:rPr>
          <w:noProof/>
        </w:rPr>
      </w:pPr>
      <w:r>
        <w:rPr>
          <w:noProof/>
        </w:rPr>
        <w:lastRenderedPageBreak/>
        <w:t>ionisatie</w:t>
      </w:r>
    </w:p>
    <w:p w:rsidR="006C052A" w:rsidRDefault="006C052A">
      <w:pPr>
        <w:pStyle w:val="Index2"/>
      </w:pPr>
      <w:r>
        <w:t>-proces, 116</w:t>
      </w:r>
    </w:p>
    <w:p w:rsidR="006C052A" w:rsidRDefault="006C052A">
      <w:pPr>
        <w:pStyle w:val="Index2"/>
      </w:pPr>
      <w:r>
        <w:t>-stap, 46</w:t>
      </w:r>
    </w:p>
    <w:p w:rsidR="006C052A" w:rsidRDefault="006C052A">
      <w:pPr>
        <w:pStyle w:val="Index1"/>
        <w:tabs>
          <w:tab w:val="right" w:pos="2542"/>
        </w:tabs>
        <w:rPr>
          <w:noProof/>
        </w:rPr>
      </w:pPr>
      <w:r>
        <w:rPr>
          <w:noProof/>
        </w:rPr>
        <w:t>iso-elektrisch, 91</w:t>
      </w:r>
    </w:p>
    <w:p w:rsidR="006C052A" w:rsidRDefault="006C052A">
      <w:pPr>
        <w:pStyle w:val="Index1"/>
        <w:tabs>
          <w:tab w:val="right" w:pos="2542"/>
        </w:tabs>
        <w:rPr>
          <w:noProof/>
        </w:rPr>
      </w:pPr>
      <w:r>
        <w:rPr>
          <w:noProof/>
        </w:rPr>
        <w:t>iso-elektrische punt</w:t>
      </w:r>
    </w:p>
    <w:p w:rsidR="006C052A" w:rsidRDefault="006C052A">
      <w:pPr>
        <w:pStyle w:val="Index2"/>
      </w:pPr>
      <w:r>
        <w:t>IEP, 91</w:t>
      </w:r>
    </w:p>
    <w:p w:rsidR="006C052A" w:rsidRDefault="006C052A">
      <w:pPr>
        <w:pStyle w:val="Index1"/>
        <w:tabs>
          <w:tab w:val="right" w:pos="2542"/>
        </w:tabs>
        <w:rPr>
          <w:noProof/>
        </w:rPr>
      </w:pPr>
      <w:r>
        <w:rPr>
          <w:noProof/>
        </w:rPr>
        <w:t>isomeer</w:t>
      </w:r>
    </w:p>
    <w:p w:rsidR="006C052A" w:rsidRDefault="006C052A">
      <w:pPr>
        <w:pStyle w:val="Index2"/>
      </w:pPr>
      <w:r w:rsidRPr="00A924A0">
        <w:rPr>
          <w:i/>
        </w:rPr>
        <w:t>cis/trans</w:t>
      </w:r>
      <w:r>
        <w:t>-, 70</w:t>
      </w:r>
    </w:p>
    <w:p w:rsidR="006C052A" w:rsidRDefault="006C052A">
      <w:pPr>
        <w:pStyle w:val="Index2"/>
      </w:pPr>
      <w:r>
        <w:t>conformatie-, 71</w:t>
      </w:r>
    </w:p>
    <w:p w:rsidR="006C052A" w:rsidRDefault="006C052A">
      <w:pPr>
        <w:pStyle w:val="Index2"/>
      </w:pPr>
      <w:r>
        <w:t>constitutioneel, 70</w:t>
      </w:r>
    </w:p>
    <w:p w:rsidR="006C052A" w:rsidRDefault="006C052A">
      <w:pPr>
        <w:pStyle w:val="Index2"/>
      </w:pPr>
      <w:r>
        <w:t>E/Z, 72</w:t>
      </w:r>
    </w:p>
    <w:p w:rsidR="006C052A" w:rsidRDefault="006C052A">
      <w:pPr>
        <w:pStyle w:val="Index2"/>
      </w:pPr>
      <w:r>
        <w:t>exo/endo, 70</w:t>
      </w:r>
    </w:p>
    <w:p w:rsidR="006C052A" w:rsidRDefault="006C052A">
      <w:pPr>
        <w:pStyle w:val="Index2"/>
      </w:pPr>
      <w:r>
        <w:t>geometrisch, 70</w:t>
      </w:r>
    </w:p>
    <w:p w:rsidR="006C052A" w:rsidRDefault="006C052A">
      <w:pPr>
        <w:pStyle w:val="Index2"/>
      </w:pPr>
      <w:r>
        <w:t>R/S, 72</w:t>
      </w:r>
    </w:p>
    <w:p w:rsidR="006C052A" w:rsidRDefault="006C052A">
      <w:pPr>
        <w:pStyle w:val="Index2"/>
      </w:pPr>
      <w:r>
        <w:t>structuur-, 70</w:t>
      </w:r>
    </w:p>
    <w:p w:rsidR="006C052A" w:rsidRDefault="006C052A">
      <w:pPr>
        <w:pStyle w:val="Index1"/>
        <w:tabs>
          <w:tab w:val="right" w:pos="2542"/>
        </w:tabs>
        <w:rPr>
          <w:noProof/>
        </w:rPr>
      </w:pPr>
      <w:r>
        <w:rPr>
          <w:noProof/>
        </w:rPr>
        <w:t>isomerase, 99</w:t>
      </w:r>
    </w:p>
    <w:p w:rsidR="006C052A" w:rsidRDefault="006C052A">
      <w:pPr>
        <w:pStyle w:val="Index1"/>
        <w:tabs>
          <w:tab w:val="right" w:pos="2542"/>
        </w:tabs>
        <w:rPr>
          <w:noProof/>
        </w:rPr>
      </w:pPr>
      <w:r w:rsidRPr="00A924A0">
        <w:rPr>
          <w:b/>
          <w:noProof/>
        </w:rPr>
        <w:t>isomerie</w:t>
      </w:r>
    </w:p>
    <w:p w:rsidR="006C052A" w:rsidRDefault="006C052A">
      <w:pPr>
        <w:pStyle w:val="Index2"/>
      </w:pPr>
      <w:r w:rsidRPr="00A924A0">
        <w:rPr>
          <w:b/>
        </w:rPr>
        <w:t>optische</w:t>
      </w:r>
      <w:r>
        <w:t>, 74</w:t>
      </w:r>
    </w:p>
    <w:p w:rsidR="006C052A" w:rsidRDefault="006C052A">
      <w:pPr>
        <w:pStyle w:val="Index2"/>
      </w:pPr>
      <w:r w:rsidRPr="00A924A0">
        <w:rPr>
          <w:b/>
        </w:rPr>
        <w:t>stereo-</w:t>
      </w:r>
      <w:r>
        <w:t>, 70</w:t>
      </w:r>
    </w:p>
    <w:p w:rsidR="006C052A" w:rsidRDefault="006C052A">
      <w:pPr>
        <w:pStyle w:val="Index1"/>
        <w:tabs>
          <w:tab w:val="right" w:pos="2542"/>
        </w:tabs>
        <w:rPr>
          <w:noProof/>
        </w:rPr>
      </w:pPr>
      <w:r>
        <w:rPr>
          <w:noProof/>
        </w:rPr>
        <w:t>isotoon, 56</w:t>
      </w:r>
    </w:p>
    <w:p w:rsidR="006C052A" w:rsidRDefault="006C052A">
      <w:pPr>
        <w:pStyle w:val="Index1"/>
        <w:tabs>
          <w:tab w:val="right" w:pos="2542"/>
        </w:tabs>
        <w:rPr>
          <w:noProof/>
        </w:rPr>
      </w:pPr>
      <w:r>
        <w:rPr>
          <w:noProof/>
        </w:rPr>
        <w:t>isotoop, 72</w:t>
      </w:r>
    </w:p>
    <w:p w:rsidR="006C052A" w:rsidRDefault="006C052A">
      <w:pPr>
        <w:pStyle w:val="Index2"/>
      </w:pPr>
      <w:r>
        <w:t>-patroon, 117</w:t>
      </w:r>
    </w:p>
    <w:p w:rsidR="006C052A" w:rsidRDefault="006C052A">
      <w:pPr>
        <w:pStyle w:val="Index1"/>
        <w:tabs>
          <w:tab w:val="right" w:pos="2542"/>
        </w:tabs>
        <w:rPr>
          <w:noProof/>
        </w:rPr>
      </w:pPr>
      <w:r>
        <w:rPr>
          <w:noProof/>
        </w:rPr>
        <w:t>kansdichtheid, 24</w:t>
      </w:r>
    </w:p>
    <w:p w:rsidR="006C052A" w:rsidRDefault="006C052A">
      <w:pPr>
        <w:pStyle w:val="Index1"/>
        <w:tabs>
          <w:tab w:val="right" w:pos="2542"/>
        </w:tabs>
        <w:rPr>
          <w:noProof/>
        </w:rPr>
      </w:pPr>
      <w:r>
        <w:rPr>
          <w:noProof/>
        </w:rPr>
        <w:t>karakteristieke koolstof, 76</w:t>
      </w:r>
    </w:p>
    <w:p w:rsidR="006C052A" w:rsidRDefault="006C052A">
      <w:pPr>
        <w:pStyle w:val="Index1"/>
        <w:tabs>
          <w:tab w:val="right" w:pos="2542"/>
        </w:tabs>
        <w:rPr>
          <w:noProof/>
        </w:rPr>
      </w:pPr>
      <w:r>
        <w:rPr>
          <w:noProof/>
        </w:rPr>
        <w:t>katalysator, 60</w:t>
      </w:r>
    </w:p>
    <w:p w:rsidR="006C052A" w:rsidRDefault="006C052A">
      <w:pPr>
        <w:pStyle w:val="Index1"/>
        <w:tabs>
          <w:tab w:val="right" w:pos="2542"/>
        </w:tabs>
        <w:rPr>
          <w:noProof/>
        </w:rPr>
      </w:pPr>
      <w:r>
        <w:rPr>
          <w:noProof/>
        </w:rPr>
        <w:t>kation, 11</w:t>
      </w:r>
    </w:p>
    <w:p w:rsidR="006C052A" w:rsidRDefault="006C052A">
      <w:pPr>
        <w:pStyle w:val="Index1"/>
        <w:tabs>
          <w:tab w:val="right" w:pos="2542"/>
        </w:tabs>
        <w:rPr>
          <w:noProof/>
        </w:rPr>
      </w:pPr>
      <w:r>
        <w:rPr>
          <w:noProof/>
        </w:rPr>
        <w:t>kernspinresonantie, 108</w:t>
      </w:r>
    </w:p>
    <w:p w:rsidR="006C052A" w:rsidRDefault="006C052A">
      <w:pPr>
        <w:pStyle w:val="Index1"/>
        <w:tabs>
          <w:tab w:val="right" w:pos="2542"/>
        </w:tabs>
        <w:rPr>
          <w:noProof/>
        </w:rPr>
      </w:pPr>
      <w:r>
        <w:rPr>
          <w:noProof/>
        </w:rPr>
        <w:t>ketting</w:t>
      </w:r>
    </w:p>
    <w:p w:rsidR="006C052A" w:rsidRDefault="006C052A">
      <w:pPr>
        <w:pStyle w:val="Index2"/>
      </w:pPr>
      <w:r>
        <w:t>-lengte kinetische, 60</w:t>
      </w:r>
    </w:p>
    <w:p w:rsidR="006C052A" w:rsidRDefault="006C052A">
      <w:pPr>
        <w:pStyle w:val="Index2"/>
      </w:pPr>
      <w:r>
        <w:t>-reactie, 60</w:t>
      </w:r>
    </w:p>
    <w:p w:rsidR="006C052A" w:rsidRDefault="006C052A">
      <w:pPr>
        <w:pStyle w:val="Index1"/>
        <w:tabs>
          <w:tab w:val="right" w:pos="2542"/>
        </w:tabs>
        <w:rPr>
          <w:noProof/>
        </w:rPr>
      </w:pPr>
      <w:r>
        <w:rPr>
          <w:noProof/>
        </w:rPr>
        <w:t>kettinglengte</w:t>
      </w:r>
    </w:p>
    <w:p w:rsidR="006C052A" w:rsidRDefault="006C052A">
      <w:pPr>
        <w:pStyle w:val="Index2"/>
      </w:pPr>
      <w:r>
        <w:t>kinetische, 60</w:t>
      </w:r>
    </w:p>
    <w:p w:rsidR="006C052A" w:rsidRDefault="006C052A">
      <w:pPr>
        <w:pStyle w:val="Index1"/>
        <w:tabs>
          <w:tab w:val="right" w:pos="2542"/>
        </w:tabs>
        <w:rPr>
          <w:noProof/>
        </w:rPr>
      </w:pPr>
      <w:r w:rsidRPr="00A924A0">
        <w:rPr>
          <w:iCs/>
          <w:noProof/>
        </w:rPr>
        <w:t>kinase</w:t>
      </w:r>
      <w:r>
        <w:rPr>
          <w:noProof/>
        </w:rPr>
        <w:t>, 97</w:t>
      </w:r>
    </w:p>
    <w:p w:rsidR="006C052A" w:rsidRDefault="006C052A">
      <w:pPr>
        <w:pStyle w:val="Index1"/>
        <w:tabs>
          <w:tab w:val="right" w:pos="2542"/>
        </w:tabs>
        <w:rPr>
          <w:noProof/>
        </w:rPr>
      </w:pPr>
      <w:r>
        <w:rPr>
          <w:noProof/>
        </w:rPr>
        <w:t>kinetiek, 57</w:t>
      </w:r>
    </w:p>
    <w:p w:rsidR="006C052A" w:rsidRDefault="006C052A">
      <w:pPr>
        <w:pStyle w:val="Index1"/>
        <w:tabs>
          <w:tab w:val="right" w:pos="2542"/>
        </w:tabs>
        <w:rPr>
          <w:noProof/>
        </w:rPr>
      </w:pPr>
      <w:r>
        <w:rPr>
          <w:noProof/>
        </w:rPr>
        <w:t>knoopvlak, 30</w:t>
      </w:r>
    </w:p>
    <w:p w:rsidR="006C052A" w:rsidRDefault="006C052A">
      <w:pPr>
        <w:pStyle w:val="Index1"/>
        <w:tabs>
          <w:tab w:val="right" w:pos="2542"/>
        </w:tabs>
        <w:rPr>
          <w:noProof/>
        </w:rPr>
      </w:pPr>
      <w:r>
        <w:rPr>
          <w:noProof/>
        </w:rPr>
        <w:t>kraken, 61</w:t>
      </w:r>
    </w:p>
    <w:p w:rsidR="006C052A" w:rsidRDefault="006C052A">
      <w:pPr>
        <w:pStyle w:val="Index2"/>
      </w:pPr>
      <w:r>
        <w:t>thermisch, 61</w:t>
      </w:r>
    </w:p>
    <w:p w:rsidR="006C052A" w:rsidRDefault="006C052A">
      <w:pPr>
        <w:pStyle w:val="Index1"/>
        <w:tabs>
          <w:tab w:val="right" w:pos="2542"/>
        </w:tabs>
        <w:rPr>
          <w:noProof/>
        </w:rPr>
      </w:pPr>
      <w:r>
        <w:rPr>
          <w:noProof/>
        </w:rPr>
        <w:t>kristal</w:t>
      </w:r>
    </w:p>
    <w:p w:rsidR="006C052A" w:rsidRDefault="006C052A">
      <w:pPr>
        <w:pStyle w:val="Index2"/>
      </w:pPr>
      <w:r>
        <w:t>-rooster, 11</w:t>
      </w:r>
    </w:p>
    <w:p w:rsidR="006C052A" w:rsidRDefault="006C052A">
      <w:pPr>
        <w:pStyle w:val="Index2"/>
      </w:pPr>
      <w:r>
        <w:t>-structuur, 11</w:t>
      </w:r>
    </w:p>
    <w:p w:rsidR="006C052A" w:rsidRDefault="006C052A">
      <w:pPr>
        <w:pStyle w:val="Index2"/>
      </w:pPr>
      <w:r>
        <w:t>-veldtheorie, 35</w:t>
      </w:r>
    </w:p>
    <w:p w:rsidR="006C052A" w:rsidRDefault="006C052A">
      <w:pPr>
        <w:pStyle w:val="Index1"/>
        <w:tabs>
          <w:tab w:val="right" w:pos="2542"/>
        </w:tabs>
        <w:rPr>
          <w:noProof/>
        </w:rPr>
      </w:pPr>
      <w:r>
        <w:rPr>
          <w:noProof/>
        </w:rPr>
        <w:t>kritieke</w:t>
      </w:r>
    </w:p>
    <w:p w:rsidR="006C052A" w:rsidRDefault="006C052A">
      <w:pPr>
        <w:pStyle w:val="Index2"/>
      </w:pPr>
      <w:r>
        <w:t>druk, 54</w:t>
      </w:r>
    </w:p>
    <w:p w:rsidR="006C052A" w:rsidRDefault="006C052A">
      <w:pPr>
        <w:pStyle w:val="Index1"/>
        <w:tabs>
          <w:tab w:val="right" w:pos="2542"/>
        </w:tabs>
        <w:rPr>
          <w:noProof/>
        </w:rPr>
      </w:pPr>
      <w:r>
        <w:rPr>
          <w:noProof/>
        </w:rPr>
        <w:t>kubisch</w:t>
      </w:r>
    </w:p>
    <w:p w:rsidR="006C052A" w:rsidRDefault="006C052A">
      <w:pPr>
        <w:pStyle w:val="Index2"/>
      </w:pPr>
      <w:r>
        <w:t>primitief, 15</w:t>
      </w:r>
    </w:p>
    <w:p w:rsidR="006C052A" w:rsidRDefault="006C052A">
      <w:pPr>
        <w:pStyle w:val="Index1"/>
        <w:tabs>
          <w:tab w:val="right" w:pos="2542"/>
        </w:tabs>
        <w:rPr>
          <w:noProof/>
        </w:rPr>
      </w:pPr>
      <w:r>
        <w:rPr>
          <w:noProof/>
        </w:rPr>
        <w:t>kubisch</w:t>
      </w:r>
    </w:p>
    <w:p w:rsidR="006C052A" w:rsidRDefault="006C052A">
      <w:pPr>
        <w:pStyle w:val="Index2"/>
      </w:pPr>
      <w:r>
        <w:t>dichtst-gestapeld, 14</w:t>
      </w:r>
    </w:p>
    <w:p w:rsidR="006C052A" w:rsidRDefault="006C052A">
      <w:pPr>
        <w:pStyle w:val="Index2"/>
      </w:pPr>
      <w:r>
        <w:t>primitief, 14</w:t>
      </w:r>
    </w:p>
    <w:p w:rsidR="006C052A" w:rsidRDefault="006C052A">
      <w:pPr>
        <w:pStyle w:val="Index2"/>
      </w:pPr>
      <w:r>
        <w:t>vlak gecentreerd, 13</w:t>
      </w:r>
    </w:p>
    <w:p w:rsidR="006C052A" w:rsidRDefault="006C052A">
      <w:pPr>
        <w:pStyle w:val="Index1"/>
        <w:tabs>
          <w:tab w:val="right" w:pos="2542"/>
        </w:tabs>
        <w:rPr>
          <w:noProof/>
        </w:rPr>
      </w:pPr>
      <w:r>
        <w:rPr>
          <w:noProof/>
        </w:rPr>
        <w:t>kwantisering, 109</w:t>
      </w:r>
    </w:p>
    <w:p w:rsidR="006C052A" w:rsidRDefault="006C052A">
      <w:pPr>
        <w:pStyle w:val="Index1"/>
        <w:tabs>
          <w:tab w:val="right" w:pos="2542"/>
        </w:tabs>
        <w:rPr>
          <w:noProof/>
        </w:rPr>
      </w:pPr>
      <w:r>
        <w:rPr>
          <w:noProof/>
        </w:rPr>
        <w:t>kwantumgetal</w:t>
      </w:r>
    </w:p>
    <w:p w:rsidR="006C052A" w:rsidRDefault="006C052A">
      <w:pPr>
        <w:pStyle w:val="Index2"/>
      </w:pPr>
      <w:r>
        <w:t>-combinaties, 28</w:t>
      </w:r>
    </w:p>
    <w:p w:rsidR="006C052A" w:rsidRDefault="006C052A">
      <w:pPr>
        <w:pStyle w:val="Index2"/>
      </w:pPr>
      <w:r>
        <w:t>hoofd-, 26</w:t>
      </w:r>
    </w:p>
    <w:p w:rsidR="006C052A" w:rsidRDefault="006C052A">
      <w:pPr>
        <w:pStyle w:val="Index2"/>
      </w:pPr>
      <w:r>
        <w:t>magnetisch, 26</w:t>
      </w:r>
    </w:p>
    <w:p w:rsidR="006C052A" w:rsidRDefault="006C052A">
      <w:pPr>
        <w:pStyle w:val="Index2"/>
      </w:pPr>
      <w:r>
        <w:t>neven-, 26</w:t>
      </w:r>
    </w:p>
    <w:p w:rsidR="006C052A" w:rsidRDefault="006C052A">
      <w:pPr>
        <w:pStyle w:val="Index2"/>
      </w:pPr>
      <w:r>
        <w:t>spin-, 26</w:t>
      </w:r>
    </w:p>
    <w:p w:rsidR="006C052A" w:rsidRDefault="006C052A">
      <w:pPr>
        <w:pStyle w:val="Index1"/>
        <w:tabs>
          <w:tab w:val="right" w:pos="2542"/>
        </w:tabs>
        <w:rPr>
          <w:noProof/>
        </w:rPr>
      </w:pPr>
      <w:r>
        <w:rPr>
          <w:noProof/>
        </w:rPr>
        <w:t>kwantumgetallen, 21</w:t>
      </w:r>
    </w:p>
    <w:p w:rsidR="006C052A" w:rsidRDefault="006C052A">
      <w:pPr>
        <w:pStyle w:val="Index1"/>
        <w:tabs>
          <w:tab w:val="right" w:pos="2542"/>
        </w:tabs>
        <w:rPr>
          <w:noProof/>
        </w:rPr>
      </w:pPr>
      <w:r>
        <w:rPr>
          <w:noProof/>
        </w:rPr>
        <w:t>ladingbalans, 43</w:t>
      </w:r>
    </w:p>
    <w:p w:rsidR="006C052A" w:rsidRDefault="006C052A">
      <w:pPr>
        <w:pStyle w:val="Index1"/>
        <w:tabs>
          <w:tab w:val="right" w:pos="2542"/>
        </w:tabs>
        <w:rPr>
          <w:noProof/>
        </w:rPr>
      </w:pPr>
      <w:r>
        <w:rPr>
          <w:noProof/>
        </w:rPr>
        <w:t>Lewis</w:t>
      </w:r>
    </w:p>
    <w:p w:rsidR="006C052A" w:rsidRDefault="006C052A">
      <w:pPr>
        <w:pStyle w:val="Index2"/>
      </w:pPr>
      <w:r>
        <w:t>-base, 76</w:t>
      </w:r>
    </w:p>
    <w:p w:rsidR="006C052A" w:rsidRDefault="006C052A">
      <w:pPr>
        <w:pStyle w:val="Index2"/>
      </w:pPr>
      <w:r>
        <w:t>-formule, 7</w:t>
      </w:r>
    </w:p>
    <w:p w:rsidR="006C052A" w:rsidRDefault="006C052A">
      <w:pPr>
        <w:pStyle w:val="Index2"/>
      </w:pPr>
      <w:r>
        <w:t>-zuur, 77</w:t>
      </w:r>
    </w:p>
    <w:p w:rsidR="006C052A" w:rsidRDefault="006C052A">
      <w:pPr>
        <w:pStyle w:val="Index1"/>
        <w:tabs>
          <w:tab w:val="right" w:pos="2542"/>
        </w:tabs>
        <w:rPr>
          <w:noProof/>
        </w:rPr>
      </w:pPr>
      <w:r>
        <w:rPr>
          <w:noProof/>
        </w:rPr>
        <w:t>lichaam</w:t>
      </w:r>
    </w:p>
    <w:p w:rsidR="006C052A" w:rsidRDefault="006C052A">
      <w:pPr>
        <w:pStyle w:val="Index2"/>
      </w:pPr>
      <w:r>
        <w:t>zwart, 21</w:t>
      </w:r>
    </w:p>
    <w:p w:rsidR="006C052A" w:rsidRDefault="006C052A">
      <w:pPr>
        <w:pStyle w:val="Index1"/>
        <w:tabs>
          <w:tab w:val="right" w:pos="2542"/>
        </w:tabs>
        <w:rPr>
          <w:noProof/>
        </w:rPr>
      </w:pPr>
      <w:r>
        <w:rPr>
          <w:noProof/>
        </w:rPr>
        <w:t>lichaamsdiagonaal, 15</w:t>
      </w:r>
    </w:p>
    <w:p w:rsidR="006C052A" w:rsidRDefault="006C052A">
      <w:pPr>
        <w:pStyle w:val="Index1"/>
        <w:tabs>
          <w:tab w:val="right" w:pos="2542"/>
        </w:tabs>
        <w:rPr>
          <w:noProof/>
        </w:rPr>
      </w:pPr>
      <w:r>
        <w:rPr>
          <w:noProof/>
        </w:rPr>
        <w:t>ligand, 35, 48</w:t>
      </w:r>
    </w:p>
    <w:p w:rsidR="006C052A" w:rsidRDefault="006C052A">
      <w:pPr>
        <w:pStyle w:val="Index2"/>
      </w:pPr>
      <w:r>
        <w:t>polydentaat, 48</w:t>
      </w:r>
    </w:p>
    <w:p w:rsidR="006C052A" w:rsidRDefault="006C052A">
      <w:pPr>
        <w:pStyle w:val="Index2"/>
      </w:pPr>
      <w:r>
        <w:t>-veldtheorie, 35</w:t>
      </w:r>
    </w:p>
    <w:p w:rsidR="006C052A" w:rsidRDefault="006C052A">
      <w:pPr>
        <w:pStyle w:val="Index1"/>
        <w:tabs>
          <w:tab w:val="right" w:pos="2542"/>
        </w:tabs>
        <w:rPr>
          <w:noProof/>
        </w:rPr>
      </w:pPr>
      <w:r w:rsidRPr="00A924A0">
        <w:rPr>
          <w:iCs/>
          <w:noProof/>
        </w:rPr>
        <w:t>lipase</w:t>
      </w:r>
      <w:r>
        <w:rPr>
          <w:noProof/>
        </w:rPr>
        <w:t>, 96</w:t>
      </w:r>
    </w:p>
    <w:p w:rsidR="006C052A" w:rsidRDefault="006C052A">
      <w:pPr>
        <w:pStyle w:val="Index1"/>
        <w:tabs>
          <w:tab w:val="right" w:pos="2542"/>
        </w:tabs>
        <w:rPr>
          <w:noProof/>
        </w:rPr>
      </w:pPr>
      <w:r>
        <w:rPr>
          <w:noProof/>
        </w:rPr>
        <w:t>M.O.</w:t>
      </w:r>
    </w:p>
    <w:p w:rsidR="006C052A" w:rsidRDefault="006C052A">
      <w:pPr>
        <w:pStyle w:val="Index2"/>
      </w:pPr>
      <w:r w:rsidRPr="00A924A0">
        <w:rPr>
          <w:rFonts w:ascii="Symbol" w:hAnsi="Symbol"/>
        </w:rPr>
        <w:t></w:t>
      </w:r>
      <w:r>
        <w:t>,</w:t>
      </w:r>
      <w:r w:rsidRPr="00A924A0">
        <w:rPr>
          <w:rFonts w:ascii="Symbol" w:hAnsi="Symbol"/>
        </w:rPr>
        <w:t></w:t>
      </w:r>
      <w:r>
        <w:t>,</w:t>
      </w:r>
      <w:r w:rsidRPr="00A924A0">
        <w:rPr>
          <w:rFonts w:ascii="Symbol" w:hAnsi="Symbol"/>
        </w:rPr>
        <w:t></w:t>
      </w:r>
      <w:r>
        <w:t>, 32</w:t>
      </w:r>
    </w:p>
    <w:p w:rsidR="006C052A" w:rsidRDefault="006C052A">
      <w:pPr>
        <w:pStyle w:val="Index1"/>
        <w:tabs>
          <w:tab w:val="right" w:pos="2542"/>
        </w:tabs>
        <w:rPr>
          <w:noProof/>
        </w:rPr>
      </w:pPr>
      <w:r w:rsidRPr="00A924A0">
        <w:rPr>
          <w:i/>
          <w:noProof/>
        </w:rPr>
        <w:lastRenderedPageBreak/>
        <w:t>m/z</w:t>
      </w:r>
      <w:r>
        <w:rPr>
          <w:noProof/>
        </w:rPr>
        <w:t>-waarde, 115</w:t>
      </w:r>
    </w:p>
    <w:p w:rsidR="006C052A" w:rsidRDefault="006C052A">
      <w:pPr>
        <w:pStyle w:val="Index1"/>
        <w:tabs>
          <w:tab w:val="right" w:pos="2542"/>
        </w:tabs>
        <w:rPr>
          <w:noProof/>
        </w:rPr>
      </w:pPr>
      <w:r>
        <w:rPr>
          <w:noProof/>
        </w:rPr>
        <w:t>magnetisch</w:t>
      </w:r>
    </w:p>
    <w:p w:rsidR="006C052A" w:rsidRDefault="006C052A">
      <w:pPr>
        <w:pStyle w:val="Index2"/>
      </w:pPr>
      <w:r>
        <w:t>dia-, 39</w:t>
      </w:r>
    </w:p>
    <w:p w:rsidR="006C052A" w:rsidRDefault="006C052A">
      <w:pPr>
        <w:pStyle w:val="Index2"/>
      </w:pPr>
      <w:r>
        <w:t>moment, 39, 111</w:t>
      </w:r>
    </w:p>
    <w:p w:rsidR="006C052A" w:rsidRDefault="006C052A">
      <w:pPr>
        <w:pStyle w:val="Index2"/>
      </w:pPr>
      <w:r>
        <w:t>para-, 39</w:t>
      </w:r>
    </w:p>
    <w:p w:rsidR="006C052A" w:rsidRDefault="006C052A">
      <w:pPr>
        <w:pStyle w:val="Index1"/>
        <w:tabs>
          <w:tab w:val="right" w:pos="2542"/>
        </w:tabs>
        <w:rPr>
          <w:noProof/>
        </w:rPr>
      </w:pPr>
      <w:r>
        <w:rPr>
          <w:noProof/>
        </w:rPr>
        <w:t>magnetisch gedrag, 111</w:t>
      </w:r>
    </w:p>
    <w:p w:rsidR="006C052A" w:rsidRDefault="006C052A">
      <w:pPr>
        <w:pStyle w:val="Index1"/>
        <w:tabs>
          <w:tab w:val="right" w:pos="2542"/>
        </w:tabs>
        <w:rPr>
          <w:noProof/>
        </w:rPr>
      </w:pPr>
      <w:r>
        <w:rPr>
          <w:noProof/>
        </w:rPr>
        <w:t>magnetisme</w:t>
      </w:r>
    </w:p>
    <w:p w:rsidR="006C052A" w:rsidRDefault="006C052A">
      <w:pPr>
        <w:pStyle w:val="Index2"/>
      </w:pPr>
      <w:r>
        <w:t>dia-, 39</w:t>
      </w:r>
    </w:p>
    <w:p w:rsidR="006C052A" w:rsidRDefault="006C052A">
      <w:pPr>
        <w:pStyle w:val="Index2"/>
      </w:pPr>
      <w:r>
        <w:t>ferro-, 39</w:t>
      </w:r>
    </w:p>
    <w:p w:rsidR="006C052A" w:rsidRDefault="006C052A">
      <w:pPr>
        <w:pStyle w:val="Index2"/>
      </w:pPr>
      <w:r>
        <w:t>para-, 39</w:t>
      </w:r>
    </w:p>
    <w:p w:rsidR="006C052A" w:rsidRDefault="006C052A">
      <w:pPr>
        <w:pStyle w:val="Index1"/>
        <w:tabs>
          <w:tab w:val="right" w:pos="2542"/>
        </w:tabs>
        <w:rPr>
          <w:noProof/>
        </w:rPr>
      </w:pPr>
      <w:r>
        <w:rPr>
          <w:noProof/>
        </w:rPr>
        <w:t>Markovnikov, 80</w:t>
      </w:r>
    </w:p>
    <w:p w:rsidR="006C052A" w:rsidRDefault="006C052A">
      <w:pPr>
        <w:pStyle w:val="Index2"/>
      </w:pPr>
      <w:r>
        <w:t>anti-, 80</w:t>
      </w:r>
    </w:p>
    <w:p w:rsidR="006C052A" w:rsidRDefault="006C052A">
      <w:pPr>
        <w:pStyle w:val="Index1"/>
        <w:tabs>
          <w:tab w:val="right" w:pos="2542"/>
        </w:tabs>
        <w:rPr>
          <w:noProof/>
        </w:rPr>
      </w:pPr>
      <w:r>
        <w:rPr>
          <w:noProof/>
        </w:rPr>
        <w:t>massa</w:t>
      </w:r>
    </w:p>
    <w:p w:rsidR="006C052A" w:rsidRDefault="006C052A">
      <w:pPr>
        <w:pStyle w:val="Index2"/>
      </w:pPr>
      <w:r>
        <w:t>-balans, 43</w:t>
      </w:r>
    </w:p>
    <w:p w:rsidR="006C052A" w:rsidRDefault="006C052A">
      <w:pPr>
        <w:pStyle w:val="Index2"/>
      </w:pPr>
      <w:r>
        <w:t>-getal, 72</w:t>
      </w:r>
    </w:p>
    <w:p w:rsidR="006C052A" w:rsidRDefault="006C052A">
      <w:pPr>
        <w:pStyle w:val="Index2"/>
      </w:pPr>
      <w:r>
        <w:t>-spectrometer, 115</w:t>
      </w:r>
    </w:p>
    <w:p w:rsidR="006C052A" w:rsidRDefault="006C052A">
      <w:pPr>
        <w:pStyle w:val="Index2"/>
      </w:pPr>
      <w:r>
        <w:t>-spectrometrie, 115</w:t>
      </w:r>
    </w:p>
    <w:p w:rsidR="006C052A" w:rsidRDefault="006C052A">
      <w:pPr>
        <w:pStyle w:val="Index2"/>
      </w:pPr>
      <w:r>
        <w:t>spectrometrie TOF-, 117</w:t>
      </w:r>
    </w:p>
    <w:p w:rsidR="006C052A" w:rsidRDefault="006C052A">
      <w:pPr>
        <w:pStyle w:val="Index2"/>
      </w:pPr>
      <w:r>
        <w:t>-spectrum, 116</w:t>
      </w:r>
    </w:p>
    <w:p w:rsidR="006C052A" w:rsidRDefault="006C052A">
      <w:pPr>
        <w:pStyle w:val="Index1"/>
        <w:tabs>
          <w:tab w:val="right" w:pos="2542"/>
        </w:tabs>
        <w:rPr>
          <w:noProof/>
        </w:rPr>
      </w:pPr>
      <w:r>
        <w:rPr>
          <w:noProof/>
        </w:rPr>
        <w:t>mechanisme</w:t>
      </w:r>
    </w:p>
    <w:p w:rsidR="006C052A" w:rsidRDefault="006C052A">
      <w:pPr>
        <w:pStyle w:val="Index2"/>
      </w:pPr>
      <w:r>
        <w:t>E</w:t>
      </w:r>
      <w:r w:rsidRPr="00A924A0">
        <w:rPr>
          <w:vertAlign w:val="subscript"/>
        </w:rPr>
        <w:t>1</w:t>
      </w:r>
      <w:r>
        <w:t>, 79</w:t>
      </w:r>
    </w:p>
    <w:p w:rsidR="006C052A" w:rsidRDefault="006C052A">
      <w:pPr>
        <w:pStyle w:val="Index2"/>
      </w:pPr>
      <w:r>
        <w:t>E</w:t>
      </w:r>
      <w:r w:rsidRPr="00A924A0">
        <w:rPr>
          <w:vertAlign w:val="subscript"/>
        </w:rPr>
        <w:t>2</w:t>
      </w:r>
      <w:r>
        <w:t>, 79</w:t>
      </w:r>
    </w:p>
    <w:p w:rsidR="006C052A" w:rsidRDefault="006C052A">
      <w:pPr>
        <w:pStyle w:val="Index2"/>
      </w:pPr>
      <w:r>
        <w:t>Hofmann-, 80</w:t>
      </w:r>
    </w:p>
    <w:p w:rsidR="006C052A" w:rsidRDefault="006C052A">
      <w:pPr>
        <w:pStyle w:val="Index2"/>
      </w:pPr>
      <w:r>
        <w:t>Michaelis-Menten-, 59</w:t>
      </w:r>
    </w:p>
    <w:p w:rsidR="006C052A" w:rsidRDefault="006C052A">
      <w:pPr>
        <w:pStyle w:val="Index2"/>
      </w:pPr>
      <w:r>
        <w:t>reactie-, 64</w:t>
      </w:r>
    </w:p>
    <w:p w:rsidR="006C052A" w:rsidRDefault="006C052A">
      <w:pPr>
        <w:pStyle w:val="Index2"/>
      </w:pPr>
      <w:r>
        <w:t>Saytzeff-, 80</w:t>
      </w:r>
    </w:p>
    <w:p w:rsidR="006C052A" w:rsidRDefault="006C052A">
      <w:pPr>
        <w:pStyle w:val="Index2"/>
      </w:pPr>
      <w:r>
        <w:t>S</w:t>
      </w:r>
      <w:r w:rsidRPr="00A924A0">
        <w:rPr>
          <w:vertAlign w:val="subscript"/>
        </w:rPr>
        <w:t>E</w:t>
      </w:r>
      <w:r>
        <w:t>2, 81</w:t>
      </w:r>
    </w:p>
    <w:p w:rsidR="006C052A" w:rsidRDefault="006C052A">
      <w:pPr>
        <w:pStyle w:val="Index2"/>
      </w:pPr>
      <w:r>
        <w:t>S</w:t>
      </w:r>
      <w:r w:rsidRPr="00A924A0">
        <w:rPr>
          <w:vertAlign w:val="subscript"/>
        </w:rPr>
        <w:t>N</w:t>
      </w:r>
      <w:r>
        <w:t>1, 79</w:t>
      </w:r>
    </w:p>
    <w:p w:rsidR="006C052A" w:rsidRDefault="006C052A">
      <w:pPr>
        <w:pStyle w:val="Index2"/>
      </w:pPr>
      <w:r>
        <w:t>S</w:t>
      </w:r>
      <w:r w:rsidRPr="00A924A0">
        <w:rPr>
          <w:vertAlign w:val="subscript"/>
        </w:rPr>
        <w:t>N</w:t>
      </w:r>
      <w:r>
        <w:t>2, 79</w:t>
      </w:r>
    </w:p>
    <w:p w:rsidR="006C052A" w:rsidRDefault="006C052A">
      <w:pPr>
        <w:pStyle w:val="Index1"/>
        <w:tabs>
          <w:tab w:val="right" w:pos="2542"/>
        </w:tabs>
        <w:rPr>
          <w:noProof/>
        </w:rPr>
      </w:pPr>
      <w:r>
        <w:rPr>
          <w:noProof/>
        </w:rPr>
        <w:t>meerbasisch, 44</w:t>
      </w:r>
    </w:p>
    <w:p w:rsidR="006C052A" w:rsidRDefault="006C052A">
      <w:pPr>
        <w:pStyle w:val="Index1"/>
        <w:tabs>
          <w:tab w:val="right" w:pos="2542"/>
        </w:tabs>
        <w:rPr>
          <w:noProof/>
        </w:rPr>
      </w:pPr>
      <w:r>
        <w:rPr>
          <w:noProof/>
        </w:rPr>
        <w:t>membraan, 56</w:t>
      </w:r>
    </w:p>
    <w:p w:rsidR="006C052A" w:rsidRDefault="006C052A">
      <w:pPr>
        <w:pStyle w:val="Index2"/>
      </w:pPr>
      <w:r>
        <w:t>binnen-, 97</w:t>
      </w:r>
    </w:p>
    <w:p w:rsidR="006C052A" w:rsidRDefault="006C052A">
      <w:pPr>
        <w:pStyle w:val="Index2"/>
      </w:pPr>
      <w:r>
        <w:t>buiten-, 97</w:t>
      </w:r>
    </w:p>
    <w:p w:rsidR="006C052A" w:rsidRDefault="006C052A">
      <w:pPr>
        <w:pStyle w:val="Index1"/>
        <w:tabs>
          <w:tab w:val="right" w:pos="2542"/>
        </w:tabs>
        <w:rPr>
          <w:noProof/>
        </w:rPr>
      </w:pPr>
      <w:r>
        <w:rPr>
          <w:noProof/>
        </w:rPr>
        <w:t>mengtoestand, 31</w:t>
      </w:r>
    </w:p>
    <w:p w:rsidR="006C052A" w:rsidRDefault="006C052A">
      <w:pPr>
        <w:pStyle w:val="Index1"/>
        <w:tabs>
          <w:tab w:val="right" w:pos="2542"/>
        </w:tabs>
        <w:rPr>
          <w:noProof/>
        </w:rPr>
      </w:pPr>
      <w:r>
        <w:rPr>
          <w:noProof/>
        </w:rPr>
        <w:t>meso, 75</w:t>
      </w:r>
    </w:p>
    <w:p w:rsidR="006C052A" w:rsidRDefault="006C052A">
      <w:pPr>
        <w:pStyle w:val="Index2"/>
      </w:pPr>
      <w:r>
        <w:t>-verbinding, 70</w:t>
      </w:r>
    </w:p>
    <w:p w:rsidR="006C052A" w:rsidRDefault="006C052A">
      <w:pPr>
        <w:pStyle w:val="Index1"/>
        <w:tabs>
          <w:tab w:val="right" w:pos="2542"/>
        </w:tabs>
        <w:rPr>
          <w:noProof/>
        </w:rPr>
      </w:pPr>
      <w:r>
        <w:rPr>
          <w:noProof/>
        </w:rPr>
        <w:t>mesomeer effect, 78</w:t>
      </w:r>
    </w:p>
    <w:p w:rsidR="006C052A" w:rsidRDefault="006C052A">
      <w:pPr>
        <w:pStyle w:val="Index1"/>
        <w:tabs>
          <w:tab w:val="right" w:pos="2542"/>
        </w:tabs>
        <w:rPr>
          <w:noProof/>
        </w:rPr>
      </w:pPr>
      <w:r>
        <w:rPr>
          <w:noProof/>
        </w:rPr>
        <w:t>mesomerie, 7, 34, 82, 116</w:t>
      </w:r>
    </w:p>
    <w:p w:rsidR="006C052A" w:rsidRDefault="006C052A">
      <w:pPr>
        <w:pStyle w:val="Index1"/>
        <w:tabs>
          <w:tab w:val="right" w:pos="2542"/>
        </w:tabs>
        <w:rPr>
          <w:noProof/>
        </w:rPr>
      </w:pPr>
      <w:r>
        <w:rPr>
          <w:noProof/>
        </w:rPr>
        <w:t>methyleen, 96</w:t>
      </w:r>
    </w:p>
    <w:p w:rsidR="006C052A" w:rsidRDefault="006C052A">
      <w:pPr>
        <w:pStyle w:val="Index1"/>
        <w:tabs>
          <w:tab w:val="right" w:pos="2542"/>
        </w:tabs>
        <w:rPr>
          <w:noProof/>
        </w:rPr>
      </w:pPr>
      <w:r>
        <w:rPr>
          <w:noProof/>
        </w:rPr>
        <w:t>metrie</w:t>
      </w:r>
    </w:p>
    <w:p w:rsidR="006C052A" w:rsidRDefault="006C052A">
      <w:pPr>
        <w:pStyle w:val="Index2"/>
      </w:pPr>
      <w:r>
        <w:t>colori-, 64</w:t>
      </w:r>
    </w:p>
    <w:p w:rsidR="006C052A" w:rsidRDefault="006C052A">
      <w:pPr>
        <w:pStyle w:val="Index2"/>
      </w:pPr>
      <w:r>
        <w:t>dilato-, 64</w:t>
      </w:r>
    </w:p>
    <w:p w:rsidR="006C052A" w:rsidRDefault="006C052A">
      <w:pPr>
        <w:pStyle w:val="Index2"/>
      </w:pPr>
      <w:r>
        <w:t>mano-, 64</w:t>
      </w:r>
    </w:p>
    <w:p w:rsidR="006C052A" w:rsidRDefault="006C052A">
      <w:pPr>
        <w:pStyle w:val="Index2"/>
      </w:pPr>
      <w:r>
        <w:t>polari-, 64</w:t>
      </w:r>
    </w:p>
    <w:p w:rsidR="006C052A" w:rsidRDefault="006C052A">
      <w:pPr>
        <w:pStyle w:val="Index2"/>
      </w:pPr>
      <w:r>
        <w:t>spectro-, 107</w:t>
      </w:r>
    </w:p>
    <w:p w:rsidR="006C052A" w:rsidRDefault="006C052A">
      <w:pPr>
        <w:pStyle w:val="Index2"/>
      </w:pPr>
      <w:r>
        <w:t>volu-, 64</w:t>
      </w:r>
    </w:p>
    <w:p w:rsidR="006C052A" w:rsidRDefault="006C052A">
      <w:pPr>
        <w:pStyle w:val="Index1"/>
        <w:tabs>
          <w:tab w:val="right" w:pos="2542"/>
        </w:tabs>
        <w:rPr>
          <w:noProof/>
        </w:rPr>
      </w:pPr>
      <w:r>
        <w:rPr>
          <w:noProof/>
        </w:rPr>
        <w:t>Millerindex, 19</w:t>
      </w:r>
    </w:p>
    <w:p w:rsidR="006C052A" w:rsidRDefault="006C052A">
      <w:pPr>
        <w:pStyle w:val="Index1"/>
        <w:tabs>
          <w:tab w:val="right" w:pos="2542"/>
        </w:tabs>
        <w:rPr>
          <w:noProof/>
        </w:rPr>
      </w:pPr>
      <w:r>
        <w:rPr>
          <w:noProof/>
        </w:rPr>
        <w:t>mitochondrium, 97</w:t>
      </w:r>
    </w:p>
    <w:p w:rsidR="006C052A" w:rsidRDefault="006C052A">
      <w:pPr>
        <w:pStyle w:val="Index1"/>
        <w:tabs>
          <w:tab w:val="right" w:pos="2542"/>
        </w:tabs>
        <w:rPr>
          <w:noProof/>
        </w:rPr>
      </w:pPr>
      <w:r>
        <w:rPr>
          <w:noProof/>
        </w:rPr>
        <w:t>molaliteit, 52</w:t>
      </w:r>
    </w:p>
    <w:p w:rsidR="006C052A" w:rsidRDefault="006C052A">
      <w:pPr>
        <w:pStyle w:val="Index1"/>
        <w:tabs>
          <w:tab w:val="right" w:pos="2542"/>
        </w:tabs>
        <w:rPr>
          <w:noProof/>
        </w:rPr>
      </w:pPr>
      <w:r>
        <w:rPr>
          <w:noProof/>
        </w:rPr>
        <w:t>molariteit, 52</w:t>
      </w:r>
    </w:p>
    <w:p w:rsidR="006C052A" w:rsidRDefault="006C052A">
      <w:pPr>
        <w:pStyle w:val="Index1"/>
        <w:tabs>
          <w:tab w:val="right" w:pos="2542"/>
        </w:tabs>
        <w:rPr>
          <w:noProof/>
        </w:rPr>
      </w:pPr>
      <w:r>
        <w:rPr>
          <w:noProof/>
        </w:rPr>
        <w:t>molecuul</w:t>
      </w:r>
    </w:p>
    <w:p w:rsidR="006C052A" w:rsidRDefault="006C052A">
      <w:pPr>
        <w:pStyle w:val="Index2"/>
      </w:pPr>
      <w:r>
        <w:t>initiator-, 60</w:t>
      </w:r>
    </w:p>
    <w:p w:rsidR="006C052A" w:rsidRDefault="006C052A">
      <w:pPr>
        <w:pStyle w:val="Index2"/>
      </w:pPr>
      <w:r>
        <w:t>-ion, 117</w:t>
      </w:r>
    </w:p>
    <w:p w:rsidR="006C052A" w:rsidRDefault="006C052A">
      <w:pPr>
        <w:pStyle w:val="Index1"/>
        <w:tabs>
          <w:tab w:val="right" w:pos="2542"/>
        </w:tabs>
        <w:rPr>
          <w:noProof/>
        </w:rPr>
      </w:pPr>
      <w:r>
        <w:rPr>
          <w:noProof/>
        </w:rPr>
        <w:t>molecuulorbitaal</w:t>
      </w:r>
    </w:p>
    <w:p w:rsidR="006C052A" w:rsidRDefault="006C052A">
      <w:pPr>
        <w:pStyle w:val="Index2"/>
      </w:pPr>
      <w:r>
        <w:t>antibindend, 32</w:t>
      </w:r>
    </w:p>
    <w:p w:rsidR="006C052A" w:rsidRDefault="006C052A">
      <w:pPr>
        <w:pStyle w:val="Index2"/>
      </w:pPr>
      <w:r>
        <w:t>B.M.O./A.B.M.O., 32</w:t>
      </w:r>
    </w:p>
    <w:p w:rsidR="006C052A" w:rsidRDefault="006C052A">
      <w:pPr>
        <w:pStyle w:val="Index2"/>
      </w:pPr>
      <w:r>
        <w:t>bindend, 32</w:t>
      </w:r>
    </w:p>
    <w:p w:rsidR="006C052A" w:rsidRDefault="006C052A">
      <w:pPr>
        <w:pStyle w:val="Index1"/>
        <w:tabs>
          <w:tab w:val="right" w:pos="2542"/>
        </w:tabs>
        <w:rPr>
          <w:noProof/>
        </w:rPr>
      </w:pPr>
      <w:r>
        <w:rPr>
          <w:noProof/>
        </w:rPr>
        <w:t>monodentaat, 48</w:t>
      </w:r>
    </w:p>
    <w:p w:rsidR="006C052A" w:rsidRDefault="006C052A">
      <w:pPr>
        <w:pStyle w:val="Index1"/>
        <w:tabs>
          <w:tab w:val="right" w:pos="2542"/>
        </w:tabs>
        <w:rPr>
          <w:noProof/>
        </w:rPr>
      </w:pPr>
      <w:r>
        <w:rPr>
          <w:noProof/>
        </w:rPr>
        <w:t>monomeer, 63</w:t>
      </w:r>
    </w:p>
    <w:p w:rsidR="006C052A" w:rsidRDefault="006C052A">
      <w:pPr>
        <w:pStyle w:val="Index1"/>
        <w:tabs>
          <w:tab w:val="right" w:pos="2542"/>
        </w:tabs>
        <w:rPr>
          <w:noProof/>
        </w:rPr>
      </w:pPr>
      <w:r>
        <w:rPr>
          <w:noProof/>
        </w:rPr>
        <w:t>multiplet, 114</w:t>
      </w:r>
    </w:p>
    <w:p w:rsidR="006C052A" w:rsidRDefault="006C052A">
      <w:pPr>
        <w:pStyle w:val="Index1"/>
        <w:tabs>
          <w:tab w:val="right" w:pos="2542"/>
        </w:tabs>
        <w:rPr>
          <w:noProof/>
        </w:rPr>
      </w:pPr>
      <w:r>
        <w:rPr>
          <w:noProof/>
        </w:rPr>
        <w:t>multipliciteit, 113</w:t>
      </w:r>
    </w:p>
    <w:p w:rsidR="006C052A" w:rsidRDefault="006C052A">
      <w:pPr>
        <w:pStyle w:val="Index1"/>
        <w:tabs>
          <w:tab w:val="right" w:pos="2542"/>
        </w:tabs>
        <w:rPr>
          <w:noProof/>
        </w:rPr>
      </w:pPr>
      <w:r>
        <w:rPr>
          <w:noProof/>
        </w:rPr>
        <w:t>naam</w:t>
      </w:r>
    </w:p>
    <w:p w:rsidR="006C052A" w:rsidRDefault="006C052A">
      <w:pPr>
        <w:pStyle w:val="Index2"/>
      </w:pPr>
      <w:r>
        <w:t>areen, 69</w:t>
      </w:r>
    </w:p>
    <w:p w:rsidR="006C052A" w:rsidRDefault="006C052A">
      <w:pPr>
        <w:pStyle w:val="Index2"/>
      </w:pPr>
      <w:r>
        <w:t>aryl, 69</w:t>
      </w:r>
    </w:p>
    <w:p w:rsidR="006C052A" w:rsidRDefault="006C052A">
      <w:pPr>
        <w:pStyle w:val="Index2"/>
      </w:pPr>
      <w:r>
        <w:t>benzyl, 69</w:t>
      </w:r>
    </w:p>
    <w:p w:rsidR="006C052A" w:rsidRDefault="006C052A">
      <w:pPr>
        <w:pStyle w:val="Index2"/>
      </w:pPr>
      <w:r>
        <w:t>fenyl, 69</w:t>
      </w:r>
    </w:p>
    <w:p w:rsidR="006C052A" w:rsidRDefault="006C052A">
      <w:pPr>
        <w:pStyle w:val="Index2"/>
      </w:pPr>
      <w:r>
        <w:t>prefix, 67</w:t>
      </w:r>
    </w:p>
    <w:p w:rsidR="006C052A" w:rsidRDefault="006C052A">
      <w:pPr>
        <w:pStyle w:val="Index2"/>
      </w:pPr>
      <w:r>
        <w:t>stam-, 67</w:t>
      </w:r>
    </w:p>
    <w:p w:rsidR="006C052A" w:rsidRDefault="006C052A">
      <w:pPr>
        <w:pStyle w:val="Index2"/>
      </w:pPr>
      <w:r>
        <w:t>substituent-, 67</w:t>
      </w:r>
    </w:p>
    <w:p w:rsidR="006C052A" w:rsidRDefault="006C052A">
      <w:pPr>
        <w:pStyle w:val="Index1"/>
        <w:tabs>
          <w:tab w:val="right" w:pos="2542"/>
        </w:tabs>
        <w:rPr>
          <w:noProof/>
        </w:rPr>
      </w:pPr>
      <w:r>
        <w:rPr>
          <w:noProof/>
        </w:rPr>
        <w:t>naamgeving</w:t>
      </w:r>
    </w:p>
    <w:p w:rsidR="006C052A" w:rsidRDefault="006C052A">
      <w:pPr>
        <w:pStyle w:val="Index2"/>
      </w:pPr>
      <w:r w:rsidRPr="00A924A0">
        <w:rPr>
          <w:i/>
        </w:rPr>
        <w:t>cis/trans</w:t>
      </w:r>
      <w:r>
        <w:t>, 67</w:t>
      </w:r>
    </w:p>
    <w:p w:rsidR="006C052A" w:rsidRDefault="006C052A">
      <w:pPr>
        <w:pStyle w:val="Index2"/>
      </w:pPr>
      <w:r w:rsidRPr="00A924A0">
        <w:rPr>
          <w:i/>
        </w:rPr>
        <w:lastRenderedPageBreak/>
        <w:t>E/Z</w:t>
      </w:r>
      <w:r>
        <w:t>, 67</w:t>
      </w:r>
    </w:p>
    <w:p w:rsidR="006C052A" w:rsidRDefault="006C052A">
      <w:pPr>
        <w:pStyle w:val="Index2"/>
      </w:pPr>
      <w:r w:rsidRPr="00A924A0">
        <w:rPr>
          <w:i/>
        </w:rPr>
        <w:t>endo/exo</w:t>
      </w:r>
      <w:r>
        <w:t>, 73</w:t>
      </w:r>
    </w:p>
    <w:p w:rsidR="006C052A" w:rsidRDefault="006C052A">
      <w:pPr>
        <w:pStyle w:val="Index2"/>
      </w:pPr>
      <w:r>
        <w:t>koolstofverbindingen, 67</w:t>
      </w:r>
    </w:p>
    <w:p w:rsidR="006C052A" w:rsidRDefault="006C052A">
      <w:pPr>
        <w:pStyle w:val="Index2"/>
      </w:pPr>
      <w:r w:rsidRPr="00A924A0">
        <w:rPr>
          <w:i/>
        </w:rPr>
        <w:t>R/S</w:t>
      </w:r>
      <w:r>
        <w:t>, 67, 74</w:t>
      </w:r>
    </w:p>
    <w:p w:rsidR="006C052A" w:rsidRDefault="006C052A">
      <w:pPr>
        <w:pStyle w:val="Index1"/>
        <w:tabs>
          <w:tab w:val="right" w:pos="2542"/>
        </w:tabs>
        <w:rPr>
          <w:noProof/>
        </w:rPr>
      </w:pPr>
      <w:r>
        <w:rPr>
          <w:noProof/>
        </w:rPr>
        <w:t>NAD</w:t>
      </w:r>
    </w:p>
    <w:p w:rsidR="006C052A" w:rsidRDefault="006C052A">
      <w:pPr>
        <w:pStyle w:val="Index2"/>
      </w:pPr>
      <w:r>
        <w:t>-+/H/PH/, 102</w:t>
      </w:r>
    </w:p>
    <w:p w:rsidR="006C052A" w:rsidRDefault="006C052A">
      <w:pPr>
        <w:pStyle w:val="Index1"/>
        <w:tabs>
          <w:tab w:val="right" w:pos="2542"/>
        </w:tabs>
        <w:rPr>
          <w:noProof/>
        </w:rPr>
      </w:pPr>
      <w:r>
        <w:rPr>
          <w:noProof/>
        </w:rPr>
        <w:t>Nernstvergelijking, 56</w:t>
      </w:r>
    </w:p>
    <w:p w:rsidR="006C052A" w:rsidRDefault="006C052A">
      <w:pPr>
        <w:pStyle w:val="Index1"/>
        <w:tabs>
          <w:tab w:val="right" w:pos="2542"/>
        </w:tabs>
        <w:rPr>
          <w:noProof/>
        </w:rPr>
      </w:pPr>
      <w:r>
        <w:rPr>
          <w:noProof/>
        </w:rPr>
        <w:t>nitrering, 81</w:t>
      </w:r>
    </w:p>
    <w:p w:rsidR="006C052A" w:rsidRDefault="006C052A">
      <w:pPr>
        <w:pStyle w:val="Index1"/>
        <w:tabs>
          <w:tab w:val="right" w:pos="2542"/>
        </w:tabs>
        <w:rPr>
          <w:noProof/>
        </w:rPr>
      </w:pPr>
      <w:r w:rsidRPr="00A924A0">
        <w:rPr>
          <w:noProof/>
          <w:color w:val="000000"/>
        </w:rPr>
        <w:t>NMR</w:t>
      </w:r>
      <w:r>
        <w:rPr>
          <w:noProof/>
        </w:rPr>
        <w:t>, 114</w:t>
      </w:r>
    </w:p>
    <w:p w:rsidR="006C052A" w:rsidRDefault="006C052A">
      <w:pPr>
        <w:pStyle w:val="Index2"/>
      </w:pPr>
      <w:r w:rsidRPr="00A924A0">
        <w:rPr>
          <w:vertAlign w:val="superscript"/>
        </w:rPr>
        <w:t>13</w:t>
      </w:r>
      <w:r>
        <w:t>C-, 114</w:t>
      </w:r>
    </w:p>
    <w:p w:rsidR="006C052A" w:rsidRDefault="006C052A">
      <w:pPr>
        <w:pStyle w:val="Index2"/>
      </w:pPr>
      <w:r w:rsidRPr="00A924A0">
        <w:rPr>
          <w:vertAlign w:val="superscript"/>
        </w:rPr>
        <w:t>1</w:t>
      </w:r>
      <w:r>
        <w:t>H-, 114</w:t>
      </w:r>
    </w:p>
    <w:p w:rsidR="006C052A" w:rsidRDefault="006C052A">
      <w:pPr>
        <w:pStyle w:val="Index1"/>
        <w:tabs>
          <w:tab w:val="right" w:pos="2542"/>
        </w:tabs>
        <w:rPr>
          <w:noProof/>
        </w:rPr>
      </w:pPr>
      <w:r>
        <w:rPr>
          <w:noProof/>
        </w:rPr>
        <w:t>nucleofiel, 76, 77</w:t>
      </w:r>
    </w:p>
    <w:p w:rsidR="006C052A" w:rsidRDefault="006C052A">
      <w:pPr>
        <w:pStyle w:val="Index1"/>
        <w:tabs>
          <w:tab w:val="right" w:pos="2542"/>
        </w:tabs>
        <w:rPr>
          <w:noProof/>
        </w:rPr>
      </w:pPr>
      <w:r>
        <w:rPr>
          <w:noProof/>
        </w:rPr>
        <w:t>omlegging</w:t>
      </w:r>
    </w:p>
    <w:p w:rsidR="006C052A" w:rsidRDefault="006C052A">
      <w:pPr>
        <w:pStyle w:val="Index2"/>
      </w:pPr>
      <w:r>
        <w:t>tautomere, 70</w:t>
      </w:r>
    </w:p>
    <w:p w:rsidR="006C052A" w:rsidRDefault="006C052A">
      <w:pPr>
        <w:pStyle w:val="Index1"/>
        <w:tabs>
          <w:tab w:val="right" w:pos="2542"/>
        </w:tabs>
        <w:rPr>
          <w:noProof/>
        </w:rPr>
      </w:pPr>
      <w:r w:rsidRPr="00A924A0">
        <w:rPr>
          <w:bCs/>
          <w:noProof/>
        </w:rPr>
        <w:t>omlegging</w:t>
      </w:r>
    </w:p>
    <w:p w:rsidR="006C052A" w:rsidRDefault="006C052A">
      <w:pPr>
        <w:pStyle w:val="Index2"/>
      </w:pPr>
      <w:r>
        <w:t>Cope-, 87</w:t>
      </w:r>
    </w:p>
    <w:p w:rsidR="006C052A" w:rsidRDefault="006C052A">
      <w:pPr>
        <w:pStyle w:val="Index1"/>
        <w:tabs>
          <w:tab w:val="right" w:pos="2542"/>
        </w:tabs>
        <w:rPr>
          <w:noProof/>
        </w:rPr>
      </w:pPr>
      <w:r w:rsidRPr="00A924A0">
        <w:rPr>
          <w:bCs/>
          <w:noProof/>
        </w:rPr>
        <w:t>omlegging</w:t>
      </w:r>
    </w:p>
    <w:p w:rsidR="006C052A" w:rsidRDefault="006C052A">
      <w:pPr>
        <w:pStyle w:val="Index2"/>
      </w:pPr>
      <w:r>
        <w:t>Claisen-, 87</w:t>
      </w:r>
    </w:p>
    <w:p w:rsidR="006C052A" w:rsidRDefault="006C052A">
      <w:pPr>
        <w:pStyle w:val="Index1"/>
        <w:tabs>
          <w:tab w:val="right" w:pos="2542"/>
        </w:tabs>
        <w:rPr>
          <w:noProof/>
        </w:rPr>
      </w:pPr>
      <w:r>
        <w:rPr>
          <w:noProof/>
        </w:rPr>
        <w:t>omlegging</w:t>
      </w:r>
    </w:p>
    <w:p w:rsidR="006C052A" w:rsidRDefault="006C052A">
      <w:pPr>
        <w:pStyle w:val="Index2"/>
      </w:pPr>
      <w:r>
        <w:t>oxy-Cope-, 87</w:t>
      </w:r>
    </w:p>
    <w:p w:rsidR="006C052A" w:rsidRDefault="006C052A">
      <w:pPr>
        <w:pStyle w:val="Index1"/>
        <w:tabs>
          <w:tab w:val="right" w:pos="2542"/>
        </w:tabs>
        <w:rPr>
          <w:noProof/>
        </w:rPr>
      </w:pPr>
      <w:r>
        <w:rPr>
          <w:noProof/>
        </w:rPr>
        <w:t>omringing</w:t>
      </w:r>
    </w:p>
    <w:p w:rsidR="006C052A" w:rsidRDefault="006C052A">
      <w:pPr>
        <w:pStyle w:val="Index2"/>
      </w:pPr>
      <w:r>
        <w:t>octaëdrische, 48</w:t>
      </w:r>
    </w:p>
    <w:p w:rsidR="006C052A" w:rsidRDefault="006C052A">
      <w:pPr>
        <w:pStyle w:val="Index1"/>
        <w:tabs>
          <w:tab w:val="right" w:pos="2542"/>
        </w:tabs>
        <w:rPr>
          <w:noProof/>
        </w:rPr>
      </w:pPr>
      <w:r>
        <w:rPr>
          <w:noProof/>
        </w:rPr>
        <w:t>omringingsgetal, 12, 13</w:t>
      </w:r>
    </w:p>
    <w:p w:rsidR="006C052A" w:rsidRDefault="006C052A">
      <w:pPr>
        <w:pStyle w:val="Index1"/>
        <w:tabs>
          <w:tab w:val="right" w:pos="2542"/>
        </w:tabs>
        <w:rPr>
          <w:noProof/>
        </w:rPr>
      </w:pPr>
      <w:r>
        <w:rPr>
          <w:noProof/>
        </w:rPr>
        <w:t>onzekerheids-</w:t>
      </w:r>
    </w:p>
    <w:p w:rsidR="006C052A" w:rsidRDefault="006C052A">
      <w:pPr>
        <w:pStyle w:val="Index2"/>
      </w:pPr>
      <w:r>
        <w:t>relatie, 22</w:t>
      </w:r>
    </w:p>
    <w:p w:rsidR="006C052A" w:rsidRDefault="006C052A">
      <w:pPr>
        <w:pStyle w:val="Index1"/>
        <w:tabs>
          <w:tab w:val="right" w:pos="2542"/>
        </w:tabs>
        <w:rPr>
          <w:noProof/>
        </w:rPr>
      </w:pPr>
      <w:r>
        <w:rPr>
          <w:noProof/>
        </w:rPr>
        <w:t>oplosbaarheid, 43</w:t>
      </w:r>
    </w:p>
    <w:p w:rsidR="006C052A" w:rsidRDefault="006C052A">
      <w:pPr>
        <w:pStyle w:val="Index1"/>
        <w:tabs>
          <w:tab w:val="right" w:pos="2542"/>
        </w:tabs>
        <w:rPr>
          <w:noProof/>
        </w:rPr>
      </w:pPr>
      <w:r>
        <w:rPr>
          <w:noProof/>
        </w:rPr>
        <w:t>oplossend vermogen, 107, 113</w:t>
      </w:r>
    </w:p>
    <w:p w:rsidR="006C052A" w:rsidRDefault="006C052A">
      <w:pPr>
        <w:pStyle w:val="Index1"/>
        <w:tabs>
          <w:tab w:val="right" w:pos="2542"/>
        </w:tabs>
        <w:rPr>
          <w:noProof/>
        </w:rPr>
      </w:pPr>
      <w:r w:rsidRPr="00A924A0">
        <w:rPr>
          <w:bCs/>
          <w:noProof/>
        </w:rPr>
        <w:t>oppervlaktespanning</w:t>
      </w:r>
      <w:r>
        <w:rPr>
          <w:noProof/>
        </w:rPr>
        <w:t>, 55</w:t>
      </w:r>
    </w:p>
    <w:p w:rsidR="006C052A" w:rsidRDefault="006C052A">
      <w:pPr>
        <w:pStyle w:val="Index1"/>
        <w:tabs>
          <w:tab w:val="right" w:pos="2542"/>
        </w:tabs>
        <w:rPr>
          <w:noProof/>
        </w:rPr>
      </w:pPr>
      <w:r>
        <w:rPr>
          <w:noProof/>
        </w:rPr>
        <w:t>optisch actief, 74</w:t>
      </w:r>
    </w:p>
    <w:p w:rsidR="006C052A" w:rsidRDefault="006C052A">
      <w:pPr>
        <w:pStyle w:val="Index1"/>
        <w:tabs>
          <w:tab w:val="right" w:pos="2542"/>
        </w:tabs>
        <w:rPr>
          <w:noProof/>
        </w:rPr>
      </w:pPr>
      <w:r>
        <w:rPr>
          <w:noProof/>
        </w:rPr>
        <w:t>optische antipode, 74</w:t>
      </w:r>
    </w:p>
    <w:p w:rsidR="006C052A" w:rsidRDefault="006C052A">
      <w:pPr>
        <w:pStyle w:val="Index1"/>
        <w:tabs>
          <w:tab w:val="right" w:pos="2542"/>
        </w:tabs>
        <w:rPr>
          <w:noProof/>
        </w:rPr>
      </w:pPr>
      <w:r>
        <w:rPr>
          <w:noProof/>
        </w:rPr>
        <w:t>orbitaal</w:t>
      </w:r>
    </w:p>
    <w:p w:rsidR="006C052A" w:rsidRDefault="006C052A">
      <w:pPr>
        <w:pStyle w:val="Index2"/>
      </w:pPr>
      <w:r>
        <w:t>atoom-, 26</w:t>
      </w:r>
    </w:p>
    <w:p w:rsidR="006C052A" w:rsidRDefault="006C052A">
      <w:pPr>
        <w:pStyle w:val="Index2"/>
      </w:pPr>
      <w:r>
        <w:t>e/t, 36</w:t>
      </w:r>
    </w:p>
    <w:p w:rsidR="006C052A" w:rsidRDefault="006C052A">
      <w:pPr>
        <w:pStyle w:val="Index2"/>
      </w:pPr>
      <w:r>
        <w:t>molecuul-, 32</w:t>
      </w:r>
    </w:p>
    <w:p w:rsidR="006C052A" w:rsidRDefault="006C052A">
      <w:pPr>
        <w:pStyle w:val="Index2"/>
      </w:pPr>
      <w:r>
        <w:t>s,p,d,f, 29</w:t>
      </w:r>
    </w:p>
    <w:p w:rsidR="006C052A" w:rsidRDefault="006C052A">
      <w:pPr>
        <w:pStyle w:val="Index2"/>
      </w:pPr>
      <w:r>
        <w:t>-symmetrie, 85</w:t>
      </w:r>
    </w:p>
    <w:p w:rsidR="006C052A" w:rsidRDefault="006C052A">
      <w:pPr>
        <w:pStyle w:val="Index1"/>
        <w:tabs>
          <w:tab w:val="right" w:pos="2542"/>
        </w:tabs>
        <w:rPr>
          <w:noProof/>
        </w:rPr>
      </w:pPr>
      <w:r>
        <w:rPr>
          <w:noProof/>
        </w:rPr>
        <w:t>orthogonaal, 30</w:t>
      </w:r>
    </w:p>
    <w:p w:rsidR="006C052A" w:rsidRDefault="006C052A">
      <w:pPr>
        <w:pStyle w:val="Index1"/>
        <w:tabs>
          <w:tab w:val="right" w:pos="2542"/>
        </w:tabs>
        <w:rPr>
          <w:noProof/>
        </w:rPr>
      </w:pPr>
      <w:r>
        <w:rPr>
          <w:noProof/>
        </w:rPr>
        <w:t>orthorhombisch, 19</w:t>
      </w:r>
    </w:p>
    <w:p w:rsidR="006C052A" w:rsidRDefault="006C052A">
      <w:pPr>
        <w:pStyle w:val="Index1"/>
        <w:tabs>
          <w:tab w:val="right" w:pos="2542"/>
        </w:tabs>
        <w:rPr>
          <w:noProof/>
        </w:rPr>
      </w:pPr>
      <w:r>
        <w:rPr>
          <w:noProof/>
        </w:rPr>
        <w:t>osmometer, 56</w:t>
      </w:r>
    </w:p>
    <w:p w:rsidR="006C052A" w:rsidRDefault="006C052A">
      <w:pPr>
        <w:pStyle w:val="Index1"/>
        <w:tabs>
          <w:tab w:val="right" w:pos="2542"/>
        </w:tabs>
        <w:rPr>
          <w:noProof/>
        </w:rPr>
      </w:pPr>
      <w:r>
        <w:rPr>
          <w:noProof/>
        </w:rPr>
        <w:t>overgangstoestand, 77, 78</w:t>
      </w:r>
    </w:p>
    <w:p w:rsidR="006C052A" w:rsidRDefault="006C052A">
      <w:pPr>
        <w:pStyle w:val="Index1"/>
        <w:tabs>
          <w:tab w:val="right" w:pos="2542"/>
        </w:tabs>
        <w:rPr>
          <w:noProof/>
        </w:rPr>
      </w:pPr>
      <w:r>
        <w:rPr>
          <w:noProof/>
        </w:rPr>
        <w:t>overlap, 26</w:t>
      </w:r>
    </w:p>
    <w:p w:rsidR="006C052A" w:rsidRDefault="006C052A">
      <w:pPr>
        <w:pStyle w:val="Index2"/>
      </w:pPr>
      <w:r>
        <w:t>-integraal, 33</w:t>
      </w:r>
    </w:p>
    <w:p w:rsidR="006C052A" w:rsidRDefault="006C052A">
      <w:pPr>
        <w:pStyle w:val="Index2"/>
      </w:pPr>
      <w:r>
        <w:t>zijdelingse, 34</w:t>
      </w:r>
    </w:p>
    <w:p w:rsidR="006C052A" w:rsidRDefault="006C052A">
      <w:pPr>
        <w:pStyle w:val="Index1"/>
        <w:tabs>
          <w:tab w:val="right" w:pos="2542"/>
        </w:tabs>
        <w:rPr>
          <w:noProof/>
        </w:rPr>
      </w:pPr>
      <w:r>
        <w:rPr>
          <w:noProof/>
        </w:rPr>
        <w:t>oxidatie, 98</w:t>
      </w:r>
    </w:p>
    <w:p w:rsidR="006C052A" w:rsidRDefault="006C052A">
      <w:pPr>
        <w:pStyle w:val="Index1"/>
        <w:tabs>
          <w:tab w:val="right" w:pos="2542"/>
        </w:tabs>
        <w:rPr>
          <w:noProof/>
        </w:rPr>
      </w:pPr>
      <w:r>
        <w:rPr>
          <w:noProof/>
        </w:rPr>
        <w:t>pakkings-</w:t>
      </w:r>
    </w:p>
    <w:p w:rsidR="006C052A" w:rsidRDefault="006C052A">
      <w:pPr>
        <w:pStyle w:val="Index2"/>
      </w:pPr>
      <w:r>
        <w:t>dichtheid, 17</w:t>
      </w:r>
    </w:p>
    <w:p w:rsidR="006C052A" w:rsidRDefault="006C052A">
      <w:pPr>
        <w:pStyle w:val="Index2"/>
      </w:pPr>
      <w:r>
        <w:t>voorwaarde, 17</w:t>
      </w:r>
    </w:p>
    <w:p w:rsidR="006C052A" w:rsidRDefault="006C052A">
      <w:pPr>
        <w:pStyle w:val="Index1"/>
        <w:tabs>
          <w:tab w:val="right" w:pos="2542"/>
        </w:tabs>
        <w:rPr>
          <w:noProof/>
        </w:rPr>
      </w:pPr>
      <w:r>
        <w:rPr>
          <w:noProof/>
        </w:rPr>
        <w:t>paramagnetisch, 39</w:t>
      </w:r>
    </w:p>
    <w:p w:rsidR="006C052A" w:rsidRDefault="006C052A">
      <w:pPr>
        <w:pStyle w:val="Index1"/>
        <w:tabs>
          <w:tab w:val="right" w:pos="2542"/>
        </w:tabs>
        <w:rPr>
          <w:noProof/>
        </w:rPr>
      </w:pPr>
      <w:r>
        <w:rPr>
          <w:noProof/>
        </w:rPr>
        <w:t>Pauli, 29</w:t>
      </w:r>
    </w:p>
    <w:p w:rsidR="006C052A" w:rsidRDefault="006C052A">
      <w:pPr>
        <w:pStyle w:val="Index1"/>
        <w:tabs>
          <w:tab w:val="right" w:pos="2542"/>
        </w:tabs>
        <w:rPr>
          <w:noProof/>
        </w:rPr>
      </w:pPr>
      <w:r>
        <w:rPr>
          <w:noProof/>
        </w:rPr>
        <w:t>pentosefosfaatpad, 103</w:t>
      </w:r>
    </w:p>
    <w:p w:rsidR="006C052A" w:rsidRDefault="006C052A">
      <w:pPr>
        <w:pStyle w:val="Index1"/>
        <w:tabs>
          <w:tab w:val="right" w:pos="2542"/>
        </w:tabs>
        <w:rPr>
          <w:noProof/>
        </w:rPr>
      </w:pPr>
      <w:r>
        <w:rPr>
          <w:noProof/>
        </w:rPr>
        <w:t>peptidase</w:t>
      </w:r>
    </w:p>
    <w:p w:rsidR="006C052A" w:rsidRDefault="006C052A">
      <w:pPr>
        <w:pStyle w:val="Index2"/>
      </w:pPr>
      <w:r>
        <w:t>amino-, 94</w:t>
      </w:r>
    </w:p>
    <w:p w:rsidR="006C052A" w:rsidRDefault="006C052A">
      <w:pPr>
        <w:pStyle w:val="Index2"/>
      </w:pPr>
      <w:r>
        <w:t>carboxy-, 94</w:t>
      </w:r>
    </w:p>
    <w:p w:rsidR="006C052A" w:rsidRDefault="006C052A">
      <w:pPr>
        <w:pStyle w:val="Index1"/>
        <w:tabs>
          <w:tab w:val="right" w:pos="2542"/>
        </w:tabs>
        <w:rPr>
          <w:noProof/>
        </w:rPr>
      </w:pPr>
      <w:r>
        <w:rPr>
          <w:noProof/>
        </w:rPr>
        <w:t>peptidebinding, 93</w:t>
      </w:r>
    </w:p>
    <w:p w:rsidR="006C052A" w:rsidRDefault="006C052A">
      <w:pPr>
        <w:pStyle w:val="Index1"/>
        <w:tabs>
          <w:tab w:val="right" w:pos="2542"/>
        </w:tabs>
        <w:rPr>
          <w:noProof/>
        </w:rPr>
      </w:pPr>
      <w:r>
        <w:rPr>
          <w:noProof/>
        </w:rPr>
        <w:t>permeabel, 56</w:t>
      </w:r>
    </w:p>
    <w:p w:rsidR="006C052A" w:rsidRDefault="006C052A">
      <w:pPr>
        <w:pStyle w:val="Index2"/>
      </w:pPr>
      <w:r>
        <w:t>semi-, 56</w:t>
      </w:r>
    </w:p>
    <w:p w:rsidR="006C052A" w:rsidRDefault="006C052A">
      <w:pPr>
        <w:pStyle w:val="Index1"/>
        <w:tabs>
          <w:tab w:val="right" w:pos="2542"/>
        </w:tabs>
        <w:rPr>
          <w:noProof/>
        </w:rPr>
      </w:pPr>
      <w:r>
        <w:rPr>
          <w:noProof/>
        </w:rPr>
        <w:t>peroxisoom, 101</w:t>
      </w:r>
    </w:p>
    <w:p w:rsidR="006C052A" w:rsidRDefault="006C052A">
      <w:pPr>
        <w:pStyle w:val="Index1"/>
        <w:tabs>
          <w:tab w:val="right" w:pos="2542"/>
        </w:tabs>
        <w:rPr>
          <w:noProof/>
        </w:rPr>
      </w:pPr>
      <w:r>
        <w:rPr>
          <w:noProof/>
        </w:rPr>
        <w:t>piek</w:t>
      </w:r>
    </w:p>
    <w:p w:rsidR="006C052A" w:rsidRDefault="006C052A">
      <w:pPr>
        <w:pStyle w:val="Index2"/>
      </w:pPr>
      <w:r>
        <w:t>-hoogte, 114</w:t>
      </w:r>
    </w:p>
    <w:p w:rsidR="006C052A" w:rsidRDefault="006C052A">
      <w:pPr>
        <w:pStyle w:val="Index2"/>
      </w:pPr>
      <w:r>
        <w:t>-oppervlak, 114</w:t>
      </w:r>
    </w:p>
    <w:p w:rsidR="006C052A" w:rsidRDefault="006C052A">
      <w:pPr>
        <w:pStyle w:val="Index1"/>
        <w:tabs>
          <w:tab w:val="right" w:pos="2542"/>
        </w:tabs>
        <w:rPr>
          <w:noProof/>
        </w:rPr>
      </w:pPr>
      <w:r>
        <w:rPr>
          <w:noProof/>
        </w:rPr>
        <w:t>polariseerbaarheid, 10</w:t>
      </w:r>
    </w:p>
    <w:p w:rsidR="006C052A" w:rsidRDefault="006C052A">
      <w:pPr>
        <w:pStyle w:val="Index1"/>
        <w:tabs>
          <w:tab w:val="right" w:pos="2542"/>
        </w:tabs>
        <w:rPr>
          <w:noProof/>
        </w:rPr>
      </w:pPr>
      <w:r>
        <w:rPr>
          <w:noProof/>
        </w:rPr>
        <w:t>poly</w:t>
      </w:r>
    </w:p>
    <w:p w:rsidR="006C052A" w:rsidRDefault="006C052A">
      <w:pPr>
        <w:pStyle w:val="Index2"/>
      </w:pPr>
      <w:r>
        <w:t>-morf, 11</w:t>
      </w:r>
    </w:p>
    <w:p w:rsidR="006C052A" w:rsidRDefault="006C052A">
      <w:pPr>
        <w:pStyle w:val="Index2"/>
      </w:pPr>
      <w:r>
        <w:t>-morfie, 11, 14</w:t>
      </w:r>
    </w:p>
    <w:p w:rsidR="006C052A" w:rsidRDefault="006C052A">
      <w:pPr>
        <w:pStyle w:val="Index2"/>
      </w:pPr>
      <w:r>
        <w:t>-type, 13</w:t>
      </w:r>
    </w:p>
    <w:p w:rsidR="006C052A" w:rsidRDefault="006C052A">
      <w:pPr>
        <w:pStyle w:val="Index1"/>
        <w:tabs>
          <w:tab w:val="right" w:pos="2542"/>
        </w:tabs>
        <w:rPr>
          <w:noProof/>
        </w:rPr>
      </w:pPr>
      <w:r>
        <w:rPr>
          <w:noProof/>
        </w:rPr>
        <w:t>polymerisatie, 61</w:t>
      </w:r>
    </w:p>
    <w:p w:rsidR="006C052A" w:rsidRDefault="006C052A">
      <w:pPr>
        <w:pStyle w:val="Index2"/>
      </w:pPr>
      <w:r>
        <w:t>-graad, 63</w:t>
      </w:r>
    </w:p>
    <w:p w:rsidR="006C052A" w:rsidRDefault="006C052A">
      <w:pPr>
        <w:pStyle w:val="Index1"/>
        <w:tabs>
          <w:tab w:val="right" w:pos="2542"/>
        </w:tabs>
        <w:rPr>
          <w:noProof/>
        </w:rPr>
      </w:pPr>
      <w:r>
        <w:rPr>
          <w:noProof/>
        </w:rPr>
        <w:t>polytype, 14</w:t>
      </w:r>
    </w:p>
    <w:p w:rsidR="006C052A" w:rsidRDefault="006C052A">
      <w:pPr>
        <w:pStyle w:val="Index1"/>
        <w:tabs>
          <w:tab w:val="right" w:pos="2542"/>
        </w:tabs>
        <w:rPr>
          <w:noProof/>
        </w:rPr>
      </w:pPr>
      <w:r>
        <w:rPr>
          <w:noProof/>
        </w:rPr>
        <w:t>primair, 76, 80, 83</w:t>
      </w:r>
    </w:p>
    <w:p w:rsidR="006C052A" w:rsidRDefault="006C052A">
      <w:pPr>
        <w:pStyle w:val="Index1"/>
        <w:tabs>
          <w:tab w:val="right" w:pos="2542"/>
        </w:tabs>
        <w:rPr>
          <w:noProof/>
        </w:rPr>
      </w:pPr>
      <w:r>
        <w:rPr>
          <w:noProof/>
        </w:rPr>
        <w:t>principe</w:t>
      </w:r>
    </w:p>
    <w:p w:rsidR="006C052A" w:rsidRDefault="006C052A">
      <w:pPr>
        <w:pStyle w:val="Index2"/>
      </w:pPr>
      <w:r>
        <w:t>Aufbau-, 33</w:t>
      </w:r>
    </w:p>
    <w:p w:rsidR="006C052A" w:rsidRDefault="006C052A">
      <w:pPr>
        <w:pStyle w:val="Index1"/>
        <w:tabs>
          <w:tab w:val="right" w:pos="2542"/>
        </w:tabs>
        <w:rPr>
          <w:noProof/>
        </w:rPr>
      </w:pPr>
      <w:r>
        <w:rPr>
          <w:noProof/>
        </w:rPr>
        <w:lastRenderedPageBreak/>
        <w:t>prioriteit</w:t>
      </w:r>
    </w:p>
    <w:p w:rsidR="006C052A" w:rsidRDefault="006C052A">
      <w:pPr>
        <w:pStyle w:val="Index2"/>
      </w:pPr>
      <w:r w:rsidRPr="00A924A0">
        <w:rPr>
          <w:i/>
        </w:rPr>
        <w:t>R/S</w:t>
      </w:r>
      <w:r>
        <w:t>, 74</w:t>
      </w:r>
    </w:p>
    <w:p w:rsidR="006C052A" w:rsidRDefault="006C052A">
      <w:pPr>
        <w:pStyle w:val="Index2"/>
      </w:pPr>
      <w:r>
        <w:t>-regel, 75</w:t>
      </w:r>
    </w:p>
    <w:p w:rsidR="006C052A" w:rsidRDefault="006C052A">
      <w:pPr>
        <w:pStyle w:val="Index1"/>
        <w:tabs>
          <w:tab w:val="right" w:pos="2542"/>
        </w:tabs>
        <w:rPr>
          <w:noProof/>
        </w:rPr>
      </w:pPr>
      <w:r>
        <w:rPr>
          <w:noProof/>
        </w:rPr>
        <w:t>projectie</w:t>
      </w:r>
    </w:p>
    <w:p w:rsidR="006C052A" w:rsidRDefault="006C052A">
      <w:pPr>
        <w:pStyle w:val="Index2"/>
      </w:pPr>
      <w:r>
        <w:t>Fischer-, 74</w:t>
      </w:r>
    </w:p>
    <w:p w:rsidR="006C052A" w:rsidRDefault="006C052A">
      <w:pPr>
        <w:pStyle w:val="Index2"/>
      </w:pPr>
      <w:r>
        <w:t>Wedge-Cram-, 74</w:t>
      </w:r>
    </w:p>
    <w:p w:rsidR="006C052A" w:rsidRDefault="006C052A">
      <w:pPr>
        <w:pStyle w:val="Index1"/>
        <w:tabs>
          <w:tab w:val="right" w:pos="2542"/>
        </w:tabs>
        <w:rPr>
          <w:noProof/>
        </w:rPr>
      </w:pPr>
      <w:r>
        <w:rPr>
          <w:noProof/>
        </w:rPr>
        <w:t>propagatie</w:t>
      </w:r>
    </w:p>
    <w:p w:rsidR="006C052A" w:rsidRDefault="006C052A">
      <w:pPr>
        <w:pStyle w:val="Index2"/>
      </w:pPr>
      <w:r>
        <w:t>-stap, 60</w:t>
      </w:r>
    </w:p>
    <w:p w:rsidR="006C052A" w:rsidRDefault="006C052A">
      <w:pPr>
        <w:pStyle w:val="Index1"/>
        <w:tabs>
          <w:tab w:val="right" w:pos="2542"/>
        </w:tabs>
        <w:rPr>
          <w:noProof/>
        </w:rPr>
      </w:pPr>
      <w:r>
        <w:rPr>
          <w:noProof/>
        </w:rPr>
        <w:t>protease</w:t>
      </w:r>
    </w:p>
    <w:p w:rsidR="006C052A" w:rsidRDefault="006C052A">
      <w:pPr>
        <w:pStyle w:val="Index2"/>
      </w:pPr>
      <w:r>
        <w:t>serine-, 94</w:t>
      </w:r>
    </w:p>
    <w:p w:rsidR="006C052A" w:rsidRDefault="006C052A">
      <w:pPr>
        <w:pStyle w:val="Index1"/>
        <w:tabs>
          <w:tab w:val="right" w:pos="2542"/>
        </w:tabs>
        <w:rPr>
          <w:noProof/>
        </w:rPr>
      </w:pPr>
      <w:r>
        <w:rPr>
          <w:noProof/>
        </w:rPr>
        <w:t>protolyt, 43</w:t>
      </w:r>
    </w:p>
    <w:p w:rsidR="006C052A" w:rsidRDefault="006C052A">
      <w:pPr>
        <w:pStyle w:val="Index1"/>
        <w:tabs>
          <w:tab w:val="right" w:pos="2542"/>
        </w:tabs>
        <w:rPr>
          <w:noProof/>
        </w:rPr>
      </w:pPr>
      <w:r>
        <w:rPr>
          <w:noProof/>
        </w:rPr>
        <w:t>protonmagneetje, 111</w:t>
      </w:r>
    </w:p>
    <w:p w:rsidR="006C052A" w:rsidRDefault="006C052A">
      <w:pPr>
        <w:pStyle w:val="Index1"/>
        <w:tabs>
          <w:tab w:val="right" w:pos="2542"/>
        </w:tabs>
        <w:rPr>
          <w:noProof/>
        </w:rPr>
      </w:pPr>
      <w:r>
        <w:rPr>
          <w:noProof/>
        </w:rPr>
        <w:t>provitamine, 84</w:t>
      </w:r>
    </w:p>
    <w:p w:rsidR="006C052A" w:rsidRDefault="006C052A">
      <w:pPr>
        <w:pStyle w:val="Index1"/>
        <w:tabs>
          <w:tab w:val="right" w:pos="2542"/>
        </w:tabs>
        <w:rPr>
          <w:noProof/>
        </w:rPr>
      </w:pPr>
      <w:r w:rsidRPr="00A924A0">
        <w:rPr>
          <w:i/>
          <w:noProof/>
        </w:rPr>
        <w:t>R/S</w:t>
      </w:r>
      <w:r>
        <w:rPr>
          <w:noProof/>
        </w:rPr>
        <w:t>, 67</w:t>
      </w:r>
    </w:p>
    <w:p w:rsidR="006C052A" w:rsidRDefault="006C052A">
      <w:pPr>
        <w:pStyle w:val="Index1"/>
        <w:tabs>
          <w:tab w:val="right" w:pos="2542"/>
        </w:tabs>
        <w:rPr>
          <w:noProof/>
        </w:rPr>
      </w:pPr>
      <w:r>
        <w:rPr>
          <w:noProof/>
        </w:rPr>
        <w:t>radicaal, 61, 79</w:t>
      </w:r>
    </w:p>
    <w:p w:rsidR="006C052A" w:rsidRDefault="006C052A">
      <w:pPr>
        <w:pStyle w:val="Index1"/>
        <w:tabs>
          <w:tab w:val="right" w:pos="2542"/>
        </w:tabs>
        <w:rPr>
          <w:noProof/>
        </w:rPr>
      </w:pPr>
      <w:r>
        <w:rPr>
          <w:noProof/>
        </w:rPr>
        <w:t>reactie</w:t>
      </w:r>
    </w:p>
    <w:p w:rsidR="006C052A" w:rsidRDefault="006C052A">
      <w:pPr>
        <w:pStyle w:val="Index2"/>
      </w:pPr>
      <w:r>
        <w:t>condensatie-, 93</w:t>
      </w:r>
    </w:p>
    <w:p w:rsidR="006C052A" w:rsidRDefault="006C052A">
      <w:pPr>
        <w:pStyle w:val="Index2"/>
      </w:pPr>
      <w:r>
        <w:t>-constante, 57</w:t>
      </w:r>
    </w:p>
    <w:p w:rsidR="006C052A" w:rsidRDefault="006C052A">
      <w:pPr>
        <w:pStyle w:val="Index2"/>
      </w:pPr>
      <w:r>
        <w:t>cyclisatie-, 85</w:t>
      </w:r>
    </w:p>
    <w:p w:rsidR="006C052A" w:rsidRDefault="006C052A">
      <w:pPr>
        <w:pStyle w:val="Index2"/>
      </w:pPr>
      <w:r>
        <w:t>eerste orde-, 57, 76</w:t>
      </w:r>
    </w:p>
    <w:p w:rsidR="006C052A" w:rsidRDefault="006C052A">
      <w:pPr>
        <w:pStyle w:val="Index2"/>
      </w:pPr>
      <w:r>
        <w:t>gas-, 52</w:t>
      </w:r>
    </w:p>
    <w:p w:rsidR="006C052A" w:rsidRDefault="006C052A">
      <w:pPr>
        <w:pStyle w:val="Index2"/>
      </w:pPr>
      <w:r>
        <w:t>Grignard-, 82</w:t>
      </w:r>
    </w:p>
    <w:p w:rsidR="006C052A" w:rsidRDefault="006C052A">
      <w:pPr>
        <w:pStyle w:val="Index2"/>
      </w:pPr>
      <w:r>
        <w:t>homolytische, 79</w:t>
      </w:r>
    </w:p>
    <w:p w:rsidR="006C052A" w:rsidRDefault="006C052A">
      <w:pPr>
        <w:pStyle w:val="Index2"/>
      </w:pPr>
      <w:r>
        <w:t>ketting-, 60</w:t>
      </w:r>
    </w:p>
    <w:p w:rsidR="006C052A" w:rsidRDefault="006C052A">
      <w:pPr>
        <w:pStyle w:val="Index2"/>
      </w:pPr>
      <w:r>
        <w:t>-mechanisme, 64, 76</w:t>
      </w:r>
    </w:p>
    <w:p w:rsidR="006C052A" w:rsidRDefault="006C052A">
      <w:pPr>
        <w:pStyle w:val="Index2"/>
      </w:pPr>
      <w:r>
        <w:t>nulde orde-, 59</w:t>
      </w:r>
    </w:p>
    <w:p w:rsidR="006C052A" w:rsidRDefault="006C052A">
      <w:pPr>
        <w:pStyle w:val="Index2"/>
      </w:pPr>
      <w:r>
        <w:t>-orde, 76</w:t>
      </w:r>
    </w:p>
    <w:p w:rsidR="006C052A" w:rsidRDefault="006C052A">
      <w:pPr>
        <w:pStyle w:val="Index2"/>
      </w:pPr>
      <w:r>
        <w:t>radicaal-, 79</w:t>
      </w:r>
    </w:p>
    <w:p w:rsidR="006C052A" w:rsidRDefault="006C052A">
      <w:pPr>
        <w:pStyle w:val="Index2"/>
      </w:pPr>
      <w:r>
        <w:t>tweede-orde, 57</w:t>
      </w:r>
    </w:p>
    <w:p w:rsidR="006C052A" w:rsidRDefault="006C052A">
      <w:pPr>
        <w:pStyle w:val="Index2"/>
      </w:pPr>
      <w:r>
        <w:t>tweede-orde-, 57</w:t>
      </w:r>
    </w:p>
    <w:p w:rsidR="006C052A" w:rsidRDefault="006C052A">
      <w:pPr>
        <w:pStyle w:val="Index1"/>
        <w:tabs>
          <w:tab w:val="right" w:pos="2542"/>
        </w:tabs>
        <w:rPr>
          <w:noProof/>
        </w:rPr>
      </w:pPr>
      <w:r>
        <w:rPr>
          <w:noProof/>
        </w:rPr>
        <w:t>reactiviteit, 76, 80</w:t>
      </w:r>
    </w:p>
    <w:p w:rsidR="006C052A" w:rsidRDefault="006C052A">
      <w:pPr>
        <w:pStyle w:val="Index1"/>
        <w:tabs>
          <w:tab w:val="right" w:pos="2542"/>
        </w:tabs>
        <w:rPr>
          <w:noProof/>
        </w:rPr>
      </w:pPr>
      <w:r>
        <w:rPr>
          <w:noProof/>
        </w:rPr>
        <w:t>reagens</w:t>
      </w:r>
    </w:p>
    <w:p w:rsidR="006C052A" w:rsidRDefault="006C052A">
      <w:pPr>
        <w:pStyle w:val="Index2"/>
      </w:pPr>
      <w:r>
        <w:t>Grignard-, 82</w:t>
      </w:r>
    </w:p>
    <w:p w:rsidR="006C052A" w:rsidRDefault="006C052A">
      <w:pPr>
        <w:pStyle w:val="Index1"/>
        <w:tabs>
          <w:tab w:val="right" w:pos="2542"/>
        </w:tabs>
        <w:rPr>
          <w:noProof/>
        </w:rPr>
      </w:pPr>
      <w:r>
        <w:rPr>
          <w:noProof/>
        </w:rPr>
        <w:t>reductor, 79</w:t>
      </w:r>
    </w:p>
    <w:p w:rsidR="006C052A" w:rsidRDefault="006C052A">
      <w:pPr>
        <w:pStyle w:val="Index1"/>
        <w:tabs>
          <w:tab w:val="right" w:pos="2542"/>
        </w:tabs>
        <w:rPr>
          <w:noProof/>
        </w:rPr>
      </w:pPr>
      <w:r>
        <w:rPr>
          <w:noProof/>
        </w:rPr>
        <w:t>referentie, 112</w:t>
      </w:r>
    </w:p>
    <w:p w:rsidR="006C052A" w:rsidRDefault="006C052A">
      <w:pPr>
        <w:pStyle w:val="Index1"/>
        <w:tabs>
          <w:tab w:val="right" w:pos="2542"/>
        </w:tabs>
        <w:rPr>
          <w:noProof/>
        </w:rPr>
      </w:pPr>
      <w:r>
        <w:rPr>
          <w:noProof/>
        </w:rPr>
        <w:t>regel</w:t>
      </w:r>
    </w:p>
    <w:p w:rsidR="006C052A" w:rsidRDefault="006C052A">
      <w:pPr>
        <w:pStyle w:val="Index2"/>
      </w:pPr>
      <w:r>
        <w:t>van Woodward-Hoffmann, 84</w:t>
      </w:r>
    </w:p>
    <w:p w:rsidR="006C052A" w:rsidRDefault="006C052A">
      <w:pPr>
        <w:pStyle w:val="Index1"/>
        <w:tabs>
          <w:tab w:val="right" w:pos="2542"/>
        </w:tabs>
        <w:rPr>
          <w:noProof/>
        </w:rPr>
      </w:pPr>
      <w:r>
        <w:rPr>
          <w:noProof/>
        </w:rPr>
        <w:t>regel</w:t>
      </w:r>
    </w:p>
    <w:p w:rsidR="006C052A" w:rsidRDefault="006C052A">
      <w:pPr>
        <w:pStyle w:val="Index2"/>
      </w:pPr>
      <w:r w:rsidRPr="00A924A0">
        <w:rPr>
          <w:i/>
        </w:rPr>
        <w:t>cis-trans</w:t>
      </w:r>
      <w:r>
        <w:t>-, 67</w:t>
      </w:r>
    </w:p>
    <w:p w:rsidR="006C052A" w:rsidRDefault="006C052A">
      <w:pPr>
        <w:pStyle w:val="Index2"/>
      </w:pPr>
      <w:r>
        <w:t>Markovnikov-, 83</w:t>
      </w:r>
    </w:p>
    <w:p w:rsidR="006C052A" w:rsidRDefault="006C052A">
      <w:pPr>
        <w:pStyle w:val="Index2"/>
      </w:pPr>
      <w:r>
        <w:t>prioriteit-, 67, 72</w:t>
      </w:r>
    </w:p>
    <w:p w:rsidR="006C052A" w:rsidRDefault="006C052A">
      <w:pPr>
        <w:pStyle w:val="Index2"/>
      </w:pPr>
      <w:r>
        <w:t>van Hückel, 34</w:t>
      </w:r>
    </w:p>
    <w:p w:rsidR="006C052A" w:rsidRDefault="006C052A">
      <w:pPr>
        <w:pStyle w:val="Index2"/>
      </w:pPr>
      <w:r>
        <w:t>van Hund, 38</w:t>
      </w:r>
    </w:p>
    <w:p w:rsidR="006C052A" w:rsidRDefault="006C052A">
      <w:pPr>
        <w:pStyle w:val="Index1"/>
        <w:tabs>
          <w:tab w:val="right" w:pos="2542"/>
        </w:tabs>
        <w:rPr>
          <w:noProof/>
        </w:rPr>
      </w:pPr>
      <w:r>
        <w:rPr>
          <w:noProof/>
        </w:rPr>
        <w:t>regel</w:t>
      </w:r>
    </w:p>
    <w:p w:rsidR="006C052A" w:rsidRDefault="006C052A">
      <w:pPr>
        <w:pStyle w:val="Index2"/>
      </w:pPr>
      <w:r>
        <w:t>verbods-, 110</w:t>
      </w:r>
    </w:p>
    <w:p w:rsidR="006C052A" w:rsidRDefault="006C052A">
      <w:pPr>
        <w:pStyle w:val="Index1"/>
        <w:tabs>
          <w:tab w:val="right" w:pos="2542"/>
        </w:tabs>
        <w:rPr>
          <w:noProof/>
        </w:rPr>
      </w:pPr>
      <w:r>
        <w:rPr>
          <w:noProof/>
        </w:rPr>
        <w:t>regel</w:t>
      </w:r>
    </w:p>
    <w:p w:rsidR="006C052A" w:rsidRDefault="006C052A">
      <w:pPr>
        <w:pStyle w:val="Index2"/>
      </w:pPr>
      <w:r>
        <w:t>afbraak-, 116</w:t>
      </w:r>
    </w:p>
    <w:p w:rsidR="006C052A" w:rsidRDefault="006C052A">
      <w:pPr>
        <w:pStyle w:val="Index1"/>
        <w:tabs>
          <w:tab w:val="right" w:pos="2542"/>
        </w:tabs>
        <w:rPr>
          <w:noProof/>
        </w:rPr>
      </w:pPr>
      <w:r>
        <w:rPr>
          <w:noProof/>
        </w:rPr>
        <w:t>relatie</w:t>
      </w:r>
    </w:p>
    <w:p w:rsidR="006C052A" w:rsidRDefault="006C052A">
      <w:pPr>
        <w:pStyle w:val="Index2"/>
      </w:pPr>
      <w:r>
        <w:t>De Broglie-, 21</w:t>
      </w:r>
    </w:p>
    <w:p w:rsidR="006C052A" w:rsidRDefault="006C052A">
      <w:pPr>
        <w:pStyle w:val="Index1"/>
        <w:tabs>
          <w:tab w:val="right" w:pos="2542"/>
        </w:tabs>
        <w:rPr>
          <w:noProof/>
        </w:rPr>
      </w:pPr>
      <w:r>
        <w:rPr>
          <w:noProof/>
        </w:rPr>
        <w:t>reproduceerbaar, 107</w:t>
      </w:r>
    </w:p>
    <w:p w:rsidR="006C052A" w:rsidRDefault="006C052A">
      <w:pPr>
        <w:pStyle w:val="Index1"/>
        <w:tabs>
          <w:tab w:val="right" w:pos="2542"/>
        </w:tabs>
        <w:rPr>
          <w:noProof/>
        </w:rPr>
      </w:pPr>
      <w:r>
        <w:rPr>
          <w:noProof/>
        </w:rPr>
        <w:t>residu</w:t>
      </w:r>
    </w:p>
    <w:p w:rsidR="006C052A" w:rsidRDefault="006C052A">
      <w:pPr>
        <w:pStyle w:val="Index2"/>
      </w:pPr>
      <w:r>
        <w:t>aminozuur-, 94</w:t>
      </w:r>
    </w:p>
    <w:p w:rsidR="006C052A" w:rsidRDefault="006C052A">
      <w:pPr>
        <w:pStyle w:val="Index1"/>
        <w:tabs>
          <w:tab w:val="right" w:pos="2542"/>
        </w:tabs>
        <w:rPr>
          <w:noProof/>
        </w:rPr>
      </w:pPr>
      <w:r>
        <w:rPr>
          <w:noProof/>
        </w:rPr>
        <w:t>resolutie, 107</w:t>
      </w:r>
    </w:p>
    <w:p w:rsidR="006C052A" w:rsidRDefault="006C052A">
      <w:pPr>
        <w:pStyle w:val="Index1"/>
        <w:tabs>
          <w:tab w:val="right" w:pos="2542"/>
        </w:tabs>
        <w:rPr>
          <w:noProof/>
        </w:rPr>
      </w:pPr>
      <w:r w:rsidRPr="00A924A0">
        <w:rPr>
          <w:noProof/>
          <w:color w:val="000000"/>
        </w:rPr>
        <w:t>resonantiespectrum</w:t>
      </w:r>
      <w:r>
        <w:rPr>
          <w:noProof/>
        </w:rPr>
        <w:t>, 114</w:t>
      </w:r>
    </w:p>
    <w:p w:rsidR="006C052A" w:rsidRDefault="006C052A">
      <w:pPr>
        <w:pStyle w:val="Index1"/>
        <w:tabs>
          <w:tab w:val="right" w:pos="2542"/>
        </w:tabs>
        <w:rPr>
          <w:noProof/>
        </w:rPr>
      </w:pPr>
      <w:r>
        <w:rPr>
          <w:noProof/>
        </w:rPr>
        <w:t>richter</w:t>
      </w:r>
    </w:p>
    <w:p w:rsidR="006C052A" w:rsidRDefault="006C052A">
      <w:pPr>
        <w:pStyle w:val="Index2"/>
      </w:pPr>
      <w:r>
        <w:t>meta-, 78</w:t>
      </w:r>
    </w:p>
    <w:p w:rsidR="006C052A" w:rsidRDefault="006C052A">
      <w:pPr>
        <w:pStyle w:val="Index2"/>
      </w:pPr>
      <w:r>
        <w:t>ortho/para-, 78</w:t>
      </w:r>
    </w:p>
    <w:p w:rsidR="006C052A" w:rsidRDefault="006C052A">
      <w:pPr>
        <w:pStyle w:val="Index1"/>
        <w:tabs>
          <w:tab w:val="right" w:pos="2542"/>
        </w:tabs>
        <w:rPr>
          <w:noProof/>
        </w:rPr>
      </w:pPr>
      <w:r>
        <w:rPr>
          <w:noProof/>
        </w:rPr>
        <w:t>ringspanning, 71</w:t>
      </w:r>
    </w:p>
    <w:p w:rsidR="006C052A" w:rsidRDefault="006C052A">
      <w:pPr>
        <w:pStyle w:val="Index1"/>
        <w:tabs>
          <w:tab w:val="right" w:pos="2542"/>
        </w:tabs>
        <w:rPr>
          <w:noProof/>
        </w:rPr>
      </w:pPr>
      <w:r>
        <w:rPr>
          <w:noProof/>
        </w:rPr>
        <w:t>röntgen</w:t>
      </w:r>
    </w:p>
    <w:p w:rsidR="006C052A" w:rsidRDefault="006C052A">
      <w:pPr>
        <w:pStyle w:val="Index2"/>
      </w:pPr>
      <w:r>
        <w:t>-onderzoek, 14</w:t>
      </w:r>
    </w:p>
    <w:p w:rsidR="006C052A" w:rsidRDefault="006C052A">
      <w:pPr>
        <w:pStyle w:val="Index2"/>
      </w:pPr>
      <w:r>
        <w:t>-straalverstrooiing, 18</w:t>
      </w:r>
    </w:p>
    <w:p w:rsidR="006C052A" w:rsidRDefault="006C052A">
      <w:pPr>
        <w:pStyle w:val="Index1"/>
        <w:tabs>
          <w:tab w:val="right" w:pos="2542"/>
        </w:tabs>
        <w:rPr>
          <w:noProof/>
        </w:rPr>
      </w:pPr>
      <w:r>
        <w:rPr>
          <w:noProof/>
        </w:rPr>
        <w:t>rooster, 11</w:t>
      </w:r>
    </w:p>
    <w:p w:rsidR="006C052A" w:rsidRDefault="006C052A">
      <w:pPr>
        <w:pStyle w:val="Index2"/>
      </w:pPr>
      <w:r>
        <w:t>-punt, 12</w:t>
      </w:r>
    </w:p>
    <w:p w:rsidR="006C052A" w:rsidRDefault="006C052A">
      <w:pPr>
        <w:pStyle w:val="Index1"/>
        <w:tabs>
          <w:tab w:val="right" w:pos="2542"/>
        </w:tabs>
        <w:rPr>
          <w:noProof/>
        </w:rPr>
      </w:pPr>
      <w:r>
        <w:rPr>
          <w:noProof/>
        </w:rPr>
        <w:t>roosterpunt, 19</w:t>
      </w:r>
    </w:p>
    <w:p w:rsidR="006C052A" w:rsidRDefault="006C052A">
      <w:pPr>
        <w:pStyle w:val="Index1"/>
        <w:tabs>
          <w:tab w:val="right" w:pos="2542"/>
        </w:tabs>
        <w:rPr>
          <w:noProof/>
        </w:rPr>
      </w:pPr>
      <w:r>
        <w:rPr>
          <w:noProof/>
        </w:rPr>
        <w:t>rotatie, 109</w:t>
      </w:r>
    </w:p>
    <w:p w:rsidR="006C052A" w:rsidRDefault="006C052A">
      <w:pPr>
        <w:pStyle w:val="Index2"/>
      </w:pPr>
      <w:r>
        <w:t>as, 11</w:t>
      </w:r>
    </w:p>
    <w:p w:rsidR="006C052A" w:rsidRDefault="006C052A">
      <w:pPr>
        <w:pStyle w:val="Index1"/>
        <w:tabs>
          <w:tab w:val="right" w:pos="2542"/>
        </w:tabs>
        <w:rPr>
          <w:noProof/>
        </w:rPr>
      </w:pPr>
      <w:r>
        <w:rPr>
          <w:noProof/>
        </w:rPr>
        <w:t>Rutherford, 22</w:t>
      </w:r>
    </w:p>
    <w:p w:rsidR="006C052A" w:rsidRDefault="006C052A">
      <w:pPr>
        <w:pStyle w:val="Index1"/>
        <w:tabs>
          <w:tab w:val="right" w:pos="2542"/>
        </w:tabs>
        <w:rPr>
          <w:noProof/>
        </w:rPr>
      </w:pPr>
      <w:r>
        <w:rPr>
          <w:noProof/>
        </w:rPr>
        <w:t>schil</w:t>
      </w:r>
    </w:p>
    <w:p w:rsidR="006C052A" w:rsidRDefault="006C052A">
      <w:pPr>
        <w:pStyle w:val="Index2"/>
      </w:pPr>
      <w:r>
        <w:t>hoofd-, 27</w:t>
      </w:r>
    </w:p>
    <w:p w:rsidR="006C052A" w:rsidRDefault="006C052A">
      <w:pPr>
        <w:pStyle w:val="Index2"/>
      </w:pPr>
      <w:r>
        <w:t>sub-, 27</w:t>
      </w:r>
    </w:p>
    <w:p w:rsidR="006C052A" w:rsidRDefault="006C052A">
      <w:pPr>
        <w:pStyle w:val="Index1"/>
        <w:tabs>
          <w:tab w:val="right" w:pos="2542"/>
        </w:tabs>
        <w:rPr>
          <w:noProof/>
        </w:rPr>
      </w:pPr>
      <w:r>
        <w:rPr>
          <w:noProof/>
        </w:rPr>
        <w:t>Schrödinger, 22</w:t>
      </w:r>
    </w:p>
    <w:p w:rsidR="006C052A" w:rsidRDefault="006C052A">
      <w:pPr>
        <w:pStyle w:val="Index1"/>
        <w:tabs>
          <w:tab w:val="right" w:pos="2542"/>
        </w:tabs>
        <w:rPr>
          <w:noProof/>
        </w:rPr>
      </w:pPr>
      <w:r>
        <w:rPr>
          <w:noProof/>
        </w:rPr>
        <w:lastRenderedPageBreak/>
        <w:t>secundair, 76, 83</w:t>
      </w:r>
    </w:p>
    <w:p w:rsidR="006C052A" w:rsidRDefault="006C052A">
      <w:pPr>
        <w:pStyle w:val="Index1"/>
        <w:tabs>
          <w:tab w:val="right" w:pos="2542"/>
        </w:tabs>
        <w:rPr>
          <w:noProof/>
        </w:rPr>
      </w:pPr>
      <w:r>
        <w:rPr>
          <w:noProof/>
        </w:rPr>
        <w:t>snelheid</w:t>
      </w:r>
    </w:p>
    <w:p w:rsidR="006C052A" w:rsidRDefault="006C052A">
      <w:pPr>
        <w:pStyle w:val="Index2"/>
      </w:pPr>
      <w:r>
        <w:t>grens-, 59</w:t>
      </w:r>
    </w:p>
    <w:p w:rsidR="006C052A" w:rsidRDefault="006C052A">
      <w:pPr>
        <w:pStyle w:val="Index2"/>
      </w:pPr>
      <w:r>
        <w:t>propagatie-, 63</w:t>
      </w:r>
    </w:p>
    <w:p w:rsidR="006C052A" w:rsidRDefault="006C052A">
      <w:pPr>
        <w:pStyle w:val="Index1"/>
        <w:tabs>
          <w:tab w:val="right" w:pos="2542"/>
        </w:tabs>
        <w:rPr>
          <w:noProof/>
        </w:rPr>
      </w:pPr>
      <w:r>
        <w:rPr>
          <w:noProof/>
        </w:rPr>
        <w:t>snelheids-</w:t>
      </w:r>
    </w:p>
    <w:p w:rsidR="006C052A" w:rsidRDefault="006C052A">
      <w:pPr>
        <w:pStyle w:val="Index2"/>
      </w:pPr>
      <w:r>
        <w:t>meting, 64</w:t>
      </w:r>
    </w:p>
    <w:p w:rsidR="006C052A" w:rsidRDefault="006C052A">
      <w:pPr>
        <w:pStyle w:val="Index2"/>
      </w:pPr>
      <w:r>
        <w:t>vergelijking, 57, 58, 76</w:t>
      </w:r>
    </w:p>
    <w:p w:rsidR="006C052A" w:rsidRDefault="006C052A">
      <w:pPr>
        <w:pStyle w:val="Index1"/>
        <w:tabs>
          <w:tab w:val="right" w:pos="2542"/>
        </w:tabs>
        <w:rPr>
          <w:noProof/>
        </w:rPr>
      </w:pPr>
      <w:r>
        <w:rPr>
          <w:noProof/>
        </w:rPr>
        <w:t>spectrochemische reeks, 37</w:t>
      </w:r>
    </w:p>
    <w:p w:rsidR="006C052A" w:rsidRDefault="006C052A">
      <w:pPr>
        <w:pStyle w:val="Index1"/>
        <w:tabs>
          <w:tab w:val="right" w:pos="2542"/>
        </w:tabs>
        <w:rPr>
          <w:noProof/>
        </w:rPr>
      </w:pPr>
      <w:r>
        <w:rPr>
          <w:noProof/>
        </w:rPr>
        <w:t>spectrometrie, 107</w:t>
      </w:r>
    </w:p>
    <w:p w:rsidR="006C052A" w:rsidRDefault="006C052A">
      <w:pPr>
        <w:pStyle w:val="Index2"/>
      </w:pPr>
      <w:r>
        <w:t>massa-, 115</w:t>
      </w:r>
    </w:p>
    <w:p w:rsidR="006C052A" w:rsidRDefault="006C052A">
      <w:pPr>
        <w:pStyle w:val="Index2"/>
      </w:pPr>
      <w:r>
        <w:t>massa- TOF, 117</w:t>
      </w:r>
    </w:p>
    <w:p w:rsidR="006C052A" w:rsidRDefault="006C052A">
      <w:pPr>
        <w:pStyle w:val="Index2"/>
      </w:pPr>
      <w:r>
        <w:t>NMR-, 111</w:t>
      </w:r>
    </w:p>
    <w:p w:rsidR="006C052A" w:rsidRDefault="006C052A">
      <w:pPr>
        <w:pStyle w:val="Index1"/>
        <w:tabs>
          <w:tab w:val="right" w:pos="2542"/>
        </w:tabs>
        <w:rPr>
          <w:noProof/>
        </w:rPr>
      </w:pPr>
      <w:r w:rsidRPr="00A924A0">
        <w:rPr>
          <w:noProof/>
          <w:color w:val="000000"/>
        </w:rPr>
        <w:t>spectroscopie</w:t>
      </w:r>
    </w:p>
    <w:p w:rsidR="006C052A" w:rsidRDefault="006C052A">
      <w:pPr>
        <w:pStyle w:val="Index2"/>
      </w:pPr>
      <w:r>
        <w:t>NMR-, 114</w:t>
      </w:r>
    </w:p>
    <w:p w:rsidR="006C052A" w:rsidRDefault="006C052A">
      <w:pPr>
        <w:pStyle w:val="Index1"/>
        <w:tabs>
          <w:tab w:val="right" w:pos="2542"/>
        </w:tabs>
        <w:rPr>
          <w:noProof/>
        </w:rPr>
      </w:pPr>
      <w:r>
        <w:rPr>
          <w:noProof/>
        </w:rPr>
        <w:t>spectroscopische</w:t>
      </w:r>
    </w:p>
    <w:p w:rsidR="006C052A" w:rsidRDefault="006C052A">
      <w:pPr>
        <w:pStyle w:val="Index2"/>
      </w:pPr>
      <w:r w:rsidRPr="00A924A0">
        <w:rPr>
          <w:bCs/>
        </w:rPr>
        <w:t>technieken</w:t>
      </w:r>
      <w:r>
        <w:t>, 108</w:t>
      </w:r>
    </w:p>
    <w:p w:rsidR="006C052A" w:rsidRDefault="006C052A">
      <w:pPr>
        <w:pStyle w:val="Index1"/>
        <w:tabs>
          <w:tab w:val="right" w:pos="2542"/>
        </w:tabs>
        <w:rPr>
          <w:noProof/>
        </w:rPr>
      </w:pPr>
      <w:r>
        <w:rPr>
          <w:noProof/>
        </w:rPr>
        <w:t>spectrum</w:t>
      </w:r>
    </w:p>
    <w:p w:rsidR="006C052A" w:rsidRDefault="006C052A">
      <w:pPr>
        <w:pStyle w:val="Index2"/>
      </w:pPr>
      <w:r>
        <w:t>elektromagnetisch, 109</w:t>
      </w:r>
    </w:p>
    <w:p w:rsidR="006C052A" w:rsidRDefault="006C052A">
      <w:pPr>
        <w:pStyle w:val="Index1"/>
        <w:tabs>
          <w:tab w:val="right" w:pos="2542"/>
        </w:tabs>
        <w:rPr>
          <w:noProof/>
        </w:rPr>
      </w:pPr>
      <w:r>
        <w:rPr>
          <w:noProof/>
        </w:rPr>
        <w:t>spiegel</w:t>
      </w:r>
    </w:p>
    <w:p w:rsidR="006C052A" w:rsidRDefault="006C052A">
      <w:pPr>
        <w:pStyle w:val="Index2"/>
      </w:pPr>
      <w:r>
        <w:t>-beeld, 74</w:t>
      </w:r>
    </w:p>
    <w:p w:rsidR="006C052A" w:rsidRDefault="006C052A">
      <w:pPr>
        <w:pStyle w:val="Index2"/>
      </w:pPr>
      <w:r>
        <w:t>-vlak, 11</w:t>
      </w:r>
    </w:p>
    <w:p w:rsidR="006C052A" w:rsidRDefault="006C052A">
      <w:pPr>
        <w:pStyle w:val="Index1"/>
        <w:tabs>
          <w:tab w:val="right" w:pos="2542"/>
        </w:tabs>
        <w:rPr>
          <w:noProof/>
        </w:rPr>
      </w:pPr>
      <w:r>
        <w:rPr>
          <w:noProof/>
        </w:rPr>
        <w:t>spin</w:t>
      </w:r>
    </w:p>
    <w:p w:rsidR="006C052A" w:rsidRDefault="006C052A">
      <w:pPr>
        <w:pStyle w:val="Index2"/>
      </w:pPr>
      <w:r>
        <w:t>hoog/laag, 38</w:t>
      </w:r>
    </w:p>
    <w:p w:rsidR="006C052A" w:rsidRDefault="006C052A">
      <w:pPr>
        <w:pStyle w:val="Index2"/>
      </w:pPr>
      <w:r>
        <w:t>-spinkoppeling, 113</w:t>
      </w:r>
    </w:p>
    <w:p w:rsidR="006C052A" w:rsidRDefault="006C052A">
      <w:pPr>
        <w:pStyle w:val="Index2"/>
      </w:pPr>
      <w:r>
        <w:t>up, down, 28</w:t>
      </w:r>
    </w:p>
    <w:p w:rsidR="006C052A" w:rsidRDefault="006C052A">
      <w:pPr>
        <w:pStyle w:val="Index1"/>
        <w:tabs>
          <w:tab w:val="right" w:pos="2542"/>
        </w:tabs>
        <w:rPr>
          <w:noProof/>
        </w:rPr>
      </w:pPr>
      <w:r>
        <w:rPr>
          <w:noProof/>
        </w:rPr>
        <w:t>stamnaam, 67</w:t>
      </w:r>
    </w:p>
    <w:p w:rsidR="006C052A" w:rsidRDefault="006C052A">
      <w:pPr>
        <w:pStyle w:val="Index1"/>
        <w:tabs>
          <w:tab w:val="right" w:pos="2542"/>
        </w:tabs>
        <w:rPr>
          <w:noProof/>
        </w:rPr>
      </w:pPr>
      <w:r>
        <w:rPr>
          <w:noProof/>
        </w:rPr>
        <w:t>stap</w:t>
      </w:r>
    </w:p>
    <w:p w:rsidR="006C052A" w:rsidRDefault="006C052A">
      <w:pPr>
        <w:pStyle w:val="Index2"/>
      </w:pPr>
      <w:r>
        <w:t>langzaamste, 77</w:t>
      </w:r>
    </w:p>
    <w:p w:rsidR="006C052A" w:rsidRDefault="006C052A">
      <w:pPr>
        <w:pStyle w:val="Index2"/>
      </w:pPr>
      <w:r>
        <w:t>snelheidsbepalende, 101</w:t>
      </w:r>
    </w:p>
    <w:p w:rsidR="006C052A" w:rsidRDefault="006C052A">
      <w:pPr>
        <w:pStyle w:val="Index1"/>
        <w:tabs>
          <w:tab w:val="right" w:pos="2542"/>
        </w:tabs>
        <w:rPr>
          <w:noProof/>
        </w:rPr>
      </w:pPr>
      <w:r>
        <w:rPr>
          <w:noProof/>
        </w:rPr>
        <w:t>stapeling</w:t>
      </w:r>
    </w:p>
    <w:p w:rsidR="006C052A" w:rsidRDefault="006C052A">
      <w:pPr>
        <w:pStyle w:val="Index2"/>
      </w:pPr>
      <w:r>
        <w:t>kubisch,lichaamsgecentreerd, 14, 15</w:t>
      </w:r>
    </w:p>
    <w:p w:rsidR="006C052A" w:rsidRDefault="006C052A">
      <w:pPr>
        <w:pStyle w:val="Index2"/>
      </w:pPr>
      <w:r>
        <w:t>kubisch,vlakgecentreerd, 15</w:t>
      </w:r>
    </w:p>
    <w:p w:rsidR="006C052A" w:rsidRDefault="006C052A">
      <w:pPr>
        <w:pStyle w:val="Index2"/>
      </w:pPr>
      <w:r>
        <w:t>kubische dichtste, 13</w:t>
      </w:r>
    </w:p>
    <w:p w:rsidR="006C052A" w:rsidRDefault="006C052A">
      <w:pPr>
        <w:pStyle w:val="Index1"/>
        <w:tabs>
          <w:tab w:val="right" w:pos="2542"/>
        </w:tabs>
        <w:rPr>
          <w:noProof/>
        </w:rPr>
      </w:pPr>
      <w:r>
        <w:rPr>
          <w:noProof/>
        </w:rPr>
        <w:t>stapelingspatroon, 15</w:t>
      </w:r>
    </w:p>
    <w:p w:rsidR="006C052A" w:rsidRDefault="006C052A">
      <w:pPr>
        <w:pStyle w:val="Index1"/>
        <w:tabs>
          <w:tab w:val="right" w:pos="2542"/>
        </w:tabs>
        <w:rPr>
          <w:noProof/>
        </w:rPr>
      </w:pPr>
      <w:r>
        <w:rPr>
          <w:noProof/>
        </w:rPr>
        <w:t>steady-state, 58</w:t>
      </w:r>
    </w:p>
    <w:p w:rsidR="006C052A" w:rsidRDefault="006C052A">
      <w:pPr>
        <w:pStyle w:val="Index1"/>
        <w:tabs>
          <w:tab w:val="right" w:pos="2542"/>
        </w:tabs>
        <w:rPr>
          <w:noProof/>
        </w:rPr>
      </w:pPr>
      <w:r w:rsidRPr="00A924A0">
        <w:rPr>
          <w:b/>
          <w:noProof/>
        </w:rPr>
        <w:t>stereo</w:t>
      </w:r>
    </w:p>
    <w:p w:rsidR="006C052A" w:rsidRDefault="006C052A">
      <w:pPr>
        <w:pStyle w:val="Index2"/>
      </w:pPr>
      <w:r>
        <w:t>-centrum, 75</w:t>
      </w:r>
    </w:p>
    <w:p w:rsidR="006C052A" w:rsidRDefault="006C052A">
      <w:pPr>
        <w:pStyle w:val="Index2"/>
      </w:pPr>
      <w:r>
        <w:t>-chemie, 85</w:t>
      </w:r>
    </w:p>
    <w:p w:rsidR="006C052A" w:rsidRDefault="006C052A">
      <w:pPr>
        <w:pStyle w:val="Index2"/>
      </w:pPr>
      <w:r>
        <w:t>-chemisch, 84</w:t>
      </w:r>
    </w:p>
    <w:p w:rsidR="006C052A" w:rsidRDefault="006C052A">
      <w:pPr>
        <w:pStyle w:val="Index2"/>
      </w:pPr>
      <w:r>
        <w:t>-isomeer, 80</w:t>
      </w:r>
    </w:p>
    <w:p w:rsidR="006C052A" w:rsidRDefault="006C052A">
      <w:pPr>
        <w:pStyle w:val="Index2"/>
      </w:pPr>
      <w:r w:rsidRPr="00A924A0">
        <w:rPr>
          <w:b/>
        </w:rPr>
        <w:t>-isomerie</w:t>
      </w:r>
      <w:r>
        <w:t>, 70</w:t>
      </w:r>
    </w:p>
    <w:p w:rsidR="006C052A" w:rsidRDefault="006C052A">
      <w:pPr>
        <w:pStyle w:val="Index2"/>
      </w:pPr>
      <w:r>
        <w:t>-specifiek, 80</w:t>
      </w:r>
    </w:p>
    <w:p w:rsidR="006C052A" w:rsidRDefault="006C052A">
      <w:pPr>
        <w:pStyle w:val="Index1"/>
        <w:tabs>
          <w:tab w:val="right" w:pos="2542"/>
        </w:tabs>
        <w:rPr>
          <w:noProof/>
        </w:rPr>
      </w:pPr>
      <w:r>
        <w:rPr>
          <w:noProof/>
        </w:rPr>
        <w:t>sterisch</w:t>
      </w:r>
    </w:p>
    <w:p w:rsidR="006C052A" w:rsidRDefault="006C052A">
      <w:pPr>
        <w:pStyle w:val="Index2"/>
      </w:pPr>
      <w:r>
        <w:t>effect, 76</w:t>
      </w:r>
    </w:p>
    <w:p w:rsidR="006C052A" w:rsidRDefault="006C052A">
      <w:pPr>
        <w:pStyle w:val="Index1"/>
        <w:tabs>
          <w:tab w:val="right" w:pos="2542"/>
        </w:tabs>
        <w:rPr>
          <w:noProof/>
        </w:rPr>
      </w:pPr>
      <w:r>
        <w:rPr>
          <w:noProof/>
        </w:rPr>
        <w:t>sterische</w:t>
      </w:r>
    </w:p>
    <w:p w:rsidR="006C052A" w:rsidRDefault="006C052A">
      <w:pPr>
        <w:pStyle w:val="Index2"/>
      </w:pPr>
      <w:r>
        <w:t>hindering, 80</w:t>
      </w:r>
    </w:p>
    <w:p w:rsidR="006C052A" w:rsidRDefault="006C052A">
      <w:pPr>
        <w:pStyle w:val="Index2"/>
      </w:pPr>
      <w:r>
        <w:t>interactie, 71</w:t>
      </w:r>
    </w:p>
    <w:p w:rsidR="006C052A" w:rsidRDefault="006C052A">
      <w:pPr>
        <w:pStyle w:val="Index1"/>
        <w:tabs>
          <w:tab w:val="right" w:pos="2542"/>
        </w:tabs>
        <w:rPr>
          <w:noProof/>
        </w:rPr>
      </w:pPr>
      <w:r>
        <w:rPr>
          <w:noProof/>
        </w:rPr>
        <w:t>steroïd, 73</w:t>
      </w:r>
    </w:p>
    <w:p w:rsidR="006C052A" w:rsidRDefault="006C052A">
      <w:pPr>
        <w:pStyle w:val="Index1"/>
        <w:tabs>
          <w:tab w:val="right" w:pos="2542"/>
        </w:tabs>
        <w:rPr>
          <w:noProof/>
        </w:rPr>
      </w:pPr>
      <w:r>
        <w:rPr>
          <w:noProof/>
        </w:rPr>
        <w:t>stoichiometrie, 50</w:t>
      </w:r>
    </w:p>
    <w:p w:rsidR="006C052A" w:rsidRDefault="006C052A">
      <w:pPr>
        <w:pStyle w:val="Index1"/>
        <w:tabs>
          <w:tab w:val="right" w:pos="2542"/>
        </w:tabs>
        <w:rPr>
          <w:noProof/>
        </w:rPr>
      </w:pPr>
      <w:r>
        <w:rPr>
          <w:noProof/>
        </w:rPr>
        <w:t>stoichiometrisch, 63</w:t>
      </w:r>
    </w:p>
    <w:p w:rsidR="006C052A" w:rsidRDefault="006C052A">
      <w:pPr>
        <w:pStyle w:val="Index1"/>
        <w:tabs>
          <w:tab w:val="right" w:pos="2542"/>
        </w:tabs>
        <w:rPr>
          <w:noProof/>
        </w:rPr>
      </w:pPr>
      <w:r>
        <w:rPr>
          <w:noProof/>
        </w:rPr>
        <w:t>straalverhouding, 16</w:t>
      </w:r>
    </w:p>
    <w:p w:rsidR="006C052A" w:rsidRDefault="006C052A">
      <w:pPr>
        <w:pStyle w:val="Index1"/>
        <w:tabs>
          <w:tab w:val="right" w:pos="2542"/>
        </w:tabs>
        <w:rPr>
          <w:noProof/>
        </w:rPr>
      </w:pPr>
      <w:r>
        <w:rPr>
          <w:noProof/>
        </w:rPr>
        <w:t>structuur</w:t>
      </w:r>
    </w:p>
    <w:p w:rsidR="006C052A" w:rsidRDefault="006C052A">
      <w:pPr>
        <w:pStyle w:val="Index2"/>
      </w:pPr>
      <w:r>
        <w:t>ring-, 73</w:t>
      </w:r>
    </w:p>
    <w:p w:rsidR="006C052A" w:rsidRDefault="006C052A">
      <w:pPr>
        <w:pStyle w:val="Index2"/>
      </w:pPr>
      <w:r>
        <w:t>zwitterion-, 48</w:t>
      </w:r>
    </w:p>
    <w:p w:rsidR="006C052A" w:rsidRDefault="006C052A">
      <w:pPr>
        <w:pStyle w:val="Index1"/>
        <w:tabs>
          <w:tab w:val="right" w:pos="2542"/>
        </w:tabs>
        <w:rPr>
          <w:noProof/>
        </w:rPr>
      </w:pPr>
      <w:r>
        <w:rPr>
          <w:noProof/>
        </w:rPr>
        <w:t>subschil</w:t>
      </w:r>
    </w:p>
    <w:p w:rsidR="006C052A" w:rsidRDefault="006C052A">
      <w:pPr>
        <w:pStyle w:val="Index2"/>
      </w:pPr>
      <w:r>
        <w:t>s,p,d,f, 27</w:t>
      </w:r>
    </w:p>
    <w:p w:rsidR="006C052A" w:rsidRDefault="006C052A">
      <w:pPr>
        <w:pStyle w:val="Index1"/>
        <w:tabs>
          <w:tab w:val="right" w:pos="2542"/>
        </w:tabs>
        <w:rPr>
          <w:noProof/>
        </w:rPr>
      </w:pPr>
      <w:r>
        <w:rPr>
          <w:noProof/>
        </w:rPr>
        <w:t>substituent, 67</w:t>
      </w:r>
    </w:p>
    <w:p w:rsidR="006C052A" w:rsidRDefault="006C052A">
      <w:pPr>
        <w:pStyle w:val="Index1"/>
        <w:tabs>
          <w:tab w:val="right" w:pos="2542"/>
        </w:tabs>
        <w:rPr>
          <w:noProof/>
        </w:rPr>
      </w:pPr>
      <w:r>
        <w:rPr>
          <w:noProof/>
        </w:rPr>
        <w:t>substitutie, 76, 77</w:t>
      </w:r>
    </w:p>
    <w:p w:rsidR="006C052A" w:rsidRDefault="006C052A">
      <w:pPr>
        <w:pStyle w:val="Index1"/>
        <w:tabs>
          <w:tab w:val="right" w:pos="2542"/>
        </w:tabs>
        <w:rPr>
          <w:noProof/>
        </w:rPr>
      </w:pPr>
      <w:r>
        <w:rPr>
          <w:noProof/>
        </w:rPr>
        <w:t>sulfonering, 81</w:t>
      </w:r>
    </w:p>
    <w:p w:rsidR="006C052A" w:rsidRDefault="006C052A">
      <w:pPr>
        <w:pStyle w:val="Index1"/>
        <w:tabs>
          <w:tab w:val="right" w:pos="2542"/>
        </w:tabs>
        <w:rPr>
          <w:noProof/>
        </w:rPr>
      </w:pPr>
      <w:r>
        <w:rPr>
          <w:noProof/>
        </w:rPr>
        <w:t>superpositie, 31</w:t>
      </w:r>
    </w:p>
    <w:p w:rsidR="006C052A" w:rsidRDefault="006C052A">
      <w:pPr>
        <w:pStyle w:val="Index2"/>
      </w:pPr>
      <w:r>
        <w:t>-beginsel, 30</w:t>
      </w:r>
    </w:p>
    <w:p w:rsidR="006C052A" w:rsidRDefault="006C052A">
      <w:pPr>
        <w:pStyle w:val="Index1"/>
        <w:tabs>
          <w:tab w:val="right" w:pos="2542"/>
        </w:tabs>
        <w:rPr>
          <w:noProof/>
        </w:rPr>
      </w:pPr>
      <w:r>
        <w:rPr>
          <w:noProof/>
        </w:rPr>
        <w:t>symmetrie, 11</w:t>
      </w:r>
    </w:p>
    <w:p w:rsidR="006C052A" w:rsidRDefault="006C052A">
      <w:pPr>
        <w:pStyle w:val="Index1"/>
        <w:tabs>
          <w:tab w:val="right" w:pos="2542"/>
        </w:tabs>
        <w:rPr>
          <w:noProof/>
        </w:rPr>
      </w:pPr>
      <w:r>
        <w:rPr>
          <w:noProof/>
        </w:rPr>
        <w:t>symmetrisch</w:t>
      </w:r>
    </w:p>
    <w:p w:rsidR="006C052A" w:rsidRDefault="006C052A">
      <w:pPr>
        <w:pStyle w:val="Index2"/>
      </w:pPr>
      <w:r>
        <w:t>bol-, 32</w:t>
      </w:r>
    </w:p>
    <w:p w:rsidR="006C052A" w:rsidRDefault="006C052A">
      <w:pPr>
        <w:pStyle w:val="Index2"/>
      </w:pPr>
      <w:r>
        <w:t>rotatie-, 32</w:t>
      </w:r>
    </w:p>
    <w:p w:rsidR="006C052A" w:rsidRDefault="006C052A">
      <w:pPr>
        <w:pStyle w:val="Index1"/>
        <w:tabs>
          <w:tab w:val="right" w:pos="2542"/>
        </w:tabs>
        <w:rPr>
          <w:noProof/>
        </w:rPr>
      </w:pPr>
      <w:r>
        <w:rPr>
          <w:noProof/>
        </w:rPr>
        <w:t>systeem</w:t>
      </w:r>
    </w:p>
    <w:p w:rsidR="006C052A" w:rsidRDefault="006C052A">
      <w:pPr>
        <w:pStyle w:val="Index2"/>
      </w:pPr>
      <w:r>
        <w:t>aromatisch, 34</w:t>
      </w:r>
    </w:p>
    <w:p w:rsidR="006C052A" w:rsidRDefault="006C052A">
      <w:pPr>
        <w:pStyle w:val="Index2"/>
      </w:pPr>
      <w:r>
        <w:t>meer-elektron, 21</w:t>
      </w:r>
    </w:p>
    <w:p w:rsidR="006C052A" w:rsidRDefault="006C052A">
      <w:pPr>
        <w:pStyle w:val="Index2"/>
      </w:pPr>
      <w:r>
        <w:t>star, 73</w:t>
      </w:r>
    </w:p>
    <w:p w:rsidR="006C052A" w:rsidRDefault="006C052A">
      <w:pPr>
        <w:pStyle w:val="Index2"/>
      </w:pPr>
      <w:r>
        <w:t>waterstofachtig, 21</w:t>
      </w:r>
    </w:p>
    <w:p w:rsidR="006C052A" w:rsidRDefault="006C052A">
      <w:pPr>
        <w:pStyle w:val="Index1"/>
        <w:tabs>
          <w:tab w:val="right" w:pos="2542"/>
        </w:tabs>
        <w:rPr>
          <w:noProof/>
        </w:rPr>
      </w:pPr>
      <w:r>
        <w:rPr>
          <w:noProof/>
        </w:rPr>
        <w:lastRenderedPageBreak/>
        <w:t>temperatuur</w:t>
      </w:r>
    </w:p>
    <w:p w:rsidR="006C052A" w:rsidRDefault="006C052A">
      <w:pPr>
        <w:pStyle w:val="Index2"/>
      </w:pPr>
      <w:r>
        <w:t>standaard-, 50</w:t>
      </w:r>
    </w:p>
    <w:p w:rsidR="006C052A" w:rsidRDefault="006C052A">
      <w:pPr>
        <w:pStyle w:val="Index1"/>
        <w:tabs>
          <w:tab w:val="right" w:pos="2542"/>
        </w:tabs>
        <w:rPr>
          <w:noProof/>
        </w:rPr>
      </w:pPr>
      <w:r>
        <w:rPr>
          <w:noProof/>
        </w:rPr>
        <w:t>terminatie, 61</w:t>
      </w:r>
    </w:p>
    <w:p w:rsidR="006C052A" w:rsidRDefault="006C052A">
      <w:pPr>
        <w:pStyle w:val="Index1"/>
        <w:tabs>
          <w:tab w:val="right" w:pos="2542"/>
        </w:tabs>
        <w:rPr>
          <w:noProof/>
        </w:rPr>
      </w:pPr>
      <w:r>
        <w:rPr>
          <w:noProof/>
        </w:rPr>
        <w:t>tertiair, 76, 80, 83</w:t>
      </w:r>
    </w:p>
    <w:p w:rsidR="006C052A" w:rsidRDefault="006C052A">
      <w:pPr>
        <w:pStyle w:val="Index1"/>
        <w:tabs>
          <w:tab w:val="right" w:pos="2542"/>
        </w:tabs>
        <w:rPr>
          <w:noProof/>
        </w:rPr>
      </w:pPr>
      <w:r>
        <w:rPr>
          <w:noProof/>
        </w:rPr>
        <w:t>theorie</w:t>
      </w:r>
    </w:p>
    <w:p w:rsidR="006C052A" w:rsidRDefault="006C052A">
      <w:pPr>
        <w:pStyle w:val="Index2"/>
      </w:pPr>
      <w:r>
        <w:t>kristalveld-, 35</w:t>
      </w:r>
    </w:p>
    <w:p w:rsidR="006C052A" w:rsidRDefault="006C052A">
      <w:pPr>
        <w:pStyle w:val="Index2"/>
      </w:pPr>
      <w:r>
        <w:t>ligandveld-, 35</w:t>
      </w:r>
    </w:p>
    <w:p w:rsidR="006C052A" w:rsidRDefault="006C052A">
      <w:pPr>
        <w:pStyle w:val="Index1"/>
        <w:tabs>
          <w:tab w:val="right" w:pos="2542"/>
        </w:tabs>
        <w:rPr>
          <w:noProof/>
        </w:rPr>
      </w:pPr>
      <w:r>
        <w:rPr>
          <w:noProof/>
        </w:rPr>
        <w:t>thermodynamisch, 51</w:t>
      </w:r>
    </w:p>
    <w:p w:rsidR="006C052A" w:rsidRDefault="006C052A">
      <w:pPr>
        <w:pStyle w:val="Index1"/>
        <w:tabs>
          <w:tab w:val="right" w:pos="2542"/>
        </w:tabs>
        <w:rPr>
          <w:noProof/>
        </w:rPr>
      </w:pPr>
      <w:r>
        <w:rPr>
          <w:noProof/>
        </w:rPr>
        <w:t>tijd</w:t>
      </w:r>
    </w:p>
    <w:p w:rsidR="006C052A" w:rsidRDefault="006C052A">
      <w:pPr>
        <w:pStyle w:val="Index2"/>
      </w:pPr>
      <w:r>
        <w:t>halverings-, 57</w:t>
      </w:r>
    </w:p>
    <w:p w:rsidR="006C052A" w:rsidRDefault="006C052A">
      <w:pPr>
        <w:pStyle w:val="Index1"/>
        <w:tabs>
          <w:tab w:val="right" w:pos="2542"/>
        </w:tabs>
        <w:rPr>
          <w:noProof/>
        </w:rPr>
      </w:pPr>
      <w:r>
        <w:rPr>
          <w:noProof/>
        </w:rPr>
        <w:t>titervloeistof, 47</w:t>
      </w:r>
    </w:p>
    <w:p w:rsidR="006C052A" w:rsidRDefault="006C052A">
      <w:pPr>
        <w:pStyle w:val="Index1"/>
        <w:tabs>
          <w:tab w:val="right" w:pos="2542"/>
        </w:tabs>
        <w:rPr>
          <w:noProof/>
        </w:rPr>
      </w:pPr>
      <w:r>
        <w:rPr>
          <w:noProof/>
        </w:rPr>
        <w:t>titratie</w:t>
      </w:r>
    </w:p>
    <w:p w:rsidR="006C052A" w:rsidRDefault="006C052A">
      <w:pPr>
        <w:pStyle w:val="Index2"/>
      </w:pPr>
      <w:r>
        <w:t>-curve, 47</w:t>
      </w:r>
    </w:p>
    <w:p w:rsidR="006C052A" w:rsidRDefault="006C052A">
      <w:pPr>
        <w:pStyle w:val="Index1"/>
        <w:tabs>
          <w:tab w:val="right" w:pos="2542"/>
        </w:tabs>
        <w:rPr>
          <w:noProof/>
        </w:rPr>
      </w:pPr>
      <w:r>
        <w:rPr>
          <w:noProof/>
        </w:rPr>
        <w:t>toestand</w:t>
      </w:r>
    </w:p>
    <w:p w:rsidR="006C052A" w:rsidRDefault="006C052A">
      <w:pPr>
        <w:pStyle w:val="Index2"/>
      </w:pPr>
      <w:r>
        <w:t>stationaire, 58, 62</w:t>
      </w:r>
    </w:p>
    <w:p w:rsidR="006C052A" w:rsidRDefault="006C052A">
      <w:pPr>
        <w:pStyle w:val="Index1"/>
        <w:tabs>
          <w:tab w:val="right" w:pos="2542"/>
        </w:tabs>
        <w:rPr>
          <w:noProof/>
        </w:rPr>
      </w:pPr>
      <w:r>
        <w:rPr>
          <w:noProof/>
        </w:rPr>
        <w:t>toestandsgrootheid, 50</w:t>
      </w:r>
    </w:p>
    <w:p w:rsidR="006C052A" w:rsidRDefault="006C052A">
      <w:pPr>
        <w:pStyle w:val="Index1"/>
        <w:tabs>
          <w:tab w:val="right" w:pos="2542"/>
        </w:tabs>
        <w:rPr>
          <w:noProof/>
        </w:rPr>
      </w:pPr>
      <w:r>
        <w:rPr>
          <w:noProof/>
        </w:rPr>
        <w:t>translatie</w:t>
      </w:r>
    </w:p>
    <w:p w:rsidR="006C052A" w:rsidRDefault="006C052A">
      <w:pPr>
        <w:pStyle w:val="Index2"/>
      </w:pPr>
      <w:r>
        <w:t>-vectoren, 12</w:t>
      </w:r>
    </w:p>
    <w:p w:rsidR="006C052A" w:rsidRDefault="006C052A">
      <w:pPr>
        <w:pStyle w:val="Index1"/>
        <w:tabs>
          <w:tab w:val="right" w:pos="2542"/>
        </w:tabs>
        <w:rPr>
          <w:noProof/>
        </w:rPr>
      </w:pPr>
      <w:r>
        <w:rPr>
          <w:noProof/>
        </w:rPr>
        <w:t>Vanderwaals</w:t>
      </w:r>
    </w:p>
    <w:p w:rsidR="006C052A" w:rsidRDefault="006C052A">
      <w:pPr>
        <w:pStyle w:val="Index2"/>
      </w:pPr>
      <w:r>
        <w:t>-formule, 54</w:t>
      </w:r>
    </w:p>
    <w:p w:rsidR="006C052A" w:rsidRDefault="006C052A">
      <w:pPr>
        <w:pStyle w:val="Index1"/>
        <w:tabs>
          <w:tab w:val="right" w:pos="2542"/>
        </w:tabs>
        <w:rPr>
          <w:noProof/>
        </w:rPr>
      </w:pPr>
      <w:r>
        <w:rPr>
          <w:noProof/>
        </w:rPr>
        <w:lastRenderedPageBreak/>
        <w:t>Vanderwaalsformule, 54</w:t>
      </w:r>
    </w:p>
    <w:p w:rsidR="006C052A" w:rsidRDefault="006C052A">
      <w:pPr>
        <w:pStyle w:val="Index1"/>
        <w:tabs>
          <w:tab w:val="right" w:pos="2542"/>
        </w:tabs>
        <w:rPr>
          <w:noProof/>
        </w:rPr>
      </w:pPr>
      <w:r>
        <w:rPr>
          <w:noProof/>
        </w:rPr>
        <w:t>veld</w:t>
      </w:r>
    </w:p>
    <w:p w:rsidR="006C052A" w:rsidRDefault="006C052A">
      <w:pPr>
        <w:pStyle w:val="Index2"/>
      </w:pPr>
      <w:r>
        <w:t>zwak/sterk, 38</w:t>
      </w:r>
    </w:p>
    <w:p w:rsidR="006C052A" w:rsidRDefault="006C052A">
      <w:pPr>
        <w:pStyle w:val="Index1"/>
        <w:tabs>
          <w:tab w:val="right" w:pos="2542"/>
        </w:tabs>
        <w:rPr>
          <w:noProof/>
        </w:rPr>
      </w:pPr>
      <w:r>
        <w:rPr>
          <w:noProof/>
        </w:rPr>
        <w:t>veldsterkte</w:t>
      </w:r>
    </w:p>
    <w:p w:rsidR="006C052A" w:rsidRDefault="006C052A">
      <w:pPr>
        <w:pStyle w:val="Index2"/>
      </w:pPr>
      <w:r>
        <w:t>effectieve, 112</w:t>
      </w:r>
    </w:p>
    <w:p w:rsidR="006C052A" w:rsidRDefault="006C052A">
      <w:pPr>
        <w:pStyle w:val="Index1"/>
        <w:tabs>
          <w:tab w:val="right" w:pos="2542"/>
        </w:tabs>
        <w:rPr>
          <w:noProof/>
        </w:rPr>
      </w:pPr>
      <w:r>
        <w:rPr>
          <w:noProof/>
        </w:rPr>
        <w:t>vergelijking</w:t>
      </w:r>
    </w:p>
    <w:p w:rsidR="006C052A" w:rsidRDefault="006C052A">
      <w:pPr>
        <w:pStyle w:val="Index2"/>
      </w:pPr>
      <w:r>
        <w:t>Henderson-Hasselbalch-, 91</w:t>
      </w:r>
    </w:p>
    <w:p w:rsidR="006C052A" w:rsidRDefault="006C052A">
      <w:pPr>
        <w:pStyle w:val="Index2"/>
      </w:pPr>
      <w:r>
        <w:t>Nernst-, 56</w:t>
      </w:r>
    </w:p>
    <w:p w:rsidR="006C052A" w:rsidRDefault="006C052A">
      <w:pPr>
        <w:pStyle w:val="Index2"/>
      </w:pPr>
      <w:r>
        <w:t>Schrödinger-, 22</w:t>
      </w:r>
    </w:p>
    <w:p w:rsidR="006C052A" w:rsidRDefault="006C052A">
      <w:pPr>
        <w:pStyle w:val="Index2"/>
      </w:pPr>
      <w:r>
        <w:t>snaar-, 23</w:t>
      </w:r>
    </w:p>
    <w:p w:rsidR="006C052A" w:rsidRDefault="006C052A">
      <w:pPr>
        <w:pStyle w:val="Index2"/>
      </w:pPr>
      <w:r>
        <w:t>van Arrhenius, 64</w:t>
      </w:r>
    </w:p>
    <w:p w:rsidR="006C052A" w:rsidRDefault="006C052A">
      <w:pPr>
        <w:pStyle w:val="Index2"/>
      </w:pPr>
      <w:r>
        <w:t>van Clapeyron, 53</w:t>
      </w:r>
    </w:p>
    <w:p w:rsidR="006C052A" w:rsidRDefault="006C052A">
      <w:pPr>
        <w:pStyle w:val="Index2"/>
      </w:pPr>
      <w:r>
        <w:t>van Clausius-Clapeyron, 53</w:t>
      </w:r>
    </w:p>
    <w:p w:rsidR="006C052A" w:rsidRDefault="006C052A">
      <w:pPr>
        <w:pStyle w:val="Index2"/>
      </w:pPr>
      <w:r>
        <w:t>van der Waals, 55</w:t>
      </w:r>
    </w:p>
    <w:p w:rsidR="006C052A" w:rsidRDefault="006C052A">
      <w:pPr>
        <w:pStyle w:val="Index1"/>
        <w:tabs>
          <w:tab w:val="right" w:pos="2542"/>
        </w:tabs>
        <w:rPr>
          <w:noProof/>
        </w:rPr>
      </w:pPr>
      <w:r>
        <w:rPr>
          <w:noProof/>
        </w:rPr>
        <w:t>verstrooiingspatroon, 22</w:t>
      </w:r>
    </w:p>
    <w:p w:rsidR="006C052A" w:rsidRDefault="006C052A">
      <w:pPr>
        <w:pStyle w:val="Index1"/>
        <w:tabs>
          <w:tab w:val="right" w:pos="2542"/>
        </w:tabs>
        <w:rPr>
          <w:noProof/>
        </w:rPr>
      </w:pPr>
      <w:r>
        <w:rPr>
          <w:noProof/>
        </w:rPr>
        <w:t>verwaarloosbaar, 43</w:t>
      </w:r>
    </w:p>
    <w:p w:rsidR="006C052A" w:rsidRDefault="006C052A">
      <w:pPr>
        <w:pStyle w:val="Index1"/>
        <w:tabs>
          <w:tab w:val="right" w:pos="2542"/>
        </w:tabs>
        <w:rPr>
          <w:noProof/>
        </w:rPr>
      </w:pPr>
      <w:r>
        <w:rPr>
          <w:noProof/>
        </w:rPr>
        <w:t>vet</w:t>
      </w:r>
    </w:p>
    <w:p w:rsidR="006C052A" w:rsidRDefault="006C052A">
      <w:pPr>
        <w:pStyle w:val="Index2"/>
      </w:pPr>
      <w:r>
        <w:t>-afbraak, 99</w:t>
      </w:r>
    </w:p>
    <w:p w:rsidR="006C052A" w:rsidRDefault="006C052A">
      <w:pPr>
        <w:pStyle w:val="Index2"/>
      </w:pPr>
      <w:r>
        <w:t>-opbouw, 101</w:t>
      </w:r>
    </w:p>
    <w:p w:rsidR="006C052A" w:rsidRDefault="006C052A">
      <w:pPr>
        <w:pStyle w:val="Index1"/>
        <w:tabs>
          <w:tab w:val="right" w:pos="2542"/>
        </w:tabs>
        <w:rPr>
          <w:noProof/>
        </w:rPr>
      </w:pPr>
      <w:r>
        <w:rPr>
          <w:noProof/>
        </w:rPr>
        <w:t>vetzuur</w:t>
      </w:r>
    </w:p>
    <w:p w:rsidR="006C052A" w:rsidRDefault="006C052A">
      <w:pPr>
        <w:pStyle w:val="Index2"/>
      </w:pPr>
      <w:r>
        <w:lastRenderedPageBreak/>
        <w:t>lange-keten, 97</w:t>
      </w:r>
    </w:p>
    <w:p w:rsidR="006C052A" w:rsidRDefault="006C052A">
      <w:pPr>
        <w:pStyle w:val="Index2"/>
      </w:pPr>
      <w:r>
        <w:t>onverzadigd, 96</w:t>
      </w:r>
    </w:p>
    <w:p w:rsidR="006C052A" w:rsidRDefault="006C052A">
      <w:pPr>
        <w:pStyle w:val="Index2"/>
      </w:pPr>
      <w:r w:rsidRPr="00A924A0">
        <w:rPr>
          <w:iCs/>
        </w:rPr>
        <w:t>-synthase</w:t>
      </w:r>
      <w:r>
        <w:t>, 101</w:t>
      </w:r>
    </w:p>
    <w:p w:rsidR="006C052A" w:rsidRDefault="006C052A">
      <w:pPr>
        <w:pStyle w:val="Index2"/>
      </w:pPr>
      <w:r>
        <w:t>-synthese, 101</w:t>
      </w:r>
    </w:p>
    <w:p w:rsidR="006C052A" w:rsidRDefault="006C052A">
      <w:pPr>
        <w:pStyle w:val="Index1"/>
        <w:tabs>
          <w:tab w:val="right" w:pos="2542"/>
        </w:tabs>
        <w:rPr>
          <w:noProof/>
        </w:rPr>
      </w:pPr>
      <w:r>
        <w:rPr>
          <w:noProof/>
        </w:rPr>
        <w:t>vibratie, 109</w:t>
      </w:r>
    </w:p>
    <w:p w:rsidR="006C052A" w:rsidRDefault="006C052A">
      <w:pPr>
        <w:pStyle w:val="Index1"/>
        <w:tabs>
          <w:tab w:val="right" w:pos="2542"/>
        </w:tabs>
        <w:rPr>
          <w:noProof/>
        </w:rPr>
      </w:pPr>
      <w:r>
        <w:rPr>
          <w:noProof/>
        </w:rPr>
        <w:t>vingerafdruk, 115</w:t>
      </w:r>
    </w:p>
    <w:p w:rsidR="006C052A" w:rsidRDefault="006C052A">
      <w:pPr>
        <w:pStyle w:val="Index1"/>
        <w:tabs>
          <w:tab w:val="right" w:pos="2542"/>
        </w:tabs>
        <w:rPr>
          <w:noProof/>
        </w:rPr>
      </w:pPr>
      <w:r>
        <w:rPr>
          <w:noProof/>
        </w:rPr>
        <w:t>vlak</w:t>
      </w:r>
    </w:p>
    <w:p w:rsidR="006C052A" w:rsidRDefault="006C052A">
      <w:pPr>
        <w:pStyle w:val="Index2"/>
      </w:pPr>
      <w:r>
        <w:t>(h,k,l), 19</w:t>
      </w:r>
    </w:p>
    <w:p w:rsidR="006C052A" w:rsidRDefault="006C052A">
      <w:pPr>
        <w:pStyle w:val="Index1"/>
        <w:tabs>
          <w:tab w:val="right" w:pos="2542"/>
        </w:tabs>
        <w:rPr>
          <w:noProof/>
        </w:rPr>
      </w:pPr>
      <w:r>
        <w:rPr>
          <w:noProof/>
        </w:rPr>
        <w:t>volumearbeid, 50</w:t>
      </w:r>
    </w:p>
    <w:p w:rsidR="006C052A" w:rsidRDefault="006C052A">
      <w:pPr>
        <w:pStyle w:val="Index1"/>
        <w:tabs>
          <w:tab w:val="right" w:pos="2542"/>
        </w:tabs>
        <w:rPr>
          <w:noProof/>
        </w:rPr>
      </w:pPr>
      <w:r>
        <w:rPr>
          <w:noProof/>
        </w:rPr>
        <w:t>VSEPR, 8</w:t>
      </w:r>
    </w:p>
    <w:p w:rsidR="006C052A" w:rsidRDefault="006C052A">
      <w:pPr>
        <w:pStyle w:val="Index1"/>
        <w:tabs>
          <w:tab w:val="right" w:pos="2542"/>
        </w:tabs>
        <w:rPr>
          <w:noProof/>
        </w:rPr>
      </w:pPr>
      <w:r>
        <w:rPr>
          <w:noProof/>
        </w:rPr>
        <w:t>wet</w:t>
      </w:r>
    </w:p>
    <w:p w:rsidR="006C052A" w:rsidRDefault="006C052A">
      <w:pPr>
        <w:pStyle w:val="Index2"/>
      </w:pPr>
      <w:r>
        <w:t>van Bragg, 18</w:t>
      </w:r>
    </w:p>
    <w:p w:rsidR="006C052A" w:rsidRDefault="006C052A">
      <w:pPr>
        <w:pStyle w:val="Index2"/>
      </w:pPr>
      <w:r>
        <w:t>van Hess, 50</w:t>
      </w:r>
    </w:p>
    <w:p w:rsidR="006C052A" w:rsidRDefault="006C052A">
      <w:pPr>
        <w:pStyle w:val="Index2"/>
      </w:pPr>
      <w:r>
        <w:t>van van ‘t Hoff, 56</w:t>
      </w:r>
    </w:p>
    <w:p w:rsidR="006C052A" w:rsidRDefault="006C052A">
      <w:pPr>
        <w:pStyle w:val="Index1"/>
        <w:tabs>
          <w:tab w:val="right" w:pos="2542"/>
        </w:tabs>
        <w:rPr>
          <w:noProof/>
        </w:rPr>
      </w:pPr>
      <w:r>
        <w:rPr>
          <w:noProof/>
        </w:rPr>
        <w:t>Woodward-Hoffmann, 84</w:t>
      </w:r>
    </w:p>
    <w:p w:rsidR="006C052A" w:rsidRDefault="006C052A">
      <w:pPr>
        <w:pStyle w:val="Index1"/>
        <w:tabs>
          <w:tab w:val="right" w:pos="2542"/>
        </w:tabs>
        <w:rPr>
          <w:noProof/>
        </w:rPr>
      </w:pPr>
      <w:r>
        <w:rPr>
          <w:noProof/>
        </w:rPr>
        <w:t>x-straal, 18</w:t>
      </w:r>
    </w:p>
    <w:p w:rsidR="006C052A" w:rsidRDefault="006C052A">
      <w:pPr>
        <w:pStyle w:val="Index1"/>
        <w:tabs>
          <w:tab w:val="right" w:pos="2542"/>
        </w:tabs>
        <w:rPr>
          <w:noProof/>
        </w:rPr>
      </w:pPr>
      <w:r>
        <w:rPr>
          <w:noProof/>
        </w:rPr>
        <w:t>zuur</w:t>
      </w:r>
    </w:p>
    <w:p w:rsidR="006C052A" w:rsidRDefault="006C052A">
      <w:pPr>
        <w:pStyle w:val="Index2"/>
      </w:pPr>
      <w:r>
        <w:t>hard/zacht, 10</w:t>
      </w:r>
    </w:p>
    <w:p w:rsidR="006C052A" w:rsidRDefault="006C052A">
      <w:pPr>
        <w:pStyle w:val="Index1"/>
        <w:tabs>
          <w:tab w:val="right" w:pos="2542"/>
        </w:tabs>
        <w:rPr>
          <w:noProof/>
        </w:rPr>
      </w:pPr>
      <w:r>
        <w:rPr>
          <w:noProof/>
        </w:rPr>
        <w:t>zwitterion, 91</w:t>
      </w:r>
    </w:p>
    <w:p w:rsidR="006C052A" w:rsidRDefault="006C052A" w:rsidP="00A44952">
      <w:pPr>
        <w:tabs>
          <w:tab w:val="right" w:pos="9072"/>
        </w:tabs>
        <w:ind w:left="284" w:hanging="284"/>
        <w:rPr>
          <w:noProof/>
        </w:rPr>
        <w:sectPr w:rsidR="006C052A" w:rsidSect="006C052A">
          <w:type w:val="continuous"/>
          <w:pgSz w:w="11906" w:h="16838" w:code="9"/>
          <w:pgMar w:top="1417" w:right="1417" w:bottom="1417" w:left="1417" w:header="709" w:footer="709" w:gutter="0"/>
          <w:paperSrc w:first="114" w:other="114"/>
          <w:cols w:num="3" w:space="708"/>
          <w:titlePg/>
        </w:sectPr>
      </w:pPr>
    </w:p>
    <w:p w:rsidR="00E06FE0" w:rsidRDefault="009C4AD0" w:rsidP="00A44952">
      <w:pPr>
        <w:tabs>
          <w:tab w:val="right" w:pos="9072"/>
        </w:tabs>
        <w:ind w:left="284" w:hanging="284"/>
      </w:pPr>
      <w:r w:rsidRPr="001A0476">
        <w:lastRenderedPageBreak/>
        <w:fldChar w:fldCharType="end"/>
      </w:r>
      <w:r w:rsidR="001A0476">
        <w:tab/>
      </w:r>
      <w:r w:rsidR="001A0476">
        <w:tab/>
      </w:r>
    </w:p>
    <w:sectPr w:rsidR="00E06FE0" w:rsidSect="006C052A">
      <w:type w:val="continuous"/>
      <w:pgSz w:w="11906" w:h="16838" w:code="9"/>
      <w:pgMar w:top="1417" w:right="1417" w:bottom="1417" w:left="1417" w:header="709" w:footer="709" w:gutter="0"/>
      <w:paperSrc w:first="114" w:other="114"/>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F7" w:rsidRDefault="00324AF7">
      <w:r>
        <w:separator/>
      </w:r>
    </w:p>
  </w:endnote>
  <w:endnote w:type="continuationSeparator" w:id="0">
    <w:p w:rsidR="00324AF7" w:rsidRDefault="00324A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WP Greek Century">
    <w:charset w:val="00"/>
    <w:family w:val="auto"/>
    <w:pitch w:val="variable"/>
    <w:sig w:usb0="00000003" w:usb1="00000000" w:usb2="00000000" w:usb3="00000000" w:csb0="00000001" w:csb1="00000000"/>
  </w:font>
  <w:font w:name="EPSON Sans Serif">
    <w:altName w:val="Arial"/>
    <w:panose1 w:val="00000000000000000000"/>
    <w:charset w:val="00"/>
    <w:family w:val="swiss"/>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WP MultinationalA Roman">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pPr>
      <w:framePr w:wrap="around" w:vAnchor="text" w:hAnchor="margin" w:xAlign="center" w:y="1"/>
    </w:pPr>
    <w:fldSimple w:instr="PAGE  ">
      <w:r>
        <w:rPr>
          <w:noProof/>
        </w:rPr>
        <w:t>117</w:t>
      </w:r>
    </w:fldSimple>
  </w:p>
  <w:p w:rsidR="006C052A" w:rsidRDefault="006C052A">
    <w:pPr>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D56936">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98</w:t>
    </w:r>
    <w:r>
      <w:rPr>
        <w:rStyle w:val="Paginanummer"/>
      </w:rPr>
      <w:fldChar w:fldCharType="end"/>
    </w:r>
  </w:p>
  <w:p w:rsidR="006C052A" w:rsidRDefault="006C052A" w:rsidP="007E281D">
    <w:pPr>
      <w:pStyle w:val="Kop9"/>
      <w:pBdr>
        <w:top w:val="single" w:sz="4" w:space="1" w:color="auto"/>
      </w:pBdr>
      <w:tabs>
        <w:tab w:val="center" w:pos="4253"/>
      </w:tabs>
      <w:ind w:right="-2"/>
    </w:pPr>
    <w:r>
      <w:tab/>
      <w:t>NSO 2007 Theorie</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D21323">
    <w:pPr>
      <w:framePr w:wrap="around" w:vAnchor="text" w:hAnchor="margin" w:xAlign="outside" w:y="1"/>
    </w:pPr>
    <w:fldSimple w:instr="PAGE  ">
      <w:r>
        <w:rPr>
          <w:noProof/>
        </w:rPr>
        <w:t>117</w:t>
      </w:r>
    </w:fldSimple>
  </w:p>
  <w:p w:rsidR="006C052A" w:rsidRDefault="006C052A">
    <w:pPr>
      <w:ind w:right="360"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70</w:t>
    </w:r>
    <w:r>
      <w:rPr>
        <w:rStyle w:val="Paginanummer"/>
      </w:rPr>
      <w:fldChar w:fldCharType="end"/>
    </w:r>
  </w:p>
  <w:p w:rsidR="006C052A" w:rsidRDefault="006C052A" w:rsidP="007E281D">
    <w:pPr>
      <w:pStyle w:val="Voettekst"/>
      <w:pBdr>
        <w:top w:val="single" w:sz="4" w:space="1" w:color="auto"/>
      </w:pBdr>
      <w:tabs>
        <w:tab w:val="clear" w:pos="4536"/>
        <w:tab w:val="center" w:pos="4253"/>
      </w:tabs>
      <w:ind w:right="-2"/>
    </w:pPr>
    <w:r>
      <w:tab/>
      <w:t>NSO 2007</w:t>
    </w:r>
    <w:r>
      <w:t> </w:t>
    </w:r>
    <w:r>
      <w:t>Theorie</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060D31">
    <w:pPr>
      <w:pStyle w:val="Voetteks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7E281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95</w:t>
    </w:r>
    <w:r>
      <w:rPr>
        <w:rStyle w:val="Paginanummer"/>
      </w:rPr>
      <w:fldChar w:fldCharType="end"/>
    </w:r>
  </w:p>
  <w:p w:rsidR="006C052A" w:rsidRDefault="006C052A" w:rsidP="007E281D">
    <w:pPr>
      <w:pStyle w:val="Voettekst"/>
      <w:pBdr>
        <w:top w:val="single" w:sz="4" w:space="1" w:color="auto"/>
      </w:pBdr>
      <w:tabs>
        <w:tab w:val="clear" w:pos="4536"/>
        <w:tab w:val="center" w:pos="4253"/>
      </w:tabs>
      <w:ind w:right="-2"/>
    </w:pPr>
    <w:r>
      <w:tab/>
      <w:t>NSO 2007</w:t>
    </w:r>
    <w:r>
      <w:t> </w:t>
    </w:r>
    <w:r>
      <w:t>Theorie</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235638">
    <w:pPr>
      <w:pStyle w:val="Kop9"/>
      <w:tabs>
        <w:tab w:val="center" w:pos="4253"/>
      </w:tabs>
      <w:ind w:right="-2"/>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296D0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103</w:t>
    </w:r>
    <w:r>
      <w:rPr>
        <w:rStyle w:val="Paginanummer"/>
      </w:rPr>
      <w:fldChar w:fldCharType="end"/>
    </w:r>
  </w:p>
  <w:p w:rsidR="006C052A" w:rsidRDefault="006C052A" w:rsidP="00337B19">
    <w:pPr>
      <w:pStyle w:val="Kop9"/>
      <w:pBdr>
        <w:top w:val="single" w:sz="4" w:space="1" w:color="auto"/>
      </w:pBdr>
      <w:tabs>
        <w:tab w:val="center" w:pos="4253"/>
      </w:tabs>
      <w:ind w:right="-2"/>
    </w:pPr>
    <w:r>
      <w:tab/>
      <w:t>NSO 2007 Theorie</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0C775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rPr>
      <w:t>117</w:t>
    </w:r>
    <w:r>
      <w:rPr>
        <w:rStyle w:val="Paginanummer"/>
      </w:rPr>
      <w:fldChar w:fldCharType="end"/>
    </w:r>
  </w:p>
  <w:p w:rsidR="006C052A" w:rsidRDefault="006C052A" w:rsidP="00D21323">
    <w:pPr>
      <w:pStyle w:val="Kop9"/>
      <w:pBdr>
        <w:top w:val="single" w:sz="4" w:space="1" w:color="auto"/>
      </w:pBdr>
      <w:tabs>
        <w:tab w:val="center" w:pos="4253"/>
      </w:tabs>
      <w:ind w:right="360" w:firstLine="360"/>
    </w:pPr>
    <w:r>
      <w:tab/>
      <w:t>NSO 2007 Theorie</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296D0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129</w:t>
    </w:r>
    <w:r>
      <w:rPr>
        <w:rStyle w:val="Paginanummer"/>
      </w:rPr>
      <w:fldChar w:fldCharType="end"/>
    </w:r>
  </w:p>
  <w:p w:rsidR="006C052A" w:rsidRDefault="006C052A" w:rsidP="007710FC">
    <w:pPr>
      <w:pStyle w:val="Kop9"/>
      <w:pBdr>
        <w:top w:val="single" w:sz="4" w:space="1" w:color="auto"/>
      </w:pBdr>
      <w:tabs>
        <w:tab w:val="center" w:pos="4253"/>
      </w:tabs>
      <w:ind w:right="-2"/>
    </w:pPr>
    <w:r>
      <w:tab/>
      <w:t>NSO 2007 Theorie</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0C775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105</w:t>
    </w:r>
    <w:r>
      <w:rPr>
        <w:rStyle w:val="Paginanummer"/>
      </w:rPr>
      <w:fldChar w:fldCharType="end"/>
    </w:r>
  </w:p>
  <w:p w:rsidR="006C052A" w:rsidRPr="007E2CE7" w:rsidRDefault="006C052A" w:rsidP="00D21323">
    <w:pPr>
      <w:pStyle w:val="Kop9"/>
      <w:pBdr>
        <w:top w:val="single" w:sz="4" w:space="1" w:color="auto"/>
      </w:pBdr>
      <w:tabs>
        <w:tab w:val="center" w:pos="4253"/>
      </w:tabs>
      <w:ind w:right="-2"/>
    </w:pPr>
    <w:r>
      <w:tab/>
      <w:t>NSO 2007 Theorie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E138DC">
    <w:pPr>
      <w:framePr w:wrap="around" w:vAnchor="text" w:hAnchor="margin" w:xAlign="outside" w:y="1"/>
    </w:pPr>
    <w:fldSimple w:instr="PAGE  ">
      <w:r>
        <w:rPr>
          <w:noProof/>
        </w:rPr>
        <w:t>117</w:t>
      </w:r>
    </w:fldSimple>
  </w:p>
  <w:p w:rsidR="006C052A" w:rsidRDefault="006C052A">
    <w:pPr>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Pr="007E2CE7" w:rsidRDefault="006C052A" w:rsidP="00D21323">
    <w:pPr>
      <w:pStyle w:val="Kop9"/>
      <w:tabs>
        <w:tab w:val="center" w:pos="4253"/>
      </w:tabs>
      <w:ind w:right="-2"/>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241B5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117</w:t>
    </w:r>
    <w:r>
      <w:rPr>
        <w:rStyle w:val="Paginanummer"/>
      </w:rPr>
      <w:fldChar w:fldCharType="end"/>
    </w:r>
  </w:p>
  <w:p w:rsidR="006C052A" w:rsidRDefault="006C052A" w:rsidP="00882843">
    <w:pPr>
      <w:pStyle w:val="Kop9"/>
      <w:pBdr>
        <w:top w:val="single" w:sz="4" w:space="1" w:color="auto"/>
      </w:pBdr>
      <w:tabs>
        <w:tab w:val="center" w:pos="4253"/>
      </w:tabs>
      <w:ind w:firstLine="360"/>
    </w:pPr>
    <w:r>
      <w:tab/>
      <w:t>NSO 2007 Theorie</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296D0B">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134</w:t>
    </w:r>
    <w:r>
      <w:rPr>
        <w:rStyle w:val="Paginanummer"/>
      </w:rPr>
      <w:fldChar w:fldCharType="end"/>
    </w:r>
  </w:p>
  <w:p w:rsidR="006C052A" w:rsidRDefault="006C052A" w:rsidP="007710FC">
    <w:pPr>
      <w:pStyle w:val="Kop9"/>
      <w:tabs>
        <w:tab w:val="center" w:pos="4253"/>
      </w:tabs>
      <w:ind w:right="-2"/>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241B5D">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131</w:t>
    </w:r>
    <w:r>
      <w:rPr>
        <w:rStyle w:val="Paginanummer"/>
      </w:rPr>
      <w:fldChar w:fldCharType="end"/>
    </w:r>
  </w:p>
  <w:p w:rsidR="006C052A" w:rsidRDefault="006C052A" w:rsidP="009A030F">
    <w:pPr>
      <w:pStyle w:val="Kop9"/>
      <w:tabs>
        <w:tab w:val="center" w:pos="4253"/>
      </w:tabs>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pPr>
      <w:framePr w:wrap="around" w:vAnchor="text" w:hAnchor="margin" w:xAlign="center" w:y="1"/>
    </w:pPr>
    <w:fldSimple w:instr="PAGE  ">
      <w:r>
        <w:rPr>
          <w:noProof/>
        </w:rPr>
        <w:t>117</w:t>
      </w:r>
    </w:fldSimple>
  </w:p>
  <w:p w:rsidR="006C052A" w:rsidRDefault="006C052A">
    <w:pPr>
      <w:pStyle w:val="Kop9"/>
      <w:pBdr>
        <w:top w:val="single" w:sz="4" w:space="1" w:color="auto"/>
      </w:pBdr>
    </w:pPr>
    <w:r>
      <w:t>Theorie NCO 2002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9A510E">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5D8A">
      <w:rPr>
        <w:rStyle w:val="Paginanummer"/>
      </w:rPr>
      <w:t>4</w:t>
    </w:r>
    <w:r>
      <w:rPr>
        <w:rStyle w:val="Paginanummer"/>
      </w:rPr>
      <w:fldChar w:fldCharType="end"/>
    </w:r>
  </w:p>
  <w:p w:rsidR="006C052A" w:rsidRDefault="006C052A" w:rsidP="00E138DC">
    <w:pPr>
      <w:pStyle w:val="Kop9"/>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Pr="00D035C3" w:rsidRDefault="006C052A" w:rsidP="00D035C3">
    <w:pPr>
      <w:pStyle w:val="Voetteks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4C0D93">
    <w:pPr>
      <w:pStyle w:val="Kop9"/>
      <w:pBdr>
        <w:top w:val="single" w:sz="4" w:space="1" w:color="auto"/>
      </w:pBdr>
      <w:tabs>
        <w:tab w:val="center" w:pos="4253"/>
      </w:tabs>
      <w:ind w:right="-2"/>
    </w:pPr>
    <w:r>
      <w:rPr>
        <w:rStyle w:val="Paginanummer"/>
        <w:noProof/>
      </w:rPr>
      <w:fldChar w:fldCharType="begin"/>
    </w:r>
    <w:r>
      <w:rPr>
        <w:rStyle w:val="Paginanummer"/>
        <w:noProof/>
      </w:rPr>
      <w:instrText xml:space="preserve"> PAGE </w:instrText>
    </w:r>
    <w:r>
      <w:rPr>
        <w:rStyle w:val="Paginanummer"/>
        <w:noProof/>
      </w:rPr>
      <w:fldChar w:fldCharType="separate"/>
    </w:r>
    <w:r w:rsidR="00EF5D8A">
      <w:rPr>
        <w:rStyle w:val="Paginanummer"/>
        <w:noProof/>
      </w:rPr>
      <w:t>44</w:t>
    </w:r>
    <w:r>
      <w:rPr>
        <w:rStyle w:val="Paginanummer"/>
        <w:noProof/>
      </w:rPr>
      <w:fldChar w:fldCharType="end"/>
    </w:r>
    <w:r>
      <w:tab/>
      <w:t>NSO 2007 Theorie</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Default="006C052A" w:rsidP="006F700A">
    <w:pPr>
      <w:framePr w:wrap="around" w:vAnchor="text" w:hAnchor="margin" w:xAlign="outside" w:y="1"/>
    </w:pPr>
    <w:fldSimple w:instr="PAGE  ">
      <w:r>
        <w:rPr>
          <w:noProof/>
        </w:rPr>
        <w:t>117</w:t>
      </w:r>
    </w:fldSimple>
  </w:p>
  <w:p w:rsidR="006C052A" w:rsidRDefault="006C052A">
    <w:pPr>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Pr="00D035C3" w:rsidRDefault="006C052A" w:rsidP="00D21323">
    <w:pPr>
      <w:pStyle w:val="Kop9"/>
      <w:pBdr>
        <w:top w:val="single" w:sz="4" w:space="1" w:color="auto"/>
      </w:pBdr>
      <w:tabs>
        <w:tab w:val="center" w:pos="4253"/>
      </w:tabs>
      <w:ind w:right="-2"/>
    </w:pPr>
    <w:r>
      <w:rPr>
        <w:rStyle w:val="Paginanummer"/>
        <w:noProof/>
      </w:rPr>
      <w:fldChar w:fldCharType="begin"/>
    </w:r>
    <w:r>
      <w:rPr>
        <w:rStyle w:val="Paginanummer"/>
        <w:noProof/>
      </w:rPr>
      <w:instrText xml:space="preserve"> PAGE </w:instrText>
    </w:r>
    <w:r>
      <w:rPr>
        <w:rStyle w:val="Paginanummer"/>
        <w:noProof/>
      </w:rPr>
      <w:fldChar w:fldCharType="separate"/>
    </w:r>
    <w:r w:rsidR="00EF5D8A">
      <w:rPr>
        <w:rStyle w:val="Paginanummer"/>
        <w:noProof/>
      </w:rPr>
      <w:t>18</w:t>
    </w:r>
    <w:r>
      <w:rPr>
        <w:rStyle w:val="Paginanummer"/>
        <w:noProof/>
      </w:rPr>
      <w:fldChar w:fldCharType="end"/>
    </w:r>
    <w:r>
      <w:tab/>
      <w:t>NSO 2007 Theorie</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2A" w:rsidRPr="00D21323" w:rsidRDefault="006C052A" w:rsidP="00D2132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F7" w:rsidRDefault="00324AF7">
      <w:r>
        <w:separator/>
      </w:r>
    </w:p>
  </w:footnote>
  <w:footnote w:type="continuationSeparator" w:id="0">
    <w:p w:rsidR="00324AF7" w:rsidRDefault="00324AF7">
      <w:r>
        <w:continuationSeparator/>
      </w:r>
    </w:p>
  </w:footnote>
  <w:footnote w:id="1">
    <w:p w:rsidR="006C052A" w:rsidRDefault="006C052A">
      <w:pPr>
        <w:pStyle w:val="Voetnoottekst"/>
      </w:pPr>
      <w:r>
        <w:rPr>
          <w:rStyle w:val="Voetnootmarkering"/>
        </w:rPr>
        <w:footnoteRef/>
      </w:r>
      <w:r>
        <w:t xml:space="preserve"> De termen zuur en base verwijzen naar de definitie volgens Lewis: een zuur is een elektronenpaaracceptor, een base is een elektronenpaardonor.</w:t>
      </w:r>
    </w:p>
  </w:footnote>
  <w:footnote w:id="2">
    <w:p w:rsidR="006C052A" w:rsidRDefault="006C052A">
      <w:pPr>
        <w:pStyle w:val="Voetnoottekst"/>
      </w:pPr>
      <w:r>
        <w:rPr>
          <w:rStyle w:val="Voetnootmarkering"/>
        </w:rPr>
        <w:footnoteRef/>
      </w:r>
      <w:r>
        <w:t xml:space="preserve"> lowest unoccupied molecular orbital: lege orbitaal met de laagste energie</w:t>
      </w:r>
    </w:p>
  </w:footnote>
  <w:footnote w:id="3">
    <w:p w:rsidR="006C052A" w:rsidRDefault="006C052A">
      <w:pPr>
        <w:pStyle w:val="Voetnoottekst"/>
      </w:pPr>
      <w:r>
        <w:rPr>
          <w:rStyle w:val="Voetnootmarkering"/>
        </w:rPr>
        <w:footnoteRef/>
      </w:r>
      <w:r>
        <w:t xml:space="preserve"> highest occupied molecular orbital: bezette orbitaal met de hoogste energie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A3575"/>
    <w:multiLevelType w:val="hybridMultilevel"/>
    <w:tmpl w:val="DD6E8088"/>
    <w:lvl w:ilvl="0" w:tplc="DD129C48">
      <w:start w:val="1"/>
      <w:numFmt w:val="bullet"/>
      <w:lvlText w:val=""/>
      <w:lvlJc w:val="left"/>
      <w:pPr>
        <w:tabs>
          <w:tab w:val="num" w:pos="436"/>
        </w:tabs>
        <w:ind w:left="436" w:hanging="720"/>
      </w:pPr>
      <w:rPr>
        <w:rFonts w:ascii="Symbol" w:hAnsi="Symbol"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1">
    <w:nsid w:val="0D1D4686"/>
    <w:multiLevelType w:val="hybridMultilevel"/>
    <w:tmpl w:val="924E243E"/>
    <w:lvl w:ilvl="0" w:tplc="524EDD44">
      <w:start w:val="1"/>
      <w:numFmt w:val="bullet"/>
      <w:pStyle w:val="OpmaakprofielStipRegelafstandenkel"/>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nsid w:val="0EE6356F"/>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nsid w:val="14AB2B3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19AD4519"/>
    <w:multiLevelType w:val="multilevel"/>
    <w:tmpl w:val="7FF672DE"/>
    <w:lvl w:ilvl="0">
      <w:start w:val="1"/>
      <w:numFmt w:val="decimal"/>
      <w:pStyle w:val="Kop1"/>
      <w:isLgl/>
      <w:lvlText w:val="%1."/>
      <w:lvlJc w:val="left"/>
      <w:pPr>
        <w:tabs>
          <w:tab w:val="num" w:pos="0"/>
        </w:tabs>
        <w:ind w:left="0" w:hanging="360"/>
      </w:pPr>
      <w:rPr>
        <w:rFonts w:hint="default"/>
      </w:rPr>
    </w:lvl>
    <w:lvl w:ilvl="1">
      <w:start w:val="1"/>
      <w:numFmt w:val="decimal"/>
      <w:pStyle w:val="Kop2"/>
      <w:isLgl/>
      <w:lvlText w:val="%1.%2."/>
      <w:lvlJc w:val="left"/>
      <w:pPr>
        <w:tabs>
          <w:tab w:val="num" w:pos="432"/>
        </w:tabs>
        <w:ind w:left="432" w:hanging="432"/>
      </w:pPr>
      <w:rPr>
        <w:rFonts w:hint="default"/>
      </w:rPr>
    </w:lvl>
    <w:lvl w:ilvl="2">
      <w:start w:val="1"/>
      <w:numFmt w:val="decimal"/>
      <w:pStyle w:val="Kop3"/>
      <w:isLgl/>
      <w:lvlText w:val="%1.%2.%3."/>
      <w:lvlJc w:val="left"/>
      <w:pPr>
        <w:tabs>
          <w:tab w:val="num" w:pos="864"/>
        </w:tabs>
        <w:ind w:left="864" w:hanging="504"/>
      </w:pPr>
      <w:rPr>
        <w:rFonts w:hint="default"/>
      </w:rPr>
    </w:lvl>
    <w:lvl w:ilvl="3">
      <w:start w:val="1"/>
      <w:numFmt w:val="decimal"/>
      <w:pStyle w:val="Kop4"/>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nsid w:val="1D16163E"/>
    <w:multiLevelType w:val="multilevel"/>
    <w:tmpl w:val="BFC6A5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205938E8"/>
    <w:multiLevelType w:val="hybridMultilevel"/>
    <w:tmpl w:val="CF18542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156"/>
        </w:tabs>
        <w:ind w:left="1156" w:hanging="360"/>
      </w:pPr>
      <w:rPr>
        <w:rFonts w:ascii="Courier New" w:hAnsi="Courier New" w:cs="Courier New" w:hint="default"/>
      </w:rPr>
    </w:lvl>
    <w:lvl w:ilvl="2" w:tplc="04130005" w:tentative="1">
      <w:start w:val="1"/>
      <w:numFmt w:val="bullet"/>
      <w:lvlText w:val=""/>
      <w:lvlJc w:val="left"/>
      <w:pPr>
        <w:tabs>
          <w:tab w:val="num" w:pos="1876"/>
        </w:tabs>
        <w:ind w:left="1876" w:hanging="360"/>
      </w:pPr>
      <w:rPr>
        <w:rFonts w:ascii="Wingdings" w:hAnsi="Wingdings" w:hint="default"/>
      </w:rPr>
    </w:lvl>
    <w:lvl w:ilvl="3" w:tplc="04130001" w:tentative="1">
      <w:start w:val="1"/>
      <w:numFmt w:val="bullet"/>
      <w:lvlText w:val=""/>
      <w:lvlJc w:val="left"/>
      <w:pPr>
        <w:tabs>
          <w:tab w:val="num" w:pos="2596"/>
        </w:tabs>
        <w:ind w:left="2596" w:hanging="360"/>
      </w:pPr>
      <w:rPr>
        <w:rFonts w:ascii="Symbol" w:hAnsi="Symbol" w:hint="default"/>
      </w:rPr>
    </w:lvl>
    <w:lvl w:ilvl="4" w:tplc="04130003" w:tentative="1">
      <w:start w:val="1"/>
      <w:numFmt w:val="bullet"/>
      <w:lvlText w:val="o"/>
      <w:lvlJc w:val="left"/>
      <w:pPr>
        <w:tabs>
          <w:tab w:val="num" w:pos="3316"/>
        </w:tabs>
        <w:ind w:left="3316" w:hanging="360"/>
      </w:pPr>
      <w:rPr>
        <w:rFonts w:ascii="Courier New" w:hAnsi="Courier New" w:cs="Courier New" w:hint="default"/>
      </w:rPr>
    </w:lvl>
    <w:lvl w:ilvl="5" w:tplc="04130005" w:tentative="1">
      <w:start w:val="1"/>
      <w:numFmt w:val="bullet"/>
      <w:lvlText w:val=""/>
      <w:lvlJc w:val="left"/>
      <w:pPr>
        <w:tabs>
          <w:tab w:val="num" w:pos="4036"/>
        </w:tabs>
        <w:ind w:left="4036" w:hanging="360"/>
      </w:pPr>
      <w:rPr>
        <w:rFonts w:ascii="Wingdings" w:hAnsi="Wingdings" w:hint="default"/>
      </w:rPr>
    </w:lvl>
    <w:lvl w:ilvl="6" w:tplc="04130001" w:tentative="1">
      <w:start w:val="1"/>
      <w:numFmt w:val="bullet"/>
      <w:lvlText w:val=""/>
      <w:lvlJc w:val="left"/>
      <w:pPr>
        <w:tabs>
          <w:tab w:val="num" w:pos="4756"/>
        </w:tabs>
        <w:ind w:left="4756" w:hanging="360"/>
      </w:pPr>
      <w:rPr>
        <w:rFonts w:ascii="Symbol" w:hAnsi="Symbol" w:hint="default"/>
      </w:rPr>
    </w:lvl>
    <w:lvl w:ilvl="7" w:tplc="04130003" w:tentative="1">
      <w:start w:val="1"/>
      <w:numFmt w:val="bullet"/>
      <w:lvlText w:val="o"/>
      <w:lvlJc w:val="left"/>
      <w:pPr>
        <w:tabs>
          <w:tab w:val="num" w:pos="5476"/>
        </w:tabs>
        <w:ind w:left="5476" w:hanging="360"/>
      </w:pPr>
      <w:rPr>
        <w:rFonts w:ascii="Courier New" w:hAnsi="Courier New" w:cs="Courier New" w:hint="default"/>
      </w:rPr>
    </w:lvl>
    <w:lvl w:ilvl="8" w:tplc="04130005" w:tentative="1">
      <w:start w:val="1"/>
      <w:numFmt w:val="bullet"/>
      <w:lvlText w:val=""/>
      <w:lvlJc w:val="left"/>
      <w:pPr>
        <w:tabs>
          <w:tab w:val="num" w:pos="6196"/>
        </w:tabs>
        <w:ind w:left="6196" w:hanging="360"/>
      </w:pPr>
      <w:rPr>
        <w:rFonts w:ascii="Wingdings" w:hAnsi="Wingdings" w:hint="default"/>
      </w:rPr>
    </w:lvl>
  </w:abstractNum>
  <w:abstractNum w:abstractNumId="7">
    <w:nsid w:val="20E06D11"/>
    <w:multiLevelType w:val="hybridMultilevel"/>
    <w:tmpl w:val="C746797C"/>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222D46BA"/>
    <w:multiLevelType w:val="hybridMultilevel"/>
    <w:tmpl w:val="41B40E52"/>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AB50C6C"/>
    <w:multiLevelType w:val="multilevel"/>
    <w:tmpl w:val="F05ED8E8"/>
    <w:lvl w:ilvl="0">
      <w:start w:val="1"/>
      <w:numFmt w:val="decimal"/>
      <w:isLgl/>
      <w:lvlText w:val="%1."/>
      <w:lvlJc w:val="left"/>
      <w:pPr>
        <w:tabs>
          <w:tab w:val="num" w:pos="0"/>
        </w:tabs>
        <w:ind w:left="0" w:hanging="360"/>
      </w:pPr>
      <w:rPr>
        <w:rFonts w:hint="default"/>
      </w:rPr>
    </w:lvl>
    <w:lvl w:ilvl="1">
      <w:start w:val="1"/>
      <w:numFmt w:val="decimal"/>
      <w:isLgl/>
      <w:lvlText w:val="%1.%2."/>
      <w:lvlJc w:val="left"/>
      <w:pPr>
        <w:tabs>
          <w:tab w:val="num" w:pos="432"/>
        </w:tabs>
        <w:ind w:left="432" w:hanging="432"/>
      </w:pPr>
      <w:rPr>
        <w:rFonts w:hint="default"/>
      </w:rPr>
    </w:lvl>
    <w:lvl w:ilvl="2">
      <w:start w:val="1"/>
      <w:numFmt w:val="decimal"/>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nsid w:val="2E1B00A4"/>
    <w:multiLevelType w:val="hybridMultilevel"/>
    <w:tmpl w:val="A8C2BDB0"/>
    <w:lvl w:ilvl="0" w:tplc="DD129C48">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E52358B"/>
    <w:multiLevelType w:val="hybridMultilevel"/>
    <w:tmpl w:val="A9A25AEE"/>
    <w:lvl w:ilvl="0" w:tplc="5012152A">
      <w:start w:val="1"/>
      <w:numFmt w:val="bullet"/>
      <w:lvlText w:val="-"/>
      <w:lvlJc w:val="left"/>
      <w:pPr>
        <w:tabs>
          <w:tab w:val="num" w:pos="436"/>
        </w:tabs>
        <w:ind w:left="436" w:hanging="72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3086526E"/>
    <w:multiLevelType w:val="hybridMultilevel"/>
    <w:tmpl w:val="2056C69C"/>
    <w:lvl w:ilvl="0" w:tplc="5012152A">
      <w:start w:val="1"/>
      <w:numFmt w:val="decimal"/>
      <w:lvlText w:val="%1."/>
      <w:lvlJc w:val="left"/>
      <w:pPr>
        <w:tabs>
          <w:tab w:val="num" w:pos="720"/>
        </w:tabs>
        <w:ind w:left="720" w:hanging="360"/>
      </w:p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4">
    <w:nsid w:val="3F636DF8"/>
    <w:multiLevelType w:val="hybridMultilevel"/>
    <w:tmpl w:val="0E5890E6"/>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4EFE1CA7"/>
    <w:multiLevelType w:val="hybridMultilevel"/>
    <w:tmpl w:val="F1747AC0"/>
    <w:lvl w:ilvl="0">
      <w:start w:val="1"/>
      <w:numFmt w:val="bullet"/>
      <w:lvlText w:val=""/>
      <w:lvlJc w:val="left"/>
      <w:pPr>
        <w:tabs>
          <w:tab w:val="num" w:pos="436"/>
        </w:tabs>
        <w:ind w:left="436" w:hanging="720"/>
      </w:pPr>
      <w:rPr>
        <w:rFonts w:ascii="Symbol" w:hAnsi="Symbol" w:hint="default"/>
      </w:rPr>
    </w:lvl>
    <w:lvl w:ilvl="1" w:tentative="1">
      <w:start w:val="1"/>
      <w:numFmt w:val="bullet"/>
      <w:lvlText w:val="o"/>
      <w:lvlJc w:val="left"/>
      <w:pPr>
        <w:tabs>
          <w:tab w:val="num" w:pos="1156"/>
        </w:tabs>
        <w:ind w:left="1156" w:hanging="360"/>
      </w:pPr>
      <w:rPr>
        <w:rFonts w:ascii="Courier New" w:hAnsi="Courier New" w:cs="Courier New" w:hint="default"/>
      </w:rPr>
    </w:lvl>
    <w:lvl w:ilvl="2" w:tentative="1">
      <w:start w:val="1"/>
      <w:numFmt w:val="bullet"/>
      <w:lvlText w:val=""/>
      <w:lvlJc w:val="left"/>
      <w:pPr>
        <w:tabs>
          <w:tab w:val="num" w:pos="1876"/>
        </w:tabs>
        <w:ind w:left="1876" w:hanging="360"/>
      </w:pPr>
      <w:rPr>
        <w:rFonts w:ascii="Wingdings" w:hAnsi="Wingdings" w:hint="default"/>
      </w:rPr>
    </w:lvl>
    <w:lvl w:ilvl="3" w:tentative="1">
      <w:start w:val="1"/>
      <w:numFmt w:val="bullet"/>
      <w:lvlText w:val=""/>
      <w:lvlJc w:val="left"/>
      <w:pPr>
        <w:tabs>
          <w:tab w:val="num" w:pos="2596"/>
        </w:tabs>
        <w:ind w:left="2596" w:hanging="360"/>
      </w:pPr>
      <w:rPr>
        <w:rFonts w:ascii="Symbol" w:hAnsi="Symbol" w:hint="default"/>
      </w:rPr>
    </w:lvl>
    <w:lvl w:ilvl="4" w:tentative="1">
      <w:start w:val="1"/>
      <w:numFmt w:val="bullet"/>
      <w:lvlText w:val="o"/>
      <w:lvlJc w:val="left"/>
      <w:pPr>
        <w:tabs>
          <w:tab w:val="num" w:pos="3316"/>
        </w:tabs>
        <w:ind w:left="3316" w:hanging="360"/>
      </w:pPr>
      <w:rPr>
        <w:rFonts w:ascii="Courier New" w:hAnsi="Courier New" w:cs="Courier New" w:hint="default"/>
      </w:rPr>
    </w:lvl>
    <w:lvl w:ilvl="5" w:tentative="1">
      <w:start w:val="1"/>
      <w:numFmt w:val="bullet"/>
      <w:lvlText w:val=""/>
      <w:lvlJc w:val="left"/>
      <w:pPr>
        <w:tabs>
          <w:tab w:val="num" w:pos="4036"/>
        </w:tabs>
        <w:ind w:left="4036" w:hanging="360"/>
      </w:pPr>
      <w:rPr>
        <w:rFonts w:ascii="Wingdings" w:hAnsi="Wingdings" w:hint="default"/>
      </w:rPr>
    </w:lvl>
    <w:lvl w:ilvl="6" w:tentative="1">
      <w:start w:val="1"/>
      <w:numFmt w:val="bullet"/>
      <w:lvlText w:val=""/>
      <w:lvlJc w:val="left"/>
      <w:pPr>
        <w:tabs>
          <w:tab w:val="num" w:pos="4756"/>
        </w:tabs>
        <w:ind w:left="4756" w:hanging="360"/>
      </w:pPr>
      <w:rPr>
        <w:rFonts w:ascii="Symbol" w:hAnsi="Symbol" w:hint="default"/>
      </w:rPr>
    </w:lvl>
    <w:lvl w:ilvl="7" w:tentative="1">
      <w:start w:val="1"/>
      <w:numFmt w:val="bullet"/>
      <w:lvlText w:val="o"/>
      <w:lvlJc w:val="left"/>
      <w:pPr>
        <w:tabs>
          <w:tab w:val="num" w:pos="5476"/>
        </w:tabs>
        <w:ind w:left="5476" w:hanging="360"/>
      </w:pPr>
      <w:rPr>
        <w:rFonts w:ascii="Courier New" w:hAnsi="Courier New" w:cs="Courier New" w:hint="default"/>
      </w:rPr>
    </w:lvl>
    <w:lvl w:ilvl="8" w:tentative="1">
      <w:start w:val="1"/>
      <w:numFmt w:val="bullet"/>
      <w:lvlText w:val=""/>
      <w:lvlJc w:val="left"/>
      <w:pPr>
        <w:tabs>
          <w:tab w:val="num" w:pos="6196"/>
        </w:tabs>
        <w:ind w:left="6196" w:hanging="360"/>
      </w:pPr>
      <w:rPr>
        <w:rFonts w:ascii="Wingdings" w:hAnsi="Wingdings" w:hint="default"/>
      </w:rPr>
    </w:lvl>
  </w:abstractNum>
  <w:abstractNum w:abstractNumId="16">
    <w:nsid w:val="5F0C2B65"/>
    <w:multiLevelType w:val="hybridMultilevel"/>
    <w:tmpl w:val="19F07E82"/>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60100357"/>
    <w:multiLevelType w:val="hybridMultilevel"/>
    <w:tmpl w:val="D230398A"/>
    <w:lvl w:ilvl="0">
      <w:start w:val="1"/>
      <w:numFmt w:val="bullet"/>
      <w:lvlText w:val="-"/>
      <w:lvlJc w:val="left"/>
      <w:pPr>
        <w:tabs>
          <w:tab w:val="num" w:pos="720"/>
        </w:tabs>
        <w:ind w:left="720"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67351869"/>
    <w:multiLevelType w:val="multilevel"/>
    <w:tmpl w:val="465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A911273"/>
    <w:multiLevelType w:val="hybridMultilevel"/>
    <w:tmpl w:val="E2940C88"/>
    <w:lvl w:ilvl="0" w:tplc="6EC876F4">
      <w:start w:val="1"/>
      <w:numFmt w:val="bullet"/>
      <w:lvlText w:val="-"/>
      <w:lvlJc w:val="left"/>
      <w:pPr>
        <w:tabs>
          <w:tab w:val="num" w:pos="436"/>
        </w:tabs>
        <w:ind w:left="436" w:hanging="720"/>
      </w:pPr>
      <w:rPr>
        <w:rFonts w:ascii="Times New Roman" w:hAnsi="Times New Roman" w:cs="Times New Roman" w:hint="default"/>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73902315"/>
    <w:multiLevelType w:val="hybridMultilevel"/>
    <w:tmpl w:val="B9125D4C"/>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76E622A3"/>
    <w:multiLevelType w:val="multilevel"/>
    <w:tmpl w:val="ED3E1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97F59CF"/>
    <w:multiLevelType w:val="hybridMultilevel"/>
    <w:tmpl w:val="50A65186"/>
    <w:lvl w:ilvl="0" w:tplc="EA321322">
      <w:start w:val="1"/>
      <w:numFmt w:val="decimal"/>
      <w:pStyle w:val="Vraag"/>
      <w:lvlText w:val="%1"/>
      <w:lvlJc w:val="left"/>
      <w:pPr>
        <w:tabs>
          <w:tab w:val="num" w:pos="360"/>
        </w:tabs>
        <w:ind w:left="360" w:hanging="360"/>
      </w:p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lvl>
    <w:lvl w:ilvl="3" w:tplc="04130001" w:tentative="1">
      <w:start w:val="1"/>
      <w:numFmt w:val="decimal"/>
      <w:lvlText w:val="%4."/>
      <w:lvlJc w:val="left"/>
      <w:pPr>
        <w:tabs>
          <w:tab w:val="num" w:pos="2313"/>
        </w:tabs>
        <w:ind w:left="2313" w:hanging="360"/>
      </w:pPr>
    </w:lvl>
    <w:lvl w:ilvl="4" w:tplc="04130003" w:tentative="1">
      <w:start w:val="1"/>
      <w:numFmt w:val="lowerLetter"/>
      <w:lvlText w:val="%5."/>
      <w:lvlJc w:val="left"/>
      <w:pPr>
        <w:tabs>
          <w:tab w:val="num" w:pos="3033"/>
        </w:tabs>
        <w:ind w:left="3033" w:hanging="360"/>
      </w:pPr>
    </w:lvl>
    <w:lvl w:ilvl="5" w:tplc="04130005" w:tentative="1">
      <w:start w:val="1"/>
      <w:numFmt w:val="lowerRoman"/>
      <w:lvlText w:val="%6."/>
      <w:lvlJc w:val="right"/>
      <w:pPr>
        <w:tabs>
          <w:tab w:val="num" w:pos="3753"/>
        </w:tabs>
        <w:ind w:left="3753" w:hanging="180"/>
      </w:pPr>
    </w:lvl>
    <w:lvl w:ilvl="6" w:tplc="04130001" w:tentative="1">
      <w:start w:val="1"/>
      <w:numFmt w:val="decimal"/>
      <w:lvlText w:val="%7."/>
      <w:lvlJc w:val="left"/>
      <w:pPr>
        <w:tabs>
          <w:tab w:val="num" w:pos="4473"/>
        </w:tabs>
        <w:ind w:left="4473" w:hanging="360"/>
      </w:pPr>
    </w:lvl>
    <w:lvl w:ilvl="7" w:tplc="04130003" w:tentative="1">
      <w:start w:val="1"/>
      <w:numFmt w:val="lowerLetter"/>
      <w:lvlText w:val="%8."/>
      <w:lvlJc w:val="left"/>
      <w:pPr>
        <w:tabs>
          <w:tab w:val="num" w:pos="5193"/>
        </w:tabs>
        <w:ind w:left="5193" w:hanging="360"/>
      </w:pPr>
    </w:lvl>
    <w:lvl w:ilvl="8" w:tplc="04130005" w:tentative="1">
      <w:start w:val="1"/>
      <w:numFmt w:val="lowerRoman"/>
      <w:lvlText w:val="%9."/>
      <w:lvlJc w:val="right"/>
      <w:pPr>
        <w:tabs>
          <w:tab w:val="num" w:pos="5913"/>
        </w:tabs>
        <w:ind w:left="5913" w:hanging="180"/>
      </w:pPr>
    </w:lvl>
  </w:abstractNum>
  <w:abstractNum w:abstractNumId="24">
    <w:nsid w:val="7C064FCF"/>
    <w:multiLevelType w:val="hybridMultilevel"/>
    <w:tmpl w:val="0B5060AE"/>
    <w:lvl w:ilvl="0">
      <w:start w:val="1"/>
      <w:numFmt w:val="bullet"/>
      <w:lvlText w:val="-"/>
      <w:lvlJc w:val="left"/>
      <w:pPr>
        <w:tabs>
          <w:tab w:val="num" w:pos="436"/>
        </w:tabs>
        <w:ind w:left="436" w:hanging="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7F150D7F"/>
    <w:multiLevelType w:val="multilevel"/>
    <w:tmpl w:val="ED40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9"/>
  </w:num>
  <w:num w:numId="3">
    <w:abstractNumId w:val="4"/>
  </w:num>
  <w:num w:numId="4">
    <w:abstractNumId w:val="15"/>
  </w:num>
  <w:num w:numId="5">
    <w:abstractNumId w:val="0"/>
  </w:num>
  <w:num w:numId="6">
    <w:abstractNumId w:val="6"/>
  </w:num>
  <w:num w:numId="7">
    <w:abstractNumId w:val="17"/>
  </w:num>
  <w:num w:numId="8">
    <w:abstractNumId w:val="14"/>
  </w:num>
  <w:num w:numId="9">
    <w:abstractNumId w:val="13"/>
  </w:num>
  <w:num w:numId="10">
    <w:abstractNumId w:val="11"/>
  </w:num>
  <w:num w:numId="11">
    <w:abstractNumId w:val="21"/>
  </w:num>
  <w:num w:numId="12">
    <w:abstractNumId w:val="16"/>
  </w:num>
  <w:num w:numId="13">
    <w:abstractNumId w:val="12"/>
  </w:num>
  <w:num w:numId="14">
    <w:abstractNumId w:val="8"/>
  </w:num>
  <w:num w:numId="15">
    <w:abstractNumId w:val="7"/>
  </w:num>
  <w:num w:numId="16">
    <w:abstractNumId w:val="19"/>
  </w:num>
  <w:num w:numId="17">
    <w:abstractNumId w:val="24"/>
  </w:num>
  <w:num w:numId="18">
    <w:abstractNumId w:val="2"/>
  </w:num>
  <w:num w:numId="19">
    <w:abstractNumId w:val="10"/>
  </w:num>
  <w:num w:numId="20">
    <w:abstractNumId w:val="3"/>
  </w:num>
  <w:num w:numId="21">
    <w:abstractNumId w:val="25"/>
  </w:num>
  <w:num w:numId="22">
    <w:abstractNumId w:val="1"/>
  </w:num>
  <w:num w:numId="23">
    <w:abstractNumId w:val="5"/>
  </w:num>
  <w:num w:numId="24">
    <w:abstractNumId w:val="4"/>
  </w:num>
  <w:num w:numId="25">
    <w:abstractNumId w:val="4"/>
  </w:num>
  <w:num w:numId="26">
    <w:abstractNumId w:val="4"/>
  </w:num>
  <w:num w:numId="27">
    <w:abstractNumId w:val="23"/>
  </w:num>
  <w:num w:numId="28">
    <w:abstractNumId w:val="4"/>
  </w:num>
  <w:num w:numId="29">
    <w:abstractNumId w:val="18"/>
  </w:num>
  <w:num w:numId="30">
    <w:abstractNumId w:val="2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D346CA"/>
    <w:rsid w:val="000017B8"/>
    <w:rsid w:val="0000371F"/>
    <w:rsid w:val="00003E80"/>
    <w:rsid w:val="0000767E"/>
    <w:rsid w:val="0001532F"/>
    <w:rsid w:val="000210F3"/>
    <w:rsid w:val="0002399B"/>
    <w:rsid w:val="00027274"/>
    <w:rsid w:val="000329EC"/>
    <w:rsid w:val="00037615"/>
    <w:rsid w:val="00037CEF"/>
    <w:rsid w:val="000417F8"/>
    <w:rsid w:val="00044A0E"/>
    <w:rsid w:val="0005188F"/>
    <w:rsid w:val="000539BD"/>
    <w:rsid w:val="000559C9"/>
    <w:rsid w:val="00060C7B"/>
    <w:rsid w:val="00060D31"/>
    <w:rsid w:val="00064CDB"/>
    <w:rsid w:val="0006640B"/>
    <w:rsid w:val="00066986"/>
    <w:rsid w:val="00081B71"/>
    <w:rsid w:val="00081E96"/>
    <w:rsid w:val="00083B8B"/>
    <w:rsid w:val="000855CF"/>
    <w:rsid w:val="00087FA8"/>
    <w:rsid w:val="00091201"/>
    <w:rsid w:val="00093C0F"/>
    <w:rsid w:val="00094237"/>
    <w:rsid w:val="00096B6B"/>
    <w:rsid w:val="000A0F70"/>
    <w:rsid w:val="000A43BA"/>
    <w:rsid w:val="000A4858"/>
    <w:rsid w:val="000A6BBF"/>
    <w:rsid w:val="000B2907"/>
    <w:rsid w:val="000C1B95"/>
    <w:rsid w:val="000C236E"/>
    <w:rsid w:val="000C775B"/>
    <w:rsid w:val="000D00F3"/>
    <w:rsid w:val="000D1910"/>
    <w:rsid w:val="000D4D78"/>
    <w:rsid w:val="000E0B78"/>
    <w:rsid w:val="000E46E4"/>
    <w:rsid w:val="000E4B20"/>
    <w:rsid w:val="000E6D34"/>
    <w:rsid w:val="000F4290"/>
    <w:rsid w:val="000F4B00"/>
    <w:rsid w:val="000F4EBC"/>
    <w:rsid w:val="000F51E4"/>
    <w:rsid w:val="000F5400"/>
    <w:rsid w:val="0010164E"/>
    <w:rsid w:val="001054D2"/>
    <w:rsid w:val="0010659B"/>
    <w:rsid w:val="00113178"/>
    <w:rsid w:val="00117F2D"/>
    <w:rsid w:val="0012746A"/>
    <w:rsid w:val="00131883"/>
    <w:rsid w:val="00140B38"/>
    <w:rsid w:val="00143117"/>
    <w:rsid w:val="00146FC1"/>
    <w:rsid w:val="00151605"/>
    <w:rsid w:val="00161D85"/>
    <w:rsid w:val="001629FA"/>
    <w:rsid w:val="0017199F"/>
    <w:rsid w:val="00173DFB"/>
    <w:rsid w:val="0017715F"/>
    <w:rsid w:val="001808FE"/>
    <w:rsid w:val="00180ABE"/>
    <w:rsid w:val="00181C5F"/>
    <w:rsid w:val="00185CAE"/>
    <w:rsid w:val="00186B59"/>
    <w:rsid w:val="00186ED6"/>
    <w:rsid w:val="001914CE"/>
    <w:rsid w:val="001944CD"/>
    <w:rsid w:val="001953FD"/>
    <w:rsid w:val="001A0476"/>
    <w:rsid w:val="001A623E"/>
    <w:rsid w:val="001A6D29"/>
    <w:rsid w:val="001B1231"/>
    <w:rsid w:val="001B22B5"/>
    <w:rsid w:val="001B270F"/>
    <w:rsid w:val="001B3BD6"/>
    <w:rsid w:val="001B7444"/>
    <w:rsid w:val="001B7AA1"/>
    <w:rsid w:val="001B7FAA"/>
    <w:rsid w:val="001C2445"/>
    <w:rsid w:val="001C6043"/>
    <w:rsid w:val="001C6B2E"/>
    <w:rsid w:val="001C6E96"/>
    <w:rsid w:val="001E116A"/>
    <w:rsid w:val="001E3AEB"/>
    <w:rsid w:val="001F0318"/>
    <w:rsid w:val="001F1DE7"/>
    <w:rsid w:val="0020042A"/>
    <w:rsid w:val="002034BF"/>
    <w:rsid w:val="002041A7"/>
    <w:rsid w:val="002078D2"/>
    <w:rsid w:val="00214079"/>
    <w:rsid w:val="002177EB"/>
    <w:rsid w:val="0022509C"/>
    <w:rsid w:val="00231EE7"/>
    <w:rsid w:val="00235638"/>
    <w:rsid w:val="002411D9"/>
    <w:rsid w:val="00241B59"/>
    <w:rsid w:val="00241B5D"/>
    <w:rsid w:val="00242EC5"/>
    <w:rsid w:val="00247FC3"/>
    <w:rsid w:val="00250FC2"/>
    <w:rsid w:val="002542DD"/>
    <w:rsid w:val="00270E27"/>
    <w:rsid w:val="002731E8"/>
    <w:rsid w:val="0027534E"/>
    <w:rsid w:val="0028134F"/>
    <w:rsid w:val="002815C9"/>
    <w:rsid w:val="00283D83"/>
    <w:rsid w:val="00292D7B"/>
    <w:rsid w:val="00296D0B"/>
    <w:rsid w:val="002A0B51"/>
    <w:rsid w:val="002B3053"/>
    <w:rsid w:val="002C2345"/>
    <w:rsid w:val="002C6F01"/>
    <w:rsid w:val="002D12EB"/>
    <w:rsid w:val="002D37B0"/>
    <w:rsid w:val="002D60A2"/>
    <w:rsid w:val="002E0348"/>
    <w:rsid w:val="002E2B24"/>
    <w:rsid w:val="002F20AB"/>
    <w:rsid w:val="002F62C9"/>
    <w:rsid w:val="003013D1"/>
    <w:rsid w:val="00302032"/>
    <w:rsid w:val="003025F1"/>
    <w:rsid w:val="00305783"/>
    <w:rsid w:val="0030730B"/>
    <w:rsid w:val="00314E22"/>
    <w:rsid w:val="00324AF7"/>
    <w:rsid w:val="0032644D"/>
    <w:rsid w:val="00326E27"/>
    <w:rsid w:val="0033304D"/>
    <w:rsid w:val="00337B19"/>
    <w:rsid w:val="00337DA1"/>
    <w:rsid w:val="00352378"/>
    <w:rsid w:val="0035423F"/>
    <w:rsid w:val="003563ED"/>
    <w:rsid w:val="00357778"/>
    <w:rsid w:val="003648A4"/>
    <w:rsid w:val="00365D08"/>
    <w:rsid w:val="0037676B"/>
    <w:rsid w:val="003808FC"/>
    <w:rsid w:val="003864CD"/>
    <w:rsid w:val="003930EA"/>
    <w:rsid w:val="00395C65"/>
    <w:rsid w:val="003A60B3"/>
    <w:rsid w:val="003B0F30"/>
    <w:rsid w:val="003B6361"/>
    <w:rsid w:val="003C38F0"/>
    <w:rsid w:val="003C3AFC"/>
    <w:rsid w:val="003C553E"/>
    <w:rsid w:val="003C5E09"/>
    <w:rsid w:val="003C6A62"/>
    <w:rsid w:val="003C7BDF"/>
    <w:rsid w:val="003D09E1"/>
    <w:rsid w:val="003D0BEA"/>
    <w:rsid w:val="003D4C0A"/>
    <w:rsid w:val="003E5463"/>
    <w:rsid w:val="003F048C"/>
    <w:rsid w:val="003F2084"/>
    <w:rsid w:val="003F74BF"/>
    <w:rsid w:val="003F79EB"/>
    <w:rsid w:val="003F7FEF"/>
    <w:rsid w:val="0040189D"/>
    <w:rsid w:val="00404068"/>
    <w:rsid w:val="0040430A"/>
    <w:rsid w:val="00406681"/>
    <w:rsid w:val="00410C4D"/>
    <w:rsid w:val="00411D02"/>
    <w:rsid w:val="00413DC7"/>
    <w:rsid w:val="0042668B"/>
    <w:rsid w:val="00426E2A"/>
    <w:rsid w:val="00431B36"/>
    <w:rsid w:val="00443EB6"/>
    <w:rsid w:val="004475CC"/>
    <w:rsid w:val="004501D0"/>
    <w:rsid w:val="00452D0B"/>
    <w:rsid w:val="0045322D"/>
    <w:rsid w:val="00456D03"/>
    <w:rsid w:val="00461010"/>
    <w:rsid w:val="00463EE4"/>
    <w:rsid w:val="004644AF"/>
    <w:rsid w:val="00465A5D"/>
    <w:rsid w:val="00476F33"/>
    <w:rsid w:val="00483128"/>
    <w:rsid w:val="00483222"/>
    <w:rsid w:val="0048453C"/>
    <w:rsid w:val="004851C2"/>
    <w:rsid w:val="0048692F"/>
    <w:rsid w:val="00487005"/>
    <w:rsid w:val="0048751B"/>
    <w:rsid w:val="00490F8A"/>
    <w:rsid w:val="0049104C"/>
    <w:rsid w:val="00495C28"/>
    <w:rsid w:val="004A0C37"/>
    <w:rsid w:val="004A1483"/>
    <w:rsid w:val="004A7C2D"/>
    <w:rsid w:val="004B186A"/>
    <w:rsid w:val="004B3165"/>
    <w:rsid w:val="004B3847"/>
    <w:rsid w:val="004B445E"/>
    <w:rsid w:val="004C0D93"/>
    <w:rsid w:val="004C123A"/>
    <w:rsid w:val="004C27D3"/>
    <w:rsid w:val="004C42A0"/>
    <w:rsid w:val="004C52EC"/>
    <w:rsid w:val="004C5C19"/>
    <w:rsid w:val="004C5E96"/>
    <w:rsid w:val="004C6749"/>
    <w:rsid w:val="004C751F"/>
    <w:rsid w:val="004D01F0"/>
    <w:rsid w:val="004E0986"/>
    <w:rsid w:val="004E4F9B"/>
    <w:rsid w:val="004E5EFA"/>
    <w:rsid w:val="004E608E"/>
    <w:rsid w:val="004F054C"/>
    <w:rsid w:val="004F4177"/>
    <w:rsid w:val="0050178E"/>
    <w:rsid w:val="00501970"/>
    <w:rsid w:val="00507E02"/>
    <w:rsid w:val="005212D5"/>
    <w:rsid w:val="00523090"/>
    <w:rsid w:val="00523C75"/>
    <w:rsid w:val="00525403"/>
    <w:rsid w:val="00543BE4"/>
    <w:rsid w:val="00545181"/>
    <w:rsid w:val="005456FE"/>
    <w:rsid w:val="00545D22"/>
    <w:rsid w:val="00552D2B"/>
    <w:rsid w:val="00567125"/>
    <w:rsid w:val="005675ED"/>
    <w:rsid w:val="00567C83"/>
    <w:rsid w:val="00571345"/>
    <w:rsid w:val="005805C7"/>
    <w:rsid w:val="00584195"/>
    <w:rsid w:val="005844D5"/>
    <w:rsid w:val="0059095D"/>
    <w:rsid w:val="00592CC7"/>
    <w:rsid w:val="00595685"/>
    <w:rsid w:val="005A0C55"/>
    <w:rsid w:val="005A0D65"/>
    <w:rsid w:val="005A234F"/>
    <w:rsid w:val="005A26D6"/>
    <w:rsid w:val="005A5727"/>
    <w:rsid w:val="005B41F7"/>
    <w:rsid w:val="005B7548"/>
    <w:rsid w:val="005B762C"/>
    <w:rsid w:val="005B7ED8"/>
    <w:rsid w:val="005D3A9B"/>
    <w:rsid w:val="005D4B59"/>
    <w:rsid w:val="005E3960"/>
    <w:rsid w:val="005E6030"/>
    <w:rsid w:val="005E6A0B"/>
    <w:rsid w:val="005F6E9F"/>
    <w:rsid w:val="00605BC3"/>
    <w:rsid w:val="00610CAD"/>
    <w:rsid w:val="00610F45"/>
    <w:rsid w:val="00612551"/>
    <w:rsid w:val="00620889"/>
    <w:rsid w:val="00621246"/>
    <w:rsid w:val="006267D6"/>
    <w:rsid w:val="0063064D"/>
    <w:rsid w:val="00630859"/>
    <w:rsid w:val="0064229D"/>
    <w:rsid w:val="00642A5A"/>
    <w:rsid w:val="00647835"/>
    <w:rsid w:val="006506C3"/>
    <w:rsid w:val="00653F1A"/>
    <w:rsid w:val="00660C3F"/>
    <w:rsid w:val="00660ECE"/>
    <w:rsid w:val="0066369F"/>
    <w:rsid w:val="00675440"/>
    <w:rsid w:val="00675B60"/>
    <w:rsid w:val="00677D3B"/>
    <w:rsid w:val="00681E0B"/>
    <w:rsid w:val="006902C7"/>
    <w:rsid w:val="0069245E"/>
    <w:rsid w:val="00693084"/>
    <w:rsid w:val="006951ED"/>
    <w:rsid w:val="00696631"/>
    <w:rsid w:val="00697D27"/>
    <w:rsid w:val="006A2B2C"/>
    <w:rsid w:val="006A4D00"/>
    <w:rsid w:val="006A4FB4"/>
    <w:rsid w:val="006A6308"/>
    <w:rsid w:val="006B68F1"/>
    <w:rsid w:val="006B7325"/>
    <w:rsid w:val="006C052A"/>
    <w:rsid w:val="006C7B78"/>
    <w:rsid w:val="006D6AAD"/>
    <w:rsid w:val="006E1669"/>
    <w:rsid w:val="006E427A"/>
    <w:rsid w:val="006F6242"/>
    <w:rsid w:val="006F700A"/>
    <w:rsid w:val="00701157"/>
    <w:rsid w:val="00704315"/>
    <w:rsid w:val="0070470B"/>
    <w:rsid w:val="00706878"/>
    <w:rsid w:val="007154AC"/>
    <w:rsid w:val="007172D6"/>
    <w:rsid w:val="00720670"/>
    <w:rsid w:val="007216CC"/>
    <w:rsid w:val="007234AB"/>
    <w:rsid w:val="00725F18"/>
    <w:rsid w:val="00730CFA"/>
    <w:rsid w:val="00731200"/>
    <w:rsid w:val="00731AF1"/>
    <w:rsid w:val="007362E7"/>
    <w:rsid w:val="00737C27"/>
    <w:rsid w:val="00742ED5"/>
    <w:rsid w:val="00747BF3"/>
    <w:rsid w:val="00751919"/>
    <w:rsid w:val="00751A0D"/>
    <w:rsid w:val="00752EE8"/>
    <w:rsid w:val="007619AF"/>
    <w:rsid w:val="0076320D"/>
    <w:rsid w:val="007710FC"/>
    <w:rsid w:val="00776B23"/>
    <w:rsid w:val="00777D56"/>
    <w:rsid w:val="00786D14"/>
    <w:rsid w:val="00791E99"/>
    <w:rsid w:val="00793BCE"/>
    <w:rsid w:val="007A26F8"/>
    <w:rsid w:val="007A2B62"/>
    <w:rsid w:val="007A5326"/>
    <w:rsid w:val="007B036C"/>
    <w:rsid w:val="007C1584"/>
    <w:rsid w:val="007C5F8A"/>
    <w:rsid w:val="007D4AD5"/>
    <w:rsid w:val="007D669B"/>
    <w:rsid w:val="007E026A"/>
    <w:rsid w:val="007E281D"/>
    <w:rsid w:val="007E2CE7"/>
    <w:rsid w:val="007E5107"/>
    <w:rsid w:val="007E5154"/>
    <w:rsid w:val="007E7F5E"/>
    <w:rsid w:val="007F23EA"/>
    <w:rsid w:val="007F7E53"/>
    <w:rsid w:val="00801498"/>
    <w:rsid w:val="00804790"/>
    <w:rsid w:val="00811C2E"/>
    <w:rsid w:val="00815CCA"/>
    <w:rsid w:val="008210D9"/>
    <w:rsid w:val="00823E10"/>
    <w:rsid w:val="008306DF"/>
    <w:rsid w:val="008318B2"/>
    <w:rsid w:val="00832ACB"/>
    <w:rsid w:val="00832F22"/>
    <w:rsid w:val="00835839"/>
    <w:rsid w:val="008366F8"/>
    <w:rsid w:val="00837E6D"/>
    <w:rsid w:val="00851014"/>
    <w:rsid w:val="008526FB"/>
    <w:rsid w:val="0085786E"/>
    <w:rsid w:val="008611F1"/>
    <w:rsid w:val="0086143C"/>
    <w:rsid w:val="0086409D"/>
    <w:rsid w:val="00864DD1"/>
    <w:rsid w:val="008710E6"/>
    <w:rsid w:val="00876CAB"/>
    <w:rsid w:val="00877D9B"/>
    <w:rsid w:val="00880D39"/>
    <w:rsid w:val="00880F18"/>
    <w:rsid w:val="00881CE3"/>
    <w:rsid w:val="00882843"/>
    <w:rsid w:val="008855B1"/>
    <w:rsid w:val="00886417"/>
    <w:rsid w:val="00887B48"/>
    <w:rsid w:val="00891583"/>
    <w:rsid w:val="00894E81"/>
    <w:rsid w:val="00896D93"/>
    <w:rsid w:val="008A0183"/>
    <w:rsid w:val="008A2399"/>
    <w:rsid w:val="008A5EA8"/>
    <w:rsid w:val="008A6D7C"/>
    <w:rsid w:val="008C6262"/>
    <w:rsid w:val="008D0E0F"/>
    <w:rsid w:val="008D25E0"/>
    <w:rsid w:val="008D526C"/>
    <w:rsid w:val="008E3B6F"/>
    <w:rsid w:val="008E6398"/>
    <w:rsid w:val="008F047D"/>
    <w:rsid w:val="008F6578"/>
    <w:rsid w:val="008F707B"/>
    <w:rsid w:val="008F7173"/>
    <w:rsid w:val="008F7503"/>
    <w:rsid w:val="009010BA"/>
    <w:rsid w:val="009055ED"/>
    <w:rsid w:val="009127EA"/>
    <w:rsid w:val="0091719D"/>
    <w:rsid w:val="00917D44"/>
    <w:rsid w:val="00930DDD"/>
    <w:rsid w:val="00932278"/>
    <w:rsid w:val="00932CE6"/>
    <w:rsid w:val="00933785"/>
    <w:rsid w:val="00934EFE"/>
    <w:rsid w:val="00941302"/>
    <w:rsid w:val="009479FE"/>
    <w:rsid w:val="00952576"/>
    <w:rsid w:val="00953991"/>
    <w:rsid w:val="00957641"/>
    <w:rsid w:val="009601FB"/>
    <w:rsid w:val="009674B7"/>
    <w:rsid w:val="00971032"/>
    <w:rsid w:val="0097454E"/>
    <w:rsid w:val="0097459A"/>
    <w:rsid w:val="009A0235"/>
    <w:rsid w:val="009A030F"/>
    <w:rsid w:val="009A30B5"/>
    <w:rsid w:val="009A4F22"/>
    <w:rsid w:val="009A510E"/>
    <w:rsid w:val="009A6AB9"/>
    <w:rsid w:val="009A6CFB"/>
    <w:rsid w:val="009B0766"/>
    <w:rsid w:val="009B4E1F"/>
    <w:rsid w:val="009B5FAD"/>
    <w:rsid w:val="009C4145"/>
    <w:rsid w:val="009C4AD0"/>
    <w:rsid w:val="009D4B11"/>
    <w:rsid w:val="009D4E06"/>
    <w:rsid w:val="009D603A"/>
    <w:rsid w:val="009E0647"/>
    <w:rsid w:val="009F1822"/>
    <w:rsid w:val="009F43E6"/>
    <w:rsid w:val="009F56B1"/>
    <w:rsid w:val="00A02375"/>
    <w:rsid w:val="00A043C3"/>
    <w:rsid w:val="00A04670"/>
    <w:rsid w:val="00A11AB6"/>
    <w:rsid w:val="00A241CC"/>
    <w:rsid w:val="00A257EA"/>
    <w:rsid w:val="00A33CD2"/>
    <w:rsid w:val="00A3466C"/>
    <w:rsid w:val="00A34A02"/>
    <w:rsid w:val="00A35EF6"/>
    <w:rsid w:val="00A35F97"/>
    <w:rsid w:val="00A373ED"/>
    <w:rsid w:val="00A43470"/>
    <w:rsid w:val="00A44801"/>
    <w:rsid w:val="00A44952"/>
    <w:rsid w:val="00A4634C"/>
    <w:rsid w:val="00A4634E"/>
    <w:rsid w:val="00A46C7C"/>
    <w:rsid w:val="00A50D5C"/>
    <w:rsid w:val="00A50E6E"/>
    <w:rsid w:val="00A62686"/>
    <w:rsid w:val="00A65B4E"/>
    <w:rsid w:val="00A7375B"/>
    <w:rsid w:val="00A75C4A"/>
    <w:rsid w:val="00A75CF8"/>
    <w:rsid w:val="00A83364"/>
    <w:rsid w:val="00A85B04"/>
    <w:rsid w:val="00A86192"/>
    <w:rsid w:val="00A862BB"/>
    <w:rsid w:val="00A87A09"/>
    <w:rsid w:val="00A905EC"/>
    <w:rsid w:val="00A9299B"/>
    <w:rsid w:val="00A96489"/>
    <w:rsid w:val="00AB0A93"/>
    <w:rsid w:val="00AC2713"/>
    <w:rsid w:val="00AC3D71"/>
    <w:rsid w:val="00AD4C2B"/>
    <w:rsid w:val="00AD6AE5"/>
    <w:rsid w:val="00AE3FAC"/>
    <w:rsid w:val="00AF1E33"/>
    <w:rsid w:val="00AF4EF1"/>
    <w:rsid w:val="00AF5018"/>
    <w:rsid w:val="00B01D1C"/>
    <w:rsid w:val="00B0659B"/>
    <w:rsid w:val="00B10EA0"/>
    <w:rsid w:val="00B148D5"/>
    <w:rsid w:val="00B25F0A"/>
    <w:rsid w:val="00B274A8"/>
    <w:rsid w:val="00B27FE9"/>
    <w:rsid w:val="00B31076"/>
    <w:rsid w:val="00B360A0"/>
    <w:rsid w:val="00B36CCA"/>
    <w:rsid w:val="00B61131"/>
    <w:rsid w:val="00B66009"/>
    <w:rsid w:val="00B66581"/>
    <w:rsid w:val="00B710A3"/>
    <w:rsid w:val="00B7171C"/>
    <w:rsid w:val="00B74F83"/>
    <w:rsid w:val="00B85FE8"/>
    <w:rsid w:val="00B86C5B"/>
    <w:rsid w:val="00B909D5"/>
    <w:rsid w:val="00B90BB5"/>
    <w:rsid w:val="00B928A2"/>
    <w:rsid w:val="00BA0A19"/>
    <w:rsid w:val="00BA4E2E"/>
    <w:rsid w:val="00BB478C"/>
    <w:rsid w:val="00BB657B"/>
    <w:rsid w:val="00BD060A"/>
    <w:rsid w:val="00BD0CE0"/>
    <w:rsid w:val="00BD3217"/>
    <w:rsid w:val="00BE2C1D"/>
    <w:rsid w:val="00BE53AF"/>
    <w:rsid w:val="00BF2920"/>
    <w:rsid w:val="00BF3AF7"/>
    <w:rsid w:val="00BF4F0D"/>
    <w:rsid w:val="00BF64E4"/>
    <w:rsid w:val="00C10072"/>
    <w:rsid w:val="00C211C9"/>
    <w:rsid w:val="00C216CE"/>
    <w:rsid w:val="00C2247B"/>
    <w:rsid w:val="00C2293A"/>
    <w:rsid w:val="00C22B1A"/>
    <w:rsid w:val="00C2335B"/>
    <w:rsid w:val="00C34569"/>
    <w:rsid w:val="00C37831"/>
    <w:rsid w:val="00C4003C"/>
    <w:rsid w:val="00C41104"/>
    <w:rsid w:val="00C41C73"/>
    <w:rsid w:val="00C455FC"/>
    <w:rsid w:val="00C47570"/>
    <w:rsid w:val="00C5659B"/>
    <w:rsid w:val="00C56AA8"/>
    <w:rsid w:val="00C60A9D"/>
    <w:rsid w:val="00C620EC"/>
    <w:rsid w:val="00C72E7C"/>
    <w:rsid w:val="00C73CEC"/>
    <w:rsid w:val="00C74FE0"/>
    <w:rsid w:val="00C844BB"/>
    <w:rsid w:val="00C93A61"/>
    <w:rsid w:val="00CA087D"/>
    <w:rsid w:val="00CA3405"/>
    <w:rsid w:val="00CB0725"/>
    <w:rsid w:val="00CB151A"/>
    <w:rsid w:val="00CB1617"/>
    <w:rsid w:val="00CB69C8"/>
    <w:rsid w:val="00CC7913"/>
    <w:rsid w:val="00CD1D1A"/>
    <w:rsid w:val="00CD231C"/>
    <w:rsid w:val="00CD45ED"/>
    <w:rsid w:val="00CD6C1C"/>
    <w:rsid w:val="00CE5681"/>
    <w:rsid w:val="00CE7CB3"/>
    <w:rsid w:val="00CF264F"/>
    <w:rsid w:val="00CF2663"/>
    <w:rsid w:val="00CF311D"/>
    <w:rsid w:val="00CF3854"/>
    <w:rsid w:val="00CF3A10"/>
    <w:rsid w:val="00CF7C73"/>
    <w:rsid w:val="00D00368"/>
    <w:rsid w:val="00D0106B"/>
    <w:rsid w:val="00D0175B"/>
    <w:rsid w:val="00D035C3"/>
    <w:rsid w:val="00D044F9"/>
    <w:rsid w:val="00D05778"/>
    <w:rsid w:val="00D063CD"/>
    <w:rsid w:val="00D10D00"/>
    <w:rsid w:val="00D141AF"/>
    <w:rsid w:val="00D169E3"/>
    <w:rsid w:val="00D16ECD"/>
    <w:rsid w:val="00D200F8"/>
    <w:rsid w:val="00D21323"/>
    <w:rsid w:val="00D23C99"/>
    <w:rsid w:val="00D31FCE"/>
    <w:rsid w:val="00D346CA"/>
    <w:rsid w:val="00D3521A"/>
    <w:rsid w:val="00D45073"/>
    <w:rsid w:val="00D47821"/>
    <w:rsid w:val="00D501A9"/>
    <w:rsid w:val="00D50D05"/>
    <w:rsid w:val="00D56936"/>
    <w:rsid w:val="00D61D8C"/>
    <w:rsid w:val="00D63A98"/>
    <w:rsid w:val="00D677AD"/>
    <w:rsid w:val="00D72A71"/>
    <w:rsid w:val="00D73D92"/>
    <w:rsid w:val="00D74A6F"/>
    <w:rsid w:val="00D760B4"/>
    <w:rsid w:val="00D80F1D"/>
    <w:rsid w:val="00D836BF"/>
    <w:rsid w:val="00D85C81"/>
    <w:rsid w:val="00D86AD4"/>
    <w:rsid w:val="00D91E5B"/>
    <w:rsid w:val="00DA2E38"/>
    <w:rsid w:val="00DA41BE"/>
    <w:rsid w:val="00DA7AA6"/>
    <w:rsid w:val="00DB1A97"/>
    <w:rsid w:val="00DC096F"/>
    <w:rsid w:val="00DC493C"/>
    <w:rsid w:val="00DD0B9B"/>
    <w:rsid w:val="00DD2848"/>
    <w:rsid w:val="00DD3D82"/>
    <w:rsid w:val="00DD3F90"/>
    <w:rsid w:val="00DD75A1"/>
    <w:rsid w:val="00DE0D84"/>
    <w:rsid w:val="00DE297A"/>
    <w:rsid w:val="00DE6194"/>
    <w:rsid w:val="00E045F9"/>
    <w:rsid w:val="00E06FE0"/>
    <w:rsid w:val="00E07EF2"/>
    <w:rsid w:val="00E07FA9"/>
    <w:rsid w:val="00E11D03"/>
    <w:rsid w:val="00E12A5E"/>
    <w:rsid w:val="00E138DC"/>
    <w:rsid w:val="00E20165"/>
    <w:rsid w:val="00E20F27"/>
    <w:rsid w:val="00E2123C"/>
    <w:rsid w:val="00E224AC"/>
    <w:rsid w:val="00E27217"/>
    <w:rsid w:val="00E368DA"/>
    <w:rsid w:val="00E4288B"/>
    <w:rsid w:val="00E44816"/>
    <w:rsid w:val="00E51472"/>
    <w:rsid w:val="00E51703"/>
    <w:rsid w:val="00E51EBC"/>
    <w:rsid w:val="00E51FA2"/>
    <w:rsid w:val="00E526E9"/>
    <w:rsid w:val="00E54448"/>
    <w:rsid w:val="00E6052F"/>
    <w:rsid w:val="00E612E4"/>
    <w:rsid w:val="00E62516"/>
    <w:rsid w:val="00E6385D"/>
    <w:rsid w:val="00E65C26"/>
    <w:rsid w:val="00E80E6A"/>
    <w:rsid w:val="00E844E4"/>
    <w:rsid w:val="00E847C0"/>
    <w:rsid w:val="00E850B0"/>
    <w:rsid w:val="00E858D2"/>
    <w:rsid w:val="00E90ED7"/>
    <w:rsid w:val="00E90F69"/>
    <w:rsid w:val="00E931CE"/>
    <w:rsid w:val="00E93AFE"/>
    <w:rsid w:val="00EA15B6"/>
    <w:rsid w:val="00EA5F49"/>
    <w:rsid w:val="00EC489A"/>
    <w:rsid w:val="00EC5155"/>
    <w:rsid w:val="00EC73B4"/>
    <w:rsid w:val="00ED2B36"/>
    <w:rsid w:val="00EE0AA5"/>
    <w:rsid w:val="00EF037E"/>
    <w:rsid w:val="00EF5D8A"/>
    <w:rsid w:val="00EF782B"/>
    <w:rsid w:val="00EF7933"/>
    <w:rsid w:val="00F01CBF"/>
    <w:rsid w:val="00F02340"/>
    <w:rsid w:val="00F0596A"/>
    <w:rsid w:val="00F1077A"/>
    <w:rsid w:val="00F115F1"/>
    <w:rsid w:val="00F16764"/>
    <w:rsid w:val="00F21560"/>
    <w:rsid w:val="00F21849"/>
    <w:rsid w:val="00F26EE2"/>
    <w:rsid w:val="00F273DC"/>
    <w:rsid w:val="00F3052E"/>
    <w:rsid w:val="00F40177"/>
    <w:rsid w:val="00F4366B"/>
    <w:rsid w:val="00F45F38"/>
    <w:rsid w:val="00F52AD0"/>
    <w:rsid w:val="00F534F6"/>
    <w:rsid w:val="00F602CC"/>
    <w:rsid w:val="00F60887"/>
    <w:rsid w:val="00F6101F"/>
    <w:rsid w:val="00F63F50"/>
    <w:rsid w:val="00F64D42"/>
    <w:rsid w:val="00F709BE"/>
    <w:rsid w:val="00F73A0D"/>
    <w:rsid w:val="00F748D4"/>
    <w:rsid w:val="00F74CC0"/>
    <w:rsid w:val="00F75B9C"/>
    <w:rsid w:val="00F76846"/>
    <w:rsid w:val="00F77386"/>
    <w:rsid w:val="00F83E69"/>
    <w:rsid w:val="00F92FA4"/>
    <w:rsid w:val="00F930EE"/>
    <w:rsid w:val="00F97348"/>
    <w:rsid w:val="00FA7BEB"/>
    <w:rsid w:val="00FB0684"/>
    <w:rsid w:val="00FB200C"/>
    <w:rsid w:val="00FB5971"/>
    <w:rsid w:val="00FB7C24"/>
    <w:rsid w:val="00FC3147"/>
    <w:rsid w:val="00FC35C3"/>
    <w:rsid w:val="00FC6AD6"/>
    <w:rsid w:val="00FE12C9"/>
    <w:rsid w:val="00FE51FD"/>
    <w:rsid w:val="00FF5E0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2050"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rsid w:val="00D50D05"/>
    <w:pPr>
      <w:keepNext/>
      <w:numPr>
        <w:numId w:val="3"/>
      </w:numPr>
      <w:tabs>
        <w:tab w:val="clear" w:pos="0"/>
        <w:tab w:val="left" w:pos="851"/>
      </w:tabs>
      <w:spacing w:before="240" w:after="60"/>
      <w:ind w:hanging="284"/>
      <w:outlineLvl w:val="0"/>
    </w:pPr>
    <w:rPr>
      <w:b/>
      <w:kern w:val="28"/>
      <w:sz w:val="48"/>
      <w:lang w:val="nl"/>
    </w:rPr>
  </w:style>
  <w:style w:type="paragraph" w:styleId="Kop2">
    <w:name w:val="heading 2"/>
    <w:basedOn w:val="Standaard"/>
    <w:next w:val="Standaard"/>
    <w:qFormat/>
    <w:rsid w:val="003F2084"/>
    <w:pPr>
      <w:keepNext/>
      <w:keepLines/>
      <w:pageBreakBefore/>
      <w:numPr>
        <w:ilvl w:val="1"/>
        <w:numId w:val="3"/>
      </w:numPr>
      <w:shd w:val="pct10" w:color="auto" w:fill="FFFFFF"/>
      <w:tabs>
        <w:tab w:val="clear" w:pos="432"/>
        <w:tab w:val="left" w:pos="851"/>
      </w:tabs>
      <w:spacing w:before="120" w:after="60"/>
      <w:outlineLvl w:val="1"/>
    </w:pPr>
    <w:rPr>
      <w:b/>
      <w:i/>
      <w:sz w:val="24"/>
      <w:lang w:val="nl"/>
    </w:rPr>
  </w:style>
  <w:style w:type="paragraph" w:styleId="Kop3">
    <w:name w:val="heading 3"/>
    <w:basedOn w:val="Standaard"/>
    <w:next w:val="Standaard"/>
    <w:qFormat/>
    <w:rsid w:val="0048751B"/>
    <w:pPr>
      <w:keepNext/>
      <w:widowControl w:val="0"/>
      <w:numPr>
        <w:ilvl w:val="2"/>
        <w:numId w:val="3"/>
      </w:numPr>
      <w:tabs>
        <w:tab w:val="clear" w:pos="864"/>
        <w:tab w:val="num" w:pos="851"/>
      </w:tabs>
      <w:spacing w:before="240" w:after="60"/>
      <w:ind w:left="851" w:hanging="851"/>
      <w:outlineLvl w:val="2"/>
    </w:pPr>
    <w:rPr>
      <w:b/>
      <w:lang w:val="nl"/>
    </w:rPr>
  </w:style>
  <w:style w:type="paragraph" w:styleId="Kop4">
    <w:name w:val="heading 4"/>
    <w:basedOn w:val="Standaard"/>
    <w:next w:val="Standaard"/>
    <w:qFormat/>
    <w:rsid w:val="006A4FB4"/>
    <w:pPr>
      <w:keepNext/>
      <w:numPr>
        <w:ilvl w:val="3"/>
        <w:numId w:val="3"/>
      </w:numPr>
      <w:tabs>
        <w:tab w:val="clear" w:pos="1440"/>
        <w:tab w:val="num" w:pos="851"/>
      </w:tabs>
      <w:spacing w:before="120" w:after="60"/>
      <w:ind w:left="646" w:hanging="646"/>
      <w:outlineLvl w:val="3"/>
    </w:pPr>
    <w:rPr>
      <w:b/>
      <w:i/>
    </w:rPr>
  </w:style>
  <w:style w:type="paragraph" w:styleId="Kop5">
    <w:name w:val="heading 5"/>
    <w:basedOn w:val="Standaard"/>
    <w:next w:val="Standaard"/>
    <w:qFormat/>
    <w:rsid w:val="003C6A62"/>
    <w:pPr>
      <w:spacing w:before="120" w:after="60"/>
      <w:outlineLvl w:val="4"/>
    </w:pPr>
    <w:rPr>
      <w:b/>
      <w:sz w:val="20"/>
      <w:lang w:val="en-US"/>
    </w:rPr>
  </w:style>
  <w:style w:type="paragraph" w:styleId="Kop6">
    <w:name w:val="heading 6"/>
    <w:basedOn w:val="Standaard"/>
    <w:next w:val="Standaard"/>
    <w:qFormat/>
    <w:rsid w:val="003C6A62"/>
    <w:pPr>
      <w:outlineLvl w:val="5"/>
    </w:pPr>
    <w:rPr>
      <w:b/>
      <w:i/>
      <w:sz w:val="20"/>
    </w:rPr>
  </w:style>
  <w:style w:type="paragraph" w:styleId="Kop7">
    <w:name w:val="heading 7"/>
    <w:basedOn w:val="Standaard"/>
    <w:next w:val="Standaard"/>
    <w:qFormat/>
    <w:rsid w:val="003C6A62"/>
    <w:pPr>
      <w:outlineLvl w:val="6"/>
    </w:pPr>
    <w:rPr>
      <w:b/>
      <w:sz w:val="18"/>
    </w:rPr>
  </w:style>
  <w:style w:type="paragraph" w:styleId="Kop8">
    <w:name w:val="heading 8"/>
    <w:basedOn w:val="Standaard"/>
    <w:next w:val="Standaard"/>
    <w:qFormat/>
    <w:rsid w:val="003C6A62"/>
    <w:pPr>
      <w:outlineLvl w:val="7"/>
    </w:pPr>
    <w:rPr>
      <w:b/>
      <w:i/>
      <w:sz w:val="18"/>
    </w:rPr>
  </w:style>
  <w:style w:type="paragraph" w:styleId="Kop9">
    <w:name w:val="heading 9"/>
    <w:basedOn w:val="Standaard"/>
    <w:next w:val="Standaard"/>
    <w:qFormat/>
    <w:rsid w:val="003C6A62"/>
    <w:pPr>
      <w:outlineLvl w:val="8"/>
    </w:pPr>
    <w:rPr>
      <w:b/>
      <w:sz w:val="16"/>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Titel">
    <w:name w:val="Title"/>
    <w:basedOn w:val="Standaard"/>
    <w:qFormat/>
    <w:pPr>
      <w:tabs>
        <w:tab w:val="left" w:pos="6096"/>
      </w:tabs>
      <w:jc w:val="center"/>
    </w:pPr>
    <w:rPr>
      <w:sz w:val="40"/>
      <w:lang w:val="nl"/>
    </w:rPr>
  </w:style>
  <w:style w:type="paragraph" w:styleId="Inhopg1">
    <w:name w:val="toc 1"/>
    <w:basedOn w:val="Standaard"/>
    <w:next w:val="Standaard"/>
    <w:semiHidden/>
    <w:pPr>
      <w:spacing w:before="120" w:after="120"/>
    </w:pPr>
    <w:rPr>
      <w:b/>
      <w:caps/>
      <w:sz w:val="20"/>
    </w:rPr>
  </w:style>
  <w:style w:type="paragraph" w:styleId="Inhopg2">
    <w:name w:val="toc 2"/>
    <w:basedOn w:val="Standaard"/>
    <w:next w:val="Standaard"/>
    <w:autoRedefine/>
    <w:semiHidden/>
    <w:pPr>
      <w:ind w:left="220"/>
    </w:pPr>
    <w:rPr>
      <w:smallCaps/>
      <w:sz w:val="20"/>
    </w:rPr>
  </w:style>
  <w:style w:type="paragraph" w:styleId="Inhopg3">
    <w:name w:val="toc 3"/>
    <w:basedOn w:val="Standaard"/>
    <w:next w:val="Standaard"/>
    <w:autoRedefine/>
    <w:semiHidden/>
    <w:pPr>
      <w:ind w:left="440"/>
    </w:pPr>
    <w:rPr>
      <w:i/>
      <w:sz w:val="20"/>
    </w:rPr>
  </w:style>
  <w:style w:type="character" w:styleId="Hyperlink">
    <w:name w:val="Hyperlink"/>
    <w:basedOn w:val="Standaardalinea-lettertype"/>
    <w:rPr>
      <w:color w:val="0000FF"/>
      <w:u w:val="single"/>
    </w:rPr>
  </w:style>
  <w:style w:type="paragraph" w:styleId="Voettekst">
    <w:name w:val="footer"/>
    <w:basedOn w:val="Standaard"/>
    <w:pPr>
      <w:tabs>
        <w:tab w:val="center" w:pos="4536"/>
        <w:tab w:val="right" w:pos="9072"/>
      </w:tabs>
    </w:pPr>
    <w:rPr>
      <w:b/>
      <w:noProof/>
      <w:sz w:val="16"/>
    </w:rPr>
  </w:style>
  <w:style w:type="character" w:styleId="Paginanummer">
    <w:name w:val="page number"/>
    <w:basedOn w:val="Standaardalinea-lettertype"/>
  </w:style>
  <w:style w:type="paragraph" w:styleId="Bijschrift">
    <w:name w:val="caption"/>
    <w:basedOn w:val="Standaard"/>
    <w:next w:val="Standaard"/>
    <w:qFormat/>
    <w:pPr>
      <w:spacing w:before="120" w:after="120"/>
    </w:pPr>
    <w:rPr>
      <w:b/>
      <w:sz w:val="16"/>
      <w:lang w:val="nl"/>
    </w:rPr>
  </w:style>
  <w:style w:type="paragraph" w:styleId="Koptekst">
    <w:name w:val="header"/>
    <w:basedOn w:val="Standaard"/>
    <w:pPr>
      <w:tabs>
        <w:tab w:val="center" w:pos="4536"/>
        <w:tab w:val="right" w:pos="9072"/>
      </w:tabs>
    </w:pPr>
    <w:rPr>
      <w:b/>
      <w:sz w:val="16"/>
    </w:rPr>
  </w:style>
  <w:style w:type="paragraph" w:styleId="Documentstructuur">
    <w:name w:val="Document Map"/>
    <w:basedOn w:val="Standaard"/>
    <w:semiHidden/>
    <w:pPr>
      <w:shd w:val="clear" w:color="auto" w:fill="000080"/>
    </w:pPr>
    <w:rPr>
      <w:rFonts w:ascii="Tahoma" w:hAnsi="Tahoma"/>
    </w:rPr>
  </w:style>
  <w:style w:type="paragraph" w:styleId="Plattetekstinspringen">
    <w:name w:val="Body Text Indent"/>
    <w:basedOn w:val="Standaard"/>
    <w:pPr>
      <w:tabs>
        <w:tab w:val="left" w:pos="0"/>
      </w:tabs>
      <w:ind w:hanging="284"/>
    </w:pPr>
    <w:rPr>
      <w:lang w:val="nl"/>
    </w:rPr>
  </w:style>
  <w:style w:type="paragraph" w:styleId="Inhopg4">
    <w:name w:val="toc 4"/>
    <w:basedOn w:val="Standaard"/>
    <w:next w:val="Standaard"/>
    <w:autoRedefine/>
    <w:semiHidden/>
    <w:pPr>
      <w:ind w:left="660"/>
    </w:pPr>
    <w:rPr>
      <w:sz w:val="18"/>
    </w:rPr>
  </w:style>
  <w:style w:type="paragraph" w:styleId="Inhopg5">
    <w:name w:val="toc 5"/>
    <w:basedOn w:val="Standaard"/>
    <w:next w:val="Standaard"/>
    <w:autoRedefine/>
    <w:semiHidden/>
    <w:pPr>
      <w:ind w:left="880"/>
    </w:pPr>
    <w:rPr>
      <w:sz w:val="18"/>
    </w:rPr>
  </w:style>
  <w:style w:type="paragraph" w:styleId="Inhopg6">
    <w:name w:val="toc 6"/>
    <w:basedOn w:val="Standaard"/>
    <w:next w:val="Standaard"/>
    <w:autoRedefine/>
    <w:semiHidden/>
    <w:pPr>
      <w:ind w:left="1100"/>
    </w:pPr>
    <w:rPr>
      <w:sz w:val="18"/>
    </w:rPr>
  </w:style>
  <w:style w:type="paragraph" w:styleId="Inhopg7">
    <w:name w:val="toc 7"/>
    <w:basedOn w:val="Standaard"/>
    <w:next w:val="Standaard"/>
    <w:autoRedefine/>
    <w:semiHidden/>
    <w:pPr>
      <w:ind w:left="1320"/>
    </w:pPr>
    <w:rPr>
      <w:sz w:val="18"/>
    </w:rPr>
  </w:style>
  <w:style w:type="paragraph" w:styleId="Inhopg8">
    <w:name w:val="toc 8"/>
    <w:basedOn w:val="Standaard"/>
    <w:next w:val="Standaard"/>
    <w:autoRedefine/>
    <w:semiHidden/>
    <w:pPr>
      <w:ind w:left="1540"/>
    </w:pPr>
    <w:rPr>
      <w:sz w:val="18"/>
    </w:rPr>
  </w:style>
  <w:style w:type="paragraph" w:styleId="Inhopg9">
    <w:name w:val="toc 9"/>
    <w:basedOn w:val="Standaard"/>
    <w:next w:val="Standaard"/>
    <w:autoRedefine/>
    <w:semiHidden/>
    <w:pPr>
      <w:ind w:left="1760"/>
    </w:pPr>
    <w:rPr>
      <w:sz w:val="18"/>
    </w:rPr>
  </w:style>
  <w:style w:type="character" w:customStyle="1" w:styleId="Opmaakprofiel12pt">
    <w:name w:val="Opmaakprofiel 12 pt"/>
    <w:basedOn w:val="Standaardalinea-lettertype"/>
    <w:rsid w:val="00E06FE0"/>
    <w:rPr>
      <w:sz w:val="22"/>
    </w:rPr>
  </w:style>
  <w:style w:type="paragraph" w:customStyle="1" w:styleId="Deelvraag">
    <w:name w:val="Deelvraag"/>
    <w:basedOn w:val="Standaard"/>
    <w:rsid w:val="00E06FE0"/>
    <w:pPr>
      <w:tabs>
        <w:tab w:val="num" w:pos="436"/>
      </w:tabs>
      <w:ind w:left="436" w:hanging="360"/>
    </w:pPr>
  </w:style>
  <w:style w:type="paragraph" w:styleId="Normaalweb">
    <w:name w:val="Normal (Web)"/>
    <w:basedOn w:val="Standaard"/>
    <w:rsid w:val="00E06FE0"/>
    <w:pPr>
      <w:spacing w:before="100" w:beforeAutospacing="1" w:after="100" w:afterAutospacing="1"/>
    </w:pPr>
    <w:rPr>
      <w:sz w:val="24"/>
      <w:szCs w:val="24"/>
    </w:rPr>
  </w:style>
  <w:style w:type="paragraph" w:customStyle="1" w:styleId="OpmaakprofielKop2Links0cmVerkeerd-om102cm">
    <w:name w:val="Opmaakprofiel Kop 2 + Links:  0 cm Verkeerd-om:  102 cm"/>
    <w:basedOn w:val="Kop2"/>
    <w:rsid w:val="00B66581"/>
    <w:rPr>
      <w:bCs/>
      <w:iCs/>
    </w:rPr>
  </w:style>
  <w:style w:type="paragraph" w:customStyle="1" w:styleId="OpmaakprofielKop2Links0cmVerkeerd-om1cm">
    <w:name w:val="Opmaakprofiel Kop 2 + Links:  0 cm Verkeerd-om:  1 cm"/>
    <w:basedOn w:val="OpmaakprofielKop2Links0cmVerkeerd-om102cm"/>
    <w:autoRedefine/>
    <w:rsid w:val="00E51703"/>
  </w:style>
  <w:style w:type="paragraph" w:customStyle="1" w:styleId="OpmaakprofielOpmaakprofielKop2Links0cmVerkeerd-om102cmLin">
    <w:name w:val="Opmaakprofiel Opmaakprofiel Kop 2 + Links:  0 cm Verkeerd-om:  102 cm + Lin..."/>
    <w:basedOn w:val="OpmaakprofielKop2Links0cmVerkeerd-om102cm"/>
    <w:next w:val="Standaard"/>
    <w:rsid w:val="00E51703"/>
  </w:style>
  <w:style w:type="paragraph" w:customStyle="1" w:styleId="OpmaakprofielKop3Links0cmVerkeerd-om127cm">
    <w:name w:val="Opmaakprofiel Kop 3 + Links:  0 cm Verkeerd-om:  127 cm"/>
    <w:basedOn w:val="Kop3"/>
    <w:next w:val="Standaard"/>
    <w:rsid w:val="00CF3A10"/>
    <w:rPr>
      <w:bCs/>
    </w:rPr>
  </w:style>
  <w:style w:type="paragraph" w:customStyle="1" w:styleId="Opmaakprofiel1">
    <w:name w:val="Opmaakprofiel1"/>
    <w:basedOn w:val="Kop1"/>
    <w:autoRedefine/>
    <w:rsid w:val="00CB151A"/>
    <w:pPr>
      <w:numPr>
        <w:numId w:val="1"/>
      </w:numPr>
    </w:pPr>
  </w:style>
  <w:style w:type="numbering" w:styleId="111111">
    <w:name w:val="Outline List 2"/>
    <w:basedOn w:val="Geenlijst"/>
    <w:rsid w:val="0097454E"/>
    <w:pPr>
      <w:numPr>
        <w:numId w:val="2"/>
      </w:numPr>
    </w:pPr>
  </w:style>
  <w:style w:type="paragraph" w:styleId="Index1">
    <w:name w:val="index 1"/>
    <w:basedOn w:val="Standaard"/>
    <w:next w:val="Standaard"/>
    <w:autoRedefine/>
    <w:semiHidden/>
    <w:rsid w:val="009A510E"/>
    <w:pPr>
      <w:ind w:left="220" w:hanging="220"/>
    </w:pPr>
    <w:rPr>
      <w:sz w:val="17"/>
      <w:szCs w:val="17"/>
    </w:rPr>
  </w:style>
  <w:style w:type="paragraph" w:styleId="Index2">
    <w:name w:val="index 2"/>
    <w:basedOn w:val="Standaard"/>
    <w:next w:val="Standaard"/>
    <w:autoRedefine/>
    <w:semiHidden/>
    <w:rsid w:val="009A510E"/>
    <w:pPr>
      <w:tabs>
        <w:tab w:val="right" w:pos="2542"/>
      </w:tabs>
      <w:ind w:left="440" w:hanging="220"/>
    </w:pPr>
    <w:rPr>
      <w:noProof/>
      <w:sz w:val="17"/>
      <w:szCs w:val="17"/>
    </w:rPr>
  </w:style>
  <w:style w:type="paragraph" w:styleId="Index3">
    <w:name w:val="index 3"/>
    <w:basedOn w:val="Standaard"/>
    <w:next w:val="Standaard"/>
    <w:autoRedefine/>
    <w:semiHidden/>
    <w:rsid w:val="009A510E"/>
    <w:pPr>
      <w:tabs>
        <w:tab w:val="right" w:pos="2542"/>
      </w:tabs>
      <w:ind w:left="660" w:hanging="220"/>
    </w:pPr>
    <w:rPr>
      <w:noProof/>
      <w:sz w:val="17"/>
      <w:szCs w:val="17"/>
    </w:rPr>
  </w:style>
  <w:style w:type="table" w:styleId="Tabelraster">
    <w:name w:val="Table Grid"/>
    <w:basedOn w:val="Standaardtabel"/>
    <w:rsid w:val="000F5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rlinie">
    <w:name w:val="Interlinie"/>
    <w:basedOn w:val="Standaard"/>
    <w:link w:val="InterlinieChar"/>
    <w:rsid w:val="007A26F8"/>
    <w:pPr>
      <w:spacing w:before="120"/>
    </w:pPr>
    <w:rPr>
      <w:szCs w:val="16"/>
    </w:rPr>
  </w:style>
  <w:style w:type="paragraph" w:customStyle="1" w:styleId="Bijschrift1">
    <w:name w:val="Bijschrift1"/>
    <w:basedOn w:val="Standaard"/>
    <w:rsid w:val="00A35EF6"/>
    <w:rPr>
      <w:b/>
      <w:sz w:val="16"/>
      <w:szCs w:val="16"/>
    </w:rPr>
  </w:style>
  <w:style w:type="character" w:customStyle="1" w:styleId="InterlinieChar">
    <w:name w:val="Interlinie Char"/>
    <w:basedOn w:val="Standaardalinea-lettertype"/>
    <w:link w:val="Interlinie"/>
    <w:rsid w:val="00A35EF6"/>
    <w:rPr>
      <w:sz w:val="22"/>
      <w:szCs w:val="16"/>
      <w:lang w:val="nl-NL" w:eastAsia="nl-NL" w:bidi="ar-SA"/>
    </w:rPr>
  </w:style>
  <w:style w:type="paragraph" w:customStyle="1" w:styleId="OpmaakprofielStipRegelafstandenkel">
    <w:name w:val="Opmaakprofiel Stip + Regelafstand:  enkel"/>
    <w:basedOn w:val="Standaard"/>
    <w:rsid w:val="00A35EF6"/>
    <w:pPr>
      <w:numPr>
        <w:numId w:val="22"/>
      </w:numPr>
    </w:pPr>
  </w:style>
  <w:style w:type="paragraph" w:customStyle="1" w:styleId="Vraag">
    <w:name w:val="Vraag"/>
    <w:basedOn w:val="Standaard"/>
    <w:next w:val="Standaard"/>
    <w:rsid w:val="00BB478C"/>
    <w:pPr>
      <w:numPr>
        <w:numId w:val="27"/>
      </w:numPr>
      <w:tabs>
        <w:tab w:val="clear" w:pos="360"/>
      </w:tabs>
      <w:spacing w:before="120" w:after="120"/>
      <w:ind w:left="0" w:hanging="567"/>
    </w:pPr>
    <w:rPr>
      <w:szCs w:val="22"/>
    </w:rPr>
  </w:style>
  <w:style w:type="paragraph" w:customStyle="1" w:styleId="Reactievergelijking">
    <w:name w:val="Reactievergelijking"/>
    <w:basedOn w:val="Standaard"/>
    <w:rsid w:val="00BB478C"/>
    <w:pPr>
      <w:spacing w:before="120" w:after="120"/>
    </w:pPr>
    <w:rPr>
      <w:szCs w:val="22"/>
    </w:rPr>
  </w:style>
  <w:style w:type="character" w:customStyle="1" w:styleId="mw-headline">
    <w:name w:val="mw-headline"/>
    <w:basedOn w:val="Standaardalinea-lettertype"/>
    <w:rsid w:val="00093C0F"/>
  </w:style>
  <w:style w:type="character" w:customStyle="1" w:styleId="OpmaakprofielEPSONSansSerif10pt">
    <w:name w:val="Opmaakprofiel EPSON Sans Serif 10 pt"/>
    <w:basedOn w:val="Standaardalinea-lettertype"/>
    <w:rsid w:val="00EA15B6"/>
    <w:rPr>
      <w:rFonts w:ascii="Times New Roman" w:hAnsi="Times New Roman"/>
      <w:spacing w:val="-2"/>
      <w:sz w:val="22"/>
    </w:rPr>
  </w:style>
  <w:style w:type="character" w:customStyle="1" w:styleId="OpmaakprofielEPSONSansSerif10pt1">
    <w:name w:val="Opmaakprofiel EPSON Sans Serif 10 pt1"/>
    <w:basedOn w:val="Standaardalinea-lettertype"/>
    <w:rsid w:val="00EA15B6"/>
    <w:rPr>
      <w:rFonts w:ascii="Times New Roman" w:hAnsi="Times New Roman"/>
      <w:spacing w:val="-2"/>
      <w:sz w:val="22"/>
    </w:rPr>
  </w:style>
  <w:style w:type="paragraph" w:customStyle="1" w:styleId="Vrglkng">
    <w:name w:val="Vrglkng"/>
    <w:basedOn w:val="Standaard"/>
    <w:rsid w:val="00EA15B6"/>
    <w:pPr>
      <w:widowControl w:val="0"/>
      <w:tabs>
        <w:tab w:val="right" w:pos="7920"/>
      </w:tabs>
      <w:suppressAutoHyphens/>
      <w:spacing w:before="120" w:after="120"/>
    </w:pPr>
    <w:rPr>
      <w:lang w:eastAsia="en-US"/>
    </w:rPr>
  </w:style>
  <w:style w:type="paragraph" w:customStyle="1" w:styleId="bijschrift0">
    <w:name w:val="bijschrift"/>
    <w:basedOn w:val="Standaard"/>
    <w:rsid w:val="00523C75"/>
    <w:rPr>
      <w:lang w:val="nl"/>
    </w:rPr>
  </w:style>
  <w:style w:type="paragraph" w:styleId="Plattetekst">
    <w:name w:val="Body Text"/>
    <w:basedOn w:val="Standaard"/>
    <w:rsid w:val="00523C75"/>
    <w:pPr>
      <w:spacing w:after="120"/>
    </w:pPr>
    <w:rPr>
      <w:lang w:val="nl"/>
    </w:rPr>
  </w:style>
  <w:style w:type="paragraph" w:styleId="Voetnoottekst">
    <w:name w:val="footnote text"/>
    <w:basedOn w:val="Standaard"/>
    <w:semiHidden/>
    <w:rsid w:val="00AC2713"/>
    <w:rPr>
      <w:sz w:val="20"/>
    </w:rPr>
  </w:style>
  <w:style w:type="character" w:styleId="Voetnootmarkering">
    <w:name w:val="footnote reference"/>
    <w:basedOn w:val="Standaardalinea-lettertype"/>
    <w:semiHidden/>
    <w:rsid w:val="00AC2713"/>
    <w:rPr>
      <w:vertAlign w:val="superscript"/>
    </w:rPr>
  </w:style>
</w:styles>
</file>

<file path=word/webSettings.xml><?xml version="1.0" encoding="utf-8"?>
<w:webSettings xmlns:r="http://schemas.openxmlformats.org/officeDocument/2006/relationships" xmlns:w="http://schemas.openxmlformats.org/wordprocessingml/2006/main">
  <w:divs>
    <w:div w:id="6731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671" Type="http://schemas.openxmlformats.org/officeDocument/2006/relationships/image" Target="media/image341.wmf"/><Relationship Id="rId769" Type="http://schemas.openxmlformats.org/officeDocument/2006/relationships/image" Target="media/image407.wmf"/><Relationship Id="rId21" Type="http://schemas.openxmlformats.org/officeDocument/2006/relationships/image" Target="media/image8.wmf"/><Relationship Id="rId324" Type="http://schemas.openxmlformats.org/officeDocument/2006/relationships/image" Target="media/image172.wmf"/><Relationship Id="rId531" Type="http://schemas.openxmlformats.org/officeDocument/2006/relationships/image" Target="media/image266.wmf"/><Relationship Id="rId629" Type="http://schemas.openxmlformats.org/officeDocument/2006/relationships/image" Target="media/image313.wmf"/><Relationship Id="rId170" Type="http://schemas.openxmlformats.org/officeDocument/2006/relationships/image" Target="media/image91.wmf"/><Relationship Id="rId836" Type="http://schemas.openxmlformats.org/officeDocument/2006/relationships/image" Target="media/image452.wmf"/><Relationship Id="rId268" Type="http://schemas.openxmlformats.org/officeDocument/2006/relationships/oleObject" Target="embeddings/oleObject106.bin"/><Relationship Id="rId475" Type="http://schemas.openxmlformats.org/officeDocument/2006/relationships/oleObject" Target="embeddings/oleObject198.bin"/><Relationship Id="rId682" Type="http://schemas.openxmlformats.org/officeDocument/2006/relationships/image" Target="media/image352.wmf"/><Relationship Id="rId32" Type="http://schemas.openxmlformats.org/officeDocument/2006/relationships/hyperlink" Target="http://en.wikipedia.org/wiki/Alkali_metal" TargetMode="External"/><Relationship Id="rId128" Type="http://schemas.openxmlformats.org/officeDocument/2006/relationships/oleObject" Target="embeddings/oleObject43.bin"/><Relationship Id="rId335" Type="http://schemas.openxmlformats.org/officeDocument/2006/relationships/oleObject" Target="embeddings/oleObject141.bin"/><Relationship Id="rId542" Type="http://schemas.openxmlformats.org/officeDocument/2006/relationships/oleObject" Target="embeddings/oleObject231.bin"/><Relationship Id="rId181" Type="http://schemas.openxmlformats.org/officeDocument/2006/relationships/oleObject" Target="embeddings/oleObject66.bin"/><Relationship Id="rId402" Type="http://schemas.openxmlformats.org/officeDocument/2006/relationships/image" Target="media/image210.wmf"/><Relationship Id="rId279" Type="http://schemas.openxmlformats.org/officeDocument/2006/relationships/image" Target="media/image149.wmf"/><Relationship Id="rId486" Type="http://schemas.openxmlformats.org/officeDocument/2006/relationships/image" Target="media/image244.wmf"/><Relationship Id="rId693" Type="http://schemas.openxmlformats.org/officeDocument/2006/relationships/oleObject" Target="embeddings/oleObject289.bin"/><Relationship Id="rId707" Type="http://schemas.openxmlformats.org/officeDocument/2006/relationships/oleObject" Target="embeddings/oleObject291.bin"/><Relationship Id="rId43" Type="http://schemas.openxmlformats.org/officeDocument/2006/relationships/image" Target="media/image24.jpeg"/><Relationship Id="rId139" Type="http://schemas.openxmlformats.org/officeDocument/2006/relationships/oleObject" Target="embeddings/oleObject47.bin"/><Relationship Id="rId346" Type="http://schemas.openxmlformats.org/officeDocument/2006/relationships/oleObject" Target="embeddings/oleObject147.bin"/><Relationship Id="rId553" Type="http://schemas.openxmlformats.org/officeDocument/2006/relationships/oleObject" Target="embeddings/oleObject238.bin"/><Relationship Id="rId760" Type="http://schemas.openxmlformats.org/officeDocument/2006/relationships/oleObject" Target="embeddings/oleObject313.bin"/><Relationship Id="rId192" Type="http://schemas.openxmlformats.org/officeDocument/2006/relationships/image" Target="media/image104.png"/><Relationship Id="rId206" Type="http://schemas.openxmlformats.org/officeDocument/2006/relationships/image" Target="media/image114.wmf"/><Relationship Id="rId413" Type="http://schemas.openxmlformats.org/officeDocument/2006/relationships/hyperlink" Target="http://nl.wikipedia.org/wiki/Water" TargetMode="External"/><Relationship Id="rId497" Type="http://schemas.openxmlformats.org/officeDocument/2006/relationships/oleObject" Target="embeddings/oleObject209.bin"/><Relationship Id="rId620" Type="http://schemas.openxmlformats.org/officeDocument/2006/relationships/oleObject" Target="embeddings/oleObject273.bin"/><Relationship Id="rId718" Type="http://schemas.openxmlformats.org/officeDocument/2006/relationships/image" Target="media/image380.png"/><Relationship Id="rId357" Type="http://schemas.openxmlformats.org/officeDocument/2006/relationships/oleObject" Target="embeddings/oleObject151.bin"/><Relationship Id="rId54" Type="http://schemas.openxmlformats.org/officeDocument/2006/relationships/image" Target="media/image31.wmf"/><Relationship Id="rId217" Type="http://schemas.openxmlformats.org/officeDocument/2006/relationships/image" Target="media/image120.wmf"/><Relationship Id="rId564" Type="http://schemas.openxmlformats.org/officeDocument/2006/relationships/image" Target="media/image282.wmf"/><Relationship Id="rId771" Type="http://schemas.openxmlformats.org/officeDocument/2006/relationships/image" Target="media/image408.wmf"/><Relationship Id="rId424" Type="http://schemas.openxmlformats.org/officeDocument/2006/relationships/oleObject" Target="embeddings/oleObject175.bin"/><Relationship Id="rId631" Type="http://schemas.openxmlformats.org/officeDocument/2006/relationships/footer" Target="footer11.xml"/><Relationship Id="rId729" Type="http://schemas.openxmlformats.org/officeDocument/2006/relationships/oleObject" Target="embeddings/oleObject298.bin"/><Relationship Id="rId23" Type="http://schemas.openxmlformats.org/officeDocument/2006/relationships/image" Target="media/image9.wmf"/><Relationship Id="rId119" Type="http://schemas.openxmlformats.org/officeDocument/2006/relationships/image" Target="media/image63.wmf"/><Relationship Id="rId270" Type="http://schemas.openxmlformats.org/officeDocument/2006/relationships/oleObject" Target="embeddings/oleObject107.bin"/><Relationship Id="rId326" Type="http://schemas.openxmlformats.org/officeDocument/2006/relationships/oleObject" Target="embeddings/oleObject135.bin"/><Relationship Id="rId533" Type="http://schemas.openxmlformats.org/officeDocument/2006/relationships/image" Target="media/image267.wmf"/><Relationship Id="rId65" Type="http://schemas.openxmlformats.org/officeDocument/2006/relationships/oleObject" Target="embeddings/oleObject15.bin"/><Relationship Id="rId130" Type="http://schemas.openxmlformats.org/officeDocument/2006/relationships/image" Target="media/image69.jpeg"/><Relationship Id="rId368" Type="http://schemas.openxmlformats.org/officeDocument/2006/relationships/oleObject" Target="embeddings/oleObject156.bin"/><Relationship Id="rId575" Type="http://schemas.openxmlformats.org/officeDocument/2006/relationships/oleObject" Target="embeddings/oleObject251.bin"/><Relationship Id="rId740" Type="http://schemas.openxmlformats.org/officeDocument/2006/relationships/footer" Target="footer16.xml"/><Relationship Id="rId782" Type="http://schemas.openxmlformats.org/officeDocument/2006/relationships/image" Target="media/image413.png"/><Relationship Id="rId838" Type="http://schemas.openxmlformats.org/officeDocument/2006/relationships/image" Target="media/image454.png"/><Relationship Id="rId172" Type="http://schemas.openxmlformats.org/officeDocument/2006/relationships/image" Target="media/image92.wmf"/><Relationship Id="rId228" Type="http://schemas.openxmlformats.org/officeDocument/2006/relationships/image" Target="media/image126.wmf"/><Relationship Id="rId435" Type="http://schemas.openxmlformats.org/officeDocument/2006/relationships/image" Target="media/image219.wmf"/><Relationship Id="rId477" Type="http://schemas.openxmlformats.org/officeDocument/2006/relationships/oleObject" Target="embeddings/oleObject199.bin"/><Relationship Id="rId600" Type="http://schemas.openxmlformats.org/officeDocument/2006/relationships/image" Target="media/image298.wmf"/><Relationship Id="rId642" Type="http://schemas.openxmlformats.org/officeDocument/2006/relationships/image" Target="media/image319.wmf"/><Relationship Id="rId684" Type="http://schemas.openxmlformats.org/officeDocument/2006/relationships/image" Target="media/image354.wmf"/><Relationship Id="rId281" Type="http://schemas.openxmlformats.org/officeDocument/2006/relationships/image" Target="media/image150.wmf"/><Relationship Id="rId337" Type="http://schemas.openxmlformats.org/officeDocument/2006/relationships/oleObject" Target="embeddings/oleObject142.bin"/><Relationship Id="rId502" Type="http://schemas.openxmlformats.org/officeDocument/2006/relationships/oleObject" Target="embeddings/oleObject212.bin"/><Relationship Id="rId34" Type="http://schemas.openxmlformats.org/officeDocument/2006/relationships/oleObject" Target="embeddings/oleObject6.bin"/><Relationship Id="rId76" Type="http://schemas.openxmlformats.org/officeDocument/2006/relationships/image" Target="media/image42.png"/><Relationship Id="rId141" Type="http://schemas.openxmlformats.org/officeDocument/2006/relationships/oleObject" Target="embeddings/oleObject48.bin"/><Relationship Id="rId379" Type="http://schemas.openxmlformats.org/officeDocument/2006/relationships/image" Target="media/image199.wmf"/><Relationship Id="rId544" Type="http://schemas.openxmlformats.org/officeDocument/2006/relationships/oleObject" Target="embeddings/oleObject232.bin"/><Relationship Id="rId586" Type="http://schemas.openxmlformats.org/officeDocument/2006/relationships/image" Target="media/image291.wmf"/><Relationship Id="rId751" Type="http://schemas.openxmlformats.org/officeDocument/2006/relationships/image" Target="media/image398.wmf"/><Relationship Id="rId793" Type="http://schemas.openxmlformats.org/officeDocument/2006/relationships/image" Target="media/image421.png"/><Relationship Id="rId807" Type="http://schemas.openxmlformats.org/officeDocument/2006/relationships/image" Target="media/image433.png"/><Relationship Id="rId7" Type="http://schemas.openxmlformats.org/officeDocument/2006/relationships/image" Target="media/image1.png"/><Relationship Id="rId183" Type="http://schemas.openxmlformats.org/officeDocument/2006/relationships/oleObject" Target="embeddings/oleObject67.bin"/><Relationship Id="rId239" Type="http://schemas.openxmlformats.org/officeDocument/2006/relationships/image" Target="media/image132.wmf"/><Relationship Id="rId390" Type="http://schemas.openxmlformats.org/officeDocument/2006/relationships/oleObject" Target="embeddings/oleObject167.bin"/><Relationship Id="rId404" Type="http://schemas.openxmlformats.org/officeDocument/2006/relationships/hyperlink" Target="http://nl.wikipedia.org/wiki/Aggregatietoestand" TargetMode="External"/><Relationship Id="rId446" Type="http://schemas.openxmlformats.org/officeDocument/2006/relationships/image" Target="media/image224.wmf"/><Relationship Id="rId611" Type="http://schemas.openxmlformats.org/officeDocument/2006/relationships/oleObject" Target="embeddings/oleObject269.bin"/><Relationship Id="rId653" Type="http://schemas.openxmlformats.org/officeDocument/2006/relationships/image" Target="media/image329.png"/><Relationship Id="rId250" Type="http://schemas.openxmlformats.org/officeDocument/2006/relationships/oleObject" Target="embeddings/oleObject95.bin"/><Relationship Id="rId292" Type="http://schemas.openxmlformats.org/officeDocument/2006/relationships/oleObject" Target="embeddings/oleObject118.bin"/><Relationship Id="rId306" Type="http://schemas.openxmlformats.org/officeDocument/2006/relationships/image" Target="media/image163.wmf"/><Relationship Id="rId488" Type="http://schemas.openxmlformats.org/officeDocument/2006/relationships/image" Target="media/image245.wmf"/><Relationship Id="rId695" Type="http://schemas.openxmlformats.org/officeDocument/2006/relationships/oleObject" Target="embeddings/oleObject290.bin"/><Relationship Id="rId709" Type="http://schemas.openxmlformats.org/officeDocument/2006/relationships/oleObject" Target="embeddings/oleObject292.bin"/><Relationship Id="rId45" Type="http://schemas.openxmlformats.org/officeDocument/2006/relationships/image" Target="media/image25.jpeg"/><Relationship Id="rId87" Type="http://schemas.openxmlformats.org/officeDocument/2006/relationships/image" Target="media/image49.wmf"/><Relationship Id="rId110" Type="http://schemas.openxmlformats.org/officeDocument/2006/relationships/oleObject" Target="embeddings/oleObject35.bin"/><Relationship Id="rId348" Type="http://schemas.openxmlformats.org/officeDocument/2006/relationships/image" Target="media/image182.wmf"/><Relationship Id="rId513" Type="http://schemas.openxmlformats.org/officeDocument/2006/relationships/image" Target="media/image257.wmf"/><Relationship Id="rId555" Type="http://schemas.openxmlformats.org/officeDocument/2006/relationships/oleObject" Target="embeddings/oleObject239.bin"/><Relationship Id="rId597" Type="http://schemas.openxmlformats.org/officeDocument/2006/relationships/oleObject" Target="embeddings/oleObject262.bin"/><Relationship Id="rId720" Type="http://schemas.openxmlformats.org/officeDocument/2006/relationships/image" Target="media/image382.png"/><Relationship Id="rId762" Type="http://schemas.openxmlformats.org/officeDocument/2006/relationships/oleObject" Target="embeddings/oleObject314.bin"/><Relationship Id="rId818" Type="http://schemas.openxmlformats.org/officeDocument/2006/relationships/image" Target="file:///a:\wpg\SP_NMR14.WPG" TargetMode="External"/><Relationship Id="rId152" Type="http://schemas.openxmlformats.org/officeDocument/2006/relationships/oleObject" Target="embeddings/oleObject53.bin"/><Relationship Id="rId194" Type="http://schemas.openxmlformats.org/officeDocument/2006/relationships/image" Target="media/image106.wmf"/><Relationship Id="rId208" Type="http://schemas.openxmlformats.org/officeDocument/2006/relationships/image" Target="media/image115.emf"/><Relationship Id="rId415" Type="http://schemas.openxmlformats.org/officeDocument/2006/relationships/hyperlink" Target="http://nl.wikipedia.org/wiki/Olie" TargetMode="External"/><Relationship Id="rId457" Type="http://schemas.openxmlformats.org/officeDocument/2006/relationships/oleObject" Target="embeddings/oleObject189.bin"/><Relationship Id="rId622" Type="http://schemas.openxmlformats.org/officeDocument/2006/relationships/oleObject" Target="embeddings/oleObject274.bin"/><Relationship Id="rId261" Type="http://schemas.openxmlformats.org/officeDocument/2006/relationships/oleObject" Target="embeddings/oleObject101.bin"/><Relationship Id="rId499" Type="http://schemas.openxmlformats.org/officeDocument/2006/relationships/image" Target="media/image250.wmf"/><Relationship Id="rId664" Type="http://schemas.openxmlformats.org/officeDocument/2006/relationships/oleObject" Target="embeddings/oleObject286.bin"/><Relationship Id="rId14" Type="http://schemas.openxmlformats.org/officeDocument/2006/relationships/footer" Target="footer5.xml"/><Relationship Id="rId56" Type="http://schemas.openxmlformats.org/officeDocument/2006/relationships/image" Target="media/image32.jpeg"/><Relationship Id="rId317" Type="http://schemas.openxmlformats.org/officeDocument/2006/relationships/oleObject" Target="embeddings/oleObject130.bin"/><Relationship Id="rId359" Type="http://schemas.openxmlformats.org/officeDocument/2006/relationships/image" Target="media/image189.wmf"/><Relationship Id="rId524" Type="http://schemas.openxmlformats.org/officeDocument/2006/relationships/oleObject" Target="embeddings/oleObject223.bin"/><Relationship Id="rId566" Type="http://schemas.openxmlformats.org/officeDocument/2006/relationships/oleObject" Target="embeddings/oleObject245.bin"/><Relationship Id="rId731" Type="http://schemas.openxmlformats.org/officeDocument/2006/relationships/oleObject" Target="embeddings/oleObject299.bin"/><Relationship Id="rId773" Type="http://schemas.openxmlformats.org/officeDocument/2006/relationships/image" Target="media/image409.wmf"/><Relationship Id="rId98" Type="http://schemas.openxmlformats.org/officeDocument/2006/relationships/image" Target="media/image51.wmf"/><Relationship Id="rId121" Type="http://schemas.openxmlformats.org/officeDocument/2006/relationships/image" Target="media/image64.wmf"/><Relationship Id="rId163" Type="http://schemas.openxmlformats.org/officeDocument/2006/relationships/image" Target="media/image87.png"/><Relationship Id="rId219" Type="http://schemas.openxmlformats.org/officeDocument/2006/relationships/image" Target="media/image121.wmf"/><Relationship Id="rId370" Type="http://schemas.openxmlformats.org/officeDocument/2006/relationships/oleObject" Target="embeddings/oleObject157.bin"/><Relationship Id="rId426" Type="http://schemas.openxmlformats.org/officeDocument/2006/relationships/oleObject" Target="embeddings/oleObject176.bin"/><Relationship Id="rId633" Type="http://schemas.openxmlformats.org/officeDocument/2006/relationships/footer" Target="footer13.xml"/><Relationship Id="rId829" Type="http://schemas.openxmlformats.org/officeDocument/2006/relationships/oleObject" Target="embeddings/oleObject331.bin"/><Relationship Id="rId230" Type="http://schemas.openxmlformats.org/officeDocument/2006/relationships/image" Target="media/image127.png"/><Relationship Id="rId468" Type="http://schemas.openxmlformats.org/officeDocument/2006/relationships/image" Target="media/image235.wmf"/><Relationship Id="rId675" Type="http://schemas.openxmlformats.org/officeDocument/2006/relationships/image" Target="media/image345.wmf"/><Relationship Id="rId840" Type="http://schemas.openxmlformats.org/officeDocument/2006/relationships/footer" Target="footer22.xml"/><Relationship Id="rId25" Type="http://schemas.openxmlformats.org/officeDocument/2006/relationships/image" Target="media/image10.wmf"/><Relationship Id="rId67" Type="http://schemas.openxmlformats.org/officeDocument/2006/relationships/image" Target="media/image37.wmf"/><Relationship Id="rId272" Type="http://schemas.openxmlformats.org/officeDocument/2006/relationships/oleObject" Target="embeddings/oleObject108.bin"/><Relationship Id="rId328" Type="http://schemas.openxmlformats.org/officeDocument/2006/relationships/oleObject" Target="embeddings/oleObject136.bin"/><Relationship Id="rId535" Type="http://schemas.openxmlformats.org/officeDocument/2006/relationships/image" Target="media/image268.wmf"/><Relationship Id="rId577" Type="http://schemas.openxmlformats.org/officeDocument/2006/relationships/oleObject" Target="embeddings/oleObject252.bin"/><Relationship Id="rId700" Type="http://schemas.openxmlformats.org/officeDocument/2006/relationships/image" Target="media/image368.wmf"/><Relationship Id="rId742" Type="http://schemas.openxmlformats.org/officeDocument/2006/relationships/oleObject" Target="embeddings/oleObject304.bin"/><Relationship Id="rId132" Type="http://schemas.openxmlformats.org/officeDocument/2006/relationships/oleObject" Target="embeddings/oleObject44.bin"/><Relationship Id="rId174" Type="http://schemas.openxmlformats.org/officeDocument/2006/relationships/image" Target="media/image93.wmf"/><Relationship Id="rId381" Type="http://schemas.openxmlformats.org/officeDocument/2006/relationships/image" Target="media/image200.wmf"/><Relationship Id="rId602" Type="http://schemas.openxmlformats.org/officeDocument/2006/relationships/image" Target="media/image299.wmf"/><Relationship Id="rId784" Type="http://schemas.openxmlformats.org/officeDocument/2006/relationships/image" Target="media/image415.emf"/><Relationship Id="rId241" Type="http://schemas.openxmlformats.org/officeDocument/2006/relationships/footer" Target="footer9.xml"/><Relationship Id="rId437" Type="http://schemas.openxmlformats.org/officeDocument/2006/relationships/image" Target="media/image220.wmf"/><Relationship Id="rId479" Type="http://schemas.openxmlformats.org/officeDocument/2006/relationships/oleObject" Target="embeddings/oleObject200.bin"/><Relationship Id="rId644" Type="http://schemas.openxmlformats.org/officeDocument/2006/relationships/image" Target="media/image321.wmf"/><Relationship Id="rId686" Type="http://schemas.openxmlformats.org/officeDocument/2006/relationships/image" Target="media/image356.wmf"/><Relationship Id="rId36" Type="http://schemas.openxmlformats.org/officeDocument/2006/relationships/image" Target="media/image17.jpeg"/><Relationship Id="rId283" Type="http://schemas.openxmlformats.org/officeDocument/2006/relationships/image" Target="media/image151.wmf"/><Relationship Id="rId339" Type="http://schemas.openxmlformats.org/officeDocument/2006/relationships/image" Target="media/image177.wmf"/><Relationship Id="rId490" Type="http://schemas.openxmlformats.org/officeDocument/2006/relationships/image" Target="media/image246.wmf"/><Relationship Id="rId504" Type="http://schemas.openxmlformats.org/officeDocument/2006/relationships/oleObject" Target="embeddings/oleObject213.bin"/><Relationship Id="rId546" Type="http://schemas.openxmlformats.org/officeDocument/2006/relationships/oleObject" Target="embeddings/oleObject234.bin"/><Relationship Id="rId711" Type="http://schemas.openxmlformats.org/officeDocument/2006/relationships/oleObject" Target="embeddings/oleObject293.bin"/><Relationship Id="rId753" Type="http://schemas.openxmlformats.org/officeDocument/2006/relationships/image" Target="media/image399.wmf"/><Relationship Id="rId78" Type="http://schemas.openxmlformats.org/officeDocument/2006/relationships/oleObject" Target="embeddings/oleObject21.bin"/><Relationship Id="rId101" Type="http://schemas.openxmlformats.org/officeDocument/2006/relationships/image" Target="media/image53.wmf"/><Relationship Id="rId143" Type="http://schemas.openxmlformats.org/officeDocument/2006/relationships/oleObject" Target="embeddings/oleObject49.bin"/><Relationship Id="rId185" Type="http://schemas.openxmlformats.org/officeDocument/2006/relationships/oleObject" Target="embeddings/oleObject68.bin"/><Relationship Id="rId350" Type="http://schemas.openxmlformats.org/officeDocument/2006/relationships/image" Target="media/image184.emf"/><Relationship Id="rId406" Type="http://schemas.openxmlformats.org/officeDocument/2006/relationships/hyperlink" Target="http://nl.wikipedia.org/wiki/Kookpunt" TargetMode="External"/><Relationship Id="rId588" Type="http://schemas.openxmlformats.org/officeDocument/2006/relationships/image" Target="media/image292.wmf"/><Relationship Id="rId795" Type="http://schemas.openxmlformats.org/officeDocument/2006/relationships/image" Target="media/image423.png"/><Relationship Id="rId809" Type="http://schemas.openxmlformats.org/officeDocument/2006/relationships/footer" Target="footer19.xml"/><Relationship Id="rId9" Type="http://schemas.openxmlformats.org/officeDocument/2006/relationships/image" Target="media/image3.png"/><Relationship Id="rId210" Type="http://schemas.openxmlformats.org/officeDocument/2006/relationships/image" Target="media/image116.wmf"/><Relationship Id="rId392" Type="http://schemas.openxmlformats.org/officeDocument/2006/relationships/image" Target="media/image205.wmf"/><Relationship Id="rId448" Type="http://schemas.openxmlformats.org/officeDocument/2006/relationships/image" Target="media/image225.wmf"/><Relationship Id="rId613" Type="http://schemas.openxmlformats.org/officeDocument/2006/relationships/oleObject" Target="embeddings/oleObject270.bin"/><Relationship Id="rId655" Type="http://schemas.openxmlformats.org/officeDocument/2006/relationships/oleObject" Target="embeddings/oleObject283.bin"/><Relationship Id="rId697" Type="http://schemas.openxmlformats.org/officeDocument/2006/relationships/image" Target="media/image365.png"/><Relationship Id="rId820" Type="http://schemas.openxmlformats.org/officeDocument/2006/relationships/oleObject" Target="embeddings/oleObject327.bin"/><Relationship Id="rId252" Type="http://schemas.openxmlformats.org/officeDocument/2006/relationships/image" Target="media/image137.wmf"/><Relationship Id="rId294" Type="http://schemas.openxmlformats.org/officeDocument/2006/relationships/oleObject" Target="embeddings/oleObject119.bin"/><Relationship Id="rId308" Type="http://schemas.openxmlformats.org/officeDocument/2006/relationships/image" Target="media/image164.wmf"/><Relationship Id="rId515" Type="http://schemas.openxmlformats.org/officeDocument/2006/relationships/image" Target="media/image258.wmf"/><Relationship Id="rId722" Type="http://schemas.openxmlformats.org/officeDocument/2006/relationships/image" Target="media/image383.png"/><Relationship Id="rId47" Type="http://schemas.openxmlformats.org/officeDocument/2006/relationships/oleObject" Target="embeddings/oleObject7.bin"/><Relationship Id="rId89" Type="http://schemas.openxmlformats.org/officeDocument/2006/relationships/oleObject" Target="embeddings/oleObject26.bin"/><Relationship Id="rId112" Type="http://schemas.openxmlformats.org/officeDocument/2006/relationships/image" Target="media/image59.wmf"/><Relationship Id="rId154" Type="http://schemas.openxmlformats.org/officeDocument/2006/relationships/oleObject" Target="embeddings/oleObject54.bin"/><Relationship Id="rId361" Type="http://schemas.openxmlformats.org/officeDocument/2006/relationships/image" Target="media/image190.wmf"/><Relationship Id="rId557" Type="http://schemas.openxmlformats.org/officeDocument/2006/relationships/oleObject" Target="embeddings/oleObject240.bin"/><Relationship Id="rId599" Type="http://schemas.openxmlformats.org/officeDocument/2006/relationships/oleObject" Target="embeddings/oleObject263.bin"/><Relationship Id="rId764" Type="http://schemas.openxmlformats.org/officeDocument/2006/relationships/oleObject" Target="embeddings/oleObject315.bin"/><Relationship Id="rId196" Type="http://schemas.openxmlformats.org/officeDocument/2006/relationships/oleObject" Target="embeddings/oleObject71.bin"/><Relationship Id="rId417" Type="http://schemas.openxmlformats.org/officeDocument/2006/relationships/hyperlink" Target="http://nl.wikipedia.org/wiki/Tinpest" TargetMode="External"/><Relationship Id="rId459" Type="http://schemas.openxmlformats.org/officeDocument/2006/relationships/oleObject" Target="embeddings/oleObject190.bin"/><Relationship Id="rId624" Type="http://schemas.openxmlformats.org/officeDocument/2006/relationships/oleObject" Target="embeddings/oleObject275.bin"/><Relationship Id="rId666" Type="http://schemas.openxmlformats.org/officeDocument/2006/relationships/oleObject" Target="embeddings/oleObject287.bin"/><Relationship Id="rId831" Type="http://schemas.openxmlformats.org/officeDocument/2006/relationships/oleObject" Target="embeddings/oleObject332.bin"/><Relationship Id="rId16" Type="http://schemas.openxmlformats.org/officeDocument/2006/relationships/image" Target="media/image5.wmf"/><Relationship Id="rId221" Type="http://schemas.openxmlformats.org/officeDocument/2006/relationships/image" Target="media/image122.png"/><Relationship Id="rId263" Type="http://schemas.openxmlformats.org/officeDocument/2006/relationships/image" Target="media/image142.wmf"/><Relationship Id="rId319" Type="http://schemas.openxmlformats.org/officeDocument/2006/relationships/image" Target="media/image170.wmf"/><Relationship Id="rId470" Type="http://schemas.openxmlformats.org/officeDocument/2006/relationships/image" Target="media/image236.wmf"/><Relationship Id="rId526" Type="http://schemas.openxmlformats.org/officeDocument/2006/relationships/oleObject" Target="embeddings/oleObject224.bin"/><Relationship Id="rId58" Type="http://schemas.openxmlformats.org/officeDocument/2006/relationships/oleObject" Target="embeddings/oleObject11.bin"/><Relationship Id="rId123" Type="http://schemas.openxmlformats.org/officeDocument/2006/relationships/image" Target="media/image65.wmf"/><Relationship Id="rId330" Type="http://schemas.openxmlformats.org/officeDocument/2006/relationships/oleObject" Target="embeddings/oleObject137.bin"/><Relationship Id="rId568" Type="http://schemas.openxmlformats.org/officeDocument/2006/relationships/oleObject" Target="embeddings/oleObject247.bin"/><Relationship Id="rId733" Type="http://schemas.openxmlformats.org/officeDocument/2006/relationships/oleObject" Target="embeddings/oleObject300.bin"/><Relationship Id="rId775" Type="http://schemas.openxmlformats.org/officeDocument/2006/relationships/image" Target="media/image410.wmf"/><Relationship Id="rId165" Type="http://schemas.openxmlformats.org/officeDocument/2006/relationships/oleObject" Target="embeddings/oleObject59.bin"/><Relationship Id="rId372" Type="http://schemas.openxmlformats.org/officeDocument/2006/relationships/oleObject" Target="embeddings/oleObject158.bin"/><Relationship Id="rId428" Type="http://schemas.openxmlformats.org/officeDocument/2006/relationships/oleObject" Target="embeddings/oleObject177.bin"/><Relationship Id="rId635" Type="http://schemas.openxmlformats.org/officeDocument/2006/relationships/image" Target="media/image315.wmf"/><Relationship Id="rId677" Type="http://schemas.openxmlformats.org/officeDocument/2006/relationships/image" Target="media/image347.wmf"/><Relationship Id="rId800" Type="http://schemas.openxmlformats.org/officeDocument/2006/relationships/image" Target="media/image428.png"/><Relationship Id="rId842" Type="http://schemas.openxmlformats.org/officeDocument/2006/relationships/fontTable" Target="fontTable.xml"/><Relationship Id="rId232" Type="http://schemas.openxmlformats.org/officeDocument/2006/relationships/oleObject" Target="embeddings/oleObject86.bin"/><Relationship Id="rId274" Type="http://schemas.openxmlformats.org/officeDocument/2006/relationships/oleObject" Target="embeddings/oleObject109.bin"/><Relationship Id="rId481" Type="http://schemas.openxmlformats.org/officeDocument/2006/relationships/oleObject" Target="embeddings/oleObject201.bin"/><Relationship Id="rId702" Type="http://schemas.openxmlformats.org/officeDocument/2006/relationships/image" Target="media/image370.png"/><Relationship Id="rId27" Type="http://schemas.openxmlformats.org/officeDocument/2006/relationships/image" Target="media/image11.png"/><Relationship Id="rId69" Type="http://schemas.openxmlformats.org/officeDocument/2006/relationships/image" Target="media/image38.wmf"/><Relationship Id="rId134" Type="http://schemas.openxmlformats.org/officeDocument/2006/relationships/image" Target="media/image72.wmf"/><Relationship Id="rId537" Type="http://schemas.openxmlformats.org/officeDocument/2006/relationships/image" Target="media/image269.wmf"/><Relationship Id="rId579" Type="http://schemas.openxmlformats.org/officeDocument/2006/relationships/oleObject" Target="embeddings/oleObject253.bin"/><Relationship Id="rId744" Type="http://schemas.openxmlformats.org/officeDocument/2006/relationships/oleObject" Target="embeddings/oleObject305.bin"/><Relationship Id="rId786" Type="http://schemas.openxmlformats.org/officeDocument/2006/relationships/image" Target="media/image416.wmf"/><Relationship Id="rId80" Type="http://schemas.openxmlformats.org/officeDocument/2006/relationships/oleObject" Target="embeddings/oleObject22.bin"/><Relationship Id="rId176" Type="http://schemas.openxmlformats.org/officeDocument/2006/relationships/image" Target="media/image94.wmf"/><Relationship Id="rId341" Type="http://schemas.openxmlformats.org/officeDocument/2006/relationships/image" Target="media/image178.wmf"/><Relationship Id="rId383" Type="http://schemas.openxmlformats.org/officeDocument/2006/relationships/image" Target="media/image201.wmf"/><Relationship Id="rId439" Type="http://schemas.openxmlformats.org/officeDocument/2006/relationships/image" Target="media/image221.wmf"/><Relationship Id="rId590" Type="http://schemas.openxmlformats.org/officeDocument/2006/relationships/image" Target="media/image293.wmf"/><Relationship Id="rId604" Type="http://schemas.openxmlformats.org/officeDocument/2006/relationships/image" Target="media/image300.wmf"/><Relationship Id="rId646" Type="http://schemas.openxmlformats.org/officeDocument/2006/relationships/image" Target="media/image323.wmf"/><Relationship Id="rId811" Type="http://schemas.openxmlformats.org/officeDocument/2006/relationships/image" Target="media/image435.wmf"/><Relationship Id="rId201" Type="http://schemas.openxmlformats.org/officeDocument/2006/relationships/image" Target="media/image111.wmf"/><Relationship Id="rId243" Type="http://schemas.openxmlformats.org/officeDocument/2006/relationships/oleObject" Target="embeddings/oleObject91.bin"/><Relationship Id="rId285" Type="http://schemas.openxmlformats.org/officeDocument/2006/relationships/image" Target="media/image152.wmf"/><Relationship Id="rId450" Type="http://schemas.openxmlformats.org/officeDocument/2006/relationships/image" Target="media/image226.wmf"/><Relationship Id="rId506" Type="http://schemas.openxmlformats.org/officeDocument/2006/relationships/oleObject" Target="embeddings/oleObject214.bin"/><Relationship Id="rId688" Type="http://schemas.openxmlformats.org/officeDocument/2006/relationships/image" Target="media/image358.emf"/><Relationship Id="rId38" Type="http://schemas.openxmlformats.org/officeDocument/2006/relationships/image" Target="media/image19.jpeg"/><Relationship Id="rId103" Type="http://schemas.openxmlformats.org/officeDocument/2006/relationships/image" Target="media/image54.wmf"/><Relationship Id="rId310" Type="http://schemas.openxmlformats.org/officeDocument/2006/relationships/image" Target="media/image165.wmf"/><Relationship Id="rId492" Type="http://schemas.openxmlformats.org/officeDocument/2006/relationships/image" Target="media/image247.wmf"/><Relationship Id="rId548" Type="http://schemas.openxmlformats.org/officeDocument/2006/relationships/oleObject" Target="embeddings/oleObject235.bin"/><Relationship Id="rId713" Type="http://schemas.openxmlformats.org/officeDocument/2006/relationships/oleObject" Target="embeddings/oleObject294.bin"/><Relationship Id="rId755" Type="http://schemas.openxmlformats.org/officeDocument/2006/relationships/image" Target="media/image400.wmf"/><Relationship Id="rId797" Type="http://schemas.openxmlformats.org/officeDocument/2006/relationships/image" Target="media/image425.png"/><Relationship Id="rId91" Type="http://schemas.openxmlformats.org/officeDocument/2006/relationships/oleObject" Target="embeddings/oleObject27.bin"/><Relationship Id="rId145" Type="http://schemas.openxmlformats.org/officeDocument/2006/relationships/oleObject" Target="embeddings/oleObject50.bin"/><Relationship Id="rId187" Type="http://schemas.openxmlformats.org/officeDocument/2006/relationships/oleObject" Target="embeddings/oleObject69.bin"/><Relationship Id="rId352" Type="http://schemas.openxmlformats.org/officeDocument/2006/relationships/oleObject" Target="embeddings/oleObject148.bin"/><Relationship Id="rId394" Type="http://schemas.openxmlformats.org/officeDocument/2006/relationships/image" Target="media/image206.wmf"/><Relationship Id="rId408" Type="http://schemas.openxmlformats.org/officeDocument/2006/relationships/hyperlink" Target="http://nl.wikipedia.org/wiki/Evenwicht" TargetMode="External"/><Relationship Id="rId615" Type="http://schemas.openxmlformats.org/officeDocument/2006/relationships/image" Target="media/image306.wmf"/><Relationship Id="rId822" Type="http://schemas.openxmlformats.org/officeDocument/2006/relationships/image" Target="media/image443.png"/><Relationship Id="rId212" Type="http://schemas.openxmlformats.org/officeDocument/2006/relationships/image" Target="media/image117.png"/><Relationship Id="rId254" Type="http://schemas.openxmlformats.org/officeDocument/2006/relationships/image" Target="media/image138.wmf"/><Relationship Id="rId657" Type="http://schemas.openxmlformats.org/officeDocument/2006/relationships/image" Target="media/image332.png"/><Relationship Id="rId699" Type="http://schemas.openxmlformats.org/officeDocument/2006/relationships/image" Target="media/image367.png"/><Relationship Id="rId49" Type="http://schemas.openxmlformats.org/officeDocument/2006/relationships/image" Target="media/image28.jpeg"/><Relationship Id="rId114" Type="http://schemas.openxmlformats.org/officeDocument/2006/relationships/image" Target="media/image60.wmf"/><Relationship Id="rId296" Type="http://schemas.openxmlformats.org/officeDocument/2006/relationships/oleObject" Target="embeddings/oleObject120.bin"/><Relationship Id="rId461" Type="http://schemas.openxmlformats.org/officeDocument/2006/relationships/oleObject" Target="embeddings/oleObject191.bin"/><Relationship Id="rId517" Type="http://schemas.openxmlformats.org/officeDocument/2006/relationships/image" Target="media/image259.wmf"/><Relationship Id="rId559" Type="http://schemas.openxmlformats.org/officeDocument/2006/relationships/oleObject" Target="embeddings/oleObject241.bin"/><Relationship Id="rId724" Type="http://schemas.openxmlformats.org/officeDocument/2006/relationships/image" Target="media/image384.png"/><Relationship Id="rId766" Type="http://schemas.openxmlformats.org/officeDocument/2006/relationships/oleObject" Target="embeddings/oleObject316.bin"/><Relationship Id="rId60" Type="http://schemas.openxmlformats.org/officeDocument/2006/relationships/oleObject" Target="embeddings/oleObject12.bin"/><Relationship Id="rId156" Type="http://schemas.openxmlformats.org/officeDocument/2006/relationships/oleObject" Target="embeddings/oleObject55.bin"/><Relationship Id="rId198" Type="http://schemas.openxmlformats.org/officeDocument/2006/relationships/image" Target="media/image109.jpeg"/><Relationship Id="rId321" Type="http://schemas.openxmlformats.org/officeDocument/2006/relationships/image" Target="media/image171.wmf"/><Relationship Id="rId363" Type="http://schemas.openxmlformats.org/officeDocument/2006/relationships/image" Target="media/image191.wmf"/><Relationship Id="rId419" Type="http://schemas.openxmlformats.org/officeDocument/2006/relationships/hyperlink" Target="http://nl.wikipedia.org/wiki/Vrije_energie" TargetMode="External"/><Relationship Id="rId570" Type="http://schemas.openxmlformats.org/officeDocument/2006/relationships/image" Target="media/image283.wmf"/><Relationship Id="rId626" Type="http://schemas.openxmlformats.org/officeDocument/2006/relationships/oleObject" Target="embeddings/oleObject276.bin"/><Relationship Id="rId223" Type="http://schemas.openxmlformats.org/officeDocument/2006/relationships/oleObject" Target="embeddings/oleObject82.bin"/><Relationship Id="rId430" Type="http://schemas.openxmlformats.org/officeDocument/2006/relationships/image" Target="media/image215.wmf"/><Relationship Id="rId668" Type="http://schemas.openxmlformats.org/officeDocument/2006/relationships/oleObject" Target="embeddings/oleObject288.bin"/><Relationship Id="rId833" Type="http://schemas.openxmlformats.org/officeDocument/2006/relationships/image" Target="media/image449.emf"/><Relationship Id="rId18" Type="http://schemas.openxmlformats.org/officeDocument/2006/relationships/oleObject" Target="embeddings/oleObject1.bin"/><Relationship Id="rId265" Type="http://schemas.openxmlformats.org/officeDocument/2006/relationships/oleObject" Target="embeddings/oleObject104.bin"/><Relationship Id="rId472" Type="http://schemas.openxmlformats.org/officeDocument/2006/relationships/image" Target="media/image237.wmf"/><Relationship Id="rId528" Type="http://schemas.openxmlformats.org/officeDocument/2006/relationships/oleObject" Target="embeddings/oleObject225.bin"/><Relationship Id="rId735" Type="http://schemas.openxmlformats.org/officeDocument/2006/relationships/oleObject" Target="embeddings/oleObject301.bin"/><Relationship Id="rId125" Type="http://schemas.openxmlformats.org/officeDocument/2006/relationships/image" Target="media/image66.wmf"/><Relationship Id="rId167" Type="http://schemas.openxmlformats.org/officeDocument/2006/relationships/oleObject" Target="embeddings/oleObject60.bin"/><Relationship Id="rId332" Type="http://schemas.openxmlformats.org/officeDocument/2006/relationships/image" Target="media/image175.wmf"/><Relationship Id="rId374" Type="http://schemas.openxmlformats.org/officeDocument/2006/relationships/oleObject" Target="embeddings/oleObject159.bin"/><Relationship Id="rId581" Type="http://schemas.openxmlformats.org/officeDocument/2006/relationships/oleObject" Target="embeddings/oleObject254.bin"/><Relationship Id="rId777" Type="http://schemas.openxmlformats.org/officeDocument/2006/relationships/image" Target="media/image411.wmf"/><Relationship Id="rId71" Type="http://schemas.openxmlformats.org/officeDocument/2006/relationships/image" Target="media/image39.wmf"/><Relationship Id="rId234" Type="http://schemas.openxmlformats.org/officeDocument/2006/relationships/oleObject" Target="embeddings/oleObject87.bin"/><Relationship Id="rId637" Type="http://schemas.openxmlformats.org/officeDocument/2006/relationships/oleObject" Target="embeddings/oleObject279.bin"/><Relationship Id="rId679" Type="http://schemas.openxmlformats.org/officeDocument/2006/relationships/image" Target="media/image349.wmf"/><Relationship Id="rId802" Type="http://schemas.openxmlformats.org/officeDocument/2006/relationships/image" Target="media/image430.png"/><Relationship Id="rId2" Type="http://schemas.openxmlformats.org/officeDocument/2006/relationships/styles" Target="styles.xml"/><Relationship Id="rId29" Type="http://schemas.openxmlformats.org/officeDocument/2006/relationships/image" Target="media/image13.png"/><Relationship Id="rId276" Type="http://schemas.openxmlformats.org/officeDocument/2006/relationships/oleObject" Target="embeddings/oleObject110.bin"/><Relationship Id="rId441" Type="http://schemas.openxmlformats.org/officeDocument/2006/relationships/image" Target="media/image222.wmf"/><Relationship Id="rId483" Type="http://schemas.openxmlformats.org/officeDocument/2006/relationships/oleObject" Target="embeddings/oleObject202.bin"/><Relationship Id="rId539" Type="http://schemas.openxmlformats.org/officeDocument/2006/relationships/image" Target="media/image270.png"/><Relationship Id="rId690" Type="http://schemas.openxmlformats.org/officeDocument/2006/relationships/image" Target="media/image360.wmf"/><Relationship Id="rId704" Type="http://schemas.openxmlformats.org/officeDocument/2006/relationships/image" Target="media/image371.png"/><Relationship Id="rId746" Type="http://schemas.openxmlformats.org/officeDocument/2006/relationships/oleObject" Target="embeddings/oleObject306.bin"/><Relationship Id="rId40" Type="http://schemas.openxmlformats.org/officeDocument/2006/relationships/image" Target="media/image21.jpeg"/><Relationship Id="rId136" Type="http://schemas.openxmlformats.org/officeDocument/2006/relationships/image" Target="media/image73.wmf"/><Relationship Id="rId178" Type="http://schemas.openxmlformats.org/officeDocument/2006/relationships/image" Target="media/image95.png"/><Relationship Id="rId301" Type="http://schemas.openxmlformats.org/officeDocument/2006/relationships/image" Target="media/image160.png"/><Relationship Id="rId343" Type="http://schemas.openxmlformats.org/officeDocument/2006/relationships/image" Target="media/image179.wmf"/><Relationship Id="rId550" Type="http://schemas.openxmlformats.org/officeDocument/2006/relationships/oleObject" Target="embeddings/oleObject236.bin"/><Relationship Id="rId788" Type="http://schemas.openxmlformats.org/officeDocument/2006/relationships/image" Target="media/image417.png"/><Relationship Id="rId82" Type="http://schemas.openxmlformats.org/officeDocument/2006/relationships/image" Target="media/image46.wmf"/><Relationship Id="rId203" Type="http://schemas.openxmlformats.org/officeDocument/2006/relationships/image" Target="media/image112.jpeg"/><Relationship Id="rId385" Type="http://schemas.openxmlformats.org/officeDocument/2006/relationships/image" Target="media/image202.wmf"/><Relationship Id="rId592" Type="http://schemas.openxmlformats.org/officeDocument/2006/relationships/image" Target="media/image294.wmf"/><Relationship Id="rId606" Type="http://schemas.openxmlformats.org/officeDocument/2006/relationships/image" Target="media/image301.wmf"/><Relationship Id="rId648" Type="http://schemas.openxmlformats.org/officeDocument/2006/relationships/image" Target="media/image325.wmf"/><Relationship Id="rId813" Type="http://schemas.openxmlformats.org/officeDocument/2006/relationships/oleObject" Target="embeddings/oleObject326.bin"/><Relationship Id="rId245" Type="http://schemas.openxmlformats.org/officeDocument/2006/relationships/oleObject" Target="embeddings/oleObject92.bin"/><Relationship Id="rId287" Type="http://schemas.openxmlformats.org/officeDocument/2006/relationships/image" Target="media/image153.wmf"/><Relationship Id="rId410" Type="http://schemas.openxmlformats.org/officeDocument/2006/relationships/hyperlink" Target="http://nl.wikipedia.org/wiki/Druk" TargetMode="External"/><Relationship Id="rId452" Type="http://schemas.openxmlformats.org/officeDocument/2006/relationships/image" Target="media/image227.wmf"/><Relationship Id="rId494" Type="http://schemas.openxmlformats.org/officeDocument/2006/relationships/image" Target="media/image248.wmf"/><Relationship Id="rId508" Type="http://schemas.openxmlformats.org/officeDocument/2006/relationships/oleObject" Target="embeddings/oleObject215.bin"/><Relationship Id="rId715" Type="http://schemas.openxmlformats.org/officeDocument/2006/relationships/oleObject" Target="embeddings/oleObject295.bin"/><Relationship Id="rId105" Type="http://schemas.openxmlformats.org/officeDocument/2006/relationships/image" Target="media/image55.wmf"/><Relationship Id="rId147" Type="http://schemas.openxmlformats.org/officeDocument/2006/relationships/oleObject" Target="embeddings/oleObject51.bin"/><Relationship Id="rId312" Type="http://schemas.openxmlformats.org/officeDocument/2006/relationships/image" Target="media/image166.wmf"/><Relationship Id="rId354" Type="http://schemas.openxmlformats.org/officeDocument/2006/relationships/oleObject" Target="embeddings/oleObject149.bin"/><Relationship Id="rId757" Type="http://schemas.openxmlformats.org/officeDocument/2006/relationships/image" Target="media/image401.wmf"/><Relationship Id="rId799" Type="http://schemas.openxmlformats.org/officeDocument/2006/relationships/image" Target="media/image427.png"/><Relationship Id="rId51" Type="http://schemas.openxmlformats.org/officeDocument/2006/relationships/oleObject" Target="embeddings/oleObject8.bin"/><Relationship Id="rId93" Type="http://schemas.openxmlformats.org/officeDocument/2006/relationships/footer" Target="footer7.xml"/><Relationship Id="rId189" Type="http://schemas.openxmlformats.org/officeDocument/2006/relationships/image" Target="media/image102.png"/><Relationship Id="rId396" Type="http://schemas.openxmlformats.org/officeDocument/2006/relationships/image" Target="media/image207.wmf"/><Relationship Id="rId561" Type="http://schemas.openxmlformats.org/officeDocument/2006/relationships/oleObject" Target="embeddings/oleObject242.bin"/><Relationship Id="rId617" Type="http://schemas.openxmlformats.org/officeDocument/2006/relationships/image" Target="media/image307.wmf"/><Relationship Id="rId659" Type="http://schemas.openxmlformats.org/officeDocument/2006/relationships/image" Target="media/image333.wmf"/><Relationship Id="rId824" Type="http://schemas.openxmlformats.org/officeDocument/2006/relationships/image" Target="media/image444.wmf"/><Relationship Id="rId214" Type="http://schemas.openxmlformats.org/officeDocument/2006/relationships/oleObject" Target="embeddings/oleObject78.bin"/><Relationship Id="rId256" Type="http://schemas.openxmlformats.org/officeDocument/2006/relationships/image" Target="media/image139.wmf"/><Relationship Id="rId298" Type="http://schemas.openxmlformats.org/officeDocument/2006/relationships/oleObject" Target="embeddings/oleObject121.bin"/><Relationship Id="rId421" Type="http://schemas.openxmlformats.org/officeDocument/2006/relationships/hyperlink" Target="http://nl.wikipedia.org/wiki/Entropie" TargetMode="External"/><Relationship Id="rId463" Type="http://schemas.openxmlformats.org/officeDocument/2006/relationships/oleObject" Target="embeddings/oleObject192.bin"/><Relationship Id="rId519" Type="http://schemas.openxmlformats.org/officeDocument/2006/relationships/image" Target="media/image260.wmf"/><Relationship Id="rId670" Type="http://schemas.openxmlformats.org/officeDocument/2006/relationships/image" Target="media/image340.wmf"/><Relationship Id="rId116" Type="http://schemas.openxmlformats.org/officeDocument/2006/relationships/image" Target="media/image61.jpeg"/><Relationship Id="rId158" Type="http://schemas.openxmlformats.org/officeDocument/2006/relationships/oleObject" Target="embeddings/oleObject56.bin"/><Relationship Id="rId323" Type="http://schemas.openxmlformats.org/officeDocument/2006/relationships/oleObject" Target="embeddings/oleObject133.bin"/><Relationship Id="rId530" Type="http://schemas.openxmlformats.org/officeDocument/2006/relationships/oleObject" Target="embeddings/oleObject226.bin"/><Relationship Id="rId726" Type="http://schemas.openxmlformats.org/officeDocument/2006/relationships/image" Target="media/image386.wmf"/><Relationship Id="rId768" Type="http://schemas.openxmlformats.org/officeDocument/2006/relationships/oleObject" Target="embeddings/oleObject317.bin"/><Relationship Id="rId20" Type="http://schemas.openxmlformats.org/officeDocument/2006/relationships/oleObject" Target="embeddings/oleObject2.bin"/><Relationship Id="rId62" Type="http://schemas.openxmlformats.org/officeDocument/2006/relationships/oleObject" Target="embeddings/oleObject13.bin"/><Relationship Id="rId365" Type="http://schemas.openxmlformats.org/officeDocument/2006/relationships/image" Target="media/image192.wmf"/><Relationship Id="rId572" Type="http://schemas.openxmlformats.org/officeDocument/2006/relationships/image" Target="media/image284.wmf"/><Relationship Id="rId628" Type="http://schemas.openxmlformats.org/officeDocument/2006/relationships/oleObject" Target="embeddings/oleObject277.bin"/><Relationship Id="rId835" Type="http://schemas.openxmlformats.org/officeDocument/2006/relationships/image" Target="media/image451.wmf"/><Relationship Id="rId225" Type="http://schemas.openxmlformats.org/officeDocument/2006/relationships/oleObject" Target="embeddings/oleObject83.bin"/><Relationship Id="rId267" Type="http://schemas.openxmlformats.org/officeDocument/2006/relationships/oleObject" Target="embeddings/oleObject105.bin"/><Relationship Id="rId432" Type="http://schemas.openxmlformats.org/officeDocument/2006/relationships/image" Target="media/image216.jpeg"/><Relationship Id="rId474" Type="http://schemas.openxmlformats.org/officeDocument/2006/relationships/image" Target="media/image238.wmf"/><Relationship Id="rId127" Type="http://schemas.openxmlformats.org/officeDocument/2006/relationships/image" Target="media/image67.wmf"/><Relationship Id="rId681" Type="http://schemas.openxmlformats.org/officeDocument/2006/relationships/image" Target="media/image351.wmf"/><Relationship Id="rId737" Type="http://schemas.openxmlformats.org/officeDocument/2006/relationships/oleObject" Target="embeddings/oleObject302.bin"/><Relationship Id="rId779" Type="http://schemas.openxmlformats.org/officeDocument/2006/relationships/image" Target="media/image412.wmf"/><Relationship Id="rId31" Type="http://schemas.openxmlformats.org/officeDocument/2006/relationships/hyperlink" Target="http://en.wikipedia.org/wiki/Chemistry" TargetMode="External"/><Relationship Id="rId73" Type="http://schemas.openxmlformats.org/officeDocument/2006/relationships/image" Target="media/image40.wmf"/><Relationship Id="rId169" Type="http://schemas.openxmlformats.org/officeDocument/2006/relationships/oleObject" Target="embeddings/oleObject61.bin"/><Relationship Id="rId334" Type="http://schemas.openxmlformats.org/officeDocument/2006/relationships/oleObject" Target="embeddings/oleObject140.bin"/><Relationship Id="rId376" Type="http://schemas.openxmlformats.org/officeDocument/2006/relationships/oleObject" Target="embeddings/oleObject160.bin"/><Relationship Id="rId541" Type="http://schemas.openxmlformats.org/officeDocument/2006/relationships/image" Target="media/image272.wmf"/><Relationship Id="rId583" Type="http://schemas.openxmlformats.org/officeDocument/2006/relationships/oleObject" Target="embeddings/oleObject255.bin"/><Relationship Id="rId639" Type="http://schemas.openxmlformats.org/officeDocument/2006/relationships/oleObject" Target="embeddings/oleObject280.bin"/><Relationship Id="rId790" Type="http://schemas.openxmlformats.org/officeDocument/2006/relationships/image" Target="media/image419.png"/><Relationship Id="rId804" Type="http://schemas.openxmlformats.org/officeDocument/2006/relationships/image" Target="media/image432.png"/><Relationship Id="rId4" Type="http://schemas.openxmlformats.org/officeDocument/2006/relationships/webSettings" Target="webSettings.xml"/><Relationship Id="rId180" Type="http://schemas.openxmlformats.org/officeDocument/2006/relationships/image" Target="media/image97.wmf"/><Relationship Id="rId236" Type="http://schemas.openxmlformats.org/officeDocument/2006/relationships/oleObject" Target="embeddings/oleObject88.bin"/><Relationship Id="rId278" Type="http://schemas.openxmlformats.org/officeDocument/2006/relationships/oleObject" Target="embeddings/oleObject111.bin"/><Relationship Id="rId401" Type="http://schemas.openxmlformats.org/officeDocument/2006/relationships/oleObject" Target="embeddings/oleObject173.bin"/><Relationship Id="rId443" Type="http://schemas.openxmlformats.org/officeDocument/2006/relationships/footer" Target="footer10.xml"/><Relationship Id="rId650" Type="http://schemas.openxmlformats.org/officeDocument/2006/relationships/image" Target="media/image327.wmf"/><Relationship Id="rId303" Type="http://schemas.openxmlformats.org/officeDocument/2006/relationships/oleObject" Target="embeddings/oleObject123.bin"/><Relationship Id="rId485" Type="http://schemas.openxmlformats.org/officeDocument/2006/relationships/oleObject" Target="embeddings/oleObject203.bin"/><Relationship Id="rId692" Type="http://schemas.openxmlformats.org/officeDocument/2006/relationships/image" Target="media/image362.wmf"/><Relationship Id="rId706" Type="http://schemas.openxmlformats.org/officeDocument/2006/relationships/image" Target="media/image373.wmf"/><Relationship Id="rId748" Type="http://schemas.openxmlformats.org/officeDocument/2006/relationships/oleObject" Target="embeddings/oleObject307.bin"/><Relationship Id="rId42" Type="http://schemas.openxmlformats.org/officeDocument/2006/relationships/image" Target="media/image23.png"/><Relationship Id="rId84" Type="http://schemas.openxmlformats.org/officeDocument/2006/relationships/image" Target="media/image47.wmf"/><Relationship Id="rId138" Type="http://schemas.openxmlformats.org/officeDocument/2006/relationships/image" Target="media/image74.png"/><Relationship Id="rId345" Type="http://schemas.openxmlformats.org/officeDocument/2006/relationships/image" Target="media/image180.wmf"/><Relationship Id="rId387" Type="http://schemas.openxmlformats.org/officeDocument/2006/relationships/image" Target="media/image203.wmf"/><Relationship Id="rId510" Type="http://schemas.openxmlformats.org/officeDocument/2006/relationships/oleObject" Target="embeddings/oleObject216.bin"/><Relationship Id="rId552" Type="http://schemas.openxmlformats.org/officeDocument/2006/relationships/oleObject" Target="embeddings/oleObject237.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image" Target="media/image438.wmf"/><Relationship Id="rId191" Type="http://schemas.openxmlformats.org/officeDocument/2006/relationships/oleObject" Target="embeddings/oleObject70.bin"/><Relationship Id="rId205" Type="http://schemas.openxmlformats.org/officeDocument/2006/relationships/oleObject" Target="embeddings/oleObject74.bin"/><Relationship Id="rId247" Type="http://schemas.openxmlformats.org/officeDocument/2006/relationships/oleObject" Target="embeddings/oleObject93.bin"/><Relationship Id="rId412" Type="http://schemas.openxmlformats.org/officeDocument/2006/relationships/hyperlink" Target="http://nl.wikipedia.org/wiki/Mengsel" TargetMode="External"/><Relationship Id="rId107" Type="http://schemas.openxmlformats.org/officeDocument/2006/relationships/image" Target="media/image56.wmf"/><Relationship Id="rId289" Type="http://schemas.openxmlformats.org/officeDocument/2006/relationships/image" Target="media/image154.wmf"/><Relationship Id="rId454" Type="http://schemas.openxmlformats.org/officeDocument/2006/relationships/image" Target="media/image228.wmf"/><Relationship Id="rId496" Type="http://schemas.openxmlformats.org/officeDocument/2006/relationships/image" Target="media/image249.wmf"/><Relationship Id="rId661" Type="http://schemas.openxmlformats.org/officeDocument/2006/relationships/image" Target="media/image334.png"/><Relationship Id="rId717" Type="http://schemas.openxmlformats.org/officeDocument/2006/relationships/image" Target="media/image379.png"/><Relationship Id="rId759" Type="http://schemas.openxmlformats.org/officeDocument/2006/relationships/image" Target="media/image402.wmf"/><Relationship Id="rId11" Type="http://schemas.openxmlformats.org/officeDocument/2006/relationships/footer" Target="footer2.xml"/><Relationship Id="rId53" Type="http://schemas.openxmlformats.org/officeDocument/2006/relationships/oleObject" Target="embeddings/oleObject9.bin"/><Relationship Id="rId149" Type="http://schemas.openxmlformats.org/officeDocument/2006/relationships/image" Target="media/image80.wmf"/><Relationship Id="rId314" Type="http://schemas.openxmlformats.org/officeDocument/2006/relationships/image" Target="media/image167.wmf"/><Relationship Id="rId356" Type="http://schemas.openxmlformats.org/officeDocument/2006/relationships/image" Target="media/image187.wmf"/><Relationship Id="rId398" Type="http://schemas.openxmlformats.org/officeDocument/2006/relationships/image" Target="media/image208.wmf"/><Relationship Id="rId521" Type="http://schemas.openxmlformats.org/officeDocument/2006/relationships/image" Target="media/image261.wmf"/><Relationship Id="rId563" Type="http://schemas.openxmlformats.org/officeDocument/2006/relationships/oleObject" Target="embeddings/oleObject243.bin"/><Relationship Id="rId619" Type="http://schemas.openxmlformats.org/officeDocument/2006/relationships/image" Target="media/image308.wmf"/><Relationship Id="rId770" Type="http://schemas.openxmlformats.org/officeDocument/2006/relationships/oleObject" Target="embeddings/oleObject318.bin"/><Relationship Id="rId95" Type="http://schemas.openxmlformats.org/officeDocument/2006/relationships/hyperlink" Target="http://en.wikipedia.org/wiki/Chemistry" TargetMode="External"/><Relationship Id="rId160" Type="http://schemas.openxmlformats.org/officeDocument/2006/relationships/oleObject" Target="embeddings/oleObject57.bin"/><Relationship Id="rId216" Type="http://schemas.openxmlformats.org/officeDocument/2006/relationships/oleObject" Target="embeddings/oleObject79.bin"/><Relationship Id="rId423" Type="http://schemas.openxmlformats.org/officeDocument/2006/relationships/image" Target="media/image212.wmf"/><Relationship Id="rId826" Type="http://schemas.openxmlformats.org/officeDocument/2006/relationships/image" Target="media/image445.wmf"/><Relationship Id="rId258" Type="http://schemas.openxmlformats.org/officeDocument/2006/relationships/image" Target="media/image140.wmf"/><Relationship Id="rId465" Type="http://schemas.openxmlformats.org/officeDocument/2006/relationships/oleObject" Target="embeddings/oleObject193.bin"/><Relationship Id="rId630" Type="http://schemas.openxmlformats.org/officeDocument/2006/relationships/oleObject" Target="embeddings/oleObject278.bin"/><Relationship Id="rId672" Type="http://schemas.openxmlformats.org/officeDocument/2006/relationships/image" Target="media/image342.wmf"/><Relationship Id="rId728" Type="http://schemas.openxmlformats.org/officeDocument/2006/relationships/image" Target="media/image387.wmf"/><Relationship Id="rId22" Type="http://schemas.openxmlformats.org/officeDocument/2006/relationships/oleObject" Target="embeddings/oleObject3.bin"/><Relationship Id="rId64" Type="http://schemas.openxmlformats.org/officeDocument/2006/relationships/oleObject" Target="embeddings/oleObject14.bin"/><Relationship Id="rId118" Type="http://schemas.openxmlformats.org/officeDocument/2006/relationships/oleObject" Target="embeddings/oleObject38.bin"/><Relationship Id="rId325" Type="http://schemas.openxmlformats.org/officeDocument/2006/relationships/oleObject" Target="embeddings/oleObject134.bin"/><Relationship Id="rId367" Type="http://schemas.openxmlformats.org/officeDocument/2006/relationships/image" Target="media/image193.wmf"/><Relationship Id="rId532" Type="http://schemas.openxmlformats.org/officeDocument/2006/relationships/oleObject" Target="embeddings/oleObject227.bin"/><Relationship Id="rId574" Type="http://schemas.openxmlformats.org/officeDocument/2006/relationships/image" Target="media/image285.wmf"/><Relationship Id="rId171" Type="http://schemas.openxmlformats.org/officeDocument/2006/relationships/oleObject" Target="embeddings/oleObject62.bin"/><Relationship Id="rId227" Type="http://schemas.openxmlformats.org/officeDocument/2006/relationships/oleObject" Target="embeddings/oleObject84.bin"/><Relationship Id="rId781" Type="http://schemas.openxmlformats.org/officeDocument/2006/relationships/footer" Target="footer17.xml"/><Relationship Id="rId837" Type="http://schemas.openxmlformats.org/officeDocument/2006/relationships/image" Target="media/image453.wmf"/><Relationship Id="rId269" Type="http://schemas.openxmlformats.org/officeDocument/2006/relationships/image" Target="media/image144.wmf"/><Relationship Id="rId434" Type="http://schemas.openxmlformats.org/officeDocument/2006/relationships/image" Target="media/image218.png"/><Relationship Id="rId476" Type="http://schemas.openxmlformats.org/officeDocument/2006/relationships/image" Target="media/image239.wmf"/><Relationship Id="rId641" Type="http://schemas.openxmlformats.org/officeDocument/2006/relationships/oleObject" Target="embeddings/oleObject281.bin"/><Relationship Id="rId683" Type="http://schemas.openxmlformats.org/officeDocument/2006/relationships/image" Target="media/image353.wmf"/><Relationship Id="rId739" Type="http://schemas.openxmlformats.org/officeDocument/2006/relationships/oleObject" Target="embeddings/oleObject303.bin"/><Relationship Id="rId33" Type="http://schemas.openxmlformats.org/officeDocument/2006/relationships/image" Target="media/image15.wmf"/><Relationship Id="rId129" Type="http://schemas.openxmlformats.org/officeDocument/2006/relationships/image" Target="media/image68.jpeg"/><Relationship Id="rId280" Type="http://schemas.openxmlformats.org/officeDocument/2006/relationships/oleObject" Target="embeddings/oleObject112.bin"/><Relationship Id="rId336" Type="http://schemas.openxmlformats.org/officeDocument/2006/relationships/image" Target="media/image176.wmf"/><Relationship Id="rId501" Type="http://schemas.openxmlformats.org/officeDocument/2006/relationships/image" Target="media/image251.wmf"/><Relationship Id="rId543" Type="http://schemas.openxmlformats.org/officeDocument/2006/relationships/image" Target="media/image273.wmf"/><Relationship Id="rId75" Type="http://schemas.openxmlformats.org/officeDocument/2006/relationships/image" Target="media/image41.png"/><Relationship Id="rId140" Type="http://schemas.openxmlformats.org/officeDocument/2006/relationships/image" Target="media/image75.wmf"/><Relationship Id="rId182" Type="http://schemas.openxmlformats.org/officeDocument/2006/relationships/image" Target="media/image98.wmf"/><Relationship Id="rId378" Type="http://schemas.openxmlformats.org/officeDocument/2006/relationships/oleObject" Target="embeddings/oleObject161.bin"/><Relationship Id="rId403" Type="http://schemas.openxmlformats.org/officeDocument/2006/relationships/oleObject" Target="embeddings/oleObject174.bin"/><Relationship Id="rId585" Type="http://schemas.openxmlformats.org/officeDocument/2006/relationships/oleObject" Target="embeddings/oleObject256.bin"/><Relationship Id="rId750" Type="http://schemas.openxmlformats.org/officeDocument/2006/relationships/oleObject" Target="embeddings/oleObject308.bin"/><Relationship Id="rId792" Type="http://schemas.openxmlformats.org/officeDocument/2006/relationships/image" Target="media/image420.png"/><Relationship Id="rId806" Type="http://schemas.openxmlformats.org/officeDocument/2006/relationships/hyperlink" Target="http://www.natuurlijkerwijs.com/gluconeogenese.htm" TargetMode="External"/><Relationship Id="rId6" Type="http://schemas.openxmlformats.org/officeDocument/2006/relationships/endnotes" Target="endnotes.xml"/><Relationship Id="rId238" Type="http://schemas.openxmlformats.org/officeDocument/2006/relationships/oleObject" Target="embeddings/oleObject89.bin"/><Relationship Id="rId445" Type="http://schemas.openxmlformats.org/officeDocument/2006/relationships/oleObject" Target="embeddings/oleObject183.bin"/><Relationship Id="rId487" Type="http://schemas.openxmlformats.org/officeDocument/2006/relationships/oleObject" Target="embeddings/oleObject204.bin"/><Relationship Id="rId610" Type="http://schemas.openxmlformats.org/officeDocument/2006/relationships/image" Target="media/image303.wmf"/><Relationship Id="rId652" Type="http://schemas.openxmlformats.org/officeDocument/2006/relationships/image" Target="media/image328.wmf"/><Relationship Id="rId694" Type="http://schemas.openxmlformats.org/officeDocument/2006/relationships/image" Target="media/image363.wmf"/><Relationship Id="rId708" Type="http://schemas.openxmlformats.org/officeDocument/2006/relationships/image" Target="media/image374.wmf"/><Relationship Id="rId291" Type="http://schemas.openxmlformats.org/officeDocument/2006/relationships/image" Target="media/image155.wmf"/><Relationship Id="rId305" Type="http://schemas.openxmlformats.org/officeDocument/2006/relationships/oleObject" Target="embeddings/oleObject124.bin"/><Relationship Id="rId347" Type="http://schemas.openxmlformats.org/officeDocument/2006/relationships/image" Target="media/image181.png"/><Relationship Id="rId512" Type="http://schemas.openxmlformats.org/officeDocument/2006/relationships/oleObject" Target="embeddings/oleObject217.bin"/><Relationship Id="rId44" Type="http://schemas.openxmlformats.org/officeDocument/2006/relationships/footer" Target="footer6.xml"/><Relationship Id="rId86" Type="http://schemas.openxmlformats.org/officeDocument/2006/relationships/image" Target="media/image48.png"/><Relationship Id="rId151" Type="http://schemas.openxmlformats.org/officeDocument/2006/relationships/image" Target="media/image81.wmf"/><Relationship Id="rId389" Type="http://schemas.openxmlformats.org/officeDocument/2006/relationships/image" Target="media/image204.wmf"/><Relationship Id="rId554" Type="http://schemas.openxmlformats.org/officeDocument/2006/relationships/image" Target="media/image277.wmf"/><Relationship Id="rId596" Type="http://schemas.openxmlformats.org/officeDocument/2006/relationships/image" Target="media/image296.wmf"/><Relationship Id="rId761" Type="http://schemas.openxmlformats.org/officeDocument/2006/relationships/image" Target="media/image403.wmf"/><Relationship Id="rId817" Type="http://schemas.openxmlformats.org/officeDocument/2006/relationships/image" Target="media/image440.wmf"/><Relationship Id="rId193" Type="http://schemas.openxmlformats.org/officeDocument/2006/relationships/image" Target="media/image105.png"/><Relationship Id="rId207" Type="http://schemas.openxmlformats.org/officeDocument/2006/relationships/oleObject" Target="embeddings/oleObject75.bin"/><Relationship Id="rId249" Type="http://schemas.openxmlformats.org/officeDocument/2006/relationships/image" Target="media/image136.wmf"/><Relationship Id="rId414" Type="http://schemas.openxmlformats.org/officeDocument/2006/relationships/hyperlink" Target="http://nl.wikipedia.org/wiki/Ethanol" TargetMode="External"/><Relationship Id="rId456" Type="http://schemas.openxmlformats.org/officeDocument/2006/relationships/image" Target="media/image229.wmf"/><Relationship Id="rId498" Type="http://schemas.openxmlformats.org/officeDocument/2006/relationships/oleObject" Target="embeddings/oleObject210.bin"/><Relationship Id="rId621" Type="http://schemas.openxmlformats.org/officeDocument/2006/relationships/image" Target="media/image309.wmf"/><Relationship Id="rId663" Type="http://schemas.openxmlformats.org/officeDocument/2006/relationships/image" Target="media/image336.png"/><Relationship Id="rId13" Type="http://schemas.openxmlformats.org/officeDocument/2006/relationships/footer" Target="footer4.xml"/><Relationship Id="rId109" Type="http://schemas.openxmlformats.org/officeDocument/2006/relationships/image" Target="media/image57.wmf"/><Relationship Id="rId260" Type="http://schemas.openxmlformats.org/officeDocument/2006/relationships/image" Target="media/image141.wmf"/><Relationship Id="rId316" Type="http://schemas.openxmlformats.org/officeDocument/2006/relationships/image" Target="media/image168.emf"/><Relationship Id="rId523" Type="http://schemas.openxmlformats.org/officeDocument/2006/relationships/image" Target="media/image262.wmf"/><Relationship Id="rId719" Type="http://schemas.openxmlformats.org/officeDocument/2006/relationships/image" Target="media/image381.png"/><Relationship Id="rId55" Type="http://schemas.openxmlformats.org/officeDocument/2006/relationships/oleObject" Target="embeddings/oleObject10.bin"/><Relationship Id="rId97" Type="http://schemas.openxmlformats.org/officeDocument/2006/relationships/oleObject" Target="embeddings/oleObject29.bin"/><Relationship Id="rId120" Type="http://schemas.openxmlformats.org/officeDocument/2006/relationships/oleObject" Target="embeddings/oleObject39.bin"/><Relationship Id="rId358" Type="http://schemas.openxmlformats.org/officeDocument/2006/relationships/image" Target="media/image188.png"/><Relationship Id="rId565" Type="http://schemas.openxmlformats.org/officeDocument/2006/relationships/oleObject" Target="embeddings/oleObject244.bin"/><Relationship Id="rId730" Type="http://schemas.openxmlformats.org/officeDocument/2006/relationships/image" Target="media/image388.wmf"/><Relationship Id="rId772" Type="http://schemas.openxmlformats.org/officeDocument/2006/relationships/oleObject" Target="embeddings/oleObject319.bin"/><Relationship Id="rId828" Type="http://schemas.openxmlformats.org/officeDocument/2006/relationships/image" Target="media/image446.wmf"/><Relationship Id="rId162" Type="http://schemas.openxmlformats.org/officeDocument/2006/relationships/oleObject" Target="embeddings/oleObject58.bin"/><Relationship Id="rId218" Type="http://schemas.openxmlformats.org/officeDocument/2006/relationships/oleObject" Target="embeddings/oleObject80.bin"/><Relationship Id="rId425" Type="http://schemas.openxmlformats.org/officeDocument/2006/relationships/image" Target="media/image213.wmf"/><Relationship Id="rId467" Type="http://schemas.openxmlformats.org/officeDocument/2006/relationships/oleObject" Target="embeddings/oleObject194.bin"/><Relationship Id="rId632" Type="http://schemas.openxmlformats.org/officeDocument/2006/relationships/footer" Target="footer12.xml"/><Relationship Id="rId271" Type="http://schemas.openxmlformats.org/officeDocument/2006/relationships/image" Target="media/image145.wmf"/><Relationship Id="rId674" Type="http://schemas.openxmlformats.org/officeDocument/2006/relationships/image" Target="media/image344.wmf"/><Relationship Id="rId24" Type="http://schemas.openxmlformats.org/officeDocument/2006/relationships/oleObject" Target="embeddings/oleObject4.bin"/><Relationship Id="rId66" Type="http://schemas.openxmlformats.org/officeDocument/2006/relationships/oleObject" Target="embeddings/oleObject16.bin"/><Relationship Id="rId131" Type="http://schemas.openxmlformats.org/officeDocument/2006/relationships/image" Target="media/image70.wmf"/><Relationship Id="rId327" Type="http://schemas.openxmlformats.org/officeDocument/2006/relationships/image" Target="media/image173.wmf"/><Relationship Id="rId369" Type="http://schemas.openxmlformats.org/officeDocument/2006/relationships/image" Target="media/image194.wmf"/><Relationship Id="rId534" Type="http://schemas.openxmlformats.org/officeDocument/2006/relationships/oleObject" Target="embeddings/oleObject228.bin"/><Relationship Id="rId576" Type="http://schemas.openxmlformats.org/officeDocument/2006/relationships/image" Target="media/image286.wmf"/><Relationship Id="rId741" Type="http://schemas.openxmlformats.org/officeDocument/2006/relationships/image" Target="media/image393.wmf"/><Relationship Id="rId783" Type="http://schemas.openxmlformats.org/officeDocument/2006/relationships/image" Target="media/image414.png"/><Relationship Id="rId839" Type="http://schemas.openxmlformats.org/officeDocument/2006/relationships/footer" Target="footer21.xml"/><Relationship Id="rId173" Type="http://schemas.openxmlformats.org/officeDocument/2006/relationships/oleObject" Target="embeddings/oleObject63.bin"/><Relationship Id="rId229" Type="http://schemas.openxmlformats.org/officeDocument/2006/relationships/oleObject" Target="embeddings/oleObject85.bin"/><Relationship Id="rId380" Type="http://schemas.openxmlformats.org/officeDocument/2006/relationships/oleObject" Target="embeddings/oleObject162.bin"/><Relationship Id="rId436" Type="http://schemas.openxmlformats.org/officeDocument/2006/relationships/oleObject" Target="embeddings/oleObject179.bin"/><Relationship Id="rId601" Type="http://schemas.openxmlformats.org/officeDocument/2006/relationships/oleObject" Target="embeddings/oleObject264.bin"/><Relationship Id="rId643" Type="http://schemas.openxmlformats.org/officeDocument/2006/relationships/image" Target="media/image320.wmf"/><Relationship Id="rId240" Type="http://schemas.openxmlformats.org/officeDocument/2006/relationships/oleObject" Target="embeddings/oleObject90.bin"/><Relationship Id="rId478" Type="http://schemas.openxmlformats.org/officeDocument/2006/relationships/image" Target="media/image240.wmf"/><Relationship Id="rId685" Type="http://schemas.openxmlformats.org/officeDocument/2006/relationships/image" Target="media/image355.wmf"/><Relationship Id="rId35" Type="http://schemas.openxmlformats.org/officeDocument/2006/relationships/image" Target="media/image16.jpeg"/><Relationship Id="rId77" Type="http://schemas.openxmlformats.org/officeDocument/2006/relationships/image" Target="media/image43.wmf"/><Relationship Id="rId100" Type="http://schemas.openxmlformats.org/officeDocument/2006/relationships/image" Target="media/image52.jpeg"/><Relationship Id="rId282" Type="http://schemas.openxmlformats.org/officeDocument/2006/relationships/oleObject" Target="embeddings/oleObject113.bin"/><Relationship Id="rId338" Type="http://schemas.openxmlformats.org/officeDocument/2006/relationships/oleObject" Target="embeddings/oleObject143.bin"/><Relationship Id="rId503" Type="http://schemas.openxmlformats.org/officeDocument/2006/relationships/image" Target="media/image252.wmf"/><Relationship Id="rId545" Type="http://schemas.openxmlformats.org/officeDocument/2006/relationships/oleObject" Target="embeddings/oleObject233.bin"/><Relationship Id="rId587" Type="http://schemas.openxmlformats.org/officeDocument/2006/relationships/oleObject" Target="embeddings/oleObject257.bin"/><Relationship Id="rId710" Type="http://schemas.openxmlformats.org/officeDocument/2006/relationships/image" Target="media/image375.wmf"/><Relationship Id="rId752" Type="http://schemas.openxmlformats.org/officeDocument/2006/relationships/oleObject" Target="embeddings/oleObject309.bin"/><Relationship Id="rId808" Type="http://schemas.openxmlformats.org/officeDocument/2006/relationships/image" Target="media/image434.png"/><Relationship Id="rId8" Type="http://schemas.openxmlformats.org/officeDocument/2006/relationships/image" Target="media/image2.jpeg"/><Relationship Id="rId142" Type="http://schemas.openxmlformats.org/officeDocument/2006/relationships/image" Target="media/image76.wmf"/><Relationship Id="rId184" Type="http://schemas.openxmlformats.org/officeDocument/2006/relationships/image" Target="media/image99.wmf"/><Relationship Id="rId391" Type="http://schemas.openxmlformats.org/officeDocument/2006/relationships/oleObject" Target="embeddings/oleObject168.bin"/><Relationship Id="rId405" Type="http://schemas.openxmlformats.org/officeDocument/2006/relationships/hyperlink" Target="http://nl.wikipedia.org/wiki/Smeltpunt" TargetMode="External"/><Relationship Id="rId447" Type="http://schemas.openxmlformats.org/officeDocument/2006/relationships/oleObject" Target="embeddings/oleObject184.bin"/><Relationship Id="rId612" Type="http://schemas.openxmlformats.org/officeDocument/2006/relationships/image" Target="media/image304.wmf"/><Relationship Id="rId794" Type="http://schemas.openxmlformats.org/officeDocument/2006/relationships/image" Target="media/image422.png"/><Relationship Id="rId251" Type="http://schemas.openxmlformats.org/officeDocument/2006/relationships/oleObject" Target="embeddings/oleObject96.bin"/><Relationship Id="rId489" Type="http://schemas.openxmlformats.org/officeDocument/2006/relationships/oleObject" Target="embeddings/oleObject205.bin"/><Relationship Id="rId654" Type="http://schemas.openxmlformats.org/officeDocument/2006/relationships/image" Target="media/image330.wmf"/><Relationship Id="rId696" Type="http://schemas.openxmlformats.org/officeDocument/2006/relationships/image" Target="media/image364.png"/><Relationship Id="rId46" Type="http://schemas.openxmlformats.org/officeDocument/2006/relationships/image" Target="media/image26.wmf"/><Relationship Id="rId293" Type="http://schemas.openxmlformats.org/officeDocument/2006/relationships/image" Target="media/image156.wmf"/><Relationship Id="rId307" Type="http://schemas.openxmlformats.org/officeDocument/2006/relationships/oleObject" Target="embeddings/oleObject125.bin"/><Relationship Id="rId349" Type="http://schemas.openxmlformats.org/officeDocument/2006/relationships/image" Target="media/image183.png"/><Relationship Id="rId514" Type="http://schemas.openxmlformats.org/officeDocument/2006/relationships/oleObject" Target="embeddings/oleObject218.bin"/><Relationship Id="rId556" Type="http://schemas.openxmlformats.org/officeDocument/2006/relationships/image" Target="media/image278.wmf"/><Relationship Id="rId721" Type="http://schemas.openxmlformats.org/officeDocument/2006/relationships/footer" Target="footer15.xml"/><Relationship Id="rId763" Type="http://schemas.openxmlformats.org/officeDocument/2006/relationships/image" Target="media/image404.wmf"/><Relationship Id="rId88" Type="http://schemas.openxmlformats.org/officeDocument/2006/relationships/oleObject" Target="embeddings/oleObject25.bin"/><Relationship Id="rId111" Type="http://schemas.openxmlformats.org/officeDocument/2006/relationships/image" Target="media/image58.jpeg"/><Relationship Id="rId153" Type="http://schemas.openxmlformats.org/officeDocument/2006/relationships/image" Target="media/image82.wmf"/><Relationship Id="rId195" Type="http://schemas.openxmlformats.org/officeDocument/2006/relationships/image" Target="media/image107.wmf"/><Relationship Id="rId209" Type="http://schemas.openxmlformats.org/officeDocument/2006/relationships/oleObject" Target="embeddings/oleObject76.bin"/><Relationship Id="rId360" Type="http://schemas.openxmlformats.org/officeDocument/2006/relationships/oleObject" Target="embeddings/oleObject152.bin"/><Relationship Id="rId416" Type="http://schemas.openxmlformats.org/officeDocument/2006/relationships/hyperlink" Target="http://nl.wikipedia.org/wiki/Chocolade" TargetMode="External"/><Relationship Id="rId598" Type="http://schemas.openxmlformats.org/officeDocument/2006/relationships/image" Target="media/image297.wmf"/><Relationship Id="rId819" Type="http://schemas.openxmlformats.org/officeDocument/2006/relationships/image" Target="media/image441.wmf"/><Relationship Id="rId220" Type="http://schemas.openxmlformats.org/officeDocument/2006/relationships/oleObject" Target="embeddings/oleObject81.bin"/><Relationship Id="rId458" Type="http://schemas.openxmlformats.org/officeDocument/2006/relationships/image" Target="media/image230.wmf"/><Relationship Id="rId623" Type="http://schemas.openxmlformats.org/officeDocument/2006/relationships/image" Target="media/image310.wmf"/><Relationship Id="rId665" Type="http://schemas.openxmlformats.org/officeDocument/2006/relationships/image" Target="media/image337.png"/><Relationship Id="rId830" Type="http://schemas.openxmlformats.org/officeDocument/2006/relationships/image" Target="media/image447.wmf"/><Relationship Id="rId15" Type="http://schemas.openxmlformats.org/officeDocument/2006/relationships/image" Target="media/image4.wmf"/><Relationship Id="rId57" Type="http://schemas.openxmlformats.org/officeDocument/2006/relationships/image" Target="media/image33.wmf"/><Relationship Id="rId262" Type="http://schemas.openxmlformats.org/officeDocument/2006/relationships/oleObject" Target="embeddings/oleObject102.bin"/><Relationship Id="rId318" Type="http://schemas.openxmlformats.org/officeDocument/2006/relationships/image" Target="media/image169.wmf"/><Relationship Id="rId525" Type="http://schemas.openxmlformats.org/officeDocument/2006/relationships/image" Target="media/image263.wmf"/><Relationship Id="rId567" Type="http://schemas.openxmlformats.org/officeDocument/2006/relationships/oleObject" Target="embeddings/oleObject246.bin"/><Relationship Id="rId732" Type="http://schemas.openxmlformats.org/officeDocument/2006/relationships/image" Target="media/image389.wmf"/><Relationship Id="rId99" Type="http://schemas.openxmlformats.org/officeDocument/2006/relationships/oleObject" Target="embeddings/oleObject30.bin"/><Relationship Id="rId122" Type="http://schemas.openxmlformats.org/officeDocument/2006/relationships/oleObject" Target="embeddings/oleObject40.bin"/><Relationship Id="rId164" Type="http://schemas.openxmlformats.org/officeDocument/2006/relationships/image" Target="media/image88.wmf"/><Relationship Id="rId371" Type="http://schemas.openxmlformats.org/officeDocument/2006/relationships/image" Target="media/image195.wmf"/><Relationship Id="rId774" Type="http://schemas.openxmlformats.org/officeDocument/2006/relationships/oleObject" Target="embeddings/oleObject320.bin"/><Relationship Id="rId427" Type="http://schemas.openxmlformats.org/officeDocument/2006/relationships/image" Target="media/image214.wmf"/><Relationship Id="rId469" Type="http://schemas.openxmlformats.org/officeDocument/2006/relationships/oleObject" Target="embeddings/oleObject195.bin"/><Relationship Id="rId634" Type="http://schemas.openxmlformats.org/officeDocument/2006/relationships/image" Target="media/image314.wmf"/><Relationship Id="rId676" Type="http://schemas.openxmlformats.org/officeDocument/2006/relationships/image" Target="media/image346.wmf"/><Relationship Id="rId841" Type="http://schemas.openxmlformats.org/officeDocument/2006/relationships/footer" Target="footer23.xml"/><Relationship Id="rId26" Type="http://schemas.openxmlformats.org/officeDocument/2006/relationships/oleObject" Target="embeddings/oleObject5.bin"/><Relationship Id="rId231" Type="http://schemas.openxmlformats.org/officeDocument/2006/relationships/image" Target="media/image128.wmf"/><Relationship Id="rId273" Type="http://schemas.openxmlformats.org/officeDocument/2006/relationships/image" Target="media/image146.wmf"/><Relationship Id="rId329" Type="http://schemas.openxmlformats.org/officeDocument/2006/relationships/image" Target="media/image174.wmf"/><Relationship Id="rId480" Type="http://schemas.openxmlformats.org/officeDocument/2006/relationships/image" Target="media/image241.wmf"/><Relationship Id="rId536" Type="http://schemas.openxmlformats.org/officeDocument/2006/relationships/oleObject" Target="embeddings/oleObject229.bin"/><Relationship Id="rId701" Type="http://schemas.openxmlformats.org/officeDocument/2006/relationships/image" Target="media/image369.wmf"/><Relationship Id="rId68" Type="http://schemas.openxmlformats.org/officeDocument/2006/relationships/oleObject" Target="embeddings/oleObject17.bin"/><Relationship Id="rId133" Type="http://schemas.openxmlformats.org/officeDocument/2006/relationships/image" Target="media/image71.png"/><Relationship Id="rId175" Type="http://schemas.openxmlformats.org/officeDocument/2006/relationships/oleObject" Target="embeddings/oleObject64.bin"/><Relationship Id="rId340" Type="http://schemas.openxmlformats.org/officeDocument/2006/relationships/oleObject" Target="embeddings/oleObject144.bin"/><Relationship Id="rId578" Type="http://schemas.openxmlformats.org/officeDocument/2006/relationships/image" Target="media/image287.wmf"/><Relationship Id="rId743" Type="http://schemas.openxmlformats.org/officeDocument/2006/relationships/image" Target="media/image394.wmf"/><Relationship Id="rId785" Type="http://schemas.openxmlformats.org/officeDocument/2006/relationships/oleObject" Target="embeddings/oleObject324.bin"/><Relationship Id="rId200" Type="http://schemas.openxmlformats.org/officeDocument/2006/relationships/oleObject" Target="embeddings/oleObject72.bin"/><Relationship Id="rId382" Type="http://schemas.openxmlformats.org/officeDocument/2006/relationships/oleObject" Target="embeddings/oleObject163.bin"/><Relationship Id="rId438" Type="http://schemas.openxmlformats.org/officeDocument/2006/relationships/oleObject" Target="embeddings/oleObject180.bin"/><Relationship Id="rId603" Type="http://schemas.openxmlformats.org/officeDocument/2006/relationships/oleObject" Target="embeddings/oleObject265.bin"/><Relationship Id="rId645" Type="http://schemas.openxmlformats.org/officeDocument/2006/relationships/image" Target="media/image322.wmf"/><Relationship Id="rId687" Type="http://schemas.openxmlformats.org/officeDocument/2006/relationships/image" Target="media/image357.wmf"/><Relationship Id="rId810" Type="http://schemas.openxmlformats.org/officeDocument/2006/relationships/footer" Target="footer20.xml"/><Relationship Id="rId242" Type="http://schemas.openxmlformats.org/officeDocument/2006/relationships/image" Target="media/image133.wmf"/><Relationship Id="rId284" Type="http://schemas.openxmlformats.org/officeDocument/2006/relationships/oleObject" Target="embeddings/oleObject114.bin"/><Relationship Id="rId491" Type="http://schemas.openxmlformats.org/officeDocument/2006/relationships/oleObject" Target="embeddings/oleObject206.bin"/><Relationship Id="rId505" Type="http://schemas.openxmlformats.org/officeDocument/2006/relationships/image" Target="media/image253.wmf"/><Relationship Id="rId712" Type="http://schemas.openxmlformats.org/officeDocument/2006/relationships/image" Target="media/image376.wmf"/><Relationship Id="rId37" Type="http://schemas.openxmlformats.org/officeDocument/2006/relationships/image" Target="media/image18.jpeg"/><Relationship Id="rId79" Type="http://schemas.openxmlformats.org/officeDocument/2006/relationships/image" Target="media/image44.wmf"/><Relationship Id="rId102" Type="http://schemas.openxmlformats.org/officeDocument/2006/relationships/oleObject" Target="embeddings/oleObject31.bin"/><Relationship Id="rId144" Type="http://schemas.openxmlformats.org/officeDocument/2006/relationships/image" Target="media/image77.wmf"/><Relationship Id="rId547" Type="http://schemas.openxmlformats.org/officeDocument/2006/relationships/image" Target="media/image274.wmf"/><Relationship Id="rId589" Type="http://schemas.openxmlformats.org/officeDocument/2006/relationships/oleObject" Target="embeddings/oleObject258.bin"/><Relationship Id="rId754" Type="http://schemas.openxmlformats.org/officeDocument/2006/relationships/oleObject" Target="embeddings/oleObject310.bin"/><Relationship Id="rId796" Type="http://schemas.openxmlformats.org/officeDocument/2006/relationships/image" Target="media/image424.png"/><Relationship Id="rId90" Type="http://schemas.openxmlformats.org/officeDocument/2006/relationships/image" Target="media/image50.wmf"/><Relationship Id="rId186" Type="http://schemas.openxmlformats.org/officeDocument/2006/relationships/image" Target="media/image100.wmf"/><Relationship Id="rId351" Type="http://schemas.openxmlformats.org/officeDocument/2006/relationships/image" Target="media/image185.emf"/><Relationship Id="rId393" Type="http://schemas.openxmlformats.org/officeDocument/2006/relationships/oleObject" Target="embeddings/oleObject169.bin"/><Relationship Id="rId407" Type="http://schemas.openxmlformats.org/officeDocument/2006/relationships/hyperlink" Target="http://nl.wikipedia.org/wiki/IJs" TargetMode="External"/><Relationship Id="rId449" Type="http://schemas.openxmlformats.org/officeDocument/2006/relationships/oleObject" Target="embeddings/oleObject185.bin"/><Relationship Id="rId614" Type="http://schemas.openxmlformats.org/officeDocument/2006/relationships/image" Target="media/image305.wmf"/><Relationship Id="rId656" Type="http://schemas.openxmlformats.org/officeDocument/2006/relationships/image" Target="media/image331.png"/><Relationship Id="rId821" Type="http://schemas.openxmlformats.org/officeDocument/2006/relationships/image" Target="media/image442.png"/><Relationship Id="rId211" Type="http://schemas.openxmlformats.org/officeDocument/2006/relationships/oleObject" Target="embeddings/oleObject77.bin"/><Relationship Id="rId253" Type="http://schemas.openxmlformats.org/officeDocument/2006/relationships/oleObject" Target="embeddings/oleObject97.bin"/><Relationship Id="rId295" Type="http://schemas.openxmlformats.org/officeDocument/2006/relationships/image" Target="media/image157.wmf"/><Relationship Id="rId309" Type="http://schemas.openxmlformats.org/officeDocument/2006/relationships/oleObject" Target="embeddings/oleObject126.bin"/><Relationship Id="rId460" Type="http://schemas.openxmlformats.org/officeDocument/2006/relationships/image" Target="media/image231.wmf"/><Relationship Id="rId516" Type="http://schemas.openxmlformats.org/officeDocument/2006/relationships/oleObject" Target="embeddings/oleObject219.bin"/><Relationship Id="rId698" Type="http://schemas.openxmlformats.org/officeDocument/2006/relationships/image" Target="media/image366.png"/><Relationship Id="rId48" Type="http://schemas.openxmlformats.org/officeDocument/2006/relationships/image" Target="media/image27.jpeg"/><Relationship Id="rId113" Type="http://schemas.openxmlformats.org/officeDocument/2006/relationships/oleObject" Target="embeddings/oleObject36.bin"/><Relationship Id="rId320" Type="http://schemas.openxmlformats.org/officeDocument/2006/relationships/oleObject" Target="embeddings/oleObject131.bin"/><Relationship Id="rId558" Type="http://schemas.openxmlformats.org/officeDocument/2006/relationships/image" Target="media/image279.wmf"/><Relationship Id="rId723" Type="http://schemas.openxmlformats.org/officeDocument/2006/relationships/oleObject" Target="embeddings/oleObject296.bin"/><Relationship Id="rId765" Type="http://schemas.openxmlformats.org/officeDocument/2006/relationships/image" Target="media/image405.wmf"/><Relationship Id="rId155" Type="http://schemas.openxmlformats.org/officeDocument/2006/relationships/image" Target="media/image83.wmf"/><Relationship Id="rId197" Type="http://schemas.openxmlformats.org/officeDocument/2006/relationships/image" Target="media/image108.jpeg"/><Relationship Id="rId362" Type="http://schemas.openxmlformats.org/officeDocument/2006/relationships/oleObject" Target="embeddings/oleObject153.bin"/><Relationship Id="rId418" Type="http://schemas.openxmlformats.org/officeDocument/2006/relationships/image" Target="media/image211.emf"/><Relationship Id="rId625" Type="http://schemas.openxmlformats.org/officeDocument/2006/relationships/image" Target="media/image311.wmf"/><Relationship Id="rId832" Type="http://schemas.openxmlformats.org/officeDocument/2006/relationships/image" Target="media/image448.png"/><Relationship Id="rId222" Type="http://schemas.openxmlformats.org/officeDocument/2006/relationships/image" Target="media/image123.wmf"/><Relationship Id="rId264" Type="http://schemas.openxmlformats.org/officeDocument/2006/relationships/oleObject" Target="embeddings/oleObject103.bin"/><Relationship Id="rId471" Type="http://schemas.openxmlformats.org/officeDocument/2006/relationships/oleObject" Target="embeddings/oleObject196.bin"/><Relationship Id="rId667" Type="http://schemas.openxmlformats.org/officeDocument/2006/relationships/image" Target="media/image338.wmf"/><Relationship Id="rId17" Type="http://schemas.openxmlformats.org/officeDocument/2006/relationships/image" Target="media/image6.wmf"/><Relationship Id="rId59" Type="http://schemas.openxmlformats.org/officeDocument/2006/relationships/image" Target="media/image34.wmf"/><Relationship Id="rId124" Type="http://schemas.openxmlformats.org/officeDocument/2006/relationships/oleObject" Target="embeddings/oleObject41.bin"/><Relationship Id="rId527" Type="http://schemas.openxmlformats.org/officeDocument/2006/relationships/image" Target="media/image264.wmf"/><Relationship Id="rId569" Type="http://schemas.openxmlformats.org/officeDocument/2006/relationships/oleObject" Target="embeddings/oleObject248.bin"/><Relationship Id="rId734" Type="http://schemas.openxmlformats.org/officeDocument/2006/relationships/image" Target="media/image390.wmf"/><Relationship Id="rId776" Type="http://schemas.openxmlformats.org/officeDocument/2006/relationships/oleObject" Target="embeddings/oleObject321.bin"/><Relationship Id="rId70" Type="http://schemas.openxmlformats.org/officeDocument/2006/relationships/oleObject" Target="embeddings/oleObject18.bin"/><Relationship Id="rId166" Type="http://schemas.openxmlformats.org/officeDocument/2006/relationships/image" Target="media/image89.wmf"/><Relationship Id="rId331" Type="http://schemas.openxmlformats.org/officeDocument/2006/relationships/oleObject" Target="embeddings/oleObject138.bin"/><Relationship Id="rId373" Type="http://schemas.openxmlformats.org/officeDocument/2006/relationships/image" Target="media/image196.wmf"/><Relationship Id="rId429" Type="http://schemas.openxmlformats.org/officeDocument/2006/relationships/hyperlink" Target="http://nl.wikipedia.org/wiki/Kristallografie" TargetMode="External"/><Relationship Id="rId580" Type="http://schemas.openxmlformats.org/officeDocument/2006/relationships/image" Target="media/image288.wmf"/><Relationship Id="rId636" Type="http://schemas.openxmlformats.org/officeDocument/2006/relationships/image" Target="media/image316.emf"/><Relationship Id="rId801" Type="http://schemas.openxmlformats.org/officeDocument/2006/relationships/image" Target="media/image429.png"/><Relationship Id="rId1" Type="http://schemas.openxmlformats.org/officeDocument/2006/relationships/numbering" Target="numbering.xml"/><Relationship Id="rId233" Type="http://schemas.openxmlformats.org/officeDocument/2006/relationships/image" Target="media/image129.wmf"/><Relationship Id="rId440" Type="http://schemas.openxmlformats.org/officeDocument/2006/relationships/oleObject" Target="embeddings/oleObject181.bin"/><Relationship Id="rId678" Type="http://schemas.openxmlformats.org/officeDocument/2006/relationships/image" Target="media/image348.wmf"/><Relationship Id="rId843" Type="http://schemas.openxmlformats.org/officeDocument/2006/relationships/theme" Target="theme/theme1.xml"/><Relationship Id="rId28" Type="http://schemas.openxmlformats.org/officeDocument/2006/relationships/image" Target="media/image12.png"/><Relationship Id="rId275" Type="http://schemas.openxmlformats.org/officeDocument/2006/relationships/image" Target="media/image147.wmf"/><Relationship Id="rId300" Type="http://schemas.openxmlformats.org/officeDocument/2006/relationships/oleObject" Target="embeddings/oleObject122.bin"/><Relationship Id="rId482" Type="http://schemas.openxmlformats.org/officeDocument/2006/relationships/image" Target="media/image242.wmf"/><Relationship Id="rId538" Type="http://schemas.openxmlformats.org/officeDocument/2006/relationships/oleObject" Target="embeddings/oleObject230.bin"/><Relationship Id="rId703" Type="http://schemas.openxmlformats.org/officeDocument/2006/relationships/footer" Target="footer14.xml"/><Relationship Id="rId745" Type="http://schemas.openxmlformats.org/officeDocument/2006/relationships/image" Target="media/image395.wmf"/><Relationship Id="rId81" Type="http://schemas.openxmlformats.org/officeDocument/2006/relationships/image" Target="media/image45.png"/><Relationship Id="rId135" Type="http://schemas.openxmlformats.org/officeDocument/2006/relationships/oleObject" Target="embeddings/oleObject45.bin"/><Relationship Id="rId177" Type="http://schemas.openxmlformats.org/officeDocument/2006/relationships/oleObject" Target="embeddings/oleObject65.bin"/><Relationship Id="rId342" Type="http://schemas.openxmlformats.org/officeDocument/2006/relationships/oleObject" Target="embeddings/oleObject145.bin"/><Relationship Id="rId384" Type="http://schemas.openxmlformats.org/officeDocument/2006/relationships/oleObject" Target="embeddings/oleObject164.bin"/><Relationship Id="rId591" Type="http://schemas.openxmlformats.org/officeDocument/2006/relationships/oleObject" Target="embeddings/oleObject259.bin"/><Relationship Id="rId605" Type="http://schemas.openxmlformats.org/officeDocument/2006/relationships/oleObject" Target="embeddings/oleObject266.bin"/><Relationship Id="rId787" Type="http://schemas.openxmlformats.org/officeDocument/2006/relationships/oleObject" Target="embeddings/oleObject325.bin"/><Relationship Id="rId812" Type="http://schemas.openxmlformats.org/officeDocument/2006/relationships/image" Target="media/image436.wmf"/><Relationship Id="rId202" Type="http://schemas.openxmlformats.org/officeDocument/2006/relationships/oleObject" Target="embeddings/oleObject73.bin"/><Relationship Id="rId244" Type="http://schemas.openxmlformats.org/officeDocument/2006/relationships/image" Target="media/image134.wmf"/><Relationship Id="rId647" Type="http://schemas.openxmlformats.org/officeDocument/2006/relationships/image" Target="media/image324.wmf"/><Relationship Id="rId689" Type="http://schemas.openxmlformats.org/officeDocument/2006/relationships/image" Target="media/image359.wmf"/><Relationship Id="rId39" Type="http://schemas.openxmlformats.org/officeDocument/2006/relationships/image" Target="media/image20.jpeg"/><Relationship Id="rId286" Type="http://schemas.openxmlformats.org/officeDocument/2006/relationships/oleObject" Target="embeddings/oleObject115.bin"/><Relationship Id="rId451" Type="http://schemas.openxmlformats.org/officeDocument/2006/relationships/oleObject" Target="embeddings/oleObject186.bin"/><Relationship Id="rId493" Type="http://schemas.openxmlformats.org/officeDocument/2006/relationships/oleObject" Target="embeddings/oleObject207.bin"/><Relationship Id="rId507" Type="http://schemas.openxmlformats.org/officeDocument/2006/relationships/image" Target="media/image254.wmf"/><Relationship Id="rId549" Type="http://schemas.openxmlformats.org/officeDocument/2006/relationships/image" Target="media/image275.wmf"/><Relationship Id="rId714" Type="http://schemas.openxmlformats.org/officeDocument/2006/relationships/image" Target="media/image377.wmf"/><Relationship Id="rId756" Type="http://schemas.openxmlformats.org/officeDocument/2006/relationships/oleObject" Target="embeddings/oleObject311.bin"/><Relationship Id="rId50" Type="http://schemas.openxmlformats.org/officeDocument/2006/relationships/image" Target="media/image29.wmf"/><Relationship Id="rId104" Type="http://schemas.openxmlformats.org/officeDocument/2006/relationships/oleObject" Target="embeddings/oleObject32.bin"/><Relationship Id="rId146" Type="http://schemas.openxmlformats.org/officeDocument/2006/relationships/image" Target="media/image78.wmf"/><Relationship Id="rId188" Type="http://schemas.openxmlformats.org/officeDocument/2006/relationships/image" Target="media/image101.png"/><Relationship Id="rId311" Type="http://schemas.openxmlformats.org/officeDocument/2006/relationships/oleObject" Target="embeddings/oleObject127.bin"/><Relationship Id="rId353" Type="http://schemas.openxmlformats.org/officeDocument/2006/relationships/image" Target="media/image186.wmf"/><Relationship Id="rId395" Type="http://schemas.openxmlformats.org/officeDocument/2006/relationships/oleObject" Target="embeddings/oleObject170.bin"/><Relationship Id="rId409" Type="http://schemas.openxmlformats.org/officeDocument/2006/relationships/hyperlink" Target="http://nl.wikipedia.org/wiki/Temperatuur" TargetMode="External"/><Relationship Id="rId560" Type="http://schemas.openxmlformats.org/officeDocument/2006/relationships/image" Target="media/image280.wmf"/><Relationship Id="rId798" Type="http://schemas.openxmlformats.org/officeDocument/2006/relationships/image" Target="media/image426.png"/><Relationship Id="rId92" Type="http://schemas.openxmlformats.org/officeDocument/2006/relationships/oleObject" Target="embeddings/oleObject28.bin"/><Relationship Id="rId213" Type="http://schemas.openxmlformats.org/officeDocument/2006/relationships/image" Target="media/image118.wmf"/><Relationship Id="rId420" Type="http://schemas.openxmlformats.org/officeDocument/2006/relationships/hyperlink" Target="http://nl.wikipedia.org/wiki/Enthalpie" TargetMode="External"/><Relationship Id="rId616" Type="http://schemas.openxmlformats.org/officeDocument/2006/relationships/oleObject" Target="embeddings/oleObject271.bin"/><Relationship Id="rId658" Type="http://schemas.openxmlformats.org/officeDocument/2006/relationships/oleObject" Target="embeddings/oleObject284.bin"/><Relationship Id="rId823" Type="http://schemas.openxmlformats.org/officeDocument/2006/relationships/oleObject" Target="embeddings/oleObject328.bin"/><Relationship Id="rId255" Type="http://schemas.openxmlformats.org/officeDocument/2006/relationships/oleObject" Target="embeddings/oleObject98.bin"/><Relationship Id="rId297" Type="http://schemas.openxmlformats.org/officeDocument/2006/relationships/image" Target="media/image158.wmf"/><Relationship Id="rId462" Type="http://schemas.openxmlformats.org/officeDocument/2006/relationships/image" Target="media/image232.wmf"/><Relationship Id="rId518" Type="http://schemas.openxmlformats.org/officeDocument/2006/relationships/oleObject" Target="embeddings/oleObject220.bin"/><Relationship Id="rId725" Type="http://schemas.openxmlformats.org/officeDocument/2006/relationships/image" Target="media/image385.png"/><Relationship Id="rId115" Type="http://schemas.openxmlformats.org/officeDocument/2006/relationships/oleObject" Target="embeddings/oleObject37.bin"/><Relationship Id="rId157" Type="http://schemas.openxmlformats.org/officeDocument/2006/relationships/image" Target="media/image84.wmf"/><Relationship Id="rId322" Type="http://schemas.openxmlformats.org/officeDocument/2006/relationships/oleObject" Target="embeddings/oleObject132.bin"/><Relationship Id="rId364" Type="http://schemas.openxmlformats.org/officeDocument/2006/relationships/oleObject" Target="embeddings/oleObject154.bin"/><Relationship Id="rId767" Type="http://schemas.openxmlformats.org/officeDocument/2006/relationships/image" Target="media/image406.wmf"/><Relationship Id="rId61" Type="http://schemas.openxmlformats.org/officeDocument/2006/relationships/image" Target="media/image35.wmf"/><Relationship Id="rId199" Type="http://schemas.openxmlformats.org/officeDocument/2006/relationships/image" Target="media/image110.wmf"/><Relationship Id="rId571" Type="http://schemas.openxmlformats.org/officeDocument/2006/relationships/oleObject" Target="embeddings/oleObject249.bin"/><Relationship Id="rId627" Type="http://schemas.openxmlformats.org/officeDocument/2006/relationships/image" Target="media/image312.wmf"/><Relationship Id="rId669" Type="http://schemas.openxmlformats.org/officeDocument/2006/relationships/image" Target="media/image339.wmf"/><Relationship Id="rId834" Type="http://schemas.openxmlformats.org/officeDocument/2006/relationships/image" Target="media/image450.wmf"/><Relationship Id="rId19" Type="http://schemas.openxmlformats.org/officeDocument/2006/relationships/image" Target="media/image7.wmf"/><Relationship Id="rId224" Type="http://schemas.openxmlformats.org/officeDocument/2006/relationships/image" Target="media/image124.wmf"/><Relationship Id="rId266" Type="http://schemas.openxmlformats.org/officeDocument/2006/relationships/image" Target="media/image143.wmf"/><Relationship Id="rId431" Type="http://schemas.openxmlformats.org/officeDocument/2006/relationships/oleObject" Target="embeddings/oleObject178.bin"/><Relationship Id="rId473" Type="http://schemas.openxmlformats.org/officeDocument/2006/relationships/oleObject" Target="embeddings/oleObject197.bin"/><Relationship Id="rId529" Type="http://schemas.openxmlformats.org/officeDocument/2006/relationships/image" Target="media/image265.wmf"/><Relationship Id="rId680" Type="http://schemas.openxmlformats.org/officeDocument/2006/relationships/image" Target="media/image350.wmf"/><Relationship Id="rId736" Type="http://schemas.openxmlformats.org/officeDocument/2006/relationships/image" Target="media/image391.wmf"/><Relationship Id="rId30" Type="http://schemas.openxmlformats.org/officeDocument/2006/relationships/image" Target="media/image14.png"/><Relationship Id="rId126" Type="http://schemas.openxmlformats.org/officeDocument/2006/relationships/oleObject" Target="embeddings/oleObject42.bin"/><Relationship Id="rId168" Type="http://schemas.openxmlformats.org/officeDocument/2006/relationships/image" Target="media/image90.wmf"/><Relationship Id="rId333" Type="http://schemas.openxmlformats.org/officeDocument/2006/relationships/oleObject" Target="embeddings/oleObject139.bin"/><Relationship Id="rId540" Type="http://schemas.openxmlformats.org/officeDocument/2006/relationships/image" Target="media/image271.png"/><Relationship Id="rId778" Type="http://schemas.openxmlformats.org/officeDocument/2006/relationships/oleObject" Target="embeddings/oleObject322.bin"/><Relationship Id="rId72" Type="http://schemas.openxmlformats.org/officeDocument/2006/relationships/oleObject" Target="embeddings/oleObject19.bin"/><Relationship Id="rId375" Type="http://schemas.openxmlformats.org/officeDocument/2006/relationships/image" Target="media/image197.wmf"/><Relationship Id="rId582" Type="http://schemas.openxmlformats.org/officeDocument/2006/relationships/image" Target="media/image289.wmf"/><Relationship Id="rId638" Type="http://schemas.openxmlformats.org/officeDocument/2006/relationships/image" Target="media/image317.wmf"/><Relationship Id="rId803" Type="http://schemas.openxmlformats.org/officeDocument/2006/relationships/image" Target="media/image431.png"/><Relationship Id="rId3" Type="http://schemas.openxmlformats.org/officeDocument/2006/relationships/settings" Target="settings.xml"/><Relationship Id="rId235" Type="http://schemas.openxmlformats.org/officeDocument/2006/relationships/image" Target="media/image130.wmf"/><Relationship Id="rId277" Type="http://schemas.openxmlformats.org/officeDocument/2006/relationships/image" Target="media/image148.wmf"/><Relationship Id="rId400" Type="http://schemas.openxmlformats.org/officeDocument/2006/relationships/image" Target="media/image209.wmf"/><Relationship Id="rId442" Type="http://schemas.openxmlformats.org/officeDocument/2006/relationships/oleObject" Target="embeddings/oleObject182.bin"/><Relationship Id="rId484" Type="http://schemas.openxmlformats.org/officeDocument/2006/relationships/image" Target="media/image243.wmf"/><Relationship Id="rId705" Type="http://schemas.openxmlformats.org/officeDocument/2006/relationships/image" Target="media/image372.jpeg"/><Relationship Id="rId137" Type="http://schemas.openxmlformats.org/officeDocument/2006/relationships/oleObject" Target="embeddings/oleObject46.bin"/><Relationship Id="rId302" Type="http://schemas.openxmlformats.org/officeDocument/2006/relationships/image" Target="media/image161.wmf"/><Relationship Id="rId344" Type="http://schemas.openxmlformats.org/officeDocument/2006/relationships/oleObject" Target="embeddings/oleObject146.bin"/><Relationship Id="rId691" Type="http://schemas.openxmlformats.org/officeDocument/2006/relationships/image" Target="media/image361.png"/><Relationship Id="rId747" Type="http://schemas.openxmlformats.org/officeDocument/2006/relationships/image" Target="media/image396.wmf"/><Relationship Id="rId789" Type="http://schemas.openxmlformats.org/officeDocument/2006/relationships/image" Target="media/image418.png"/><Relationship Id="rId41" Type="http://schemas.openxmlformats.org/officeDocument/2006/relationships/image" Target="media/image22.jpeg"/><Relationship Id="rId83" Type="http://schemas.openxmlformats.org/officeDocument/2006/relationships/oleObject" Target="embeddings/oleObject23.bin"/><Relationship Id="rId179" Type="http://schemas.openxmlformats.org/officeDocument/2006/relationships/image" Target="media/image96.png"/><Relationship Id="rId386" Type="http://schemas.openxmlformats.org/officeDocument/2006/relationships/oleObject" Target="embeddings/oleObject165.bin"/><Relationship Id="rId551" Type="http://schemas.openxmlformats.org/officeDocument/2006/relationships/image" Target="media/image276.wmf"/><Relationship Id="rId593" Type="http://schemas.openxmlformats.org/officeDocument/2006/relationships/oleObject" Target="embeddings/oleObject260.bin"/><Relationship Id="rId607" Type="http://schemas.openxmlformats.org/officeDocument/2006/relationships/oleObject" Target="embeddings/oleObject267.bin"/><Relationship Id="rId649" Type="http://schemas.openxmlformats.org/officeDocument/2006/relationships/image" Target="media/image326.wmf"/><Relationship Id="rId814" Type="http://schemas.openxmlformats.org/officeDocument/2006/relationships/image" Target="media/image437.wmf"/><Relationship Id="rId190" Type="http://schemas.openxmlformats.org/officeDocument/2006/relationships/image" Target="media/image103.wmf"/><Relationship Id="rId204" Type="http://schemas.openxmlformats.org/officeDocument/2006/relationships/image" Target="media/image113.wmf"/><Relationship Id="rId246" Type="http://schemas.openxmlformats.org/officeDocument/2006/relationships/image" Target="media/image135.wmf"/><Relationship Id="rId288" Type="http://schemas.openxmlformats.org/officeDocument/2006/relationships/oleObject" Target="embeddings/oleObject116.bin"/><Relationship Id="rId411" Type="http://schemas.openxmlformats.org/officeDocument/2006/relationships/hyperlink" Target="http://nl.wikipedia.org/wiki/Diamant" TargetMode="External"/><Relationship Id="rId453" Type="http://schemas.openxmlformats.org/officeDocument/2006/relationships/oleObject" Target="embeddings/oleObject187.bin"/><Relationship Id="rId509" Type="http://schemas.openxmlformats.org/officeDocument/2006/relationships/image" Target="media/image255.wmf"/><Relationship Id="rId660" Type="http://schemas.openxmlformats.org/officeDocument/2006/relationships/oleObject" Target="embeddings/oleObject285.bin"/><Relationship Id="rId106" Type="http://schemas.openxmlformats.org/officeDocument/2006/relationships/oleObject" Target="embeddings/oleObject33.bin"/><Relationship Id="rId313" Type="http://schemas.openxmlformats.org/officeDocument/2006/relationships/oleObject" Target="embeddings/oleObject128.bin"/><Relationship Id="rId495" Type="http://schemas.openxmlformats.org/officeDocument/2006/relationships/oleObject" Target="embeddings/oleObject208.bin"/><Relationship Id="rId716" Type="http://schemas.openxmlformats.org/officeDocument/2006/relationships/image" Target="media/image378.png"/><Relationship Id="rId758" Type="http://schemas.openxmlformats.org/officeDocument/2006/relationships/oleObject" Target="embeddings/oleObject312.bin"/><Relationship Id="rId10" Type="http://schemas.openxmlformats.org/officeDocument/2006/relationships/footer" Target="footer1.xml"/><Relationship Id="rId52" Type="http://schemas.openxmlformats.org/officeDocument/2006/relationships/image" Target="media/image30.wmf"/><Relationship Id="rId94" Type="http://schemas.openxmlformats.org/officeDocument/2006/relationships/footer" Target="footer8.xml"/><Relationship Id="rId148" Type="http://schemas.openxmlformats.org/officeDocument/2006/relationships/image" Target="media/image79.jpeg"/><Relationship Id="rId355" Type="http://schemas.openxmlformats.org/officeDocument/2006/relationships/oleObject" Target="embeddings/oleObject150.bin"/><Relationship Id="rId397" Type="http://schemas.openxmlformats.org/officeDocument/2006/relationships/oleObject" Target="embeddings/oleObject171.bin"/><Relationship Id="rId520" Type="http://schemas.openxmlformats.org/officeDocument/2006/relationships/oleObject" Target="embeddings/oleObject221.bin"/><Relationship Id="rId562" Type="http://schemas.openxmlformats.org/officeDocument/2006/relationships/image" Target="media/image281.wmf"/><Relationship Id="rId618" Type="http://schemas.openxmlformats.org/officeDocument/2006/relationships/oleObject" Target="embeddings/oleObject272.bin"/><Relationship Id="rId825" Type="http://schemas.openxmlformats.org/officeDocument/2006/relationships/oleObject" Target="embeddings/oleObject329.bin"/><Relationship Id="rId215" Type="http://schemas.openxmlformats.org/officeDocument/2006/relationships/image" Target="media/image119.wmf"/><Relationship Id="rId257" Type="http://schemas.openxmlformats.org/officeDocument/2006/relationships/oleObject" Target="embeddings/oleObject99.bin"/><Relationship Id="rId422" Type="http://schemas.openxmlformats.org/officeDocument/2006/relationships/hyperlink" Target="http://nl.wikipedia.org/wiki/Kookpunt" TargetMode="External"/><Relationship Id="rId464" Type="http://schemas.openxmlformats.org/officeDocument/2006/relationships/image" Target="media/image233.wmf"/><Relationship Id="rId299" Type="http://schemas.openxmlformats.org/officeDocument/2006/relationships/image" Target="media/image159.wmf"/><Relationship Id="rId727" Type="http://schemas.openxmlformats.org/officeDocument/2006/relationships/oleObject" Target="embeddings/oleObject297.bin"/><Relationship Id="rId63" Type="http://schemas.openxmlformats.org/officeDocument/2006/relationships/image" Target="media/image36.wmf"/><Relationship Id="rId159" Type="http://schemas.openxmlformats.org/officeDocument/2006/relationships/image" Target="media/image85.emf"/><Relationship Id="rId366" Type="http://schemas.openxmlformats.org/officeDocument/2006/relationships/oleObject" Target="embeddings/oleObject155.bin"/><Relationship Id="rId573" Type="http://schemas.openxmlformats.org/officeDocument/2006/relationships/oleObject" Target="embeddings/oleObject250.bin"/><Relationship Id="rId780" Type="http://schemas.openxmlformats.org/officeDocument/2006/relationships/oleObject" Target="embeddings/oleObject323.bin"/><Relationship Id="rId226" Type="http://schemas.openxmlformats.org/officeDocument/2006/relationships/image" Target="media/image125.wmf"/><Relationship Id="rId433" Type="http://schemas.openxmlformats.org/officeDocument/2006/relationships/image" Target="media/image217.png"/><Relationship Id="rId640" Type="http://schemas.openxmlformats.org/officeDocument/2006/relationships/image" Target="media/image318.wmf"/><Relationship Id="rId738" Type="http://schemas.openxmlformats.org/officeDocument/2006/relationships/image" Target="media/image392.wmf"/><Relationship Id="rId74" Type="http://schemas.openxmlformats.org/officeDocument/2006/relationships/oleObject" Target="embeddings/oleObject20.bin"/><Relationship Id="rId377" Type="http://schemas.openxmlformats.org/officeDocument/2006/relationships/image" Target="media/image198.wmf"/><Relationship Id="rId500" Type="http://schemas.openxmlformats.org/officeDocument/2006/relationships/oleObject" Target="embeddings/oleObject211.bin"/><Relationship Id="rId584" Type="http://schemas.openxmlformats.org/officeDocument/2006/relationships/image" Target="media/image290.wmf"/><Relationship Id="rId805" Type="http://schemas.openxmlformats.org/officeDocument/2006/relationships/hyperlink" Target="http://www.natuurlijkerwijs.com/vitaminen.htm" TargetMode="External"/><Relationship Id="rId5" Type="http://schemas.openxmlformats.org/officeDocument/2006/relationships/footnotes" Target="footnotes.xml"/><Relationship Id="rId237" Type="http://schemas.openxmlformats.org/officeDocument/2006/relationships/image" Target="media/image131.wmf"/><Relationship Id="rId791" Type="http://schemas.openxmlformats.org/officeDocument/2006/relationships/footer" Target="footer18.xml"/><Relationship Id="rId444" Type="http://schemas.openxmlformats.org/officeDocument/2006/relationships/image" Target="media/image223.emf"/><Relationship Id="rId651" Type="http://schemas.openxmlformats.org/officeDocument/2006/relationships/oleObject" Target="embeddings/oleObject282.bin"/><Relationship Id="rId749" Type="http://schemas.openxmlformats.org/officeDocument/2006/relationships/image" Target="media/image397.wmf"/><Relationship Id="rId290" Type="http://schemas.openxmlformats.org/officeDocument/2006/relationships/oleObject" Target="embeddings/oleObject117.bin"/><Relationship Id="rId304" Type="http://schemas.openxmlformats.org/officeDocument/2006/relationships/image" Target="media/image162.wmf"/><Relationship Id="rId388" Type="http://schemas.openxmlformats.org/officeDocument/2006/relationships/oleObject" Target="embeddings/oleObject166.bin"/><Relationship Id="rId511" Type="http://schemas.openxmlformats.org/officeDocument/2006/relationships/image" Target="media/image256.wmf"/><Relationship Id="rId609" Type="http://schemas.openxmlformats.org/officeDocument/2006/relationships/oleObject" Target="embeddings/oleObject268.bin"/><Relationship Id="rId85" Type="http://schemas.openxmlformats.org/officeDocument/2006/relationships/oleObject" Target="embeddings/oleObject24.bin"/><Relationship Id="rId150" Type="http://schemas.openxmlformats.org/officeDocument/2006/relationships/oleObject" Target="embeddings/oleObject52.bin"/><Relationship Id="rId595" Type="http://schemas.openxmlformats.org/officeDocument/2006/relationships/oleObject" Target="embeddings/oleObject261.bin"/><Relationship Id="rId816" Type="http://schemas.openxmlformats.org/officeDocument/2006/relationships/image" Target="media/image439.png"/><Relationship Id="rId248" Type="http://schemas.openxmlformats.org/officeDocument/2006/relationships/oleObject" Target="embeddings/oleObject94.bin"/><Relationship Id="rId455" Type="http://schemas.openxmlformats.org/officeDocument/2006/relationships/oleObject" Target="embeddings/oleObject188.bin"/><Relationship Id="rId662" Type="http://schemas.openxmlformats.org/officeDocument/2006/relationships/image" Target="media/image335.png"/><Relationship Id="rId12" Type="http://schemas.openxmlformats.org/officeDocument/2006/relationships/footer" Target="footer3.xml"/><Relationship Id="rId108" Type="http://schemas.openxmlformats.org/officeDocument/2006/relationships/oleObject" Target="embeddings/oleObject34.bin"/><Relationship Id="rId315" Type="http://schemas.openxmlformats.org/officeDocument/2006/relationships/oleObject" Target="embeddings/oleObject129.bin"/><Relationship Id="rId522" Type="http://schemas.openxmlformats.org/officeDocument/2006/relationships/oleObject" Target="embeddings/oleObject222.bin"/><Relationship Id="rId96" Type="http://schemas.openxmlformats.org/officeDocument/2006/relationships/hyperlink" Target="http://en.wikipedia.org/wiki/Alkali_metal" TargetMode="External"/><Relationship Id="rId161" Type="http://schemas.openxmlformats.org/officeDocument/2006/relationships/image" Target="media/image86.wmf"/><Relationship Id="rId399" Type="http://schemas.openxmlformats.org/officeDocument/2006/relationships/oleObject" Target="embeddings/oleObject172.bin"/><Relationship Id="rId827" Type="http://schemas.openxmlformats.org/officeDocument/2006/relationships/oleObject" Target="embeddings/oleObject330.bin"/><Relationship Id="rId259" Type="http://schemas.openxmlformats.org/officeDocument/2006/relationships/oleObject" Target="embeddings/oleObject100.bin"/><Relationship Id="rId466" Type="http://schemas.openxmlformats.org/officeDocument/2006/relationships/image" Target="media/image234.wmf"/><Relationship Id="rId673" Type="http://schemas.openxmlformats.org/officeDocument/2006/relationships/image" Target="media/image343.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134</Pages>
  <Words>38961</Words>
  <Characters>214288</Characters>
  <Application>Microsoft Office Word</Application>
  <DocSecurity>0</DocSecurity>
  <Lines>1785</Lines>
  <Paragraphs>505</Paragraphs>
  <ScaleCrop>false</ScaleCrop>
  <HeadingPairs>
    <vt:vector size="2" baseType="variant">
      <vt:variant>
        <vt:lpstr>Titel</vt:lpstr>
      </vt:variant>
      <vt:variant>
        <vt:i4>1</vt:i4>
      </vt:variant>
    </vt:vector>
  </HeadingPairs>
  <TitlesOfParts>
    <vt:vector size="1" baseType="lpstr">
      <vt:lpstr>23e NATIONALE CHEMIE OLYMPIADE</vt:lpstr>
    </vt:vector>
  </TitlesOfParts>
  <Company>P ltd.</Company>
  <LinksUpToDate>false</LinksUpToDate>
  <CharactersWithSpaces>252744</CharactersWithSpaces>
  <SharedDoc>false</SharedDoc>
  <HLinks>
    <vt:vector size="156" baseType="variant">
      <vt:variant>
        <vt:i4>3801194</vt:i4>
      </vt:variant>
      <vt:variant>
        <vt:i4>1804</vt:i4>
      </vt:variant>
      <vt:variant>
        <vt:i4>0</vt:i4>
      </vt:variant>
      <vt:variant>
        <vt:i4>5</vt:i4>
      </vt:variant>
      <vt:variant>
        <vt:lpwstr>http://www.natuurlijkerwijs.com/gluconeogenese.htm</vt:lpwstr>
      </vt:variant>
      <vt:variant>
        <vt:lpwstr/>
      </vt:variant>
      <vt:variant>
        <vt:i4>5701716</vt:i4>
      </vt:variant>
      <vt:variant>
        <vt:i4>1801</vt:i4>
      </vt:variant>
      <vt:variant>
        <vt:i4>0</vt:i4>
      </vt:variant>
      <vt:variant>
        <vt:i4>5</vt:i4>
      </vt:variant>
      <vt:variant>
        <vt:lpwstr>http://www.natuurlijkerwijs.com/vitaminen.htm</vt:lpwstr>
      </vt:variant>
      <vt:variant>
        <vt:lpwstr>vitamine_h_1</vt:lpwstr>
      </vt:variant>
      <vt:variant>
        <vt:i4>1048660</vt:i4>
      </vt:variant>
      <vt:variant>
        <vt:i4>1140</vt:i4>
      </vt:variant>
      <vt:variant>
        <vt:i4>0</vt:i4>
      </vt:variant>
      <vt:variant>
        <vt:i4>5</vt:i4>
      </vt:variant>
      <vt:variant>
        <vt:lpwstr>http://nl.wikipedia.org/wiki/Kristallografie</vt:lpwstr>
      </vt:variant>
      <vt:variant>
        <vt:lpwstr/>
      </vt:variant>
      <vt:variant>
        <vt:i4>917574</vt:i4>
      </vt:variant>
      <vt:variant>
        <vt:i4>1128</vt:i4>
      </vt:variant>
      <vt:variant>
        <vt:i4>0</vt:i4>
      </vt:variant>
      <vt:variant>
        <vt:i4>5</vt:i4>
      </vt:variant>
      <vt:variant>
        <vt:lpwstr>http://nl.wikipedia.org/wiki/Kookpunt</vt:lpwstr>
      </vt:variant>
      <vt:variant>
        <vt:lpwstr/>
      </vt:variant>
      <vt:variant>
        <vt:i4>196699</vt:i4>
      </vt:variant>
      <vt:variant>
        <vt:i4>1125</vt:i4>
      </vt:variant>
      <vt:variant>
        <vt:i4>0</vt:i4>
      </vt:variant>
      <vt:variant>
        <vt:i4>5</vt:i4>
      </vt:variant>
      <vt:variant>
        <vt:lpwstr>http://nl.wikipedia.org/wiki/Entropie</vt:lpwstr>
      </vt:variant>
      <vt:variant>
        <vt:lpwstr/>
      </vt:variant>
      <vt:variant>
        <vt:i4>7405620</vt:i4>
      </vt:variant>
      <vt:variant>
        <vt:i4>1122</vt:i4>
      </vt:variant>
      <vt:variant>
        <vt:i4>0</vt:i4>
      </vt:variant>
      <vt:variant>
        <vt:i4>5</vt:i4>
      </vt:variant>
      <vt:variant>
        <vt:lpwstr>http://nl.wikipedia.org/wiki/Enthalpie</vt:lpwstr>
      </vt:variant>
      <vt:variant>
        <vt:lpwstr/>
      </vt:variant>
      <vt:variant>
        <vt:i4>7077893</vt:i4>
      </vt:variant>
      <vt:variant>
        <vt:i4>1119</vt:i4>
      </vt:variant>
      <vt:variant>
        <vt:i4>0</vt:i4>
      </vt:variant>
      <vt:variant>
        <vt:i4>5</vt:i4>
      </vt:variant>
      <vt:variant>
        <vt:lpwstr>http://nl.wikipedia.org/wiki/Vrije_energie</vt:lpwstr>
      </vt:variant>
      <vt:variant>
        <vt:lpwstr/>
      </vt:variant>
      <vt:variant>
        <vt:i4>2031709</vt:i4>
      </vt:variant>
      <vt:variant>
        <vt:i4>1113</vt:i4>
      </vt:variant>
      <vt:variant>
        <vt:i4>0</vt:i4>
      </vt:variant>
      <vt:variant>
        <vt:i4>5</vt:i4>
      </vt:variant>
      <vt:variant>
        <vt:lpwstr>http://nl.wikipedia.org/wiki/Tinpest</vt:lpwstr>
      </vt:variant>
      <vt:variant>
        <vt:lpwstr/>
      </vt:variant>
      <vt:variant>
        <vt:i4>7536692</vt:i4>
      </vt:variant>
      <vt:variant>
        <vt:i4>1110</vt:i4>
      </vt:variant>
      <vt:variant>
        <vt:i4>0</vt:i4>
      </vt:variant>
      <vt:variant>
        <vt:i4>5</vt:i4>
      </vt:variant>
      <vt:variant>
        <vt:lpwstr>http://nl.wikipedia.org/wiki/Chocolade</vt:lpwstr>
      </vt:variant>
      <vt:variant>
        <vt:lpwstr/>
      </vt:variant>
      <vt:variant>
        <vt:i4>1179739</vt:i4>
      </vt:variant>
      <vt:variant>
        <vt:i4>1107</vt:i4>
      </vt:variant>
      <vt:variant>
        <vt:i4>0</vt:i4>
      </vt:variant>
      <vt:variant>
        <vt:i4>5</vt:i4>
      </vt:variant>
      <vt:variant>
        <vt:lpwstr>http://nl.wikipedia.org/wiki/Olie</vt:lpwstr>
      </vt:variant>
      <vt:variant>
        <vt:lpwstr/>
      </vt:variant>
      <vt:variant>
        <vt:i4>1769549</vt:i4>
      </vt:variant>
      <vt:variant>
        <vt:i4>1104</vt:i4>
      </vt:variant>
      <vt:variant>
        <vt:i4>0</vt:i4>
      </vt:variant>
      <vt:variant>
        <vt:i4>5</vt:i4>
      </vt:variant>
      <vt:variant>
        <vt:lpwstr>http://nl.wikipedia.org/wiki/Ethanol</vt:lpwstr>
      </vt:variant>
      <vt:variant>
        <vt:lpwstr/>
      </vt:variant>
      <vt:variant>
        <vt:i4>6619187</vt:i4>
      </vt:variant>
      <vt:variant>
        <vt:i4>1101</vt:i4>
      </vt:variant>
      <vt:variant>
        <vt:i4>0</vt:i4>
      </vt:variant>
      <vt:variant>
        <vt:i4>5</vt:i4>
      </vt:variant>
      <vt:variant>
        <vt:lpwstr>http://nl.wikipedia.org/wiki/Water</vt:lpwstr>
      </vt:variant>
      <vt:variant>
        <vt:lpwstr/>
      </vt:variant>
      <vt:variant>
        <vt:i4>524368</vt:i4>
      </vt:variant>
      <vt:variant>
        <vt:i4>1098</vt:i4>
      </vt:variant>
      <vt:variant>
        <vt:i4>0</vt:i4>
      </vt:variant>
      <vt:variant>
        <vt:i4>5</vt:i4>
      </vt:variant>
      <vt:variant>
        <vt:lpwstr>http://nl.wikipedia.org/wiki/Mengsel</vt:lpwstr>
      </vt:variant>
      <vt:variant>
        <vt:lpwstr/>
      </vt:variant>
      <vt:variant>
        <vt:i4>262237</vt:i4>
      </vt:variant>
      <vt:variant>
        <vt:i4>1095</vt:i4>
      </vt:variant>
      <vt:variant>
        <vt:i4>0</vt:i4>
      </vt:variant>
      <vt:variant>
        <vt:i4>5</vt:i4>
      </vt:variant>
      <vt:variant>
        <vt:lpwstr>http://nl.wikipedia.org/wiki/Diamant</vt:lpwstr>
      </vt:variant>
      <vt:variant>
        <vt:lpwstr/>
      </vt:variant>
      <vt:variant>
        <vt:i4>327749</vt:i4>
      </vt:variant>
      <vt:variant>
        <vt:i4>1092</vt:i4>
      </vt:variant>
      <vt:variant>
        <vt:i4>0</vt:i4>
      </vt:variant>
      <vt:variant>
        <vt:i4>5</vt:i4>
      </vt:variant>
      <vt:variant>
        <vt:lpwstr>http://nl.wikipedia.org/wiki/Druk</vt:lpwstr>
      </vt:variant>
      <vt:variant>
        <vt:lpwstr/>
      </vt:variant>
      <vt:variant>
        <vt:i4>917585</vt:i4>
      </vt:variant>
      <vt:variant>
        <vt:i4>1089</vt:i4>
      </vt:variant>
      <vt:variant>
        <vt:i4>0</vt:i4>
      </vt:variant>
      <vt:variant>
        <vt:i4>5</vt:i4>
      </vt:variant>
      <vt:variant>
        <vt:lpwstr>http://nl.wikipedia.org/wiki/Temperatuur</vt:lpwstr>
      </vt:variant>
      <vt:variant>
        <vt:lpwstr/>
      </vt:variant>
      <vt:variant>
        <vt:i4>7602222</vt:i4>
      </vt:variant>
      <vt:variant>
        <vt:i4>1086</vt:i4>
      </vt:variant>
      <vt:variant>
        <vt:i4>0</vt:i4>
      </vt:variant>
      <vt:variant>
        <vt:i4>5</vt:i4>
      </vt:variant>
      <vt:variant>
        <vt:lpwstr>http://nl.wikipedia.org/wiki/Evenwicht</vt:lpwstr>
      </vt:variant>
      <vt:variant>
        <vt:lpwstr/>
      </vt:variant>
      <vt:variant>
        <vt:i4>917597</vt:i4>
      </vt:variant>
      <vt:variant>
        <vt:i4>1083</vt:i4>
      </vt:variant>
      <vt:variant>
        <vt:i4>0</vt:i4>
      </vt:variant>
      <vt:variant>
        <vt:i4>5</vt:i4>
      </vt:variant>
      <vt:variant>
        <vt:lpwstr>http://nl.wikipedia.org/wiki/IJs</vt:lpwstr>
      </vt:variant>
      <vt:variant>
        <vt:lpwstr/>
      </vt:variant>
      <vt:variant>
        <vt:i4>917574</vt:i4>
      </vt:variant>
      <vt:variant>
        <vt:i4>1080</vt:i4>
      </vt:variant>
      <vt:variant>
        <vt:i4>0</vt:i4>
      </vt:variant>
      <vt:variant>
        <vt:i4>5</vt:i4>
      </vt:variant>
      <vt:variant>
        <vt:lpwstr>http://nl.wikipedia.org/wiki/Kookpunt</vt:lpwstr>
      </vt:variant>
      <vt:variant>
        <vt:lpwstr/>
      </vt:variant>
      <vt:variant>
        <vt:i4>7798824</vt:i4>
      </vt:variant>
      <vt:variant>
        <vt:i4>1077</vt:i4>
      </vt:variant>
      <vt:variant>
        <vt:i4>0</vt:i4>
      </vt:variant>
      <vt:variant>
        <vt:i4>5</vt:i4>
      </vt:variant>
      <vt:variant>
        <vt:lpwstr>http://nl.wikipedia.org/wiki/Smeltpunt</vt:lpwstr>
      </vt:variant>
      <vt:variant>
        <vt:lpwstr/>
      </vt:variant>
      <vt:variant>
        <vt:i4>7602217</vt:i4>
      </vt:variant>
      <vt:variant>
        <vt:i4>1074</vt:i4>
      </vt:variant>
      <vt:variant>
        <vt:i4>0</vt:i4>
      </vt:variant>
      <vt:variant>
        <vt:i4>5</vt:i4>
      </vt:variant>
      <vt:variant>
        <vt:lpwstr>http://nl.wikipedia.org/wiki/Aggregatietoestand</vt:lpwstr>
      </vt:variant>
      <vt:variant>
        <vt:lpwstr/>
      </vt:variant>
      <vt:variant>
        <vt:i4>2228296</vt:i4>
      </vt:variant>
      <vt:variant>
        <vt:i4>501</vt:i4>
      </vt:variant>
      <vt:variant>
        <vt:i4>0</vt:i4>
      </vt:variant>
      <vt:variant>
        <vt:i4>5</vt:i4>
      </vt:variant>
      <vt:variant>
        <vt:lpwstr>http://en.wikipedia.org/wiki/Alkali_metal</vt:lpwstr>
      </vt:variant>
      <vt:variant>
        <vt:lpwstr/>
      </vt:variant>
      <vt:variant>
        <vt:i4>8192049</vt:i4>
      </vt:variant>
      <vt:variant>
        <vt:i4>498</vt:i4>
      </vt:variant>
      <vt:variant>
        <vt:i4>0</vt:i4>
      </vt:variant>
      <vt:variant>
        <vt:i4>5</vt:i4>
      </vt:variant>
      <vt:variant>
        <vt:lpwstr>http://en.wikipedia.org/wiki/Chemistry</vt:lpwstr>
      </vt:variant>
      <vt:variant>
        <vt:lpwstr/>
      </vt:variant>
      <vt:variant>
        <vt:i4>2228296</vt:i4>
      </vt:variant>
      <vt:variant>
        <vt:i4>351</vt:i4>
      </vt:variant>
      <vt:variant>
        <vt:i4>0</vt:i4>
      </vt:variant>
      <vt:variant>
        <vt:i4>5</vt:i4>
      </vt:variant>
      <vt:variant>
        <vt:lpwstr>http://en.wikipedia.org/wiki/Alkali_metal</vt:lpwstr>
      </vt:variant>
      <vt:variant>
        <vt:lpwstr/>
      </vt:variant>
      <vt:variant>
        <vt:i4>8192049</vt:i4>
      </vt:variant>
      <vt:variant>
        <vt:i4>348</vt:i4>
      </vt:variant>
      <vt:variant>
        <vt:i4>0</vt:i4>
      </vt:variant>
      <vt:variant>
        <vt:i4>5</vt:i4>
      </vt:variant>
      <vt:variant>
        <vt:lpwstr>http://en.wikipedia.org/wiki/Chemistry</vt:lpwstr>
      </vt:variant>
      <vt:variant>
        <vt:lpwstr/>
      </vt:variant>
      <vt:variant>
        <vt:i4>262206</vt:i4>
      </vt:variant>
      <vt:variant>
        <vt:i4>-1</vt:i4>
      </vt:variant>
      <vt:variant>
        <vt:i4>1215</vt:i4>
      </vt:variant>
      <vt:variant>
        <vt:i4>1</vt:i4>
      </vt:variant>
      <vt:variant>
        <vt:lpwstr>a:\wpg\SP_NMR14.WPG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23e NATIONALE CHEMIE OLYMPIADE</dc:title>
  <dc:creator>Peter A. M. de Groot</dc:creator>
  <cp:lastModifiedBy>Peter de Groot</cp:lastModifiedBy>
  <cp:revision>2</cp:revision>
  <cp:lastPrinted>2007-02-13T20:41:00Z</cp:lastPrinted>
  <dcterms:created xsi:type="dcterms:W3CDTF">2009-11-13T13:27:00Z</dcterms:created>
  <dcterms:modified xsi:type="dcterms:W3CDTF">2009-11-13T13:27:00Z</dcterms:modified>
</cp:coreProperties>
</file>