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wmf" ContentType="image/x-wmf"/>
  <Default Extension="emf" ContentType="image/x-emf"/>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FE0" w:rsidRDefault="00E06FE0" w:rsidP="00815CCA">
      <w:pPr>
        <w:pStyle w:val="Titel"/>
      </w:pPr>
      <w:r>
        <w:t>25</w:t>
      </w:r>
      <w:r>
        <w:rPr>
          <w:vertAlign w:val="superscript"/>
        </w:rPr>
        <w:t>e</w:t>
      </w:r>
      <w:r>
        <w:t xml:space="preserve"> NATIONALE SCHEIKUNDE OLYMPIADE</w:t>
      </w:r>
    </w:p>
    <w:p w:rsidR="00E06FE0" w:rsidRDefault="00E06FE0">
      <w:pPr>
        <w:pStyle w:val="Titel"/>
      </w:pPr>
    </w:p>
    <w:p w:rsidR="00571345" w:rsidRDefault="000D4D78" w:rsidP="00571345">
      <w:pPr>
        <w:pStyle w:val="Titel"/>
        <w:outlineLvl w:val="0"/>
      </w:pPr>
      <w:r>
        <w:t xml:space="preserve">Wageningen </w:t>
      </w:r>
      <w:r w:rsidR="00571345">
        <w:t xml:space="preserve">Universiteit </w:t>
      </w:r>
    </w:p>
    <w:p w:rsidR="00571345" w:rsidRDefault="00571345" w:rsidP="00571345">
      <w:pPr>
        <w:pStyle w:val="Titel"/>
      </w:pPr>
      <w:r w:rsidRPr="00E06FE0">
        <w:rPr>
          <w:lang w:val="en-US"/>
        </w:rPr>
        <w:t>life sciences</w:t>
      </w:r>
      <w:r>
        <w:t xml:space="preserve"> </w:t>
      </w:r>
      <w:smartTag w:uri="urn:schemas-microsoft-com:office:smarttags" w:element="place">
        <w:smartTag w:uri="urn:schemas-microsoft-com:office:smarttags" w:element="City">
          <w:r>
            <w:t>UR</w:t>
          </w:r>
        </w:smartTag>
      </w:smartTag>
    </w:p>
    <w:p w:rsidR="00571345" w:rsidRDefault="00571345" w:rsidP="00571345">
      <w:pPr>
        <w:pStyle w:val="Titel"/>
        <w:outlineLvl w:val="0"/>
      </w:pPr>
      <w:r>
        <w:t>Wageningen</w:t>
      </w:r>
    </w:p>
    <w:p w:rsidR="00571345" w:rsidRDefault="00571345" w:rsidP="00571345">
      <w:pPr>
        <w:pStyle w:val="Titel"/>
      </w:pPr>
    </w:p>
    <w:p w:rsidR="00571345" w:rsidRDefault="00571345" w:rsidP="00571345">
      <w:pPr>
        <w:pStyle w:val="Titel"/>
      </w:pPr>
      <w:r>
        <w:t>10 - 17 juni 2004</w:t>
      </w:r>
    </w:p>
    <w:p w:rsidR="00571345" w:rsidRDefault="00571345" w:rsidP="00571345">
      <w:pPr>
        <w:pStyle w:val="Titel"/>
      </w:pPr>
    </w:p>
    <w:p w:rsidR="00E06FE0" w:rsidRDefault="00571345">
      <w:pPr>
        <w:pStyle w:val="Titel"/>
      </w:pPr>
      <w:r>
        <w:t>Theorieboek</w:t>
      </w:r>
    </w:p>
    <w:p w:rsidR="004C123A" w:rsidRDefault="004C123A">
      <w:pPr>
        <w:pStyle w:val="Titel"/>
      </w:pPr>
    </w:p>
    <w:p w:rsidR="004C123A" w:rsidRDefault="004C123A">
      <w:pPr>
        <w:pStyle w:val="Titel"/>
      </w:pPr>
    </w:p>
    <w:p w:rsidR="004C123A" w:rsidRDefault="004C123A">
      <w:pPr>
        <w:pStyle w:val="Titel"/>
      </w:pPr>
    </w:p>
    <w:p w:rsidR="00E06FE0" w:rsidRPr="004C123A" w:rsidRDefault="00B27494" w:rsidP="004C123A">
      <w:pPr>
        <w:pStyle w:val="Titel"/>
        <w:tabs>
          <w:tab w:val="clear" w:pos="6096"/>
          <w:tab w:val="right" w:pos="9356"/>
        </w:tabs>
        <w:jc w:val="left"/>
        <w:rPr>
          <w:sz w:val="22"/>
          <w:szCs w:val="22"/>
        </w:rPr>
      </w:pPr>
      <w:r>
        <w:rPr>
          <w:noProof/>
          <w:lang w:val="nl-NL"/>
        </w:rPr>
        <w:drawing>
          <wp:inline distT="0" distB="0" distL="0" distR="0">
            <wp:extent cx="2552700" cy="3305175"/>
            <wp:effectExtent l="19050" t="0" r="0" b="0"/>
            <wp:docPr id="2" name="Afbeelding 2" descr="logo_n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nso"/>
                    <pic:cNvPicPr>
                      <a:picLocks noChangeAspect="1" noChangeArrowheads="1"/>
                    </pic:cNvPicPr>
                  </pic:nvPicPr>
                  <pic:blipFill>
                    <a:blip r:embed="rId7"/>
                    <a:srcRect/>
                    <a:stretch>
                      <a:fillRect/>
                    </a:stretch>
                  </pic:blipFill>
                  <pic:spPr bwMode="auto">
                    <a:xfrm>
                      <a:off x="0" y="0"/>
                      <a:ext cx="2552700" cy="3305175"/>
                    </a:xfrm>
                    <a:prstGeom prst="rect">
                      <a:avLst/>
                    </a:prstGeom>
                    <a:noFill/>
                    <a:ln w="9525">
                      <a:noFill/>
                      <a:miter lim="800000"/>
                      <a:headEnd/>
                      <a:tailEnd/>
                    </a:ln>
                  </pic:spPr>
                </pic:pic>
              </a:graphicData>
            </a:graphic>
          </wp:inline>
        </w:drawing>
      </w:r>
      <w:r w:rsidR="004C123A">
        <w:tab/>
      </w:r>
      <w:r>
        <w:rPr>
          <w:noProof/>
          <w:position w:val="50"/>
          <w:szCs w:val="40"/>
          <w:lang w:val="nl-NL"/>
        </w:rPr>
        <w:drawing>
          <wp:inline distT="0" distB="0" distL="0" distR="0">
            <wp:extent cx="3152775" cy="2695575"/>
            <wp:effectExtent l="19050" t="0" r="9525" b="0"/>
            <wp:docPr id="3" name="Afbeelding 3" descr="logo of the I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of the IChO"/>
                    <pic:cNvPicPr>
                      <a:picLocks noChangeAspect="1" noChangeArrowheads="1"/>
                    </pic:cNvPicPr>
                  </pic:nvPicPr>
                  <pic:blipFill>
                    <a:blip r:embed="rId8"/>
                    <a:srcRect/>
                    <a:stretch>
                      <a:fillRect/>
                    </a:stretch>
                  </pic:blipFill>
                  <pic:spPr bwMode="auto">
                    <a:xfrm>
                      <a:off x="0" y="0"/>
                      <a:ext cx="3152775" cy="2695575"/>
                    </a:xfrm>
                    <a:prstGeom prst="rect">
                      <a:avLst/>
                    </a:prstGeom>
                    <a:noFill/>
                    <a:ln w="9525">
                      <a:noFill/>
                      <a:miter lim="800000"/>
                      <a:headEnd/>
                      <a:tailEnd/>
                    </a:ln>
                  </pic:spPr>
                </pic:pic>
              </a:graphicData>
            </a:graphic>
          </wp:inline>
        </w:drawing>
      </w:r>
    </w:p>
    <w:p w:rsidR="00E06FE0" w:rsidRDefault="00E06FE0"/>
    <w:p w:rsidR="00E06FE0" w:rsidRDefault="00E06FE0"/>
    <w:p w:rsidR="00E06FE0" w:rsidRDefault="00E06FE0"/>
    <w:p w:rsidR="004C123A" w:rsidRDefault="004C123A" w:rsidP="004C123A">
      <w:pPr>
        <w:framePr w:w="3891" w:h="1917" w:hRule="exact" w:hSpace="142" w:wrap="around" w:vAnchor="text" w:hAnchor="page" w:x="1170" w:y="55"/>
        <w:rPr>
          <w:sz w:val="28"/>
        </w:rPr>
      </w:pPr>
      <w:r>
        <w:rPr>
          <w:sz w:val="28"/>
        </w:rPr>
        <w:t>ALGEMENE CHEMIE</w:t>
      </w:r>
    </w:p>
    <w:p w:rsidR="004C123A" w:rsidRDefault="004C123A" w:rsidP="004C123A">
      <w:pPr>
        <w:framePr w:w="3891" w:h="1917" w:hRule="exact" w:hSpace="142" w:wrap="around" w:vAnchor="text" w:hAnchor="page" w:x="1170" w:y="55"/>
        <w:rPr>
          <w:sz w:val="28"/>
        </w:rPr>
      </w:pPr>
      <w:r>
        <w:rPr>
          <w:sz w:val="28"/>
        </w:rPr>
        <w:t>ANORGANISCHE CHEMIE</w:t>
      </w:r>
    </w:p>
    <w:p w:rsidR="004C123A" w:rsidRDefault="004C123A" w:rsidP="004C123A">
      <w:pPr>
        <w:framePr w:w="3891" w:h="1917" w:hRule="exact" w:hSpace="142" w:wrap="around" w:vAnchor="text" w:hAnchor="page" w:x="1170" w:y="55"/>
        <w:rPr>
          <w:sz w:val="28"/>
        </w:rPr>
      </w:pPr>
      <w:r>
        <w:rPr>
          <w:sz w:val="28"/>
        </w:rPr>
        <w:t>FYSISCHE CHEMIE</w:t>
      </w:r>
    </w:p>
    <w:p w:rsidR="004C123A" w:rsidRDefault="00B27494" w:rsidP="004C123A">
      <w:pPr>
        <w:framePr w:w="3891" w:h="1917" w:hRule="exact" w:hSpace="142" w:wrap="around" w:vAnchor="text" w:hAnchor="page" w:x="1170" w:y="55"/>
        <w:rPr>
          <w:sz w:val="28"/>
        </w:rPr>
      </w:pPr>
      <w:r>
        <w:rPr>
          <w:noProof/>
        </w:rPr>
        <w:drawing>
          <wp:anchor distT="0" distB="0" distL="114300" distR="114300" simplePos="0" relativeHeight="251706880" behindDoc="0" locked="0" layoutInCell="1" allowOverlap="1">
            <wp:simplePos x="0" y="0"/>
            <wp:positionH relativeFrom="column">
              <wp:posOffset>2505075</wp:posOffset>
            </wp:positionH>
            <wp:positionV relativeFrom="paragraph">
              <wp:posOffset>184150</wp:posOffset>
            </wp:positionV>
            <wp:extent cx="4114800" cy="580390"/>
            <wp:effectExtent l="0" t="0" r="0" b="0"/>
            <wp:wrapSquare wrapText="bothSides"/>
            <wp:docPr id="227" name="Afbeelding 227" descr="wageningenuniversit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wageningenuniversiteit"/>
                    <pic:cNvPicPr>
                      <a:picLocks noChangeAspect="1" noChangeArrowheads="1"/>
                    </pic:cNvPicPr>
                  </pic:nvPicPr>
                  <pic:blipFill>
                    <a:blip r:embed="rId9"/>
                    <a:srcRect/>
                    <a:stretch>
                      <a:fillRect/>
                    </a:stretch>
                  </pic:blipFill>
                  <pic:spPr bwMode="auto">
                    <a:xfrm>
                      <a:off x="0" y="0"/>
                      <a:ext cx="4114800" cy="580390"/>
                    </a:xfrm>
                    <a:prstGeom prst="rect">
                      <a:avLst/>
                    </a:prstGeom>
                    <a:noFill/>
                    <a:ln w="9525">
                      <a:noFill/>
                      <a:miter lim="800000"/>
                      <a:headEnd/>
                      <a:tailEnd/>
                    </a:ln>
                  </pic:spPr>
                </pic:pic>
              </a:graphicData>
            </a:graphic>
          </wp:anchor>
        </w:drawing>
      </w:r>
      <w:r w:rsidR="004C123A">
        <w:rPr>
          <w:sz w:val="28"/>
        </w:rPr>
        <w:t>INSTRUMENTELE ANALYSE</w:t>
      </w:r>
    </w:p>
    <w:p w:rsidR="004C123A" w:rsidRDefault="004C123A" w:rsidP="004C123A">
      <w:pPr>
        <w:framePr w:w="3891" w:h="1917" w:hRule="exact" w:hSpace="142" w:wrap="around" w:vAnchor="text" w:hAnchor="page" w:x="1170" w:y="55"/>
        <w:rPr>
          <w:sz w:val="28"/>
        </w:rPr>
      </w:pPr>
      <w:r>
        <w:rPr>
          <w:sz w:val="28"/>
        </w:rPr>
        <w:t>ORGANISCHE CHEMIE</w:t>
      </w:r>
    </w:p>
    <w:p w:rsidR="004C123A" w:rsidRDefault="004C123A" w:rsidP="004C123A">
      <w:pPr>
        <w:framePr w:w="3891" w:h="1917" w:hRule="exact" w:hSpace="142" w:wrap="around" w:vAnchor="text" w:hAnchor="page" w:x="1170" w:y="55"/>
        <w:rPr>
          <w:sz w:val="28"/>
        </w:rPr>
      </w:pPr>
      <w:r>
        <w:rPr>
          <w:sz w:val="28"/>
        </w:rPr>
        <w:t>BIOCHEMIE</w:t>
      </w:r>
    </w:p>
    <w:p w:rsidR="004C123A" w:rsidRDefault="004C123A" w:rsidP="004C123A">
      <w:pPr>
        <w:framePr w:w="3891" w:h="1917" w:hRule="exact" w:hSpace="142" w:wrap="around" w:vAnchor="text" w:hAnchor="page" w:x="1170" w:y="55"/>
        <w:rPr>
          <w:sz w:val="28"/>
        </w:rPr>
      </w:pPr>
    </w:p>
    <w:p w:rsidR="00E06FE0" w:rsidRDefault="00E06FE0"/>
    <w:p w:rsidR="00E06FE0" w:rsidRDefault="00E06FE0"/>
    <w:p w:rsidR="00E06FE0" w:rsidRDefault="00E06FE0"/>
    <w:p w:rsidR="00E06FE0" w:rsidRDefault="00E06FE0"/>
    <w:p w:rsidR="00E06FE0" w:rsidRDefault="00E06FE0"/>
    <w:p w:rsidR="00E06FE0" w:rsidRDefault="00E06FE0"/>
    <w:p w:rsidR="00E06FE0" w:rsidRDefault="00E06FE0"/>
    <w:p w:rsidR="00E06FE0" w:rsidRDefault="00E06FE0"/>
    <w:p w:rsidR="00E06FE0" w:rsidRDefault="00E06FE0">
      <w:pPr>
        <w:sectPr w:rsidR="00E06FE0" w:rsidSect="004C123A">
          <w:footerReference w:type="even" r:id="rId10"/>
          <w:pgSz w:w="11906" w:h="16838" w:code="9"/>
          <w:pgMar w:top="1417" w:right="1133" w:bottom="1417" w:left="1417" w:header="709" w:footer="709" w:gutter="0"/>
          <w:paperSrc w:first="114" w:other="114"/>
          <w:cols w:space="708"/>
          <w:titlePg/>
        </w:sectPr>
      </w:pPr>
    </w:p>
    <w:p w:rsidR="00E06FE0" w:rsidRDefault="00E06FE0"/>
    <w:p w:rsidR="00E06FE0" w:rsidRDefault="00E06FE0"/>
    <w:p w:rsidR="00E06FE0" w:rsidRDefault="00E06FE0"/>
    <w:p w:rsidR="00E06FE0" w:rsidRDefault="00E06FE0"/>
    <w:p w:rsidR="00E06FE0" w:rsidRDefault="00E06FE0"/>
    <w:p w:rsidR="00E06FE0" w:rsidRDefault="00E06FE0"/>
    <w:p w:rsidR="00E06FE0" w:rsidRDefault="00E06FE0"/>
    <w:p w:rsidR="00E06FE0" w:rsidRDefault="00E06FE0"/>
    <w:p w:rsidR="00E06FE0" w:rsidRDefault="00E06FE0">
      <w:r>
        <w:t>© Instituut voor Leerplanontwikkeling, Enschede 2004</w:t>
      </w:r>
    </w:p>
    <w:p w:rsidR="00E06FE0" w:rsidRDefault="00E06FE0"/>
    <w:p w:rsidR="00E06FE0" w:rsidRDefault="00E06FE0">
      <w:r>
        <w:t>Uitsluitend voor intern gebruik is het scholen toegestaan teksten/materiaal uit deze publicatie te kopiëren</w:t>
      </w:r>
    </w:p>
    <w:p w:rsidR="00E06FE0" w:rsidRDefault="00E06FE0"/>
    <w:p w:rsidR="00E06FE0" w:rsidRDefault="00E06FE0"/>
    <w:p w:rsidR="00E06FE0" w:rsidRDefault="00E06FE0"/>
    <w:p w:rsidR="00E06FE0" w:rsidRDefault="00E06FE0"/>
    <w:p w:rsidR="00E06FE0" w:rsidRDefault="00E06FE0"/>
    <w:p w:rsidR="00E06FE0" w:rsidRDefault="00E06FE0"/>
    <w:p w:rsidR="00E06FE0" w:rsidRDefault="00E06FE0"/>
    <w:p w:rsidR="00E06FE0" w:rsidRDefault="00E06FE0"/>
    <w:p w:rsidR="00E06FE0" w:rsidRDefault="00E06FE0"/>
    <w:p w:rsidR="00E06FE0" w:rsidRDefault="00E06FE0"/>
    <w:p w:rsidR="00E06FE0" w:rsidRDefault="00E06FE0"/>
    <w:p w:rsidR="00E06FE0" w:rsidRDefault="00E06FE0">
      <w:pPr>
        <w:outlineLvl w:val="0"/>
        <w:rPr>
          <w:i/>
        </w:rPr>
      </w:pPr>
      <w:r>
        <w:rPr>
          <w:i/>
        </w:rPr>
        <w:t>Samenstelling</w:t>
      </w:r>
    </w:p>
    <w:p w:rsidR="00E06FE0" w:rsidRDefault="00E06FE0">
      <w:r>
        <w:tab/>
        <w:t>Comité Chemie</w:t>
      </w:r>
      <w:r w:rsidR="000D4D78">
        <w:t>o</w:t>
      </w:r>
      <w:r>
        <w:t>lympiade</w:t>
      </w:r>
    </w:p>
    <w:p w:rsidR="00E06FE0" w:rsidRDefault="00E06FE0">
      <w:pPr>
        <w:ind w:firstLine="708"/>
      </w:pPr>
      <w:r>
        <w:t>drs. P.A.M. de Groot</w:t>
      </w:r>
    </w:p>
    <w:p w:rsidR="00E06FE0" w:rsidRDefault="00E06FE0">
      <w:pPr>
        <w:ind w:firstLine="708"/>
      </w:pPr>
      <w:r>
        <w:t xml:space="preserve">Gemeentelijk </w:t>
      </w:r>
      <w:smartTag w:uri="urn:schemas-microsoft-com:office:smarttags" w:element="PersonName">
        <w:smartTagPr>
          <w:attr w:name="ProductID" w:val="Gymnasium Hilversum"/>
        </w:smartTagPr>
        <w:r>
          <w:t>Gymnasium Hilversum</w:t>
        </w:r>
      </w:smartTag>
    </w:p>
    <w:p w:rsidR="00E06FE0" w:rsidRDefault="00E06FE0">
      <w:pPr>
        <w:ind w:firstLine="708"/>
      </w:pPr>
    </w:p>
    <w:p w:rsidR="00E06FE0" w:rsidRDefault="00E06FE0">
      <w:pPr>
        <w:ind w:firstLine="708"/>
      </w:pPr>
    </w:p>
    <w:p w:rsidR="00E06FE0" w:rsidRDefault="00E06FE0">
      <w:pPr>
        <w:ind w:firstLine="708"/>
      </w:pPr>
    </w:p>
    <w:p w:rsidR="00E06FE0" w:rsidRDefault="00E06FE0">
      <w:pPr>
        <w:ind w:firstLine="708"/>
      </w:pPr>
    </w:p>
    <w:p w:rsidR="00E06FE0" w:rsidRDefault="00E06FE0">
      <w:pPr>
        <w:ind w:firstLine="708"/>
      </w:pPr>
    </w:p>
    <w:p w:rsidR="00E06FE0" w:rsidRDefault="00E06FE0">
      <w:pPr>
        <w:ind w:firstLine="708"/>
      </w:pPr>
    </w:p>
    <w:p w:rsidR="00E06FE0" w:rsidRDefault="00E06FE0">
      <w:pPr>
        <w:ind w:firstLine="708"/>
      </w:pPr>
    </w:p>
    <w:p w:rsidR="00E06FE0" w:rsidRDefault="00E06FE0">
      <w:pPr>
        <w:ind w:firstLine="708"/>
      </w:pPr>
    </w:p>
    <w:p w:rsidR="00E06FE0" w:rsidRDefault="00E06FE0">
      <w:pPr>
        <w:ind w:firstLine="708"/>
      </w:pPr>
    </w:p>
    <w:p w:rsidR="00E06FE0" w:rsidRDefault="00E06FE0">
      <w:pPr>
        <w:ind w:firstLine="708"/>
      </w:pPr>
    </w:p>
    <w:p w:rsidR="00E06FE0" w:rsidRDefault="00E06FE0">
      <w:pPr>
        <w:ind w:firstLine="708"/>
      </w:pPr>
    </w:p>
    <w:p w:rsidR="00E06FE0" w:rsidRDefault="00E06FE0">
      <w:r>
        <w:rPr>
          <w:i/>
        </w:rPr>
        <w:t>Druk</w:t>
      </w:r>
      <w:r>
        <w:rPr>
          <w:i/>
        </w:rPr>
        <w:tab/>
      </w:r>
      <w:r>
        <w:t>Instituut voor Leerplanontwikkeling SLO</w:t>
      </w:r>
    </w:p>
    <w:p w:rsidR="00E06FE0" w:rsidRDefault="00E06FE0">
      <w:r>
        <w:rPr>
          <w:i/>
        </w:rPr>
        <w:t>Datum:</w:t>
      </w:r>
      <w:r>
        <w:tab/>
      </w:r>
      <w:r>
        <w:tab/>
        <w:t>Enschede, februari 2004</w:t>
      </w:r>
    </w:p>
    <w:p w:rsidR="00E06FE0" w:rsidRDefault="00E06FE0">
      <w:r>
        <w:rPr>
          <w:i/>
        </w:rPr>
        <w:t>Kenmerk:</w:t>
      </w:r>
      <w:r>
        <w:tab/>
        <w:t>KC\523004\D\01-015</w:t>
      </w:r>
    </w:p>
    <w:p w:rsidR="00E06FE0" w:rsidRDefault="00E06FE0">
      <w:r>
        <w:rPr>
          <w:i/>
        </w:rPr>
        <w:t>Oplaag:</w:t>
      </w:r>
      <w:r>
        <w:tab/>
        <w:t>100 ex</w:t>
      </w:r>
      <w:bookmarkStart w:id="0" w:name="_Toc384880842"/>
      <w:bookmarkStart w:id="1" w:name="_Toc435888068"/>
      <w:bookmarkStart w:id="2" w:name="_Toc435888548"/>
      <w:bookmarkStart w:id="3" w:name="_Toc509390705"/>
      <w:bookmarkEnd w:id="0"/>
      <w:bookmarkEnd w:id="1"/>
      <w:bookmarkEnd w:id="2"/>
      <w:bookmarkEnd w:id="3"/>
    </w:p>
    <w:p w:rsidR="00E06FE0" w:rsidRDefault="00E06FE0" w:rsidP="00357778">
      <w:pPr>
        <w:numPr>
          <w:ilvl w:val="0"/>
          <w:numId w:val="1"/>
        </w:numPr>
        <w:sectPr w:rsidR="00E06FE0" w:rsidSect="008710E6">
          <w:footerReference w:type="even" r:id="rId11"/>
          <w:footerReference w:type="default" r:id="rId12"/>
          <w:pgSz w:w="11906" w:h="16838" w:code="9"/>
          <w:pgMar w:top="1418" w:right="1418" w:bottom="1418" w:left="1418" w:header="709" w:footer="709" w:gutter="0"/>
          <w:paperSrc w:first="114" w:other="114"/>
          <w:cols w:space="708"/>
          <w:titlePg/>
        </w:sectPr>
      </w:pPr>
    </w:p>
    <w:p w:rsidR="004C5E96" w:rsidRDefault="00E06FE0">
      <w:pPr>
        <w:pStyle w:val="Inhopg1"/>
        <w:tabs>
          <w:tab w:val="left" w:pos="440"/>
          <w:tab w:val="right" w:leader="dot" w:pos="9060"/>
        </w:tabs>
        <w:rPr>
          <w:b w:val="0"/>
          <w:caps w:val="0"/>
          <w:noProof/>
          <w:sz w:val="24"/>
          <w:szCs w:val="24"/>
        </w:rPr>
      </w:pPr>
      <w:r>
        <w:lastRenderedPageBreak/>
        <w:fldChar w:fldCharType="begin"/>
      </w:r>
      <w:r>
        <w:instrText xml:space="preserve"> TOC \o "1-3" </w:instrText>
      </w:r>
      <w:r>
        <w:fldChar w:fldCharType="separate"/>
      </w:r>
      <w:r w:rsidR="004C5E96">
        <w:rPr>
          <w:noProof/>
        </w:rPr>
        <w:t>1.</w:t>
      </w:r>
      <w:r w:rsidR="004C5E96">
        <w:rPr>
          <w:b w:val="0"/>
          <w:caps w:val="0"/>
          <w:noProof/>
          <w:sz w:val="24"/>
          <w:szCs w:val="24"/>
        </w:rPr>
        <w:tab/>
      </w:r>
      <w:r w:rsidR="004C5E96">
        <w:rPr>
          <w:noProof/>
        </w:rPr>
        <w:t>Algemene Chemie</w:t>
      </w:r>
      <w:r w:rsidR="004C5E96">
        <w:rPr>
          <w:noProof/>
        </w:rPr>
        <w:tab/>
      </w:r>
      <w:r w:rsidR="004C5E96">
        <w:rPr>
          <w:noProof/>
        </w:rPr>
        <w:fldChar w:fldCharType="begin"/>
      </w:r>
      <w:r w:rsidR="004C5E96">
        <w:rPr>
          <w:noProof/>
        </w:rPr>
        <w:instrText xml:space="preserve"> PAGEREF _Toc65405164 \h </w:instrText>
      </w:r>
      <w:r w:rsidR="004C5E96">
        <w:rPr>
          <w:noProof/>
        </w:rPr>
      </w:r>
      <w:r w:rsidR="004C5E96">
        <w:rPr>
          <w:noProof/>
        </w:rPr>
        <w:fldChar w:fldCharType="separate"/>
      </w:r>
      <w:r w:rsidR="00D86AD4">
        <w:rPr>
          <w:noProof/>
        </w:rPr>
        <w:t>7</w:t>
      </w:r>
      <w:r w:rsidR="004C5E96">
        <w:rPr>
          <w:noProof/>
        </w:rPr>
        <w:fldChar w:fldCharType="end"/>
      </w:r>
    </w:p>
    <w:p w:rsidR="004C5E96" w:rsidRDefault="004C5E96">
      <w:pPr>
        <w:pStyle w:val="Inhopg2"/>
        <w:tabs>
          <w:tab w:val="left" w:pos="880"/>
          <w:tab w:val="right" w:leader="dot" w:pos="9060"/>
        </w:tabs>
        <w:rPr>
          <w:smallCaps w:val="0"/>
          <w:noProof/>
          <w:sz w:val="24"/>
          <w:szCs w:val="24"/>
        </w:rPr>
      </w:pPr>
      <w:r>
        <w:rPr>
          <w:noProof/>
        </w:rPr>
        <w:t>1.1.</w:t>
      </w:r>
      <w:r>
        <w:rPr>
          <w:smallCaps w:val="0"/>
          <w:noProof/>
          <w:sz w:val="24"/>
          <w:szCs w:val="24"/>
        </w:rPr>
        <w:tab/>
      </w:r>
      <w:r>
        <w:rPr>
          <w:noProof/>
        </w:rPr>
        <w:t>Lewisformules en VSEPR</w:t>
      </w:r>
      <w:r>
        <w:rPr>
          <w:noProof/>
        </w:rPr>
        <w:tab/>
      </w:r>
      <w:r>
        <w:rPr>
          <w:noProof/>
        </w:rPr>
        <w:fldChar w:fldCharType="begin"/>
      </w:r>
      <w:r>
        <w:rPr>
          <w:noProof/>
        </w:rPr>
        <w:instrText xml:space="preserve"> PAGEREF _Toc65405165 \h </w:instrText>
      </w:r>
      <w:r>
        <w:rPr>
          <w:noProof/>
        </w:rPr>
      </w:r>
      <w:r>
        <w:rPr>
          <w:noProof/>
        </w:rPr>
        <w:fldChar w:fldCharType="separate"/>
      </w:r>
      <w:r w:rsidR="00D86AD4">
        <w:rPr>
          <w:noProof/>
        </w:rPr>
        <w:t>8</w:t>
      </w:r>
      <w:r>
        <w:rPr>
          <w:noProof/>
        </w:rPr>
        <w:fldChar w:fldCharType="end"/>
      </w:r>
    </w:p>
    <w:p w:rsidR="004C5E96" w:rsidRDefault="004C5E96">
      <w:pPr>
        <w:pStyle w:val="Inhopg3"/>
        <w:tabs>
          <w:tab w:val="left" w:pos="1320"/>
          <w:tab w:val="right" w:leader="dot" w:pos="9060"/>
        </w:tabs>
        <w:rPr>
          <w:i w:val="0"/>
          <w:noProof/>
          <w:sz w:val="24"/>
          <w:szCs w:val="24"/>
        </w:rPr>
      </w:pPr>
      <w:r>
        <w:rPr>
          <w:noProof/>
        </w:rPr>
        <w:t>1.1.1.</w:t>
      </w:r>
      <w:r>
        <w:rPr>
          <w:i w:val="0"/>
          <w:noProof/>
          <w:sz w:val="24"/>
          <w:szCs w:val="24"/>
        </w:rPr>
        <w:tab/>
      </w:r>
      <w:r>
        <w:rPr>
          <w:noProof/>
        </w:rPr>
        <w:t>Lewisformule</w:t>
      </w:r>
      <w:r>
        <w:rPr>
          <w:noProof/>
        </w:rPr>
        <w:tab/>
      </w:r>
      <w:r>
        <w:rPr>
          <w:noProof/>
        </w:rPr>
        <w:fldChar w:fldCharType="begin"/>
      </w:r>
      <w:r>
        <w:rPr>
          <w:noProof/>
        </w:rPr>
        <w:instrText xml:space="preserve"> PAGEREF _Toc65405166 \h </w:instrText>
      </w:r>
      <w:r>
        <w:rPr>
          <w:noProof/>
        </w:rPr>
      </w:r>
      <w:r>
        <w:rPr>
          <w:noProof/>
        </w:rPr>
        <w:fldChar w:fldCharType="separate"/>
      </w:r>
      <w:r w:rsidR="00D86AD4">
        <w:rPr>
          <w:noProof/>
        </w:rPr>
        <w:t>8</w:t>
      </w:r>
      <w:r>
        <w:rPr>
          <w:noProof/>
        </w:rPr>
        <w:fldChar w:fldCharType="end"/>
      </w:r>
    </w:p>
    <w:p w:rsidR="004C5E96" w:rsidRDefault="004C5E96">
      <w:pPr>
        <w:pStyle w:val="Inhopg3"/>
        <w:tabs>
          <w:tab w:val="left" w:pos="1320"/>
          <w:tab w:val="right" w:leader="dot" w:pos="9060"/>
        </w:tabs>
        <w:rPr>
          <w:i w:val="0"/>
          <w:noProof/>
          <w:sz w:val="24"/>
          <w:szCs w:val="24"/>
        </w:rPr>
      </w:pPr>
      <w:r>
        <w:rPr>
          <w:noProof/>
        </w:rPr>
        <w:t>1.1.2.</w:t>
      </w:r>
      <w:r>
        <w:rPr>
          <w:i w:val="0"/>
          <w:noProof/>
          <w:sz w:val="24"/>
          <w:szCs w:val="24"/>
        </w:rPr>
        <w:tab/>
      </w:r>
      <w:r>
        <w:rPr>
          <w:noProof/>
        </w:rPr>
        <w:t>VSEPR</w:t>
      </w:r>
      <w:r>
        <w:rPr>
          <w:noProof/>
        </w:rPr>
        <w:tab/>
      </w:r>
      <w:r>
        <w:rPr>
          <w:noProof/>
        </w:rPr>
        <w:fldChar w:fldCharType="begin"/>
      </w:r>
      <w:r>
        <w:rPr>
          <w:noProof/>
        </w:rPr>
        <w:instrText xml:space="preserve"> PAGEREF _Toc65405167 \h </w:instrText>
      </w:r>
      <w:r>
        <w:rPr>
          <w:noProof/>
        </w:rPr>
      </w:r>
      <w:r>
        <w:rPr>
          <w:noProof/>
        </w:rPr>
        <w:fldChar w:fldCharType="separate"/>
      </w:r>
      <w:r w:rsidR="00D86AD4">
        <w:rPr>
          <w:noProof/>
        </w:rPr>
        <w:t>9</w:t>
      </w:r>
      <w:r>
        <w:rPr>
          <w:noProof/>
        </w:rPr>
        <w:fldChar w:fldCharType="end"/>
      </w:r>
    </w:p>
    <w:p w:rsidR="004C5E96" w:rsidRDefault="004C5E96">
      <w:pPr>
        <w:pStyle w:val="Inhopg2"/>
        <w:tabs>
          <w:tab w:val="left" w:pos="880"/>
          <w:tab w:val="right" w:leader="dot" w:pos="9060"/>
        </w:tabs>
        <w:rPr>
          <w:smallCaps w:val="0"/>
          <w:noProof/>
          <w:sz w:val="24"/>
          <w:szCs w:val="24"/>
        </w:rPr>
      </w:pPr>
      <w:r>
        <w:rPr>
          <w:noProof/>
        </w:rPr>
        <w:t>1.2.</w:t>
      </w:r>
      <w:r>
        <w:rPr>
          <w:smallCaps w:val="0"/>
          <w:noProof/>
          <w:sz w:val="24"/>
          <w:szCs w:val="24"/>
        </w:rPr>
        <w:tab/>
      </w:r>
      <w:r>
        <w:rPr>
          <w:noProof/>
        </w:rPr>
        <w:t>Bolstapelingen</w:t>
      </w:r>
      <w:r>
        <w:rPr>
          <w:noProof/>
        </w:rPr>
        <w:tab/>
      </w:r>
      <w:r>
        <w:rPr>
          <w:noProof/>
        </w:rPr>
        <w:fldChar w:fldCharType="begin"/>
      </w:r>
      <w:r>
        <w:rPr>
          <w:noProof/>
        </w:rPr>
        <w:instrText xml:space="preserve"> PAGEREF _Toc65405168 \h </w:instrText>
      </w:r>
      <w:r>
        <w:rPr>
          <w:noProof/>
        </w:rPr>
      </w:r>
      <w:r>
        <w:rPr>
          <w:noProof/>
        </w:rPr>
        <w:fldChar w:fldCharType="separate"/>
      </w:r>
      <w:r w:rsidR="00D86AD4">
        <w:rPr>
          <w:noProof/>
        </w:rPr>
        <w:t>11</w:t>
      </w:r>
      <w:r>
        <w:rPr>
          <w:noProof/>
        </w:rPr>
        <w:fldChar w:fldCharType="end"/>
      </w:r>
    </w:p>
    <w:p w:rsidR="004C5E96" w:rsidRDefault="004C5E96">
      <w:pPr>
        <w:pStyle w:val="Inhopg3"/>
        <w:tabs>
          <w:tab w:val="left" w:pos="1320"/>
          <w:tab w:val="right" w:leader="dot" w:pos="9060"/>
        </w:tabs>
        <w:rPr>
          <w:i w:val="0"/>
          <w:noProof/>
          <w:sz w:val="24"/>
          <w:szCs w:val="24"/>
        </w:rPr>
      </w:pPr>
      <w:r>
        <w:rPr>
          <w:noProof/>
        </w:rPr>
        <w:t>1.2.1.</w:t>
      </w:r>
      <w:r>
        <w:rPr>
          <w:i w:val="0"/>
          <w:noProof/>
          <w:sz w:val="24"/>
          <w:szCs w:val="24"/>
        </w:rPr>
        <w:tab/>
      </w:r>
      <w:r>
        <w:rPr>
          <w:noProof/>
        </w:rPr>
        <w:t>Inleiding</w:t>
      </w:r>
      <w:r>
        <w:rPr>
          <w:noProof/>
        </w:rPr>
        <w:tab/>
      </w:r>
      <w:r>
        <w:rPr>
          <w:noProof/>
        </w:rPr>
        <w:fldChar w:fldCharType="begin"/>
      </w:r>
      <w:r>
        <w:rPr>
          <w:noProof/>
        </w:rPr>
        <w:instrText xml:space="preserve"> PAGEREF _Toc65405169 \h </w:instrText>
      </w:r>
      <w:r>
        <w:rPr>
          <w:noProof/>
        </w:rPr>
      </w:r>
      <w:r>
        <w:rPr>
          <w:noProof/>
        </w:rPr>
        <w:fldChar w:fldCharType="separate"/>
      </w:r>
      <w:r w:rsidR="00D86AD4">
        <w:rPr>
          <w:noProof/>
        </w:rPr>
        <w:t>11</w:t>
      </w:r>
      <w:r>
        <w:rPr>
          <w:noProof/>
        </w:rPr>
        <w:fldChar w:fldCharType="end"/>
      </w:r>
    </w:p>
    <w:p w:rsidR="004C5E96" w:rsidRDefault="004C5E96">
      <w:pPr>
        <w:pStyle w:val="Inhopg3"/>
        <w:tabs>
          <w:tab w:val="left" w:pos="1320"/>
          <w:tab w:val="right" w:leader="dot" w:pos="9060"/>
        </w:tabs>
        <w:rPr>
          <w:i w:val="0"/>
          <w:noProof/>
          <w:sz w:val="24"/>
          <w:szCs w:val="24"/>
        </w:rPr>
      </w:pPr>
      <w:r>
        <w:rPr>
          <w:noProof/>
        </w:rPr>
        <w:t>1.2.2.</w:t>
      </w:r>
      <w:r>
        <w:rPr>
          <w:i w:val="0"/>
          <w:noProof/>
          <w:sz w:val="24"/>
          <w:szCs w:val="24"/>
        </w:rPr>
        <w:tab/>
      </w:r>
      <w:r>
        <w:rPr>
          <w:noProof/>
        </w:rPr>
        <w:t>Kristalstructuur</w:t>
      </w:r>
      <w:r>
        <w:rPr>
          <w:noProof/>
        </w:rPr>
        <w:tab/>
      </w:r>
      <w:r>
        <w:rPr>
          <w:noProof/>
        </w:rPr>
        <w:fldChar w:fldCharType="begin"/>
      </w:r>
      <w:r>
        <w:rPr>
          <w:noProof/>
        </w:rPr>
        <w:instrText xml:space="preserve"> PAGEREF _Toc65405170 \h </w:instrText>
      </w:r>
      <w:r>
        <w:rPr>
          <w:noProof/>
        </w:rPr>
      </w:r>
      <w:r>
        <w:rPr>
          <w:noProof/>
        </w:rPr>
        <w:fldChar w:fldCharType="separate"/>
      </w:r>
      <w:r w:rsidR="00D86AD4">
        <w:rPr>
          <w:noProof/>
        </w:rPr>
        <w:t>11</w:t>
      </w:r>
      <w:r>
        <w:rPr>
          <w:noProof/>
        </w:rPr>
        <w:fldChar w:fldCharType="end"/>
      </w:r>
    </w:p>
    <w:p w:rsidR="004C5E96" w:rsidRDefault="004C5E96">
      <w:pPr>
        <w:pStyle w:val="Inhopg3"/>
        <w:tabs>
          <w:tab w:val="left" w:pos="1320"/>
          <w:tab w:val="right" w:leader="dot" w:pos="9060"/>
        </w:tabs>
        <w:rPr>
          <w:i w:val="0"/>
          <w:noProof/>
          <w:sz w:val="24"/>
          <w:szCs w:val="24"/>
        </w:rPr>
      </w:pPr>
      <w:r>
        <w:rPr>
          <w:noProof/>
        </w:rPr>
        <w:t>1.2.3.</w:t>
      </w:r>
      <w:r>
        <w:rPr>
          <w:i w:val="0"/>
          <w:noProof/>
          <w:sz w:val="24"/>
          <w:szCs w:val="24"/>
        </w:rPr>
        <w:tab/>
      </w:r>
      <w:r>
        <w:rPr>
          <w:noProof/>
        </w:rPr>
        <w:t>Gaten in dichtste stapelingen</w:t>
      </w:r>
      <w:r>
        <w:rPr>
          <w:noProof/>
        </w:rPr>
        <w:tab/>
      </w:r>
      <w:r>
        <w:rPr>
          <w:noProof/>
        </w:rPr>
        <w:fldChar w:fldCharType="begin"/>
      </w:r>
      <w:r>
        <w:rPr>
          <w:noProof/>
        </w:rPr>
        <w:instrText xml:space="preserve"> PAGEREF _Toc65405171 \h </w:instrText>
      </w:r>
      <w:r>
        <w:rPr>
          <w:noProof/>
        </w:rPr>
      </w:r>
      <w:r>
        <w:rPr>
          <w:noProof/>
        </w:rPr>
        <w:fldChar w:fldCharType="separate"/>
      </w:r>
      <w:r w:rsidR="00D86AD4">
        <w:rPr>
          <w:noProof/>
        </w:rPr>
        <w:t>13</w:t>
      </w:r>
      <w:r>
        <w:rPr>
          <w:noProof/>
        </w:rPr>
        <w:fldChar w:fldCharType="end"/>
      </w:r>
    </w:p>
    <w:p w:rsidR="004C5E96" w:rsidRDefault="004C5E96">
      <w:pPr>
        <w:pStyle w:val="Inhopg3"/>
        <w:tabs>
          <w:tab w:val="left" w:pos="1320"/>
          <w:tab w:val="right" w:leader="dot" w:pos="9060"/>
        </w:tabs>
        <w:rPr>
          <w:i w:val="0"/>
          <w:noProof/>
          <w:sz w:val="24"/>
          <w:szCs w:val="24"/>
        </w:rPr>
      </w:pPr>
      <w:r>
        <w:rPr>
          <w:noProof/>
        </w:rPr>
        <w:t>1.2.4.</w:t>
      </w:r>
      <w:r>
        <w:rPr>
          <w:i w:val="0"/>
          <w:noProof/>
          <w:sz w:val="24"/>
          <w:szCs w:val="24"/>
        </w:rPr>
        <w:tab/>
      </w:r>
      <w:r>
        <w:rPr>
          <w:noProof/>
        </w:rPr>
        <w:t>Metalen</w:t>
      </w:r>
      <w:r>
        <w:rPr>
          <w:noProof/>
        </w:rPr>
        <w:tab/>
      </w:r>
      <w:r>
        <w:rPr>
          <w:noProof/>
        </w:rPr>
        <w:fldChar w:fldCharType="begin"/>
      </w:r>
      <w:r>
        <w:rPr>
          <w:noProof/>
        </w:rPr>
        <w:instrText xml:space="preserve"> PAGEREF _Toc65405172 \h </w:instrText>
      </w:r>
      <w:r>
        <w:rPr>
          <w:noProof/>
        </w:rPr>
      </w:r>
      <w:r>
        <w:rPr>
          <w:noProof/>
        </w:rPr>
        <w:fldChar w:fldCharType="separate"/>
      </w:r>
      <w:r w:rsidR="00D86AD4">
        <w:rPr>
          <w:noProof/>
        </w:rPr>
        <w:t>14</w:t>
      </w:r>
      <w:r>
        <w:rPr>
          <w:noProof/>
        </w:rPr>
        <w:fldChar w:fldCharType="end"/>
      </w:r>
    </w:p>
    <w:p w:rsidR="004C5E96" w:rsidRDefault="004C5E96">
      <w:pPr>
        <w:pStyle w:val="Inhopg3"/>
        <w:tabs>
          <w:tab w:val="left" w:pos="1320"/>
          <w:tab w:val="right" w:leader="dot" w:pos="9060"/>
        </w:tabs>
        <w:rPr>
          <w:i w:val="0"/>
          <w:noProof/>
          <w:sz w:val="24"/>
          <w:szCs w:val="24"/>
        </w:rPr>
      </w:pPr>
      <w:r>
        <w:rPr>
          <w:noProof/>
        </w:rPr>
        <w:t>1.2.5.</w:t>
      </w:r>
      <w:r>
        <w:rPr>
          <w:i w:val="0"/>
          <w:noProof/>
          <w:sz w:val="24"/>
          <w:szCs w:val="24"/>
        </w:rPr>
        <w:tab/>
      </w:r>
      <w:r>
        <w:rPr>
          <w:noProof/>
        </w:rPr>
        <w:t>Geometrische beschrijvingen</w:t>
      </w:r>
      <w:r>
        <w:rPr>
          <w:noProof/>
        </w:rPr>
        <w:tab/>
      </w:r>
      <w:r>
        <w:rPr>
          <w:noProof/>
        </w:rPr>
        <w:fldChar w:fldCharType="begin"/>
      </w:r>
      <w:r>
        <w:rPr>
          <w:noProof/>
        </w:rPr>
        <w:instrText xml:space="preserve"> PAGEREF _Toc65405173 \h </w:instrText>
      </w:r>
      <w:r>
        <w:rPr>
          <w:noProof/>
        </w:rPr>
      </w:r>
      <w:r>
        <w:rPr>
          <w:noProof/>
        </w:rPr>
        <w:fldChar w:fldCharType="separate"/>
      </w:r>
      <w:r w:rsidR="00D86AD4">
        <w:rPr>
          <w:noProof/>
        </w:rPr>
        <w:t>15</w:t>
      </w:r>
      <w:r>
        <w:rPr>
          <w:noProof/>
        </w:rPr>
        <w:fldChar w:fldCharType="end"/>
      </w:r>
    </w:p>
    <w:p w:rsidR="004C5E96" w:rsidRDefault="004C5E96">
      <w:pPr>
        <w:pStyle w:val="Inhopg3"/>
        <w:tabs>
          <w:tab w:val="left" w:pos="1320"/>
          <w:tab w:val="right" w:leader="dot" w:pos="9060"/>
        </w:tabs>
        <w:rPr>
          <w:i w:val="0"/>
          <w:noProof/>
          <w:sz w:val="24"/>
          <w:szCs w:val="24"/>
        </w:rPr>
      </w:pPr>
      <w:r>
        <w:rPr>
          <w:noProof/>
        </w:rPr>
        <w:t>1.2.6.</w:t>
      </w:r>
      <w:r>
        <w:rPr>
          <w:i w:val="0"/>
          <w:noProof/>
          <w:sz w:val="24"/>
          <w:szCs w:val="24"/>
        </w:rPr>
        <w:tab/>
      </w:r>
      <w:r>
        <w:rPr>
          <w:noProof/>
        </w:rPr>
        <w:t>Straalverhouding, algemeen</w:t>
      </w:r>
      <w:r>
        <w:rPr>
          <w:noProof/>
        </w:rPr>
        <w:tab/>
      </w:r>
      <w:r>
        <w:rPr>
          <w:noProof/>
        </w:rPr>
        <w:fldChar w:fldCharType="begin"/>
      </w:r>
      <w:r>
        <w:rPr>
          <w:noProof/>
        </w:rPr>
        <w:instrText xml:space="preserve"> PAGEREF _Toc65405174 \h </w:instrText>
      </w:r>
      <w:r>
        <w:rPr>
          <w:noProof/>
        </w:rPr>
      </w:r>
      <w:r>
        <w:rPr>
          <w:noProof/>
        </w:rPr>
        <w:fldChar w:fldCharType="separate"/>
      </w:r>
      <w:r w:rsidR="00D86AD4">
        <w:rPr>
          <w:noProof/>
        </w:rPr>
        <w:t>17</w:t>
      </w:r>
      <w:r>
        <w:rPr>
          <w:noProof/>
        </w:rPr>
        <w:fldChar w:fldCharType="end"/>
      </w:r>
    </w:p>
    <w:p w:rsidR="004C5E96" w:rsidRDefault="004C5E96">
      <w:pPr>
        <w:pStyle w:val="Inhopg3"/>
        <w:tabs>
          <w:tab w:val="left" w:pos="1320"/>
          <w:tab w:val="right" w:leader="dot" w:pos="9060"/>
        </w:tabs>
        <w:rPr>
          <w:i w:val="0"/>
          <w:noProof/>
          <w:sz w:val="24"/>
          <w:szCs w:val="24"/>
        </w:rPr>
      </w:pPr>
      <w:r>
        <w:rPr>
          <w:noProof/>
        </w:rPr>
        <w:t>1.2.7.</w:t>
      </w:r>
      <w:r>
        <w:rPr>
          <w:i w:val="0"/>
          <w:noProof/>
          <w:sz w:val="24"/>
          <w:szCs w:val="24"/>
        </w:rPr>
        <w:tab/>
      </w:r>
      <w:r>
        <w:rPr>
          <w:noProof/>
        </w:rPr>
        <w:t>Straalverhouding, voorbeeld</w:t>
      </w:r>
      <w:r>
        <w:rPr>
          <w:noProof/>
        </w:rPr>
        <w:tab/>
      </w:r>
      <w:r>
        <w:rPr>
          <w:noProof/>
        </w:rPr>
        <w:fldChar w:fldCharType="begin"/>
      </w:r>
      <w:r>
        <w:rPr>
          <w:noProof/>
        </w:rPr>
        <w:instrText xml:space="preserve"> PAGEREF _Toc65405175 \h </w:instrText>
      </w:r>
      <w:r>
        <w:rPr>
          <w:noProof/>
        </w:rPr>
      </w:r>
      <w:r>
        <w:rPr>
          <w:noProof/>
        </w:rPr>
        <w:fldChar w:fldCharType="separate"/>
      </w:r>
      <w:r w:rsidR="00D86AD4">
        <w:rPr>
          <w:noProof/>
        </w:rPr>
        <w:t>18</w:t>
      </w:r>
      <w:r>
        <w:rPr>
          <w:noProof/>
        </w:rPr>
        <w:fldChar w:fldCharType="end"/>
      </w:r>
    </w:p>
    <w:p w:rsidR="004C5E96" w:rsidRDefault="004C5E96">
      <w:pPr>
        <w:pStyle w:val="Inhopg3"/>
        <w:tabs>
          <w:tab w:val="left" w:pos="1320"/>
          <w:tab w:val="right" w:leader="dot" w:pos="9060"/>
        </w:tabs>
        <w:rPr>
          <w:i w:val="0"/>
          <w:noProof/>
          <w:sz w:val="24"/>
          <w:szCs w:val="24"/>
        </w:rPr>
      </w:pPr>
      <w:r>
        <w:rPr>
          <w:noProof/>
        </w:rPr>
        <w:t>1.2.8.</w:t>
      </w:r>
      <w:r>
        <w:rPr>
          <w:i w:val="0"/>
          <w:noProof/>
          <w:sz w:val="24"/>
          <w:szCs w:val="24"/>
        </w:rPr>
        <w:tab/>
      </w:r>
      <w:r>
        <w:rPr>
          <w:noProof/>
        </w:rPr>
        <w:t>Pakkingsdichtheid, voorbeeld</w:t>
      </w:r>
      <w:r>
        <w:rPr>
          <w:noProof/>
        </w:rPr>
        <w:tab/>
      </w:r>
      <w:r>
        <w:rPr>
          <w:noProof/>
        </w:rPr>
        <w:fldChar w:fldCharType="begin"/>
      </w:r>
      <w:r>
        <w:rPr>
          <w:noProof/>
        </w:rPr>
        <w:instrText xml:space="preserve"> PAGEREF _Toc65405176 \h </w:instrText>
      </w:r>
      <w:r>
        <w:rPr>
          <w:noProof/>
        </w:rPr>
      </w:r>
      <w:r>
        <w:rPr>
          <w:noProof/>
        </w:rPr>
        <w:fldChar w:fldCharType="separate"/>
      </w:r>
      <w:r w:rsidR="00D86AD4">
        <w:rPr>
          <w:noProof/>
        </w:rPr>
        <w:t>18</w:t>
      </w:r>
      <w:r>
        <w:rPr>
          <w:noProof/>
        </w:rPr>
        <w:fldChar w:fldCharType="end"/>
      </w:r>
    </w:p>
    <w:p w:rsidR="004C5E96" w:rsidRDefault="004C5E96">
      <w:pPr>
        <w:pStyle w:val="Inhopg3"/>
        <w:tabs>
          <w:tab w:val="left" w:pos="1320"/>
          <w:tab w:val="right" w:leader="dot" w:pos="9060"/>
        </w:tabs>
        <w:rPr>
          <w:i w:val="0"/>
          <w:noProof/>
          <w:sz w:val="24"/>
          <w:szCs w:val="24"/>
        </w:rPr>
      </w:pPr>
      <w:r>
        <w:rPr>
          <w:noProof/>
        </w:rPr>
        <w:t>1.2.9.</w:t>
      </w:r>
      <w:r>
        <w:rPr>
          <w:i w:val="0"/>
          <w:noProof/>
          <w:sz w:val="24"/>
          <w:szCs w:val="24"/>
        </w:rPr>
        <w:tab/>
      </w:r>
      <w:r>
        <w:rPr>
          <w:noProof/>
        </w:rPr>
        <w:t>Overzicht pakkingsdichtheden</w:t>
      </w:r>
      <w:r>
        <w:rPr>
          <w:noProof/>
        </w:rPr>
        <w:tab/>
      </w:r>
      <w:r>
        <w:rPr>
          <w:noProof/>
        </w:rPr>
        <w:fldChar w:fldCharType="begin"/>
      </w:r>
      <w:r>
        <w:rPr>
          <w:noProof/>
        </w:rPr>
        <w:instrText xml:space="preserve"> PAGEREF _Toc65405177 \h </w:instrText>
      </w:r>
      <w:r>
        <w:rPr>
          <w:noProof/>
        </w:rPr>
      </w:r>
      <w:r>
        <w:rPr>
          <w:noProof/>
        </w:rPr>
        <w:fldChar w:fldCharType="separate"/>
      </w:r>
      <w:r w:rsidR="00D86AD4">
        <w:rPr>
          <w:noProof/>
        </w:rPr>
        <w:t>18</w:t>
      </w:r>
      <w:r>
        <w:rPr>
          <w:noProof/>
        </w:rPr>
        <w:fldChar w:fldCharType="end"/>
      </w:r>
    </w:p>
    <w:p w:rsidR="004C5E96" w:rsidRDefault="004C5E96">
      <w:pPr>
        <w:pStyle w:val="Inhopg2"/>
        <w:tabs>
          <w:tab w:val="left" w:pos="880"/>
          <w:tab w:val="right" w:leader="dot" w:pos="9060"/>
        </w:tabs>
        <w:rPr>
          <w:smallCaps w:val="0"/>
          <w:noProof/>
          <w:sz w:val="24"/>
          <w:szCs w:val="24"/>
        </w:rPr>
      </w:pPr>
      <w:r>
        <w:rPr>
          <w:noProof/>
        </w:rPr>
        <w:t>1.3.</w:t>
      </w:r>
      <w:r>
        <w:rPr>
          <w:smallCaps w:val="0"/>
          <w:noProof/>
          <w:sz w:val="24"/>
          <w:szCs w:val="24"/>
        </w:rPr>
        <w:tab/>
      </w:r>
      <w:r>
        <w:rPr>
          <w:noProof/>
        </w:rPr>
        <w:t>Nanostructuren</w:t>
      </w:r>
      <w:r>
        <w:rPr>
          <w:noProof/>
        </w:rPr>
        <w:tab/>
      </w:r>
      <w:r>
        <w:rPr>
          <w:noProof/>
        </w:rPr>
        <w:fldChar w:fldCharType="begin"/>
      </w:r>
      <w:r>
        <w:rPr>
          <w:noProof/>
        </w:rPr>
        <w:instrText xml:space="preserve"> PAGEREF _Toc65405178 \h </w:instrText>
      </w:r>
      <w:r>
        <w:rPr>
          <w:noProof/>
        </w:rPr>
      </w:r>
      <w:r>
        <w:rPr>
          <w:noProof/>
        </w:rPr>
        <w:fldChar w:fldCharType="separate"/>
      </w:r>
      <w:r w:rsidR="00D86AD4">
        <w:rPr>
          <w:noProof/>
        </w:rPr>
        <w:t>19</w:t>
      </w:r>
      <w:r>
        <w:rPr>
          <w:noProof/>
        </w:rPr>
        <w:fldChar w:fldCharType="end"/>
      </w:r>
    </w:p>
    <w:p w:rsidR="004C5E96" w:rsidRDefault="004C5E96">
      <w:pPr>
        <w:pStyle w:val="Inhopg3"/>
        <w:tabs>
          <w:tab w:val="left" w:pos="1320"/>
          <w:tab w:val="right" w:leader="dot" w:pos="9060"/>
        </w:tabs>
        <w:rPr>
          <w:i w:val="0"/>
          <w:noProof/>
          <w:sz w:val="24"/>
          <w:szCs w:val="24"/>
        </w:rPr>
      </w:pPr>
      <w:r>
        <w:rPr>
          <w:noProof/>
        </w:rPr>
        <w:t>1.3.1.</w:t>
      </w:r>
      <w:r>
        <w:rPr>
          <w:i w:val="0"/>
          <w:noProof/>
          <w:sz w:val="24"/>
          <w:szCs w:val="24"/>
        </w:rPr>
        <w:tab/>
      </w:r>
      <w:r>
        <w:rPr>
          <w:noProof/>
        </w:rPr>
        <w:t>Aggregaten van amfifiele moleculen</w:t>
      </w:r>
      <w:r>
        <w:rPr>
          <w:noProof/>
        </w:rPr>
        <w:tab/>
      </w:r>
      <w:r>
        <w:rPr>
          <w:noProof/>
        </w:rPr>
        <w:fldChar w:fldCharType="begin"/>
      </w:r>
      <w:r>
        <w:rPr>
          <w:noProof/>
        </w:rPr>
        <w:instrText xml:space="preserve"> PAGEREF _Toc65405179 \h </w:instrText>
      </w:r>
      <w:r>
        <w:rPr>
          <w:noProof/>
        </w:rPr>
      </w:r>
      <w:r>
        <w:rPr>
          <w:noProof/>
        </w:rPr>
        <w:fldChar w:fldCharType="separate"/>
      </w:r>
      <w:r w:rsidR="00D86AD4">
        <w:rPr>
          <w:noProof/>
        </w:rPr>
        <w:t>19</w:t>
      </w:r>
      <w:r>
        <w:rPr>
          <w:noProof/>
        </w:rPr>
        <w:fldChar w:fldCharType="end"/>
      </w:r>
    </w:p>
    <w:p w:rsidR="004C5E96" w:rsidRDefault="004C5E96">
      <w:pPr>
        <w:pStyle w:val="Inhopg3"/>
        <w:tabs>
          <w:tab w:val="left" w:pos="1320"/>
          <w:tab w:val="right" w:leader="dot" w:pos="9060"/>
        </w:tabs>
        <w:rPr>
          <w:i w:val="0"/>
          <w:noProof/>
          <w:sz w:val="24"/>
          <w:szCs w:val="24"/>
        </w:rPr>
      </w:pPr>
      <w:r>
        <w:rPr>
          <w:noProof/>
        </w:rPr>
        <w:t>1.3.2.</w:t>
      </w:r>
      <w:r>
        <w:rPr>
          <w:i w:val="0"/>
          <w:noProof/>
          <w:sz w:val="24"/>
          <w:szCs w:val="24"/>
        </w:rPr>
        <w:tab/>
      </w:r>
      <w:r>
        <w:rPr>
          <w:noProof/>
        </w:rPr>
        <w:t>Vesicle/microvaatje</w:t>
      </w:r>
      <w:r>
        <w:rPr>
          <w:noProof/>
        </w:rPr>
        <w:tab/>
      </w:r>
      <w:r>
        <w:rPr>
          <w:noProof/>
        </w:rPr>
        <w:fldChar w:fldCharType="begin"/>
      </w:r>
      <w:r>
        <w:rPr>
          <w:noProof/>
        </w:rPr>
        <w:instrText xml:space="preserve"> PAGEREF _Toc65405180 \h </w:instrText>
      </w:r>
      <w:r>
        <w:rPr>
          <w:noProof/>
        </w:rPr>
      </w:r>
      <w:r>
        <w:rPr>
          <w:noProof/>
        </w:rPr>
        <w:fldChar w:fldCharType="separate"/>
      </w:r>
      <w:r w:rsidR="00D86AD4">
        <w:rPr>
          <w:noProof/>
        </w:rPr>
        <w:t>20</w:t>
      </w:r>
      <w:r>
        <w:rPr>
          <w:noProof/>
        </w:rPr>
        <w:fldChar w:fldCharType="end"/>
      </w:r>
    </w:p>
    <w:p w:rsidR="004C5E96" w:rsidRDefault="004C5E96">
      <w:pPr>
        <w:pStyle w:val="Inhopg3"/>
        <w:tabs>
          <w:tab w:val="left" w:pos="1320"/>
          <w:tab w:val="right" w:leader="dot" w:pos="9060"/>
        </w:tabs>
        <w:rPr>
          <w:i w:val="0"/>
          <w:noProof/>
          <w:sz w:val="24"/>
          <w:szCs w:val="24"/>
        </w:rPr>
      </w:pPr>
      <w:r>
        <w:rPr>
          <w:noProof/>
        </w:rPr>
        <w:t>1.3.3.</w:t>
      </w:r>
      <w:r>
        <w:rPr>
          <w:i w:val="0"/>
          <w:noProof/>
          <w:sz w:val="24"/>
          <w:szCs w:val="24"/>
        </w:rPr>
        <w:tab/>
      </w:r>
      <w:r>
        <w:rPr>
          <w:noProof/>
        </w:rPr>
        <w:t>Zelfassemblage</w:t>
      </w:r>
      <w:r>
        <w:rPr>
          <w:noProof/>
        </w:rPr>
        <w:tab/>
      </w:r>
      <w:r>
        <w:rPr>
          <w:noProof/>
        </w:rPr>
        <w:fldChar w:fldCharType="begin"/>
      </w:r>
      <w:r>
        <w:rPr>
          <w:noProof/>
        </w:rPr>
        <w:instrText xml:space="preserve"> PAGEREF _Toc65405181 \h </w:instrText>
      </w:r>
      <w:r>
        <w:rPr>
          <w:noProof/>
        </w:rPr>
      </w:r>
      <w:r>
        <w:rPr>
          <w:noProof/>
        </w:rPr>
        <w:fldChar w:fldCharType="separate"/>
      </w:r>
      <w:r w:rsidR="00D86AD4">
        <w:rPr>
          <w:noProof/>
        </w:rPr>
        <w:t>20</w:t>
      </w:r>
      <w:r>
        <w:rPr>
          <w:noProof/>
        </w:rPr>
        <w:fldChar w:fldCharType="end"/>
      </w:r>
    </w:p>
    <w:p w:rsidR="004C5E96" w:rsidRDefault="004C5E96">
      <w:pPr>
        <w:pStyle w:val="Inhopg3"/>
        <w:tabs>
          <w:tab w:val="left" w:pos="1320"/>
          <w:tab w:val="right" w:leader="dot" w:pos="9060"/>
        </w:tabs>
        <w:rPr>
          <w:i w:val="0"/>
          <w:noProof/>
          <w:sz w:val="24"/>
          <w:szCs w:val="24"/>
        </w:rPr>
      </w:pPr>
      <w:r>
        <w:rPr>
          <w:noProof/>
        </w:rPr>
        <w:t>1.3.4.</w:t>
      </w:r>
      <w:r>
        <w:rPr>
          <w:i w:val="0"/>
          <w:noProof/>
          <w:sz w:val="24"/>
          <w:szCs w:val="24"/>
        </w:rPr>
        <w:tab/>
      </w:r>
      <w:r>
        <w:rPr>
          <w:noProof/>
        </w:rPr>
        <w:t>Silica-nanostructuren: zeoliet</w:t>
      </w:r>
      <w:r>
        <w:rPr>
          <w:noProof/>
        </w:rPr>
        <w:tab/>
      </w:r>
      <w:r>
        <w:rPr>
          <w:noProof/>
        </w:rPr>
        <w:fldChar w:fldCharType="begin"/>
      </w:r>
      <w:r>
        <w:rPr>
          <w:noProof/>
        </w:rPr>
        <w:instrText xml:space="preserve"> PAGEREF _Toc65405182 \h </w:instrText>
      </w:r>
      <w:r>
        <w:rPr>
          <w:noProof/>
        </w:rPr>
      </w:r>
      <w:r>
        <w:rPr>
          <w:noProof/>
        </w:rPr>
        <w:fldChar w:fldCharType="separate"/>
      </w:r>
      <w:r w:rsidR="00D86AD4">
        <w:rPr>
          <w:noProof/>
        </w:rPr>
        <w:t>21</w:t>
      </w:r>
      <w:r>
        <w:rPr>
          <w:noProof/>
        </w:rPr>
        <w:fldChar w:fldCharType="end"/>
      </w:r>
    </w:p>
    <w:p w:rsidR="004C5E96" w:rsidRDefault="004C5E96">
      <w:pPr>
        <w:pStyle w:val="Inhopg1"/>
        <w:tabs>
          <w:tab w:val="left" w:pos="440"/>
          <w:tab w:val="right" w:leader="dot" w:pos="9060"/>
        </w:tabs>
        <w:rPr>
          <w:b w:val="0"/>
          <w:caps w:val="0"/>
          <w:noProof/>
          <w:sz w:val="24"/>
          <w:szCs w:val="24"/>
        </w:rPr>
      </w:pPr>
      <w:r>
        <w:rPr>
          <w:noProof/>
        </w:rPr>
        <w:t>2.</w:t>
      </w:r>
      <w:r>
        <w:rPr>
          <w:b w:val="0"/>
          <w:caps w:val="0"/>
          <w:noProof/>
          <w:sz w:val="24"/>
          <w:szCs w:val="24"/>
        </w:rPr>
        <w:tab/>
      </w:r>
      <w:r>
        <w:rPr>
          <w:noProof/>
        </w:rPr>
        <w:t>Anorganische Chemie</w:t>
      </w:r>
      <w:r>
        <w:rPr>
          <w:noProof/>
        </w:rPr>
        <w:tab/>
      </w:r>
      <w:r>
        <w:rPr>
          <w:noProof/>
        </w:rPr>
        <w:fldChar w:fldCharType="begin"/>
      </w:r>
      <w:r>
        <w:rPr>
          <w:noProof/>
        </w:rPr>
        <w:instrText xml:space="preserve"> PAGEREF _Toc65405183 \h </w:instrText>
      </w:r>
      <w:r>
        <w:rPr>
          <w:noProof/>
        </w:rPr>
      </w:r>
      <w:r>
        <w:rPr>
          <w:noProof/>
        </w:rPr>
        <w:fldChar w:fldCharType="separate"/>
      </w:r>
      <w:r w:rsidR="00D86AD4">
        <w:rPr>
          <w:noProof/>
        </w:rPr>
        <w:t>23</w:t>
      </w:r>
      <w:r>
        <w:rPr>
          <w:noProof/>
        </w:rPr>
        <w:fldChar w:fldCharType="end"/>
      </w:r>
    </w:p>
    <w:p w:rsidR="004C5E96" w:rsidRDefault="004C5E96">
      <w:pPr>
        <w:pStyle w:val="Inhopg2"/>
        <w:tabs>
          <w:tab w:val="left" w:pos="880"/>
          <w:tab w:val="right" w:leader="dot" w:pos="9060"/>
        </w:tabs>
        <w:rPr>
          <w:smallCaps w:val="0"/>
          <w:noProof/>
          <w:sz w:val="24"/>
          <w:szCs w:val="24"/>
        </w:rPr>
      </w:pPr>
      <w:r>
        <w:rPr>
          <w:noProof/>
        </w:rPr>
        <w:t>2.1.</w:t>
      </w:r>
      <w:r>
        <w:rPr>
          <w:smallCaps w:val="0"/>
          <w:noProof/>
          <w:sz w:val="24"/>
          <w:szCs w:val="24"/>
        </w:rPr>
        <w:tab/>
      </w:r>
      <w:r>
        <w:rPr>
          <w:noProof/>
        </w:rPr>
        <w:t>Kwantummechanica</w:t>
      </w:r>
      <w:r>
        <w:rPr>
          <w:noProof/>
        </w:rPr>
        <w:tab/>
      </w:r>
      <w:r>
        <w:rPr>
          <w:noProof/>
        </w:rPr>
        <w:fldChar w:fldCharType="begin"/>
      </w:r>
      <w:r>
        <w:rPr>
          <w:noProof/>
        </w:rPr>
        <w:instrText xml:space="preserve"> PAGEREF _Toc65405184 \h </w:instrText>
      </w:r>
      <w:r>
        <w:rPr>
          <w:noProof/>
        </w:rPr>
      </w:r>
      <w:r>
        <w:rPr>
          <w:noProof/>
        </w:rPr>
        <w:fldChar w:fldCharType="separate"/>
      </w:r>
      <w:r w:rsidR="00D86AD4">
        <w:rPr>
          <w:noProof/>
        </w:rPr>
        <w:t>24</w:t>
      </w:r>
      <w:r>
        <w:rPr>
          <w:noProof/>
        </w:rPr>
        <w:fldChar w:fldCharType="end"/>
      </w:r>
    </w:p>
    <w:p w:rsidR="004C5E96" w:rsidRDefault="004C5E96">
      <w:pPr>
        <w:pStyle w:val="Inhopg3"/>
        <w:tabs>
          <w:tab w:val="left" w:pos="1320"/>
          <w:tab w:val="right" w:leader="dot" w:pos="9060"/>
        </w:tabs>
        <w:rPr>
          <w:i w:val="0"/>
          <w:noProof/>
          <w:sz w:val="24"/>
          <w:szCs w:val="24"/>
        </w:rPr>
      </w:pPr>
      <w:r>
        <w:rPr>
          <w:noProof/>
        </w:rPr>
        <w:t>2.1.1.</w:t>
      </w:r>
      <w:r>
        <w:rPr>
          <w:i w:val="0"/>
          <w:noProof/>
          <w:sz w:val="24"/>
          <w:szCs w:val="24"/>
        </w:rPr>
        <w:tab/>
      </w:r>
      <w:r>
        <w:rPr>
          <w:noProof/>
        </w:rPr>
        <w:t>Inleiding</w:t>
      </w:r>
      <w:r>
        <w:rPr>
          <w:noProof/>
        </w:rPr>
        <w:tab/>
      </w:r>
      <w:r>
        <w:rPr>
          <w:noProof/>
        </w:rPr>
        <w:fldChar w:fldCharType="begin"/>
      </w:r>
      <w:r>
        <w:rPr>
          <w:noProof/>
        </w:rPr>
        <w:instrText xml:space="preserve"> PAGEREF _Toc65405185 \h </w:instrText>
      </w:r>
      <w:r>
        <w:rPr>
          <w:noProof/>
        </w:rPr>
      </w:r>
      <w:r>
        <w:rPr>
          <w:noProof/>
        </w:rPr>
        <w:fldChar w:fldCharType="separate"/>
      </w:r>
      <w:r w:rsidR="00D86AD4">
        <w:rPr>
          <w:noProof/>
        </w:rPr>
        <w:t>24</w:t>
      </w:r>
      <w:r>
        <w:rPr>
          <w:noProof/>
        </w:rPr>
        <w:fldChar w:fldCharType="end"/>
      </w:r>
    </w:p>
    <w:p w:rsidR="004C5E96" w:rsidRDefault="004C5E96">
      <w:pPr>
        <w:pStyle w:val="Inhopg3"/>
        <w:tabs>
          <w:tab w:val="left" w:pos="1320"/>
          <w:tab w:val="right" w:leader="dot" w:pos="9060"/>
        </w:tabs>
        <w:rPr>
          <w:i w:val="0"/>
          <w:noProof/>
          <w:sz w:val="24"/>
          <w:szCs w:val="24"/>
        </w:rPr>
      </w:pPr>
      <w:r>
        <w:rPr>
          <w:noProof/>
        </w:rPr>
        <w:t>2.1.2.</w:t>
      </w:r>
      <w:r>
        <w:rPr>
          <w:i w:val="0"/>
          <w:noProof/>
          <w:sz w:val="24"/>
          <w:szCs w:val="24"/>
        </w:rPr>
        <w:tab/>
      </w:r>
      <w:r>
        <w:rPr>
          <w:noProof/>
        </w:rPr>
        <w:t>Orbitalen en kwantumgetallen</w:t>
      </w:r>
      <w:r>
        <w:rPr>
          <w:noProof/>
        </w:rPr>
        <w:tab/>
      </w:r>
      <w:r>
        <w:rPr>
          <w:noProof/>
        </w:rPr>
        <w:fldChar w:fldCharType="begin"/>
      </w:r>
      <w:r>
        <w:rPr>
          <w:noProof/>
        </w:rPr>
        <w:instrText xml:space="preserve"> PAGEREF _Toc65405186 \h </w:instrText>
      </w:r>
      <w:r>
        <w:rPr>
          <w:noProof/>
        </w:rPr>
      </w:r>
      <w:r>
        <w:rPr>
          <w:noProof/>
        </w:rPr>
        <w:fldChar w:fldCharType="separate"/>
      </w:r>
      <w:r w:rsidR="00D86AD4">
        <w:rPr>
          <w:noProof/>
        </w:rPr>
        <w:t>24</w:t>
      </w:r>
      <w:r>
        <w:rPr>
          <w:noProof/>
        </w:rPr>
        <w:fldChar w:fldCharType="end"/>
      </w:r>
    </w:p>
    <w:p w:rsidR="004C5E96" w:rsidRDefault="004C5E96">
      <w:pPr>
        <w:pStyle w:val="Inhopg3"/>
        <w:tabs>
          <w:tab w:val="left" w:pos="1320"/>
          <w:tab w:val="right" w:leader="dot" w:pos="9060"/>
        </w:tabs>
        <w:rPr>
          <w:i w:val="0"/>
          <w:noProof/>
          <w:sz w:val="24"/>
          <w:szCs w:val="24"/>
        </w:rPr>
      </w:pPr>
      <w:r>
        <w:rPr>
          <w:noProof/>
        </w:rPr>
        <w:t>2.1.3.</w:t>
      </w:r>
      <w:r>
        <w:rPr>
          <w:i w:val="0"/>
          <w:noProof/>
          <w:sz w:val="24"/>
          <w:szCs w:val="24"/>
        </w:rPr>
        <w:tab/>
      </w:r>
      <w:r>
        <w:rPr>
          <w:noProof/>
        </w:rPr>
        <w:t>Atoomorbitalen</w:t>
      </w:r>
      <w:r>
        <w:rPr>
          <w:noProof/>
        </w:rPr>
        <w:tab/>
      </w:r>
      <w:r>
        <w:rPr>
          <w:noProof/>
        </w:rPr>
        <w:fldChar w:fldCharType="begin"/>
      </w:r>
      <w:r>
        <w:rPr>
          <w:noProof/>
        </w:rPr>
        <w:instrText xml:space="preserve"> PAGEREF _Toc65405187 \h </w:instrText>
      </w:r>
      <w:r>
        <w:rPr>
          <w:noProof/>
        </w:rPr>
      </w:r>
      <w:r>
        <w:rPr>
          <w:noProof/>
        </w:rPr>
        <w:fldChar w:fldCharType="separate"/>
      </w:r>
      <w:r w:rsidR="00D86AD4">
        <w:rPr>
          <w:noProof/>
        </w:rPr>
        <w:t>25</w:t>
      </w:r>
      <w:r>
        <w:rPr>
          <w:noProof/>
        </w:rPr>
        <w:fldChar w:fldCharType="end"/>
      </w:r>
    </w:p>
    <w:p w:rsidR="004C5E96" w:rsidRDefault="004C5E96">
      <w:pPr>
        <w:pStyle w:val="Inhopg3"/>
        <w:tabs>
          <w:tab w:val="left" w:pos="1320"/>
          <w:tab w:val="right" w:leader="dot" w:pos="9060"/>
        </w:tabs>
        <w:rPr>
          <w:i w:val="0"/>
          <w:noProof/>
          <w:sz w:val="24"/>
          <w:szCs w:val="24"/>
        </w:rPr>
      </w:pPr>
      <w:r>
        <w:rPr>
          <w:noProof/>
        </w:rPr>
        <w:t>2.1.4.</w:t>
      </w:r>
      <w:r>
        <w:rPr>
          <w:i w:val="0"/>
          <w:noProof/>
          <w:sz w:val="24"/>
          <w:szCs w:val="24"/>
        </w:rPr>
        <w:tab/>
      </w:r>
      <w:r>
        <w:rPr>
          <w:noProof/>
        </w:rPr>
        <w:t>Molecuulorbitalen</w:t>
      </w:r>
      <w:r>
        <w:rPr>
          <w:noProof/>
        </w:rPr>
        <w:tab/>
      </w:r>
      <w:r>
        <w:rPr>
          <w:noProof/>
        </w:rPr>
        <w:fldChar w:fldCharType="begin"/>
      </w:r>
      <w:r>
        <w:rPr>
          <w:noProof/>
        </w:rPr>
        <w:instrText xml:space="preserve"> PAGEREF _Toc65405188 \h </w:instrText>
      </w:r>
      <w:r>
        <w:rPr>
          <w:noProof/>
        </w:rPr>
      </w:r>
      <w:r>
        <w:rPr>
          <w:noProof/>
        </w:rPr>
        <w:fldChar w:fldCharType="separate"/>
      </w:r>
      <w:r w:rsidR="00D86AD4">
        <w:rPr>
          <w:noProof/>
        </w:rPr>
        <w:t>26</w:t>
      </w:r>
      <w:r>
        <w:rPr>
          <w:noProof/>
        </w:rPr>
        <w:fldChar w:fldCharType="end"/>
      </w:r>
    </w:p>
    <w:p w:rsidR="004C5E96" w:rsidRDefault="004C5E96">
      <w:pPr>
        <w:pStyle w:val="Inhopg3"/>
        <w:tabs>
          <w:tab w:val="left" w:pos="1320"/>
          <w:tab w:val="right" w:leader="dot" w:pos="9060"/>
        </w:tabs>
        <w:rPr>
          <w:i w:val="0"/>
          <w:noProof/>
          <w:sz w:val="24"/>
          <w:szCs w:val="24"/>
        </w:rPr>
      </w:pPr>
      <w:r>
        <w:rPr>
          <w:noProof/>
        </w:rPr>
        <w:t>2.1.5.</w:t>
      </w:r>
      <w:r>
        <w:rPr>
          <w:i w:val="0"/>
          <w:noProof/>
          <w:sz w:val="24"/>
          <w:szCs w:val="24"/>
        </w:rPr>
        <w:tab/>
      </w:r>
      <w:r>
        <w:rPr>
          <w:noProof/>
        </w:rPr>
        <w:t>Hybridisatie</w:t>
      </w:r>
      <w:r>
        <w:rPr>
          <w:noProof/>
        </w:rPr>
        <w:tab/>
      </w:r>
      <w:r>
        <w:rPr>
          <w:noProof/>
        </w:rPr>
        <w:fldChar w:fldCharType="begin"/>
      </w:r>
      <w:r>
        <w:rPr>
          <w:noProof/>
        </w:rPr>
        <w:instrText xml:space="preserve"> PAGEREF _Toc65405189 \h </w:instrText>
      </w:r>
      <w:r>
        <w:rPr>
          <w:noProof/>
        </w:rPr>
      </w:r>
      <w:r>
        <w:rPr>
          <w:noProof/>
        </w:rPr>
        <w:fldChar w:fldCharType="separate"/>
      </w:r>
      <w:r w:rsidR="00D86AD4">
        <w:rPr>
          <w:noProof/>
        </w:rPr>
        <w:t>27</w:t>
      </w:r>
      <w:r>
        <w:rPr>
          <w:noProof/>
        </w:rPr>
        <w:fldChar w:fldCharType="end"/>
      </w:r>
    </w:p>
    <w:p w:rsidR="004C5E96" w:rsidRDefault="004C5E96">
      <w:pPr>
        <w:pStyle w:val="Inhopg3"/>
        <w:tabs>
          <w:tab w:val="left" w:pos="1320"/>
          <w:tab w:val="right" w:leader="dot" w:pos="9060"/>
        </w:tabs>
        <w:rPr>
          <w:i w:val="0"/>
          <w:noProof/>
          <w:sz w:val="24"/>
          <w:szCs w:val="24"/>
        </w:rPr>
      </w:pPr>
      <w:r>
        <w:rPr>
          <w:noProof/>
        </w:rPr>
        <w:t>2.1.6.</w:t>
      </w:r>
      <w:r>
        <w:rPr>
          <w:i w:val="0"/>
          <w:noProof/>
          <w:sz w:val="24"/>
          <w:szCs w:val="24"/>
        </w:rPr>
        <w:tab/>
      </w:r>
      <w:r>
        <w:rPr>
          <w:noProof/>
        </w:rPr>
        <w:t>Delokalisatie/mesomerie</w:t>
      </w:r>
      <w:r>
        <w:rPr>
          <w:noProof/>
        </w:rPr>
        <w:tab/>
      </w:r>
      <w:r>
        <w:rPr>
          <w:noProof/>
        </w:rPr>
        <w:fldChar w:fldCharType="begin"/>
      </w:r>
      <w:r>
        <w:rPr>
          <w:noProof/>
        </w:rPr>
        <w:instrText xml:space="preserve"> PAGEREF _Toc65405190 \h </w:instrText>
      </w:r>
      <w:r>
        <w:rPr>
          <w:noProof/>
        </w:rPr>
      </w:r>
      <w:r>
        <w:rPr>
          <w:noProof/>
        </w:rPr>
        <w:fldChar w:fldCharType="separate"/>
      </w:r>
      <w:r w:rsidR="00D86AD4">
        <w:rPr>
          <w:noProof/>
        </w:rPr>
        <w:t>27</w:t>
      </w:r>
      <w:r>
        <w:rPr>
          <w:noProof/>
        </w:rPr>
        <w:fldChar w:fldCharType="end"/>
      </w:r>
    </w:p>
    <w:p w:rsidR="004C5E96" w:rsidRDefault="004C5E96">
      <w:pPr>
        <w:pStyle w:val="Inhopg2"/>
        <w:tabs>
          <w:tab w:val="left" w:pos="880"/>
          <w:tab w:val="right" w:leader="dot" w:pos="9060"/>
        </w:tabs>
        <w:rPr>
          <w:smallCaps w:val="0"/>
          <w:noProof/>
          <w:sz w:val="24"/>
          <w:szCs w:val="24"/>
        </w:rPr>
      </w:pPr>
      <w:r>
        <w:rPr>
          <w:noProof/>
        </w:rPr>
        <w:t>2.2.</w:t>
      </w:r>
      <w:r>
        <w:rPr>
          <w:smallCaps w:val="0"/>
          <w:noProof/>
          <w:sz w:val="24"/>
          <w:szCs w:val="24"/>
        </w:rPr>
        <w:tab/>
      </w:r>
      <w:r>
        <w:rPr>
          <w:noProof/>
        </w:rPr>
        <w:t>Ionenonderzoek</w:t>
      </w:r>
      <w:r>
        <w:rPr>
          <w:noProof/>
        </w:rPr>
        <w:tab/>
      </w:r>
      <w:r>
        <w:rPr>
          <w:noProof/>
        </w:rPr>
        <w:fldChar w:fldCharType="begin"/>
      </w:r>
      <w:r>
        <w:rPr>
          <w:noProof/>
        </w:rPr>
        <w:instrText xml:space="preserve"> PAGEREF _Toc65405191 \h </w:instrText>
      </w:r>
      <w:r>
        <w:rPr>
          <w:noProof/>
        </w:rPr>
      </w:r>
      <w:r>
        <w:rPr>
          <w:noProof/>
        </w:rPr>
        <w:fldChar w:fldCharType="separate"/>
      </w:r>
      <w:r w:rsidR="00D86AD4">
        <w:rPr>
          <w:noProof/>
        </w:rPr>
        <w:t>29</w:t>
      </w:r>
      <w:r>
        <w:rPr>
          <w:noProof/>
        </w:rPr>
        <w:fldChar w:fldCharType="end"/>
      </w:r>
    </w:p>
    <w:p w:rsidR="004C5E96" w:rsidRDefault="004C5E96">
      <w:pPr>
        <w:pStyle w:val="Inhopg3"/>
        <w:tabs>
          <w:tab w:val="left" w:pos="1320"/>
          <w:tab w:val="right" w:leader="dot" w:pos="9060"/>
        </w:tabs>
        <w:rPr>
          <w:i w:val="0"/>
          <w:noProof/>
          <w:sz w:val="24"/>
          <w:szCs w:val="24"/>
        </w:rPr>
      </w:pPr>
      <w:r>
        <w:rPr>
          <w:noProof/>
        </w:rPr>
        <w:t>2.2.1.</w:t>
      </w:r>
      <w:r>
        <w:rPr>
          <w:i w:val="0"/>
          <w:noProof/>
          <w:sz w:val="24"/>
          <w:szCs w:val="24"/>
        </w:rPr>
        <w:tab/>
      </w:r>
      <w:r>
        <w:rPr>
          <w:noProof/>
        </w:rPr>
        <w:t>Kationenonderzoek</w:t>
      </w:r>
      <w:r>
        <w:rPr>
          <w:noProof/>
        </w:rPr>
        <w:tab/>
      </w:r>
      <w:r>
        <w:rPr>
          <w:noProof/>
        </w:rPr>
        <w:fldChar w:fldCharType="begin"/>
      </w:r>
      <w:r>
        <w:rPr>
          <w:noProof/>
        </w:rPr>
        <w:instrText xml:space="preserve"> PAGEREF _Toc65405192 \h </w:instrText>
      </w:r>
      <w:r>
        <w:rPr>
          <w:noProof/>
        </w:rPr>
      </w:r>
      <w:r>
        <w:rPr>
          <w:noProof/>
        </w:rPr>
        <w:fldChar w:fldCharType="separate"/>
      </w:r>
      <w:r w:rsidR="00D86AD4">
        <w:rPr>
          <w:noProof/>
        </w:rPr>
        <w:t>29</w:t>
      </w:r>
      <w:r>
        <w:rPr>
          <w:noProof/>
        </w:rPr>
        <w:fldChar w:fldCharType="end"/>
      </w:r>
    </w:p>
    <w:p w:rsidR="004C5E96" w:rsidRDefault="004C5E96">
      <w:pPr>
        <w:pStyle w:val="Inhopg3"/>
        <w:tabs>
          <w:tab w:val="left" w:pos="1320"/>
          <w:tab w:val="right" w:leader="dot" w:pos="9060"/>
        </w:tabs>
        <w:rPr>
          <w:i w:val="0"/>
          <w:noProof/>
          <w:sz w:val="24"/>
          <w:szCs w:val="24"/>
        </w:rPr>
      </w:pPr>
      <w:r>
        <w:rPr>
          <w:noProof/>
        </w:rPr>
        <w:t>2.2.2.</w:t>
      </w:r>
      <w:r>
        <w:rPr>
          <w:i w:val="0"/>
          <w:noProof/>
          <w:sz w:val="24"/>
          <w:szCs w:val="24"/>
        </w:rPr>
        <w:tab/>
      </w:r>
      <w:r>
        <w:rPr>
          <w:noProof/>
        </w:rPr>
        <w:t>Anionenonderzoek</w:t>
      </w:r>
      <w:r>
        <w:rPr>
          <w:noProof/>
        </w:rPr>
        <w:tab/>
      </w:r>
      <w:r>
        <w:rPr>
          <w:noProof/>
        </w:rPr>
        <w:fldChar w:fldCharType="begin"/>
      </w:r>
      <w:r>
        <w:rPr>
          <w:noProof/>
        </w:rPr>
        <w:instrText xml:space="preserve"> PAGEREF _Toc65405193 \h </w:instrText>
      </w:r>
      <w:r>
        <w:rPr>
          <w:noProof/>
        </w:rPr>
      </w:r>
      <w:r>
        <w:rPr>
          <w:noProof/>
        </w:rPr>
        <w:fldChar w:fldCharType="separate"/>
      </w:r>
      <w:r w:rsidR="00D86AD4">
        <w:rPr>
          <w:noProof/>
        </w:rPr>
        <w:t>30</w:t>
      </w:r>
      <w:r>
        <w:rPr>
          <w:noProof/>
        </w:rPr>
        <w:fldChar w:fldCharType="end"/>
      </w:r>
    </w:p>
    <w:p w:rsidR="004C5E96" w:rsidRDefault="004C5E96">
      <w:pPr>
        <w:pStyle w:val="Inhopg1"/>
        <w:tabs>
          <w:tab w:val="left" w:pos="440"/>
          <w:tab w:val="right" w:leader="dot" w:pos="9060"/>
        </w:tabs>
        <w:rPr>
          <w:b w:val="0"/>
          <w:caps w:val="0"/>
          <w:noProof/>
          <w:sz w:val="24"/>
          <w:szCs w:val="24"/>
        </w:rPr>
      </w:pPr>
      <w:r>
        <w:rPr>
          <w:noProof/>
        </w:rPr>
        <w:t>3.</w:t>
      </w:r>
      <w:r>
        <w:rPr>
          <w:b w:val="0"/>
          <w:caps w:val="0"/>
          <w:noProof/>
          <w:sz w:val="24"/>
          <w:szCs w:val="24"/>
        </w:rPr>
        <w:tab/>
      </w:r>
      <w:r>
        <w:rPr>
          <w:noProof/>
        </w:rPr>
        <w:t>Fysische Chemie</w:t>
      </w:r>
      <w:r>
        <w:rPr>
          <w:noProof/>
        </w:rPr>
        <w:tab/>
      </w:r>
      <w:r>
        <w:rPr>
          <w:noProof/>
        </w:rPr>
        <w:fldChar w:fldCharType="begin"/>
      </w:r>
      <w:r>
        <w:rPr>
          <w:noProof/>
        </w:rPr>
        <w:instrText xml:space="preserve"> PAGEREF _Toc65405194 \h </w:instrText>
      </w:r>
      <w:r>
        <w:rPr>
          <w:noProof/>
        </w:rPr>
      </w:r>
      <w:r>
        <w:rPr>
          <w:noProof/>
        </w:rPr>
        <w:fldChar w:fldCharType="separate"/>
      </w:r>
      <w:r w:rsidR="00D86AD4">
        <w:rPr>
          <w:noProof/>
        </w:rPr>
        <w:t>31</w:t>
      </w:r>
      <w:r>
        <w:rPr>
          <w:noProof/>
        </w:rPr>
        <w:fldChar w:fldCharType="end"/>
      </w:r>
    </w:p>
    <w:p w:rsidR="004C5E96" w:rsidRDefault="004C5E96">
      <w:pPr>
        <w:pStyle w:val="Inhopg2"/>
        <w:tabs>
          <w:tab w:val="left" w:pos="880"/>
          <w:tab w:val="right" w:leader="dot" w:pos="9060"/>
        </w:tabs>
        <w:rPr>
          <w:smallCaps w:val="0"/>
          <w:noProof/>
          <w:sz w:val="24"/>
          <w:szCs w:val="24"/>
        </w:rPr>
      </w:pPr>
      <w:r>
        <w:rPr>
          <w:noProof/>
        </w:rPr>
        <w:t>3.1.</w:t>
      </w:r>
      <w:r>
        <w:rPr>
          <w:smallCaps w:val="0"/>
          <w:noProof/>
          <w:sz w:val="24"/>
          <w:szCs w:val="24"/>
        </w:rPr>
        <w:tab/>
      </w:r>
      <w:r>
        <w:rPr>
          <w:noProof/>
        </w:rPr>
        <w:t>Samengestelde evenwichten</w:t>
      </w:r>
      <w:r>
        <w:rPr>
          <w:noProof/>
        </w:rPr>
        <w:tab/>
      </w:r>
      <w:r>
        <w:rPr>
          <w:noProof/>
        </w:rPr>
        <w:fldChar w:fldCharType="begin"/>
      </w:r>
      <w:r>
        <w:rPr>
          <w:noProof/>
        </w:rPr>
        <w:instrText xml:space="preserve"> PAGEREF _Toc65405195 \h </w:instrText>
      </w:r>
      <w:r>
        <w:rPr>
          <w:noProof/>
        </w:rPr>
      </w:r>
      <w:r>
        <w:rPr>
          <w:noProof/>
        </w:rPr>
        <w:fldChar w:fldCharType="separate"/>
      </w:r>
      <w:r w:rsidR="00D86AD4">
        <w:rPr>
          <w:noProof/>
        </w:rPr>
        <w:t>32</w:t>
      </w:r>
      <w:r>
        <w:rPr>
          <w:noProof/>
        </w:rPr>
        <w:fldChar w:fldCharType="end"/>
      </w:r>
    </w:p>
    <w:p w:rsidR="004C5E96" w:rsidRDefault="004C5E96">
      <w:pPr>
        <w:pStyle w:val="Inhopg3"/>
        <w:tabs>
          <w:tab w:val="left" w:pos="1320"/>
          <w:tab w:val="right" w:leader="dot" w:pos="9060"/>
        </w:tabs>
        <w:rPr>
          <w:i w:val="0"/>
          <w:noProof/>
          <w:sz w:val="24"/>
          <w:szCs w:val="24"/>
        </w:rPr>
      </w:pPr>
      <w:r>
        <w:rPr>
          <w:noProof/>
        </w:rPr>
        <w:t>3.1.1.</w:t>
      </w:r>
      <w:r>
        <w:rPr>
          <w:i w:val="0"/>
          <w:noProof/>
          <w:sz w:val="24"/>
          <w:szCs w:val="24"/>
        </w:rPr>
        <w:tab/>
      </w:r>
      <w:r>
        <w:rPr>
          <w:noProof/>
        </w:rPr>
        <w:t>Algemeen</w:t>
      </w:r>
      <w:r>
        <w:rPr>
          <w:noProof/>
        </w:rPr>
        <w:tab/>
      </w:r>
      <w:r>
        <w:rPr>
          <w:noProof/>
        </w:rPr>
        <w:fldChar w:fldCharType="begin"/>
      </w:r>
      <w:r>
        <w:rPr>
          <w:noProof/>
        </w:rPr>
        <w:instrText xml:space="preserve"> PAGEREF _Toc65405196 \h </w:instrText>
      </w:r>
      <w:r>
        <w:rPr>
          <w:noProof/>
        </w:rPr>
      </w:r>
      <w:r>
        <w:rPr>
          <w:noProof/>
        </w:rPr>
        <w:fldChar w:fldCharType="separate"/>
      </w:r>
      <w:r w:rsidR="00D86AD4">
        <w:rPr>
          <w:noProof/>
        </w:rPr>
        <w:t>32</w:t>
      </w:r>
      <w:r>
        <w:rPr>
          <w:noProof/>
        </w:rPr>
        <w:fldChar w:fldCharType="end"/>
      </w:r>
    </w:p>
    <w:p w:rsidR="004C5E96" w:rsidRDefault="004C5E96">
      <w:pPr>
        <w:pStyle w:val="Inhopg3"/>
        <w:tabs>
          <w:tab w:val="left" w:pos="1320"/>
          <w:tab w:val="right" w:leader="dot" w:pos="9060"/>
        </w:tabs>
        <w:rPr>
          <w:i w:val="0"/>
          <w:noProof/>
          <w:sz w:val="24"/>
          <w:szCs w:val="24"/>
        </w:rPr>
      </w:pPr>
      <w:r>
        <w:rPr>
          <w:noProof/>
        </w:rPr>
        <w:t>3.1.2.</w:t>
      </w:r>
      <w:r>
        <w:rPr>
          <w:i w:val="0"/>
          <w:noProof/>
          <w:sz w:val="24"/>
          <w:szCs w:val="24"/>
        </w:rPr>
        <w:tab/>
      </w:r>
      <w:r>
        <w:rPr>
          <w:noProof/>
        </w:rPr>
        <w:t>Meerbasische zuren I</w:t>
      </w:r>
      <w:r>
        <w:rPr>
          <w:noProof/>
        </w:rPr>
        <w:tab/>
      </w:r>
      <w:r>
        <w:rPr>
          <w:noProof/>
        </w:rPr>
        <w:fldChar w:fldCharType="begin"/>
      </w:r>
      <w:r>
        <w:rPr>
          <w:noProof/>
        </w:rPr>
        <w:instrText xml:space="preserve"> PAGEREF _Toc65405197 \h </w:instrText>
      </w:r>
      <w:r>
        <w:rPr>
          <w:noProof/>
        </w:rPr>
      </w:r>
      <w:r>
        <w:rPr>
          <w:noProof/>
        </w:rPr>
        <w:fldChar w:fldCharType="separate"/>
      </w:r>
      <w:r w:rsidR="00D86AD4">
        <w:rPr>
          <w:noProof/>
        </w:rPr>
        <w:t>32</w:t>
      </w:r>
      <w:r>
        <w:rPr>
          <w:noProof/>
        </w:rPr>
        <w:fldChar w:fldCharType="end"/>
      </w:r>
    </w:p>
    <w:p w:rsidR="004C5E96" w:rsidRDefault="004C5E96">
      <w:pPr>
        <w:pStyle w:val="Inhopg3"/>
        <w:tabs>
          <w:tab w:val="left" w:pos="1320"/>
          <w:tab w:val="right" w:leader="dot" w:pos="9060"/>
        </w:tabs>
        <w:rPr>
          <w:i w:val="0"/>
          <w:noProof/>
          <w:sz w:val="24"/>
          <w:szCs w:val="24"/>
        </w:rPr>
      </w:pPr>
      <w:r>
        <w:rPr>
          <w:noProof/>
        </w:rPr>
        <w:t>3.1.3.</w:t>
      </w:r>
      <w:r>
        <w:rPr>
          <w:i w:val="0"/>
          <w:noProof/>
          <w:sz w:val="24"/>
          <w:szCs w:val="24"/>
        </w:rPr>
        <w:tab/>
      </w:r>
      <w:r>
        <w:rPr>
          <w:noProof/>
        </w:rPr>
        <w:t>Meerbasische zuren II</w:t>
      </w:r>
      <w:r>
        <w:rPr>
          <w:noProof/>
        </w:rPr>
        <w:tab/>
      </w:r>
      <w:r>
        <w:rPr>
          <w:noProof/>
        </w:rPr>
        <w:fldChar w:fldCharType="begin"/>
      </w:r>
      <w:r>
        <w:rPr>
          <w:noProof/>
        </w:rPr>
        <w:instrText xml:space="preserve"> PAGEREF _Toc65405198 \h </w:instrText>
      </w:r>
      <w:r>
        <w:rPr>
          <w:noProof/>
        </w:rPr>
      </w:r>
      <w:r>
        <w:rPr>
          <w:noProof/>
        </w:rPr>
        <w:fldChar w:fldCharType="separate"/>
      </w:r>
      <w:r w:rsidR="00D86AD4">
        <w:rPr>
          <w:noProof/>
        </w:rPr>
        <w:t>33</w:t>
      </w:r>
      <w:r>
        <w:rPr>
          <w:noProof/>
        </w:rPr>
        <w:fldChar w:fldCharType="end"/>
      </w:r>
    </w:p>
    <w:p w:rsidR="004C5E96" w:rsidRDefault="004C5E96">
      <w:pPr>
        <w:pStyle w:val="Inhopg3"/>
        <w:tabs>
          <w:tab w:val="left" w:pos="1320"/>
          <w:tab w:val="right" w:leader="dot" w:pos="9060"/>
        </w:tabs>
        <w:rPr>
          <w:i w:val="0"/>
          <w:noProof/>
          <w:sz w:val="24"/>
          <w:szCs w:val="24"/>
        </w:rPr>
      </w:pPr>
      <w:r>
        <w:rPr>
          <w:noProof/>
        </w:rPr>
        <w:t>3.1.4.</w:t>
      </w:r>
      <w:r>
        <w:rPr>
          <w:i w:val="0"/>
          <w:noProof/>
          <w:sz w:val="24"/>
          <w:szCs w:val="24"/>
        </w:rPr>
        <w:tab/>
      </w:r>
      <w:r>
        <w:rPr>
          <w:noProof/>
        </w:rPr>
        <w:t>Metaalcomplexen</w:t>
      </w:r>
      <w:r>
        <w:rPr>
          <w:noProof/>
        </w:rPr>
        <w:tab/>
      </w:r>
      <w:r>
        <w:rPr>
          <w:noProof/>
        </w:rPr>
        <w:fldChar w:fldCharType="begin"/>
      </w:r>
      <w:r>
        <w:rPr>
          <w:noProof/>
        </w:rPr>
        <w:instrText xml:space="preserve"> PAGEREF _Toc65405199 \h </w:instrText>
      </w:r>
      <w:r>
        <w:rPr>
          <w:noProof/>
        </w:rPr>
      </w:r>
      <w:r>
        <w:rPr>
          <w:noProof/>
        </w:rPr>
        <w:fldChar w:fldCharType="separate"/>
      </w:r>
      <w:r w:rsidR="00D86AD4">
        <w:rPr>
          <w:noProof/>
        </w:rPr>
        <w:t>37</w:t>
      </w:r>
      <w:r>
        <w:rPr>
          <w:noProof/>
        </w:rPr>
        <w:fldChar w:fldCharType="end"/>
      </w:r>
    </w:p>
    <w:p w:rsidR="004C5E96" w:rsidRDefault="004C5E96">
      <w:pPr>
        <w:pStyle w:val="Inhopg2"/>
        <w:tabs>
          <w:tab w:val="left" w:pos="880"/>
          <w:tab w:val="right" w:leader="dot" w:pos="9060"/>
        </w:tabs>
        <w:rPr>
          <w:smallCaps w:val="0"/>
          <w:noProof/>
          <w:sz w:val="24"/>
          <w:szCs w:val="24"/>
        </w:rPr>
      </w:pPr>
      <w:r>
        <w:rPr>
          <w:noProof/>
        </w:rPr>
        <w:t>3.2.</w:t>
      </w:r>
      <w:r>
        <w:rPr>
          <w:smallCaps w:val="0"/>
          <w:noProof/>
          <w:sz w:val="24"/>
          <w:szCs w:val="24"/>
        </w:rPr>
        <w:tab/>
      </w:r>
      <w:r>
        <w:rPr>
          <w:noProof/>
        </w:rPr>
        <w:t>Thermodynamica</w:t>
      </w:r>
      <w:r>
        <w:rPr>
          <w:noProof/>
        </w:rPr>
        <w:tab/>
      </w:r>
      <w:r>
        <w:rPr>
          <w:noProof/>
        </w:rPr>
        <w:fldChar w:fldCharType="begin"/>
      </w:r>
      <w:r>
        <w:rPr>
          <w:noProof/>
        </w:rPr>
        <w:instrText xml:space="preserve"> PAGEREF _Toc65405200 \h </w:instrText>
      </w:r>
      <w:r>
        <w:rPr>
          <w:noProof/>
        </w:rPr>
      </w:r>
      <w:r>
        <w:rPr>
          <w:noProof/>
        </w:rPr>
        <w:fldChar w:fldCharType="separate"/>
      </w:r>
      <w:r w:rsidR="00D86AD4">
        <w:rPr>
          <w:noProof/>
        </w:rPr>
        <w:t>39</w:t>
      </w:r>
      <w:r>
        <w:rPr>
          <w:noProof/>
        </w:rPr>
        <w:fldChar w:fldCharType="end"/>
      </w:r>
    </w:p>
    <w:p w:rsidR="004C5E96" w:rsidRDefault="004C5E96">
      <w:pPr>
        <w:pStyle w:val="Inhopg3"/>
        <w:tabs>
          <w:tab w:val="left" w:pos="1320"/>
          <w:tab w:val="right" w:leader="dot" w:pos="9060"/>
        </w:tabs>
        <w:rPr>
          <w:i w:val="0"/>
          <w:noProof/>
          <w:sz w:val="24"/>
          <w:szCs w:val="24"/>
        </w:rPr>
      </w:pPr>
      <w:r>
        <w:rPr>
          <w:noProof/>
        </w:rPr>
        <w:t>3.2.1.</w:t>
      </w:r>
      <w:r>
        <w:rPr>
          <w:i w:val="0"/>
          <w:noProof/>
          <w:sz w:val="24"/>
          <w:szCs w:val="24"/>
        </w:rPr>
        <w:tab/>
      </w:r>
      <w:r>
        <w:rPr>
          <w:noProof/>
        </w:rPr>
        <w:t>Enthalpie</w:t>
      </w:r>
      <w:r>
        <w:rPr>
          <w:noProof/>
        </w:rPr>
        <w:tab/>
      </w:r>
      <w:r>
        <w:rPr>
          <w:noProof/>
        </w:rPr>
        <w:fldChar w:fldCharType="begin"/>
      </w:r>
      <w:r>
        <w:rPr>
          <w:noProof/>
        </w:rPr>
        <w:instrText xml:space="preserve"> PAGEREF _Toc65405201 \h </w:instrText>
      </w:r>
      <w:r>
        <w:rPr>
          <w:noProof/>
        </w:rPr>
      </w:r>
      <w:r>
        <w:rPr>
          <w:noProof/>
        </w:rPr>
        <w:fldChar w:fldCharType="separate"/>
      </w:r>
      <w:r w:rsidR="00D86AD4">
        <w:rPr>
          <w:noProof/>
        </w:rPr>
        <w:t>39</w:t>
      </w:r>
      <w:r>
        <w:rPr>
          <w:noProof/>
        </w:rPr>
        <w:fldChar w:fldCharType="end"/>
      </w:r>
    </w:p>
    <w:p w:rsidR="004C5E96" w:rsidRDefault="004C5E96">
      <w:pPr>
        <w:pStyle w:val="Inhopg3"/>
        <w:tabs>
          <w:tab w:val="left" w:pos="1320"/>
          <w:tab w:val="right" w:leader="dot" w:pos="9060"/>
        </w:tabs>
        <w:rPr>
          <w:i w:val="0"/>
          <w:noProof/>
          <w:sz w:val="24"/>
          <w:szCs w:val="24"/>
        </w:rPr>
      </w:pPr>
      <w:r>
        <w:rPr>
          <w:noProof/>
        </w:rPr>
        <w:t>3.2.2.</w:t>
      </w:r>
      <w:r>
        <w:rPr>
          <w:i w:val="0"/>
          <w:noProof/>
          <w:sz w:val="24"/>
          <w:szCs w:val="24"/>
        </w:rPr>
        <w:tab/>
      </w:r>
      <w:r>
        <w:rPr>
          <w:noProof/>
        </w:rPr>
        <w:t>Entropie</w:t>
      </w:r>
      <w:r>
        <w:rPr>
          <w:noProof/>
        </w:rPr>
        <w:tab/>
      </w:r>
      <w:r>
        <w:rPr>
          <w:noProof/>
        </w:rPr>
        <w:fldChar w:fldCharType="begin"/>
      </w:r>
      <w:r>
        <w:rPr>
          <w:noProof/>
        </w:rPr>
        <w:instrText xml:space="preserve"> PAGEREF _Toc65405202 \h </w:instrText>
      </w:r>
      <w:r>
        <w:rPr>
          <w:noProof/>
        </w:rPr>
      </w:r>
      <w:r>
        <w:rPr>
          <w:noProof/>
        </w:rPr>
        <w:fldChar w:fldCharType="separate"/>
      </w:r>
      <w:r w:rsidR="00D86AD4">
        <w:rPr>
          <w:noProof/>
        </w:rPr>
        <w:t>40</w:t>
      </w:r>
      <w:r>
        <w:rPr>
          <w:noProof/>
        </w:rPr>
        <w:fldChar w:fldCharType="end"/>
      </w:r>
    </w:p>
    <w:p w:rsidR="004C5E96" w:rsidRDefault="004C5E96">
      <w:pPr>
        <w:pStyle w:val="Inhopg3"/>
        <w:tabs>
          <w:tab w:val="left" w:pos="1320"/>
          <w:tab w:val="right" w:leader="dot" w:pos="9060"/>
        </w:tabs>
        <w:rPr>
          <w:i w:val="0"/>
          <w:noProof/>
          <w:sz w:val="24"/>
          <w:szCs w:val="24"/>
        </w:rPr>
      </w:pPr>
      <w:r>
        <w:rPr>
          <w:noProof/>
        </w:rPr>
        <w:t>3.2.3.</w:t>
      </w:r>
      <w:r>
        <w:rPr>
          <w:i w:val="0"/>
          <w:noProof/>
          <w:sz w:val="24"/>
          <w:szCs w:val="24"/>
        </w:rPr>
        <w:tab/>
      </w:r>
      <w:r>
        <w:rPr>
          <w:noProof/>
        </w:rPr>
        <w:t>Gibbsenergie</w:t>
      </w:r>
      <w:r>
        <w:rPr>
          <w:noProof/>
        </w:rPr>
        <w:tab/>
      </w:r>
      <w:r>
        <w:rPr>
          <w:noProof/>
        </w:rPr>
        <w:fldChar w:fldCharType="begin"/>
      </w:r>
      <w:r>
        <w:rPr>
          <w:noProof/>
        </w:rPr>
        <w:instrText xml:space="preserve"> PAGEREF _Toc65405203 \h </w:instrText>
      </w:r>
      <w:r>
        <w:rPr>
          <w:noProof/>
        </w:rPr>
      </w:r>
      <w:r>
        <w:rPr>
          <w:noProof/>
        </w:rPr>
        <w:fldChar w:fldCharType="separate"/>
      </w:r>
      <w:r w:rsidR="00D86AD4">
        <w:rPr>
          <w:noProof/>
        </w:rPr>
        <w:t>40</w:t>
      </w:r>
      <w:r>
        <w:rPr>
          <w:noProof/>
        </w:rPr>
        <w:fldChar w:fldCharType="end"/>
      </w:r>
    </w:p>
    <w:p w:rsidR="004C5E96" w:rsidRDefault="004C5E96">
      <w:pPr>
        <w:pStyle w:val="Inhopg3"/>
        <w:tabs>
          <w:tab w:val="left" w:pos="1320"/>
          <w:tab w:val="right" w:leader="dot" w:pos="9060"/>
        </w:tabs>
        <w:rPr>
          <w:i w:val="0"/>
          <w:noProof/>
          <w:sz w:val="24"/>
          <w:szCs w:val="24"/>
        </w:rPr>
      </w:pPr>
      <w:r>
        <w:rPr>
          <w:noProof/>
        </w:rPr>
        <w:t>3.2.4.</w:t>
      </w:r>
      <w:r>
        <w:rPr>
          <w:i w:val="0"/>
          <w:noProof/>
          <w:sz w:val="24"/>
          <w:szCs w:val="24"/>
        </w:rPr>
        <w:tab/>
      </w:r>
      <w:r>
        <w:rPr>
          <w:noProof/>
        </w:rPr>
        <w:t>Evenwichtsconstante</w:t>
      </w:r>
      <w:r>
        <w:rPr>
          <w:noProof/>
        </w:rPr>
        <w:tab/>
      </w:r>
      <w:r>
        <w:rPr>
          <w:noProof/>
        </w:rPr>
        <w:fldChar w:fldCharType="begin"/>
      </w:r>
      <w:r>
        <w:rPr>
          <w:noProof/>
        </w:rPr>
        <w:instrText xml:space="preserve"> PAGEREF _Toc65405204 \h </w:instrText>
      </w:r>
      <w:r>
        <w:rPr>
          <w:noProof/>
        </w:rPr>
      </w:r>
      <w:r>
        <w:rPr>
          <w:noProof/>
        </w:rPr>
        <w:fldChar w:fldCharType="separate"/>
      </w:r>
      <w:r w:rsidR="00D86AD4">
        <w:rPr>
          <w:noProof/>
        </w:rPr>
        <w:t>40</w:t>
      </w:r>
      <w:r>
        <w:rPr>
          <w:noProof/>
        </w:rPr>
        <w:fldChar w:fldCharType="end"/>
      </w:r>
    </w:p>
    <w:p w:rsidR="004C5E96" w:rsidRDefault="004C5E96">
      <w:pPr>
        <w:pStyle w:val="Inhopg3"/>
        <w:tabs>
          <w:tab w:val="left" w:pos="1320"/>
          <w:tab w:val="right" w:leader="dot" w:pos="9060"/>
        </w:tabs>
        <w:rPr>
          <w:i w:val="0"/>
          <w:noProof/>
          <w:sz w:val="24"/>
          <w:szCs w:val="24"/>
        </w:rPr>
      </w:pPr>
      <w:r>
        <w:rPr>
          <w:noProof/>
        </w:rPr>
        <w:t>3.2.5.</w:t>
      </w:r>
      <w:r>
        <w:rPr>
          <w:i w:val="0"/>
          <w:noProof/>
          <w:sz w:val="24"/>
          <w:szCs w:val="24"/>
        </w:rPr>
        <w:tab/>
      </w:r>
      <w:r>
        <w:rPr>
          <w:noProof/>
        </w:rPr>
        <w:t>Soortelijke warmte en warmtegeleiding</w:t>
      </w:r>
      <w:r>
        <w:rPr>
          <w:noProof/>
        </w:rPr>
        <w:tab/>
      </w:r>
      <w:r>
        <w:rPr>
          <w:noProof/>
        </w:rPr>
        <w:fldChar w:fldCharType="begin"/>
      </w:r>
      <w:r>
        <w:rPr>
          <w:noProof/>
        </w:rPr>
        <w:instrText xml:space="preserve"> PAGEREF _Toc65405205 \h </w:instrText>
      </w:r>
      <w:r>
        <w:rPr>
          <w:noProof/>
        </w:rPr>
      </w:r>
      <w:r>
        <w:rPr>
          <w:noProof/>
        </w:rPr>
        <w:fldChar w:fldCharType="separate"/>
      </w:r>
      <w:r w:rsidR="00D86AD4">
        <w:rPr>
          <w:noProof/>
        </w:rPr>
        <w:t>42</w:t>
      </w:r>
      <w:r>
        <w:rPr>
          <w:noProof/>
        </w:rPr>
        <w:fldChar w:fldCharType="end"/>
      </w:r>
    </w:p>
    <w:p w:rsidR="004C5E96" w:rsidRDefault="004C5E96">
      <w:pPr>
        <w:pStyle w:val="Inhopg3"/>
        <w:tabs>
          <w:tab w:val="left" w:pos="1320"/>
          <w:tab w:val="right" w:leader="dot" w:pos="9060"/>
        </w:tabs>
        <w:rPr>
          <w:i w:val="0"/>
          <w:noProof/>
          <w:sz w:val="24"/>
          <w:szCs w:val="24"/>
        </w:rPr>
      </w:pPr>
      <w:r>
        <w:rPr>
          <w:noProof/>
        </w:rPr>
        <w:t>3.2.6.</w:t>
      </w:r>
      <w:r>
        <w:rPr>
          <w:i w:val="0"/>
          <w:noProof/>
          <w:sz w:val="24"/>
          <w:szCs w:val="24"/>
        </w:rPr>
        <w:tab/>
      </w:r>
      <w:r>
        <w:rPr>
          <w:noProof/>
        </w:rPr>
        <w:t>Ideaal gas, adiabatisch proces</w:t>
      </w:r>
      <w:r>
        <w:rPr>
          <w:noProof/>
        </w:rPr>
        <w:tab/>
      </w:r>
      <w:r>
        <w:rPr>
          <w:noProof/>
        </w:rPr>
        <w:fldChar w:fldCharType="begin"/>
      </w:r>
      <w:r>
        <w:rPr>
          <w:noProof/>
        </w:rPr>
        <w:instrText xml:space="preserve"> PAGEREF _Toc65405206 \h </w:instrText>
      </w:r>
      <w:r>
        <w:rPr>
          <w:noProof/>
        </w:rPr>
      </w:r>
      <w:r>
        <w:rPr>
          <w:noProof/>
        </w:rPr>
        <w:fldChar w:fldCharType="separate"/>
      </w:r>
      <w:r w:rsidR="00D86AD4">
        <w:rPr>
          <w:noProof/>
        </w:rPr>
        <w:t>43</w:t>
      </w:r>
      <w:r>
        <w:rPr>
          <w:noProof/>
        </w:rPr>
        <w:fldChar w:fldCharType="end"/>
      </w:r>
    </w:p>
    <w:p w:rsidR="004C5E96" w:rsidRDefault="004C5E96">
      <w:pPr>
        <w:pStyle w:val="Inhopg3"/>
        <w:tabs>
          <w:tab w:val="left" w:pos="1320"/>
          <w:tab w:val="right" w:leader="dot" w:pos="9060"/>
        </w:tabs>
        <w:rPr>
          <w:i w:val="0"/>
          <w:noProof/>
          <w:sz w:val="24"/>
          <w:szCs w:val="24"/>
        </w:rPr>
      </w:pPr>
      <w:r>
        <w:rPr>
          <w:noProof/>
        </w:rPr>
        <w:t>3.2.7.</w:t>
      </w:r>
      <w:r>
        <w:rPr>
          <w:i w:val="0"/>
          <w:noProof/>
          <w:sz w:val="24"/>
          <w:szCs w:val="24"/>
        </w:rPr>
        <w:tab/>
      </w:r>
      <w:r>
        <w:rPr>
          <w:noProof/>
        </w:rPr>
        <w:t>Temperatuurafhankelijkheid bij constante druk</w:t>
      </w:r>
      <w:r>
        <w:rPr>
          <w:noProof/>
        </w:rPr>
        <w:tab/>
      </w:r>
      <w:r>
        <w:rPr>
          <w:noProof/>
        </w:rPr>
        <w:fldChar w:fldCharType="begin"/>
      </w:r>
      <w:r>
        <w:rPr>
          <w:noProof/>
        </w:rPr>
        <w:instrText xml:space="preserve"> PAGEREF _Toc65405207 \h </w:instrText>
      </w:r>
      <w:r>
        <w:rPr>
          <w:noProof/>
        </w:rPr>
      </w:r>
      <w:r>
        <w:rPr>
          <w:noProof/>
        </w:rPr>
        <w:fldChar w:fldCharType="separate"/>
      </w:r>
      <w:r w:rsidR="00D86AD4">
        <w:rPr>
          <w:noProof/>
        </w:rPr>
        <w:t>43</w:t>
      </w:r>
      <w:r>
        <w:rPr>
          <w:noProof/>
        </w:rPr>
        <w:fldChar w:fldCharType="end"/>
      </w:r>
    </w:p>
    <w:p w:rsidR="004C5E96" w:rsidRDefault="004C5E96">
      <w:pPr>
        <w:pStyle w:val="Inhopg3"/>
        <w:tabs>
          <w:tab w:val="left" w:pos="1320"/>
          <w:tab w:val="right" w:leader="dot" w:pos="9060"/>
        </w:tabs>
        <w:rPr>
          <w:i w:val="0"/>
          <w:noProof/>
          <w:sz w:val="24"/>
          <w:szCs w:val="24"/>
        </w:rPr>
      </w:pPr>
      <w:r>
        <w:rPr>
          <w:noProof/>
        </w:rPr>
        <w:t>3.2.8.</w:t>
      </w:r>
      <w:r>
        <w:rPr>
          <w:i w:val="0"/>
          <w:noProof/>
          <w:sz w:val="24"/>
          <w:szCs w:val="24"/>
        </w:rPr>
        <w:tab/>
      </w:r>
      <w:r>
        <w:rPr>
          <w:noProof/>
        </w:rPr>
        <w:t>van der Waalsgassen</w:t>
      </w:r>
      <w:r>
        <w:rPr>
          <w:noProof/>
        </w:rPr>
        <w:tab/>
      </w:r>
      <w:r>
        <w:rPr>
          <w:noProof/>
        </w:rPr>
        <w:fldChar w:fldCharType="begin"/>
      </w:r>
      <w:r>
        <w:rPr>
          <w:noProof/>
        </w:rPr>
        <w:instrText xml:space="preserve"> PAGEREF _Toc65405208 \h </w:instrText>
      </w:r>
      <w:r>
        <w:rPr>
          <w:noProof/>
        </w:rPr>
      </w:r>
      <w:r>
        <w:rPr>
          <w:noProof/>
        </w:rPr>
        <w:fldChar w:fldCharType="separate"/>
      </w:r>
      <w:r w:rsidR="00D86AD4">
        <w:rPr>
          <w:noProof/>
        </w:rPr>
        <w:t>44</w:t>
      </w:r>
      <w:r>
        <w:rPr>
          <w:noProof/>
        </w:rPr>
        <w:fldChar w:fldCharType="end"/>
      </w:r>
    </w:p>
    <w:p w:rsidR="004C5E96" w:rsidRDefault="004C5E96">
      <w:pPr>
        <w:pStyle w:val="Inhopg3"/>
        <w:tabs>
          <w:tab w:val="left" w:pos="1320"/>
          <w:tab w:val="right" w:leader="dot" w:pos="9060"/>
        </w:tabs>
        <w:rPr>
          <w:i w:val="0"/>
          <w:noProof/>
          <w:sz w:val="24"/>
          <w:szCs w:val="24"/>
        </w:rPr>
      </w:pPr>
      <w:r>
        <w:rPr>
          <w:noProof/>
        </w:rPr>
        <w:t>3.2.9.</w:t>
      </w:r>
      <w:r>
        <w:rPr>
          <w:i w:val="0"/>
          <w:noProof/>
          <w:sz w:val="24"/>
          <w:szCs w:val="24"/>
        </w:rPr>
        <w:tab/>
      </w:r>
      <w:r>
        <w:rPr>
          <w:noProof/>
        </w:rPr>
        <w:t>Elektrische arbeid</w:t>
      </w:r>
      <w:r>
        <w:rPr>
          <w:noProof/>
        </w:rPr>
        <w:tab/>
      </w:r>
      <w:r>
        <w:rPr>
          <w:noProof/>
        </w:rPr>
        <w:fldChar w:fldCharType="begin"/>
      </w:r>
      <w:r>
        <w:rPr>
          <w:noProof/>
        </w:rPr>
        <w:instrText xml:space="preserve"> PAGEREF _Toc65405209 \h </w:instrText>
      </w:r>
      <w:r>
        <w:rPr>
          <w:noProof/>
        </w:rPr>
      </w:r>
      <w:r>
        <w:rPr>
          <w:noProof/>
        </w:rPr>
        <w:fldChar w:fldCharType="separate"/>
      </w:r>
      <w:r w:rsidR="00D86AD4">
        <w:rPr>
          <w:noProof/>
        </w:rPr>
        <w:t>45</w:t>
      </w:r>
      <w:r>
        <w:rPr>
          <w:noProof/>
        </w:rPr>
        <w:fldChar w:fldCharType="end"/>
      </w:r>
    </w:p>
    <w:p w:rsidR="004C5E96" w:rsidRDefault="004C5E96">
      <w:pPr>
        <w:pStyle w:val="Inhopg2"/>
        <w:tabs>
          <w:tab w:val="left" w:pos="880"/>
          <w:tab w:val="right" w:leader="dot" w:pos="9060"/>
        </w:tabs>
        <w:rPr>
          <w:smallCaps w:val="0"/>
          <w:noProof/>
          <w:sz w:val="24"/>
          <w:szCs w:val="24"/>
        </w:rPr>
      </w:pPr>
      <w:r>
        <w:rPr>
          <w:noProof/>
        </w:rPr>
        <w:t>3.3.</w:t>
      </w:r>
      <w:r>
        <w:rPr>
          <w:smallCaps w:val="0"/>
          <w:noProof/>
          <w:sz w:val="24"/>
          <w:szCs w:val="24"/>
        </w:rPr>
        <w:tab/>
      </w:r>
      <w:r>
        <w:rPr>
          <w:noProof/>
        </w:rPr>
        <w:t>Kinetiek</w:t>
      </w:r>
      <w:r>
        <w:rPr>
          <w:noProof/>
        </w:rPr>
        <w:tab/>
      </w:r>
      <w:r>
        <w:rPr>
          <w:noProof/>
        </w:rPr>
        <w:fldChar w:fldCharType="begin"/>
      </w:r>
      <w:r>
        <w:rPr>
          <w:noProof/>
        </w:rPr>
        <w:instrText xml:space="preserve"> PAGEREF _Toc65405210 \h </w:instrText>
      </w:r>
      <w:r>
        <w:rPr>
          <w:noProof/>
        </w:rPr>
      </w:r>
      <w:r>
        <w:rPr>
          <w:noProof/>
        </w:rPr>
        <w:fldChar w:fldCharType="separate"/>
      </w:r>
      <w:r w:rsidR="00D86AD4">
        <w:rPr>
          <w:noProof/>
        </w:rPr>
        <w:t>46</w:t>
      </w:r>
      <w:r>
        <w:rPr>
          <w:noProof/>
        </w:rPr>
        <w:fldChar w:fldCharType="end"/>
      </w:r>
    </w:p>
    <w:p w:rsidR="004C5E96" w:rsidRDefault="004C5E96">
      <w:pPr>
        <w:pStyle w:val="Inhopg3"/>
        <w:tabs>
          <w:tab w:val="left" w:pos="1320"/>
          <w:tab w:val="right" w:leader="dot" w:pos="9060"/>
        </w:tabs>
        <w:rPr>
          <w:i w:val="0"/>
          <w:noProof/>
          <w:sz w:val="24"/>
          <w:szCs w:val="24"/>
        </w:rPr>
      </w:pPr>
      <w:r>
        <w:rPr>
          <w:noProof/>
        </w:rPr>
        <w:t>3.3.1.</w:t>
      </w:r>
      <w:r>
        <w:rPr>
          <w:i w:val="0"/>
          <w:noProof/>
          <w:sz w:val="24"/>
          <w:szCs w:val="24"/>
        </w:rPr>
        <w:tab/>
      </w:r>
      <w:r>
        <w:rPr>
          <w:noProof/>
        </w:rPr>
        <w:t>Snelheidsvergelijkingen</w:t>
      </w:r>
      <w:r>
        <w:rPr>
          <w:noProof/>
        </w:rPr>
        <w:tab/>
      </w:r>
      <w:r>
        <w:rPr>
          <w:noProof/>
        </w:rPr>
        <w:fldChar w:fldCharType="begin"/>
      </w:r>
      <w:r>
        <w:rPr>
          <w:noProof/>
        </w:rPr>
        <w:instrText xml:space="preserve"> PAGEREF _Toc65405211 \h </w:instrText>
      </w:r>
      <w:r>
        <w:rPr>
          <w:noProof/>
        </w:rPr>
      </w:r>
      <w:r>
        <w:rPr>
          <w:noProof/>
        </w:rPr>
        <w:fldChar w:fldCharType="separate"/>
      </w:r>
      <w:r w:rsidR="00D86AD4">
        <w:rPr>
          <w:noProof/>
        </w:rPr>
        <w:t>46</w:t>
      </w:r>
      <w:r>
        <w:rPr>
          <w:noProof/>
        </w:rPr>
        <w:fldChar w:fldCharType="end"/>
      </w:r>
    </w:p>
    <w:p w:rsidR="004C5E96" w:rsidRDefault="004C5E96">
      <w:pPr>
        <w:pStyle w:val="Inhopg3"/>
        <w:tabs>
          <w:tab w:val="left" w:pos="1320"/>
          <w:tab w:val="right" w:leader="dot" w:pos="9060"/>
        </w:tabs>
        <w:rPr>
          <w:i w:val="0"/>
          <w:noProof/>
          <w:sz w:val="24"/>
          <w:szCs w:val="24"/>
        </w:rPr>
      </w:pPr>
      <w:r>
        <w:rPr>
          <w:noProof/>
        </w:rPr>
        <w:t>3.3.2.</w:t>
      </w:r>
      <w:r>
        <w:rPr>
          <w:i w:val="0"/>
          <w:noProof/>
          <w:sz w:val="24"/>
          <w:szCs w:val="24"/>
        </w:rPr>
        <w:tab/>
      </w:r>
      <w:r>
        <w:rPr>
          <w:noProof/>
        </w:rPr>
        <w:t>Steady-state model</w:t>
      </w:r>
      <w:r>
        <w:rPr>
          <w:noProof/>
        </w:rPr>
        <w:tab/>
      </w:r>
      <w:r>
        <w:rPr>
          <w:noProof/>
        </w:rPr>
        <w:fldChar w:fldCharType="begin"/>
      </w:r>
      <w:r>
        <w:rPr>
          <w:noProof/>
        </w:rPr>
        <w:instrText xml:space="preserve"> PAGEREF _Toc65405212 \h </w:instrText>
      </w:r>
      <w:r>
        <w:rPr>
          <w:noProof/>
        </w:rPr>
      </w:r>
      <w:r>
        <w:rPr>
          <w:noProof/>
        </w:rPr>
        <w:fldChar w:fldCharType="separate"/>
      </w:r>
      <w:r w:rsidR="00D86AD4">
        <w:rPr>
          <w:noProof/>
        </w:rPr>
        <w:t>47</w:t>
      </w:r>
      <w:r>
        <w:rPr>
          <w:noProof/>
        </w:rPr>
        <w:fldChar w:fldCharType="end"/>
      </w:r>
    </w:p>
    <w:p w:rsidR="004C5E96" w:rsidRDefault="004C5E96">
      <w:pPr>
        <w:pStyle w:val="Inhopg3"/>
        <w:tabs>
          <w:tab w:val="left" w:pos="1320"/>
          <w:tab w:val="right" w:leader="dot" w:pos="9060"/>
        </w:tabs>
        <w:rPr>
          <w:i w:val="0"/>
          <w:noProof/>
          <w:sz w:val="24"/>
          <w:szCs w:val="24"/>
        </w:rPr>
      </w:pPr>
      <w:r>
        <w:rPr>
          <w:noProof/>
        </w:rPr>
        <w:t>3.3.3.</w:t>
      </w:r>
      <w:r>
        <w:rPr>
          <w:i w:val="0"/>
          <w:noProof/>
          <w:sz w:val="24"/>
          <w:szCs w:val="24"/>
        </w:rPr>
        <w:tab/>
      </w:r>
      <w:r>
        <w:rPr>
          <w:noProof/>
        </w:rPr>
        <w:t>Michaelis Menten</w:t>
      </w:r>
      <w:r>
        <w:rPr>
          <w:noProof/>
        </w:rPr>
        <w:tab/>
      </w:r>
      <w:r>
        <w:rPr>
          <w:noProof/>
        </w:rPr>
        <w:fldChar w:fldCharType="begin"/>
      </w:r>
      <w:r>
        <w:rPr>
          <w:noProof/>
        </w:rPr>
        <w:instrText xml:space="preserve"> PAGEREF _Toc65405213 \h </w:instrText>
      </w:r>
      <w:r>
        <w:rPr>
          <w:noProof/>
        </w:rPr>
      </w:r>
      <w:r>
        <w:rPr>
          <w:noProof/>
        </w:rPr>
        <w:fldChar w:fldCharType="separate"/>
      </w:r>
      <w:r w:rsidR="00D86AD4">
        <w:rPr>
          <w:noProof/>
        </w:rPr>
        <w:t>48</w:t>
      </w:r>
      <w:r>
        <w:rPr>
          <w:noProof/>
        </w:rPr>
        <w:fldChar w:fldCharType="end"/>
      </w:r>
    </w:p>
    <w:p w:rsidR="004C5E96" w:rsidRDefault="004C5E96">
      <w:pPr>
        <w:pStyle w:val="Inhopg3"/>
        <w:tabs>
          <w:tab w:val="left" w:pos="1320"/>
          <w:tab w:val="right" w:leader="dot" w:pos="9060"/>
        </w:tabs>
        <w:rPr>
          <w:i w:val="0"/>
          <w:noProof/>
          <w:sz w:val="24"/>
          <w:szCs w:val="24"/>
        </w:rPr>
      </w:pPr>
      <w:r>
        <w:rPr>
          <w:noProof/>
        </w:rPr>
        <w:t>3.3.4.</w:t>
      </w:r>
      <w:r>
        <w:rPr>
          <w:i w:val="0"/>
          <w:noProof/>
          <w:sz w:val="24"/>
          <w:szCs w:val="24"/>
        </w:rPr>
        <w:tab/>
      </w:r>
      <w:r>
        <w:rPr>
          <w:noProof/>
        </w:rPr>
        <w:t>Vergelijking van Arrhenius</w:t>
      </w:r>
      <w:r>
        <w:rPr>
          <w:noProof/>
        </w:rPr>
        <w:tab/>
      </w:r>
      <w:r>
        <w:rPr>
          <w:noProof/>
        </w:rPr>
        <w:fldChar w:fldCharType="begin"/>
      </w:r>
      <w:r>
        <w:rPr>
          <w:noProof/>
        </w:rPr>
        <w:instrText xml:space="preserve"> PAGEREF _Toc65405214 \h </w:instrText>
      </w:r>
      <w:r>
        <w:rPr>
          <w:noProof/>
        </w:rPr>
      </w:r>
      <w:r>
        <w:rPr>
          <w:noProof/>
        </w:rPr>
        <w:fldChar w:fldCharType="separate"/>
      </w:r>
      <w:r w:rsidR="00D86AD4">
        <w:rPr>
          <w:noProof/>
        </w:rPr>
        <w:t>49</w:t>
      </w:r>
      <w:r>
        <w:rPr>
          <w:noProof/>
        </w:rPr>
        <w:fldChar w:fldCharType="end"/>
      </w:r>
    </w:p>
    <w:p w:rsidR="004C5E96" w:rsidRDefault="004C5E96">
      <w:pPr>
        <w:pStyle w:val="Inhopg3"/>
        <w:tabs>
          <w:tab w:val="left" w:pos="1320"/>
          <w:tab w:val="right" w:leader="dot" w:pos="9060"/>
        </w:tabs>
        <w:rPr>
          <w:i w:val="0"/>
          <w:noProof/>
          <w:sz w:val="24"/>
          <w:szCs w:val="24"/>
        </w:rPr>
      </w:pPr>
      <w:r>
        <w:rPr>
          <w:noProof/>
        </w:rPr>
        <w:t>3.3.5.</w:t>
      </w:r>
      <w:r>
        <w:rPr>
          <w:i w:val="0"/>
          <w:noProof/>
          <w:sz w:val="24"/>
          <w:szCs w:val="24"/>
        </w:rPr>
        <w:tab/>
      </w:r>
      <w:r>
        <w:rPr>
          <w:noProof/>
        </w:rPr>
        <w:t>Methoden van snelheidsmeting</w:t>
      </w:r>
      <w:r>
        <w:rPr>
          <w:noProof/>
        </w:rPr>
        <w:tab/>
      </w:r>
      <w:r>
        <w:rPr>
          <w:noProof/>
        </w:rPr>
        <w:fldChar w:fldCharType="begin"/>
      </w:r>
      <w:r>
        <w:rPr>
          <w:noProof/>
        </w:rPr>
        <w:instrText xml:space="preserve"> PAGEREF _Toc65405215 \h </w:instrText>
      </w:r>
      <w:r>
        <w:rPr>
          <w:noProof/>
        </w:rPr>
      </w:r>
      <w:r>
        <w:rPr>
          <w:noProof/>
        </w:rPr>
        <w:fldChar w:fldCharType="separate"/>
      </w:r>
      <w:r w:rsidR="00D86AD4">
        <w:rPr>
          <w:noProof/>
        </w:rPr>
        <w:t>50</w:t>
      </w:r>
      <w:r>
        <w:rPr>
          <w:noProof/>
        </w:rPr>
        <w:fldChar w:fldCharType="end"/>
      </w:r>
    </w:p>
    <w:p w:rsidR="004C5E96" w:rsidRDefault="004C5E96">
      <w:pPr>
        <w:pStyle w:val="Inhopg1"/>
        <w:tabs>
          <w:tab w:val="left" w:pos="440"/>
          <w:tab w:val="right" w:leader="dot" w:pos="9060"/>
        </w:tabs>
        <w:rPr>
          <w:b w:val="0"/>
          <w:caps w:val="0"/>
          <w:noProof/>
          <w:sz w:val="24"/>
          <w:szCs w:val="24"/>
        </w:rPr>
      </w:pPr>
      <w:r>
        <w:rPr>
          <w:noProof/>
        </w:rPr>
        <w:t>4.</w:t>
      </w:r>
      <w:r>
        <w:rPr>
          <w:b w:val="0"/>
          <w:caps w:val="0"/>
          <w:noProof/>
          <w:sz w:val="24"/>
          <w:szCs w:val="24"/>
        </w:rPr>
        <w:tab/>
      </w:r>
      <w:r>
        <w:rPr>
          <w:noProof/>
        </w:rPr>
        <w:t>Organische Chemie</w:t>
      </w:r>
      <w:r>
        <w:rPr>
          <w:noProof/>
        </w:rPr>
        <w:tab/>
      </w:r>
      <w:r>
        <w:rPr>
          <w:noProof/>
        </w:rPr>
        <w:fldChar w:fldCharType="begin"/>
      </w:r>
      <w:r>
        <w:rPr>
          <w:noProof/>
        </w:rPr>
        <w:instrText xml:space="preserve"> PAGEREF _Toc65405216 \h </w:instrText>
      </w:r>
      <w:r>
        <w:rPr>
          <w:noProof/>
        </w:rPr>
      </w:r>
      <w:r>
        <w:rPr>
          <w:noProof/>
        </w:rPr>
        <w:fldChar w:fldCharType="separate"/>
      </w:r>
      <w:r w:rsidR="00D86AD4">
        <w:rPr>
          <w:noProof/>
        </w:rPr>
        <w:t>53</w:t>
      </w:r>
      <w:r>
        <w:rPr>
          <w:noProof/>
        </w:rPr>
        <w:fldChar w:fldCharType="end"/>
      </w:r>
    </w:p>
    <w:p w:rsidR="004C5E96" w:rsidRDefault="004C5E96">
      <w:pPr>
        <w:pStyle w:val="Inhopg2"/>
        <w:tabs>
          <w:tab w:val="left" w:pos="880"/>
          <w:tab w:val="right" w:leader="dot" w:pos="9060"/>
        </w:tabs>
        <w:rPr>
          <w:smallCaps w:val="0"/>
          <w:noProof/>
          <w:sz w:val="24"/>
          <w:szCs w:val="24"/>
        </w:rPr>
      </w:pPr>
      <w:r>
        <w:rPr>
          <w:noProof/>
        </w:rPr>
        <w:t>4.1.</w:t>
      </w:r>
      <w:r>
        <w:rPr>
          <w:smallCaps w:val="0"/>
          <w:noProof/>
          <w:sz w:val="24"/>
          <w:szCs w:val="24"/>
        </w:rPr>
        <w:tab/>
      </w:r>
      <w:r>
        <w:rPr>
          <w:noProof/>
        </w:rPr>
        <w:t>Naamgeving</w:t>
      </w:r>
      <w:r>
        <w:rPr>
          <w:noProof/>
        </w:rPr>
        <w:tab/>
      </w:r>
      <w:r>
        <w:rPr>
          <w:noProof/>
        </w:rPr>
        <w:fldChar w:fldCharType="begin"/>
      </w:r>
      <w:r>
        <w:rPr>
          <w:noProof/>
        </w:rPr>
        <w:instrText xml:space="preserve"> PAGEREF _Toc65405217 \h </w:instrText>
      </w:r>
      <w:r>
        <w:rPr>
          <w:noProof/>
        </w:rPr>
      </w:r>
      <w:r>
        <w:rPr>
          <w:noProof/>
        </w:rPr>
        <w:fldChar w:fldCharType="separate"/>
      </w:r>
      <w:r w:rsidR="00D86AD4">
        <w:rPr>
          <w:noProof/>
        </w:rPr>
        <w:t>54</w:t>
      </w:r>
      <w:r>
        <w:rPr>
          <w:noProof/>
        </w:rPr>
        <w:fldChar w:fldCharType="end"/>
      </w:r>
    </w:p>
    <w:p w:rsidR="004C5E96" w:rsidRDefault="004C5E96">
      <w:pPr>
        <w:pStyle w:val="Inhopg3"/>
        <w:tabs>
          <w:tab w:val="left" w:pos="1320"/>
          <w:tab w:val="right" w:leader="dot" w:pos="9060"/>
        </w:tabs>
        <w:rPr>
          <w:i w:val="0"/>
          <w:noProof/>
          <w:sz w:val="24"/>
          <w:szCs w:val="24"/>
        </w:rPr>
      </w:pPr>
      <w:r>
        <w:rPr>
          <w:noProof/>
        </w:rPr>
        <w:t>4.1.1.</w:t>
      </w:r>
      <w:r>
        <w:rPr>
          <w:i w:val="0"/>
          <w:noProof/>
          <w:sz w:val="24"/>
          <w:szCs w:val="24"/>
        </w:rPr>
        <w:tab/>
      </w:r>
      <w:r>
        <w:rPr>
          <w:noProof/>
        </w:rPr>
        <w:t>alkanen en derivaten</w:t>
      </w:r>
      <w:r>
        <w:rPr>
          <w:noProof/>
        </w:rPr>
        <w:tab/>
      </w:r>
      <w:r>
        <w:rPr>
          <w:noProof/>
        </w:rPr>
        <w:fldChar w:fldCharType="begin"/>
      </w:r>
      <w:r>
        <w:rPr>
          <w:noProof/>
        </w:rPr>
        <w:instrText xml:space="preserve"> PAGEREF _Toc65405218 \h </w:instrText>
      </w:r>
      <w:r>
        <w:rPr>
          <w:noProof/>
        </w:rPr>
      </w:r>
      <w:r>
        <w:rPr>
          <w:noProof/>
        </w:rPr>
        <w:fldChar w:fldCharType="separate"/>
      </w:r>
      <w:r w:rsidR="00D86AD4">
        <w:rPr>
          <w:noProof/>
        </w:rPr>
        <w:t>54</w:t>
      </w:r>
      <w:r>
        <w:rPr>
          <w:noProof/>
        </w:rPr>
        <w:fldChar w:fldCharType="end"/>
      </w:r>
    </w:p>
    <w:p w:rsidR="004C5E96" w:rsidRDefault="004C5E96">
      <w:pPr>
        <w:pStyle w:val="Inhopg3"/>
        <w:tabs>
          <w:tab w:val="left" w:pos="1320"/>
          <w:tab w:val="right" w:leader="dot" w:pos="9060"/>
        </w:tabs>
        <w:rPr>
          <w:i w:val="0"/>
          <w:noProof/>
          <w:sz w:val="24"/>
          <w:szCs w:val="24"/>
        </w:rPr>
      </w:pPr>
      <w:r>
        <w:rPr>
          <w:noProof/>
        </w:rPr>
        <w:t>4.1.2.</w:t>
      </w:r>
      <w:r>
        <w:rPr>
          <w:i w:val="0"/>
          <w:noProof/>
          <w:sz w:val="24"/>
          <w:szCs w:val="24"/>
        </w:rPr>
        <w:tab/>
      </w:r>
      <w:r>
        <w:rPr>
          <w:noProof/>
        </w:rPr>
        <w:t>alkenen en derivaten</w:t>
      </w:r>
      <w:r>
        <w:rPr>
          <w:noProof/>
        </w:rPr>
        <w:tab/>
      </w:r>
      <w:r>
        <w:rPr>
          <w:noProof/>
        </w:rPr>
        <w:fldChar w:fldCharType="begin"/>
      </w:r>
      <w:r>
        <w:rPr>
          <w:noProof/>
        </w:rPr>
        <w:instrText xml:space="preserve"> PAGEREF _Toc65405219 \h </w:instrText>
      </w:r>
      <w:r>
        <w:rPr>
          <w:noProof/>
        </w:rPr>
      </w:r>
      <w:r>
        <w:rPr>
          <w:noProof/>
        </w:rPr>
        <w:fldChar w:fldCharType="separate"/>
      </w:r>
      <w:r w:rsidR="00D86AD4">
        <w:rPr>
          <w:noProof/>
        </w:rPr>
        <w:t>54</w:t>
      </w:r>
      <w:r>
        <w:rPr>
          <w:noProof/>
        </w:rPr>
        <w:fldChar w:fldCharType="end"/>
      </w:r>
    </w:p>
    <w:p w:rsidR="004C5E96" w:rsidRDefault="004C5E96">
      <w:pPr>
        <w:pStyle w:val="Inhopg3"/>
        <w:tabs>
          <w:tab w:val="left" w:pos="1320"/>
          <w:tab w:val="right" w:leader="dot" w:pos="9060"/>
        </w:tabs>
        <w:rPr>
          <w:i w:val="0"/>
          <w:noProof/>
          <w:sz w:val="24"/>
          <w:szCs w:val="24"/>
        </w:rPr>
      </w:pPr>
      <w:r>
        <w:rPr>
          <w:noProof/>
        </w:rPr>
        <w:lastRenderedPageBreak/>
        <w:t>4.1.3.</w:t>
      </w:r>
      <w:r>
        <w:rPr>
          <w:i w:val="0"/>
          <w:noProof/>
          <w:sz w:val="24"/>
          <w:szCs w:val="24"/>
        </w:rPr>
        <w:tab/>
      </w:r>
      <w:r>
        <w:rPr>
          <w:noProof/>
        </w:rPr>
        <w:t>Overige</w:t>
      </w:r>
      <w:r>
        <w:rPr>
          <w:noProof/>
        </w:rPr>
        <w:tab/>
      </w:r>
      <w:r>
        <w:rPr>
          <w:noProof/>
        </w:rPr>
        <w:fldChar w:fldCharType="begin"/>
      </w:r>
      <w:r>
        <w:rPr>
          <w:noProof/>
        </w:rPr>
        <w:instrText xml:space="preserve"> PAGEREF _Toc65405220 \h </w:instrText>
      </w:r>
      <w:r>
        <w:rPr>
          <w:noProof/>
        </w:rPr>
      </w:r>
      <w:r>
        <w:rPr>
          <w:noProof/>
        </w:rPr>
        <w:fldChar w:fldCharType="separate"/>
      </w:r>
      <w:r w:rsidR="00D86AD4">
        <w:rPr>
          <w:noProof/>
        </w:rPr>
        <w:t>55</w:t>
      </w:r>
      <w:r>
        <w:rPr>
          <w:noProof/>
        </w:rPr>
        <w:fldChar w:fldCharType="end"/>
      </w:r>
    </w:p>
    <w:p w:rsidR="004C5E96" w:rsidRDefault="004C5E96">
      <w:pPr>
        <w:pStyle w:val="Inhopg2"/>
        <w:tabs>
          <w:tab w:val="left" w:pos="880"/>
          <w:tab w:val="right" w:leader="dot" w:pos="9060"/>
        </w:tabs>
        <w:rPr>
          <w:smallCaps w:val="0"/>
          <w:noProof/>
          <w:sz w:val="24"/>
          <w:szCs w:val="24"/>
        </w:rPr>
      </w:pPr>
      <w:r>
        <w:rPr>
          <w:noProof/>
        </w:rPr>
        <w:t>4.2.</w:t>
      </w:r>
      <w:r>
        <w:rPr>
          <w:smallCaps w:val="0"/>
          <w:noProof/>
          <w:sz w:val="24"/>
          <w:szCs w:val="24"/>
        </w:rPr>
        <w:tab/>
      </w:r>
      <w:r>
        <w:rPr>
          <w:noProof/>
        </w:rPr>
        <w:t>Stereoisomerie</w:t>
      </w:r>
      <w:r>
        <w:rPr>
          <w:noProof/>
        </w:rPr>
        <w:tab/>
      </w:r>
      <w:r>
        <w:rPr>
          <w:noProof/>
        </w:rPr>
        <w:fldChar w:fldCharType="begin"/>
      </w:r>
      <w:r>
        <w:rPr>
          <w:noProof/>
        </w:rPr>
        <w:instrText xml:space="preserve"> PAGEREF _Toc65405221 \h </w:instrText>
      </w:r>
      <w:r>
        <w:rPr>
          <w:noProof/>
        </w:rPr>
      </w:r>
      <w:r>
        <w:rPr>
          <w:noProof/>
        </w:rPr>
        <w:fldChar w:fldCharType="separate"/>
      </w:r>
      <w:r w:rsidR="00D86AD4">
        <w:rPr>
          <w:noProof/>
        </w:rPr>
        <w:t>58</w:t>
      </w:r>
      <w:r>
        <w:rPr>
          <w:noProof/>
        </w:rPr>
        <w:fldChar w:fldCharType="end"/>
      </w:r>
    </w:p>
    <w:p w:rsidR="004C5E96" w:rsidRDefault="004C5E96">
      <w:pPr>
        <w:pStyle w:val="Inhopg3"/>
        <w:tabs>
          <w:tab w:val="left" w:pos="1320"/>
          <w:tab w:val="right" w:leader="dot" w:pos="9060"/>
        </w:tabs>
        <w:rPr>
          <w:i w:val="0"/>
          <w:noProof/>
          <w:sz w:val="24"/>
          <w:szCs w:val="24"/>
        </w:rPr>
      </w:pPr>
      <w:r>
        <w:rPr>
          <w:noProof/>
        </w:rPr>
        <w:t>4.2.1.</w:t>
      </w:r>
      <w:r>
        <w:rPr>
          <w:i w:val="0"/>
          <w:noProof/>
          <w:sz w:val="24"/>
          <w:szCs w:val="24"/>
        </w:rPr>
        <w:tab/>
      </w:r>
      <w:r>
        <w:rPr>
          <w:noProof/>
        </w:rPr>
        <w:t>Overzicht stereoisomerie</w:t>
      </w:r>
      <w:r>
        <w:rPr>
          <w:noProof/>
        </w:rPr>
        <w:tab/>
      </w:r>
      <w:r>
        <w:rPr>
          <w:noProof/>
        </w:rPr>
        <w:fldChar w:fldCharType="begin"/>
      </w:r>
      <w:r>
        <w:rPr>
          <w:noProof/>
        </w:rPr>
        <w:instrText xml:space="preserve"> PAGEREF _Toc65405222 \h </w:instrText>
      </w:r>
      <w:r>
        <w:rPr>
          <w:noProof/>
        </w:rPr>
      </w:r>
      <w:r>
        <w:rPr>
          <w:noProof/>
        </w:rPr>
        <w:fldChar w:fldCharType="separate"/>
      </w:r>
      <w:r w:rsidR="00D86AD4">
        <w:rPr>
          <w:noProof/>
        </w:rPr>
        <w:t>58</w:t>
      </w:r>
      <w:r>
        <w:rPr>
          <w:noProof/>
        </w:rPr>
        <w:fldChar w:fldCharType="end"/>
      </w:r>
    </w:p>
    <w:p w:rsidR="004C5E96" w:rsidRDefault="004C5E96">
      <w:pPr>
        <w:pStyle w:val="Inhopg3"/>
        <w:tabs>
          <w:tab w:val="left" w:pos="1320"/>
          <w:tab w:val="right" w:leader="dot" w:pos="9060"/>
        </w:tabs>
        <w:rPr>
          <w:i w:val="0"/>
          <w:noProof/>
          <w:sz w:val="24"/>
          <w:szCs w:val="24"/>
        </w:rPr>
      </w:pPr>
      <w:r>
        <w:rPr>
          <w:noProof/>
        </w:rPr>
        <w:t>4.2.2.</w:t>
      </w:r>
      <w:r>
        <w:rPr>
          <w:i w:val="0"/>
          <w:noProof/>
          <w:sz w:val="24"/>
          <w:szCs w:val="24"/>
        </w:rPr>
        <w:tab/>
      </w:r>
      <w:r>
        <w:rPr>
          <w:noProof/>
        </w:rPr>
        <w:t>Conformatie-isomeren/conformeren</w:t>
      </w:r>
      <w:r>
        <w:rPr>
          <w:noProof/>
        </w:rPr>
        <w:tab/>
      </w:r>
      <w:r>
        <w:rPr>
          <w:noProof/>
        </w:rPr>
        <w:fldChar w:fldCharType="begin"/>
      </w:r>
      <w:r>
        <w:rPr>
          <w:noProof/>
        </w:rPr>
        <w:instrText xml:space="preserve"> PAGEREF _Toc65405223 \h </w:instrText>
      </w:r>
      <w:r>
        <w:rPr>
          <w:noProof/>
        </w:rPr>
      </w:r>
      <w:r>
        <w:rPr>
          <w:noProof/>
        </w:rPr>
        <w:fldChar w:fldCharType="separate"/>
      </w:r>
      <w:r w:rsidR="00D86AD4">
        <w:rPr>
          <w:noProof/>
        </w:rPr>
        <w:t>59</w:t>
      </w:r>
      <w:r>
        <w:rPr>
          <w:noProof/>
        </w:rPr>
        <w:fldChar w:fldCharType="end"/>
      </w:r>
    </w:p>
    <w:p w:rsidR="004C5E96" w:rsidRDefault="004C5E96">
      <w:pPr>
        <w:pStyle w:val="Inhopg3"/>
        <w:tabs>
          <w:tab w:val="left" w:pos="1320"/>
          <w:tab w:val="right" w:leader="dot" w:pos="9060"/>
        </w:tabs>
        <w:rPr>
          <w:i w:val="0"/>
          <w:noProof/>
          <w:sz w:val="24"/>
          <w:szCs w:val="24"/>
        </w:rPr>
      </w:pPr>
      <w:r>
        <w:rPr>
          <w:noProof/>
        </w:rPr>
        <w:t>4.2.3.</w:t>
      </w:r>
      <w:r>
        <w:rPr>
          <w:i w:val="0"/>
          <w:noProof/>
          <w:sz w:val="24"/>
          <w:szCs w:val="24"/>
        </w:rPr>
        <w:tab/>
      </w:r>
      <w:r>
        <w:rPr>
          <w:noProof/>
        </w:rPr>
        <w:t>Prioriteitenregel</w:t>
      </w:r>
      <w:r>
        <w:rPr>
          <w:noProof/>
        </w:rPr>
        <w:tab/>
      </w:r>
      <w:r>
        <w:rPr>
          <w:noProof/>
        </w:rPr>
        <w:fldChar w:fldCharType="begin"/>
      </w:r>
      <w:r>
        <w:rPr>
          <w:noProof/>
        </w:rPr>
        <w:instrText xml:space="preserve"> PAGEREF _Toc65405224 \h </w:instrText>
      </w:r>
      <w:r>
        <w:rPr>
          <w:noProof/>
        </w:rPr>
      </w:r>
      <w:r>
        <w:rPr>
          <w:noProof/>
        </w:rPr>
        <w:fldChar w:fldCharType="separate"/>
      </w:r>
      <w:r w:rsidR="00D86AD4">
        <w:rPr>
          <w:noProof/>
        </w:rPr>
        <w:t>60</w:t>
      </w:r>
      <w:r>
        <w:rPr>
          <w:noProof/>
        </w:rPr>
        <w:fldChar w:fldCharType="end"/>
      </w:r>
    </w:p>
    <w:p w:rsidR="004C5E96" w:rsidRDefault="004C5E96">
      <w:pPr>
        <w:pStyle w:val="Inhopg3"/>
        <w:tabs>
          <w:tab w:val="left" w:pos="1320"/>
          <w:tab w:val="right" w:leader="dot" w:pos="9060"/>
        </w:tabs>
        <w:rPr>
          <w:i w:val="0"/>
          <w:noProof/>
          <w:sz w:val="24"/>
          <w:szCs w:val="24"/>
        </w:rPr>
      </w:pPr>
      <w:r>
        <w:rPr>
          <w:noProof/>
        </w:rPr>
        <w:t>4.2.4.</w:t>
      </w:r>
      <w:r>
        <w:rPr>
          <w:i w:val="0"/>
          <w:noProof/>
          <w:sz w:val="24"/>
          <w:szCs w:val="24"/>
        </w:rPr>
        <w:tab/>
      </w:r>
      <w:r>
        <w:rPr>
          <w:noProof/>
        </w:rPr>
        <w:t>Fischerprojectie</w:t>
      </w:r>
      <w:r>
        <w:rPr>
          <w:noProof/>
        </w:rPr>
        <w:tab/>
      </w:r>
      <w:r>
        <w:rPr>
          <w:noProof/>
        </w:rPr>
        <w:fldChar w:fldCharType="begin"/>
      </w:r>
      <w:r>
        <w:rPr>
          <w:noProof/>
        </w:rPr>
        <w:instrText xml:space="preserve"> PAGEREF _Toc65405225 \h </w:instrText>
      </w:r>
      <w:r>
        <w:rPr>
          <w:noProof/>
        </w:rPr>
      </w:r>
      <w:r>
        <w:rPr>
          <w:noProof/>
        </w:rPr>
        <w:fldChar w:fldCharType="separate"/>
      </w:r>
      <w:r w:rsidR="00D86AD4">
        <w:rPr>
          <w:noProof/>
        </w:rPr>
        <w:t>60</w:t>
      </w:r>
      <w:r>
        <w:rPr>
          <w:noProof/>
        </w:rPr>
        <w:fldChar w:fldCharType="end"/>
      </w:r>
    </w:p>
    <w:p w:rsidR="004C5E96" w:rsidRDefault="004C5E96">
      <w:pPr>
        <w:pStyle w:val="Inhopg3"/>
        <w:tabs>
          <w:tab w:val="left" w:pos="1320"/>
          <w:tab w:val="right" w:leader="dot" w:pos="9060"/>
        </w:tabs>
        <w:rPr>
          <w:i w:val="0"/>
          <w:noProof/>
          <w:sz w:val="24"/>
          <w:szCs w:val="24"/>
        </w:rPr>
      </w:pPr>
      <w:r>
        <w:rPr>
          <w:noProof/>
        </w:rPr>
        <w:t>4.2.5.</w:t>
      </w:r>
      <w:r>
        <w:rPr>
          <w:i w:val="0"/>
          <w:noProof/>
          <w:sz w:val="24"/>
          <w:szCs w:val="24"/>
        </w:rPr>
        <w:tab/>
      </w:r>
      <w:r>
        <w:rPr>
          <w:noProof/>
        </w:rPr>
        <w:t>Starre systemen</w:t>
      </w:r>
      <w:r>
        <w:rPr>
          <w:noProof/>
        </w:rPr>
        <w:tab/>
      </w:r>
      <w:r>
        <w:rPr>
          <w:noProof/>
        </w:rPr>
        <w:fldChar w:fldCharType="begin"/>
      </w:r>
      <w:r>
        <w:rPr>
          <w:noProof/>
        </w:rPr>
        <w:instrText xml:space="preserve"> PAGEREF _Toc65405226 \h </w:instrText>
      </w:r>
      <w:r>
        <w:rPr>
          <w:noProof/>
        </w:rPr>
      </w:r>
      <w:r>
        <w:rPr>
          <w:noProof/>
        </w:rPr>
        <w:fldChar w:fldCharType="separate"/>
      </w:r>
      <w:r w:rsidR="00D86AD4">
        <w:rPr>
          <w:noProof/>
        </w:rPr>
        <w:t>61</w:t>
      </w:r>
      <w:r>
        <w:rPr>
          <w:noProof/>
        </w:rPr>
        <w:fldChar w:fldCharType="end"/>
      </w:r>
    </w:p>
    <w:p w:rsidR="004C5E96" w:rsidRDefault="004C5E96">
      <w:pPr>
        <w:pStyle w:val="Inhopg3"/>
        <w:tabs>
          <w:tab w:val="left" w:pos="1320"/>
          <w:tab w:val="right" w:leader="dot" w:pos="9060"/>
        </w:tabs>
        <w:rPr>
          <w:i w:val="0"/>
          <w:noProof/>
          <w:sz w:val="24"/>
          <w:szCs w:val="24"/>
        </w:rPr>
      </w:pPr>
      <w:r>
        <w:rPr>
          <w:noProof/>
        </w:rPr>
        <w:t>4.2.6.</w:t>
      </w:r>
      <w:r>
        <w:rPr>
          <w:i w:val="0"/>
          <w:noProof/>
          <w:sz w:val="24"/>
          <w:szCs w:val="24"/>
        </w:rPr>
        <w:tab/>
      </w:r>
      <w:r>
        <w:rPr>
          <w:noProof/>
        </w:rPr>
        <w:t>Optische isomerie</w:t>
      </w:r>
      <w:r>
        <w:rPr>
          <w:noProof/>
        </w:rPr>
        <w:tab/>
      </w:r>
      <w:r>
        <w:rPr>
          <w:noProof/>
        </w:rPr>
        <w:fldChar w:fldCharType="begin"/>
      </w:r>
      <w:r>
        <w:rPr>
          <w:noProof/>
        </w:rPr>
        <w:instrText xml:space="preserve"> PAGEREF _Toc65405227 \h </w:instrText>
      </w:r>
      <w:r>
        <w:rPr>
          <w:noProof/>
        </w:rPr>
      </w:r>
      <w:r>
        <w:rPr>
          <w:noProof/>
        </w:rPr>
        <w:fldChar w:fldCharType="separate"/>
      </w:r>
      <w:r w:rsidR="00D86AD4">
        <w:rPr>
          <w:noProof/>
        </w:rPr>
        <w:t>62</w:t>
      </w:r>
      <w:r>
        <w:rPr>
          <w:noProof/>
        </w:rPr>
        <w:fldChar w:fldCharType="end"/>
      </w:r>
    </w:p>
    <w:p w:rsidR="004C5E96" w:rsidRDefault="004C5E96">
      <w:pPr>
        <w:pStyle w:val="Inhopg2"/>
        <w:tabs>
          <w:tab w:val="left" w:pos="880"/>
          <w:tab w:val="right" w:leader="dot" w:pos="9060"/>
        </w:tabs>
        <w:rPr>
          <w:smallCaps w:val="0"/>
          <w:noProof/>
          <w:sz w:val="24"/>
          <w:szCs w:val="24"/>
        </w:rPr>
      </w:pPr>
      <w:r>
        <w:rPr>
          <w:noProof/>
        </w:rPr>
        <w:t>4.3.</w:t>
      </w:r>
      <w:r>
        <w:rPr>
          <w:smallCaps w:val="0"/>
          <w:noProof/>
          <w:sz w:val="24"/>
          <w:szCs w:val="24"/>
        </w:rPr>
        <w:tab/>
      </w:r>
      <w:r>
        <w:rPr>
          <w:noProof/>
        </w:rPr>
        <w:t>Reactiemechanismen</w:t>
      </w:r>
      <w:r>
        <w:rPr>
          <w:noProof/>
        </w:rPr>
        <w:tab/>
      </w:r>
      <w:r>
        <w:rPr>
          <w:noProof/>
        </w:rPr>
        <w:fldChar w:fldCharType="begin"/>
      </w:r>
      <w:r>
        <w:rPr>
          <w:noProof/>
        </w:rPr>
        <w:instrText xml:space="preserve"> PAGEREF _Toc65405228 \h </w:instrText>
      </w:r>
      <w:r>
        <w:rPr>
          <w:noProof/>
        </w:rPr>
      </w:r>
      <w:r>
        <w:rPr>
          <w:noProof/>
        </w:rPr>
        <w:fldChar w:fldCharType="separate"/>
      </w:r>
      <w:r w:rsidR="00D86AD4">
        <w:rPr>
          <w:noProof/>
        </w:rPr>
        <w:t>66</w:t>
      </w:r>
      <w:r>
        <w:rPr>
          <w:noProof/>
        </w:rPr>
        <w:fldChar w:fldCharType="end"/>
      </w:r>
    </w:p>
    <w:p w:rsidR="004C5E96" w:rsidRDefault="004C5E96">
      <w:pPr>
        <w:pStyle w:val="Inhopg3"/>
        <w:tabs>
          <w:tab w:val="left" w:pos="1320"/>
          <w:tab w:val="right" w:leader="dot" w:pos="9060"/>
        </w:tabs>
        <w:rPr>
          <w:i w:val="0"/>
          <w:noProof/>
          <w:sz w:val="24"/>
          <w:szCs w:val="24"/>
        </w:rPr>
      </w:pPr>
      <w:r>
        <w:rPr>
          <w:noProof/>
        </w:rPr>
        <w:t>4.3.1.</w:t>
      </w:r>
      <w:r>
        <w:rPr>
          <w:i w:val="0"/>
          <w:noProof/>
          <w:sz w:val="24"/>
          <w:szCs w:val="24"/>
        </w:rPr>
        <w:tab/>
      </w:r>
      <w:r>
        <w:rPr>
          <w:noProof/>
        </w:rPr>
        <w:t>Substitutie, nucleofiel</w:t>
      </w:r>
      <w:r>
        <w:rPr>
          <w:noProof/>
        </w:rPr>
        <w:tab/>
      </w:r>
      <w:r>
        <w:rPr>
          <w:noProof/>
        </w:rPr>
        <w:fldChar w:fldCharType="begin"/>
      </w:r>
      <w:r>
        <w:rPr>
          <w:noProof/>
        </w:rPr>
        <w:instrText xml:space="preserve"> PAGEREF _Toc65405229 \h </w:instrText>
      </w:r>
      <w:r>
        <w:rPr>
          <w:noProof/>
        </w:rPr>
      </w:r>
      <w:r>
        <w:rPr>
          <w:noProof/>
        </w:rPr>
        <w:fldChar w:fldCharType="separate"/>
      </w:r>
      <w:r w:rsidR="00D86AD4">
        <w:rPr>
          <w:noProof/>
        </w:rPr>
        <w:t>66</w:t>
      </w:r>
      <w:r>
        <w:rPr>
          <w:noProof/>
        </w:rPr>
        <w:fldChar w:fldCharType="end"/>
      </w:r>
    </w:p>
    <w:p w:rsidR="004C5E96" w:rsidRDefault="004C5E96">
      <w:pPr>
        <w:pStyle w:val="Inhopg3"/>
        <w:tabs>
          <w:tab w:val="left" w:pos="1320"/>
          <w:tab w:val="right" w:leader="dot" w:pos="9060"/>
        </w:tabs>
        <w:rPr>
          <w:i w:val="0"/>
          <w:noProof/>
          <w:sz w:val="24"/>
          <w:szCs w:val="24"/>
        </w:rPr>
      </w:pPr>
      <w:r>
        <w:rPr>
          <w:noProof/>
        </w:rPr>
        <w:t>4.3.2.</w:t>
      </w:r>
      <w:r>
        <w:rPr>
          <w:i w:val="0"/>
          <w:noProof/>
          <w:sz w:val="24"/>
          <w:szCs w:val="24"/>
        </w:rPr>
        <w:tab/>
      </w:r>
      <w:r>
        <w:rPr>
          <w:noProof/>
        </w:rPr>
        <w:t>Substitutie bij aromaten, elektrofiel en nucleofiel</w:t>
      </w:r>
      <w:r>
        <w:rPr>
          <w:noProof/>
        </w:rPr>
        <w:tab/>
      </w:r>
      <w:r>
        <w:rPr>
          <w:noProof/>
        </w:rPr>
        <w:fldChar w:fldCharType="begin"/>
      </w:r>
      <w:r>
        <w:rPr>
          <w:noProof/>
        </w:rPr>
        <w:instrText xml:space="preserve"> PAGEREF _Toc65405230 \h </w:instrText>
      </w:r>
      <w:r>
        <w:rPr>
          <w:noProof/>
        </w:rPr>
      </w:r>
      <w:r>
        <w:rPr>
          <w:noProof/>
        </w:rPr>
        <w:fldChar w:fldCharType="separate"/>
      </w:r>
      <w:r w:rsidR="00D86AD4">
        <w:rPr>
          <w:noProof/>
        </w:rPr>
        <w:t>67</w:t>
      </w:r>
      <w:r>
        <w:rPr>
          <w:noProof/>
        </w:rPr>
        <w:fldChar w:fldCharType="end"/>
      </w:r>
    </w:p>
    <w:p w:rsidR="004C5E96" w:rsidRDefault="004C5E96">
      <w:pPr>
        <w:pStyle w:val="Inhopg3"/>
        <w:tabs>
          <w:tab w:val="left" w:pos="1320"/>
          <w:tab w:val="right" w:leader="dot" w:pos="9060"/>
        </w:tabs>
        <w:rPr>
          <w:i w:val="0"/>
          <w:noProof/>
          <w:sz w:val="24"/>
          <w:szCs w:val="24"/>
        </w:rPr>
      </w:pPr>
      <w:r>
        <w:rPr>
          <w:noProof/>
        </w:rPr>
        <w:t>4.3.3.</w:t>
      </w:r>
      <w:r>
        <w:rPr>
          <w:i w:val="0"/>
          <w:noProof/>
          <w:sz w:val="24"/>
          <w:szCs w:val="24"/>
        </w:rPr>
        <w:tab/>
      </w:r>
      <w:r>
        <w:rPr>
          <w:noProof/>
        </w:rPr>
        <w:t>Substitutie, radicaal</w:t>
      </w:r>
      <w:r>
        <w:rPr>
          <w:noProof/>
        </w:rPr>
        <w:tab/>
      </w:r>
      <w:r>
        <w:rPr>
          <w:noProof/>
        </w:rPr>
        <w:fldChar w:fldCharType="begin"/>
      </w:r>
      <w:r>
        <w:rPr>
          <w:noProof/>
        </w:rPr>
        <w:instrText xml:space="preserve"> PAGEREF _Toc65405231 \h </w:instrText>
      </w:r>
      <w:r>
        <w:rPr>
          <w:noProof/>
        </w:rPr>
      </w:r>
      <w:r>
        <w:rPr>
          <w:noProof/>
        </w:rPr>
        <w:fldChar w:fldCharType="separate"/>
      </w:r>
      <w:r w:rsidR="00D86AD4">
        <w:rPr>
          <w:noProof/>
        </w:rPr>
        <w:t>69</w:t>
      </w:r>
      <w:r>
        <w:rPr>
          <w:noProof/>
        </w:rPr>
        <w:fldChar w:fldCharType="end"/>
      </w:r>
    </w:p>
    <w:p w:rsidR="004C5E96" w:rsidRDefault="004C5E96">
      <w:pPr>
        <w:pStyle w:val="Inhopg3"/>
        <w:tabs>
          <w:tab w:val="left" w:pos="1320"/>
          <w:tab w:val="right" w:leader="dot" w:pos="9060"/>
        </w:tabs>
        <w:rPr>
          <w:i w:val="0"/>
          <w:noProof/>
          <w:sz w:val="24"/>
          <w:szCs w:val="24"/>
        </w:rPr>
      </w:pPr>
      <w:r>
        <w:rPr>
          <w:noProof/>
        </w:rPr>
        <w:t>4.3.4.</w:t>
      </w:r>
      <w:r>
        <w:rPr>
          <w:i w:val="0"/>
          <w:noProof/>
          <w:sz w:val="24"/>
          <w:szCs w:val="24"/>
        </w:rPr>
        <w:tab/>
      </w:r>
      <w:r>
        <w:rPr>
          <w:noProof/>
        </w:rPr>
        <w:t>Eliminatie</w:t>
      </w:r>
      <w:r>
        <w:rPr>
          <w:noProof/>
        </w:rPr>
        <w:tab/>
      </w:r>
      <w:r>
        <w:rPr>
          <w:noProof/>
        </w:rPr>
        <w:fldChar w:fldCharType="begin"/>
      </w:r>
      <w:r>
        <w:rPr>
          <w:noProof/>
        </w:rPr>
        <w:instrText xml:space="preserve"> PAGEREF _Toc65405232 \h </w:instrText>
      </w:r>
      <w:r>
        <w:rPr>
          <w:noProof/>
        </w:rPr>
      </w:r>
      <w:r>
        <w:rPr>
          <w:noProof/>
        </w:rPr>
        <w:fldChar w:fldCharType="separate"/>
      </w:r>
      <w:r w:rsidR="00D86AD4">
        <w:rPr>
          <w:noProof/>
        </w:rPr>
        <w:t>69</w:t>
      </w:r>
      <w:r>
        <w:rPr>
          <w:noProof/>
        </w:rPr>
        <w:fldChar w:fldCharType="end"/>
      </w:r>
    </w:p>
    <w:p w:rsidR="004C5E96" w:rsidRDefault="004C5E96">
      <w:pPr>
        <w:pStyle w:val="Inhopg3"/>
        <w:tabs>
          <w:tab w:val="left" w:pos="1320"/>
          <w:tab w:val="right" w:leader="dot" w:pos="9060"/>
        </w:tabs>
        <w:rPr>
          <w:i w:val="0"/>
          <w:noProof/>
          <w:sz w:val="24"/>
          <w:szCs w:val="24"/>
        </w:rPr>
      </w:pPr>
      <w:r>
        <w:rPr>
          <w:noProof/>
        </w:rPr>
        <w:t>4.3.5.</w:t>
      </w:r>
      <w:r>
        <w:rPr>
          <w:i w:val="0"/>
          <w:noProof/>
          <w:sz w:val="24"/>
          <w:szCs w:val="24"/>
        </w:rPr>
        <w:tab/>
      </w:r>
      <w:r>
        <w:rPr>
          <w:noProof/>
        </w:rPr>
        <w:t>Additie, elektrofiel en radicaal</w:t>
      </w:r>
      <w:r>
        <w:rPr>
          <w:noProof/>
        </w:rPr>
        <w:tab/>
      </w:r>
      <w:r>
        <w:rPr>
          <w:noProof/>
        </w:rPr>
        <w:fldChar w:fldCharType="begin"/>
      </w:r>
      <w:r>
        <w:rPr>
          <w:noProof/>
        </w:rPr>
        <w:instrText xml:space="preserve"> PAGEREF _Toc65405233 \h </w:instrText>
      </w:r>
      <w:r>
        <w:rPr>
          <w:noProof/>
        </w:rPr>
      </w:r>
      <w:r>
        <w:rPr>
          <w:noProof/>
        </w:rPr>
        <w:fldChar w:fldCharType="separate"/>
      </w:r>
      <w:r w:rsidR="00D86AD4">
        <w:rPr>
          <w:noProof/>
        </w:rPr>
        <w:t>70</w:t>
      </w:r>
      <w:r>
        <w:rPr>
          <w:noProof/>
        </w:rPr>
        <w:fldChar w:fldCharType="end"/>
      </w:r>
    </w:p>
    <w:p w:rsidR="004C5E96" w:rsidRDefault="004C5E96">
      <w:pPr>
        <w:pStyle w:val="Inhopg3"/>
        <w:tabs>
          <w:tab w:val="left" w:pos="1320"/>
          <w:tab w:val="right" w:leader="dot" w:pos="9060"/>
        </w:tabs>
        <w:rPr>
          <w:i w:val="0"/>
          <w:noProof/>
          <w:sz w:val="24"/>
          <w:szCs w:val="24"/>
        </w:rPr>
      </w:pPr>
      <w:r>
        <w:rPr>
          <w:noProof/>
        </w:rPr>
        <w:t>4.3.6.</w:t>
      </w:r>
      <w:r>
        <w:rPr>
          <w:i w:val="0"/>
          <w:noProof/>
          <w:sz w:val="24"/>
          <w:szCs w:val="24"/>
        </w:rPr>
        <w:tab/>
      </w:r>
      <w:r>
        <w:rPr>
          <w:noProof/>
        </w:rPr>
        <w:t>Vuistregels</w:t>
      </w:r>
      <w:r>
        <w:rPr>
          <w:noProof/>
        </w:rPr>
        <w:tab/>
      </w:r>
      <w:r>
        <w:rPr>
          <w:noProof/>
        </w:rPr>
        <w:fldChar w:fldCharType="begin"/>
      </w:r>
      <w:r>
        <w:rPr>
          <w:noProof/>
        </w:rPr>
        <w:instrText xml:space="preserve"> PAGEREF _Toc65405234 \h </w:instrText>
      </w:r>
      <w:r>
        <w:rPr>
          <w:noProof/>
        </w:rPr>
      </w:r>
      <w:r>
        <w:rPr>
          <w:noProof/>
        </w:rPr>
        <w:fldChar w:fldCharType="separate"/>
      </w:r>
      <w:r w:rsidR="00D86AD4">
        <w:rPr>
          <w:noProof/>
        </w:rPr>
        <w:t>71</w:t>
      </w:r>
      <w:r>
        <w:rPr>
          <w:noProof/>
        </w:rPr>
        <w:fldChar w:fldCharType="end"/>
      </w:r>
    </w:p>
    <w:p w:rsidR="004C5E96" w:rsidRDefault="004C5E96">
      <w:pPr>
        <w:pStyle w:val="Inhopg3"/>
        <w:tabs>
          <w:tab w:val="left" w:pos="1320"/>
          <w:tab w:val="right" w:leader="dot" w:pos="9060"/>
        </w:tabs>
        <w:rPr>
          <w:i w:val="0"/>
          <w:noProof/>
          <w:sz w:val="24"/>
          <w:szCs w:val="24"/>
        </w:rPr>
      </w:pPr>
      <w:r>
        <w:rPr>
          <w:noProof/>
        </w:rPr>
        <w:t>4.3.7.</w:t>
      </w:r>
      <w:r>
        <w:rPr>
          <w:i w:val="0"/>
          <w:noProof/>
          <w:sz w:val="24"/>
          <w:szCs w:val="24"/>
        </w:rPr>
        <w:tab/>
      </w:r>
      <w:r>
        <w:rPr>
          <w:noProof/>
        </w:rPr>
        <w:t>Hoe maak je elektrofielen geschikt voor S</w:t>
      </w:r>
      <w:r w:rsidRPr="00CB70A9">
        <w:rPr>
          <w:noProof/>
          <w:vertAlign w:val="subscript"/>
        </w:rPr>
        <w:t>E</w:t>
      </w:r>
      <w:r>
        <w:rPr>
          <w:noProof/>
        </w:rPr>
        <w:t>2?</w:t>
      </w:r>
      <w:r>
        <w:rPr>
          <w:noProof/>
        </w:rPr>
        <w:tab/>
      </w:r>
      <w:r>
        <w:rPr>
          <w:noProof/>
        </w:rPr>
        <w:fldChar w:fldCharType="begin"/>
      </w:r>
      <w:r>
        <w:rPr>
          <w:noProof/>
        </w:rPr>
        <w:instrText xml:space="preserve"> PAGEREF _Toc65405235 \h </w:instrText>
      </w:r>
      <w:r>
        <w:rPr>
          <w:noProof/>
        </w:rPr>
      </w:r>
      <w:r>
        <w:rPr>
          <w:noProof/>
        </w:rPr>
        <w:fldChar w:fldCharType="separate"/>
      </w:r>
      <w:r w:rsidR="00D86AD4">
        <w:rPr>
          <w:noProof/>
        </w:rPr>
        <w:t>72</w:t>
      </w:r>
      <w:r>
        <w:rPr>
          <w:noProof/>
        </w:rPr>
        <w:fldChar w:fldCharType="end"/>
      </w:r>
    </w:p>
    <w:p w:rsidR="004C5E96" w:rsidRDefault="004C5E96">
      <w:pPr>
        <w:pStyle w:val="Inhopg2"/>
        <w:tabs>
          <w:tab w:val="left" w:pos="880"/>
          <w:tab w:val="right" w:leader="dot" w:pos="9060"/>
        </w:tabs>
        <w:rPr>
          <w:smallCaps w:val="0"/>
          <w:noProof/>
          <w:sz w:val="24"/>
          <w:szCs w:val="24"/>
        </w:rPr>
      </w:pPr>
      <w:r>
        <w:rPr>
          <w:noProof/>
        </w:rPr>
        <w:t>4.4.</w:t>
      </w:r>
      <w:r>
        <w:rPr>
          <w:smallCaps w:val="0"/>
          <w:noProof/>
          <w:sz w:val="24"/>
          <w:szCs w:val="24"/>
        </w:rPr>
        <w:tab/>
      </w:r>
      <w:r>
        <w:rPr>
          <w:noProof/>
        </w:rPr>
        <w:t>Reacties, concreet</w:t>
      </w:r>
      <w:r>
        <w:rPr>
          <w:noProof/>
        </w:rPr>
        <w:tab/>
      </w:r>
      <w:r>
        <w:rPr>
          <w:noProof/>
        </w:rPr>
        <w:fldChar w:fldCharType="begin"/>
      </w:r>
      <w:r>
        <w:rPr>
          <w:noProof/>
        </w:rPr>
        <w:instrText xml:space="preserve"> PAGEREF _Toc65405236 \h </w:instrText>
      </w:r>
      <w:r>
        <w:rPr>
          <w:noProof/>
        </w:rPr>
      </w:r>
      <w:r>
        <w:rPr>
          <w:noProof/>
        </w:rPr>
        <w:fldChar w:fldCharType="separate"/>
      </w:r>
      <w:r w:rsidR="00D86AD4">
        <w:rPr>
          <w:noProof/>
        </w:rPr>
        <w:t>73</w:t>
      </w:r>
      <w:r>
        <w:rPr>
          <w:noProof/>
        </w:rPr>
        <w:fldChar w:fldCharType="end"/>
      </w:r>
    </w:p>
    <w:p w:rsidR="004C5E96" w:rsidRDefault="004C5E96">
      <w:pPr>
        <w:pStyle w:val="Inhopg3"/>
        <w:tabs>
          <w:tab w:val="left" w:pos="1320"/>
          <w:tab w:val="right" w:leader="dot" w:pos="9060"/>
        </w:tabs>
        <w:rPr>
          <w:i w:val="0"/>
          <w:noProof/>
          <w:sz w:val="24"/>
          <w:szCs w:val="24"/>
        </w:rPr>
      </w:pPr>
      <w:r>
        <w:rPr>
          <w:noProof/>
        </w:rPr>
        <w:t>4.4.1.</w:t>
      </w:r>
      <w:r>
        <w:rPr>
          <w:i w:val="0"/>
          <w:noProof/>
          <w:sz w:val="24"/>
          <w:szCs w:val="24"/>
        </w:rPr>
        <w:tab/>
      </w:r>
      <w:r>
        <w:rPr>
          <w:noProof/>
        </w:rPr>
        <w:t>Friedel-Crafts alkylering/acylering</w:t>
      </w:r>
      <w:r>
        <w:rPr>
          <w:noProof/>
        </w:rPr>
        <w:tab/>
      </w:r>
      <w:r>
        <w:rPr>
          <w:noProof/>
        </w:rPr>
        <w:fldChar w:fldCharType="begin"/>
      </w:r>
      <w:r>
        <w:rPr>
          <w:noProof/>
        </w:rPr>
        <w:instrText xml:space="preserve"> PAGEREF _Toc65405237 \h </w:instrText>
      </w:r>
      <w:r>
        <w:rPr>
          <w:noProof/>
        </w:rPr>
      </w:r>
      <w:r>
        <w:rPr>
          <w:noProof/>
        </w:rPr>
        <w:fldChar w:fldCharType="separate"/>
      </w:r>
      <w:r w:rsidR="00D86AD4">
        <w:rPr>
          <w:noProof/>
        </w:rPr>
        <w:t>73</w:t>
      </w:r>
      <w:r>
        <w:rPr>
          <w:noProof/>
        </w:rPr>
        <w:fldChar w:fldCharType="end"/>
      </w:r>
    </w:p>
    <w:p w:rsidR="004C5E96" w:rsidRDefault="004C5E96">
      <w:pPr>
        <w:pStyle w:val="Inhopg3"/>
        <w:tabs>
          <w:tab w:val="left" w:pos="1320"/>
          <w:tab w:val="right" w:leader="dot" w:pos="9060"/>
        </w:tabs>
        <w:rPr>
          <w:i w:val="0"/>
          <w:noProof/>
          <w:sz w:val="24"/>
          <w:szCs w:val="24"/>
        </w:rPr>
      </w:pPr>
      <w:r>
        <w:rPr>
          <w:noProof/>
        </w:rPr>
        <w:t>4.4.2.</w:t>
      </w:r>
      <w:r>
        <w:rPr>
          <w:i w:val="0"/>
          <w:noProof/>
          <w:sz w:val="24"/>
          <w:szCs w:val="24"/>
        </w:rPr>
        <w:tab/>
      </w:r>
      <w:r>
        <w:rPr>
          <w:noProof/>
        </w:rPr>
        <w:t>Oxidatie van alkenen</w:t>
      </w:r>
      <w:r>
        <w:rPr>
          <w:noProof/>
        </w:rPr>
        <w:tab/>
      </w:r>
      <w:r>
        <w:rPr>
          <w:noProof/>
        </w:rPr>
        <w:fldChar w:fldCharType="begin"/>
      </w:r>
      <w:r>
        <w:rPr>
          <w:noProof/>
        </w:rPr>
        <w:instrText xml:space="preserve"> PAGEREF _Toc65405238 \h </w:instrText>
      </w:r>
      <w:r>
        <w:rPr>
          <w:noProof/>
        </w:rPr>
      </w:r>
      <w:r>
        <w:rPr>
          <w:noProof/>
        </w:rPr>
        <w:fldChar w:fldCharType="separate"/>
      </w:r>
      <w:r w:rsidR="00D86AD4">
        <w:rPr>
          <w:noProof/>
        </w:rPr>
        <w:t>73</w:t>
      </w:r>
      <w:r>
        <w:rPr>
          <w:noProof/>
        </w:rPr>
        <w:fldChar w:fldCharType="end"/>
      </w:r>
    </w:p>
    <w:p w:rsidR="004C5E96" w:rsidRDefault="004C5E96">
      <w:pPr>
        <w:pStyle w:val="Inhopg3"/>
        <w:tabs>
          <w:tab w:val="left" w:pos="1320"/>
          <w:tab w:val="right" w:leader="dot" w:pos="9060"/>
        </w:tabs>
        <w:rPr>
          <w:i w:val="0"/>
          <w:noProof/>
          <w:sz w:val="24"/>
          <w:szCs w:val="24"/>
        </w:rPr>
      </w:pPr>
      <w:r>
        <w:rPr>
          <w:noProof/>
        </w:rPr>
        <w:t>4.4.3.</w:t>
      </w:r>
      <w:r>
        <w:rPr>
          <w:i w:val="0"/>
          <w:noProof/>
          <w:sz w:val="24"/>
          <w:szCs w:val="24"/>
        </w:rPr>
        <w:tab/>
      </w:r>
      <w:r>
        <w:rPr>
          <w:noProof/>
        </w:rPr>
        <w:t>Reducties</w:t>
      </w:r>
      <w:r>
        <w:rPr>
          <w:noProof/>
        </w:rPr>
        <w:tab/>
      </w:r>
      <w:r>
        <w:rPr>
          <w:noProof/>
        </w:rPr>
        <w:fldChar w:fldCharType="begin"/>
      </w:r>
      <w:r>
        <w:rPr>
          <w:noProof/>
        </w:rPr>
        <w:instrText xml:space="preserve"> PAGEREF _Toc65405239 \h </w:instrText>
      </w:r>
      <w:r>
        <w:rPr>
          <w:noProof/>
        </w:rPr>
      </w:r>
      <w:r>
        <w:rPr>
          <w:noProof/>
        </w:rPr>
        <w:fldChar w:fldCharType="separate"/>
      </w:r>
      <w:r w:rsidR="00D86AD4">
        <w:rPr>
          <w:noProof/>
        </w:rPr>
        <w:t>76</w:t>
      </w:r>
      <w:r>
        <w:rPr>
          <w:noProof/>
        </w:rPr>
        <w:fldChar w:fldCharType="end"/>
      </w:r>
    </w:p>
    <w:p w:rsidR="004C5E96" w:rsidRDefault="004C5E96">
      <w:pPr>
        <w:pStyle w:val="Inhopg3"/>
        <w:tabs>
          <w:tab w:val="left" w:pos="1320"/>
          <w:tab w:val="right" w:leader="dot" w:pos="9060"/>
        </w:tabs>
        <w:rPr>
          <w:i w:val="0"/>
          <w:noProof/>
          <w:sz w:val="24"/>
          <w:szCs w:val="24"/>
        </w:rPr>
      </w:pPr>
      <w:r>
        <w:rPr>
          <w:noProof/>
        </w:rPr>
        <w:t>4.4.4.</w:t>
      </w:r>
      <w:r>
        <w:rPr>
          <w:i w:val="0"/>
          <w:noProof/>
          <w:sz w:val="24"/>
          <w:szCs w:val="24"/>
        </w:rPr>
        <w:tab/>
      </w:r>
      <w:r>
        <w:rPr>
          <w:noProof/>
        </w:rPr>
        <w:t>Reacties van carbonylverbindingen</w:t>
      </w:r>
      <w:r>
        <w:rPr>
          <w:noProof/>
        </w:rPr>
        <w:tab/>
      </w:r>
      <w:r>
        <w:rPr>
          <w:noProof/>
        </w:rPr>
        <w:fldChar w:fldCharType="begin"/>
      </w:r>
      <w:r>
        <w:rPr>
          <w:noProof/>
        </w:rPr>
        <w:instrText xml:space="preserve"> PAGEREF _Toc65405240 \h </w:instrText>
      </w:r>
      <w:r>
        <w:rPr>
          <w:noProof/>
        </w:rPr>
      </w:r>
      <w:r>
        <w:rPr>
          <w:noProof/>
        </w:rPr>
        <w:fldChar w:fldCharType="separate"/>
      </w:r>
      <w:r w:rsidR="00D86AD4">
        <w:rPr>
          <w:noProof/>
        </w:rPr>
        <w:t>76</w:t>
      </w:r>
      <w:r>
        <w:rPr>
          <w:noProof/>
        </w:rPr>
        <w:fldChar w:fldCharType="end"/>
      </w:r>
    </w:p>
    <w:p w:rsidR="004C5E96" w:rsidRDefault="004C5E96">
      <w:pPr>
        <w:pStyle w:val="Inhopg3"/>
        <w:tabs>
          <w:tab w:val="left" w:pos="1320"/>
          <w:tab w:val="right" w:leader="dot" w:pos="9060"/>
        </w:tabs>
        <w:rPr>
          <w:i w:val="0"/>
          <w:noProof/>
          <w:sz w:val="24"/>
          <w:szCs w:val="24"/>
        </w:rPr>
      </w:pPr>
      <w:r>
        <w:rPr>
          <w:noProof/>
        </w:rPr>
        <w:t>4.4.5.</w:t>
      </w:r>
      <w:r>
        <w:rPr>
          <w:i w:val="0"/>
          <w:noProof/>
          <w:sz w:val="24"/>
          <w:szCs w:val="24"/>
        </w:rPr>
        <w:tab/>
      </w:r>
      <w:r>
        <w:rPr>
          <w:noProof/>
        </w:rPr>
        <w:t>Dehydratatie van alkanolen</w:t>
      </w:r>
      <w:r>
        <w:rPr>
          <w:noProof/>
        </w:rPr>
        <w:tab/>
      </w:r>
      <w:r>
        <w:rPr>
          <w:noProof/>
        </w:rPr>
        <w:fldChar w:fldCharType="begin"/>
      </w:r>
      <w:r>
        <w:rPr>
          <w:noProof/>
        </w:rPr>
        <w:instrText xml:space="preserve"> PAGEREF _Toc65405241 \h </w:instrText>
      </w:r>
      <w:r>
        <w:rPr>
          <w:noProof/>
        </w:rPr>
      </w:r>
      <w:r>
        <w:rPr>
          <w:noProof/>
        </w:rPr>
        <w:fldChar w:fldCharType="separate"/>
      </w:r>
      <w:r w:rsidR="00D86AD4">
        <w:rPr>
          <w:noProof/>
        </w:rPr>
        <w:t>77</w:t>
      </w:r>
      <w:r>
        <w:rPr>
          <w:noProof/>
        </w:rPr>
        <w:fldChar w:fldCharType="end"/>
      </w:r>
    </w:p>
    <w:p w:rsidR="004C5E96" w:rsidRDefault="004C5E96">
      <w:pPr>
        <w:pStyle w:val="Inhopg3"/>
        <w:tabs>
          <w:tab w:val="left" w:pos="1320"/>
          <w:tab w:val="right" w:leader="dot" w:pos="9060"/>
        </w:tabs>
        <w:rPr>
          <w:i w:val="0"/>
          <w:noProof/>
          <w:sz w:val="24"/>
          <w:szCs w:val="24"/>
        </w:rPr>
      </w:pPr>
      <w:r>
        <w:rPr>
          <w:noProof/>
        </w:rPr>
        <w:t>4.4.6.</w:t>
      </w:r>
      <w:r>
        <w:rPr>
          <w:i w:val="0"/>
          <w:noProof/>
          <w:sz w:val="24"/>
          <w:szCs w:val="24"/>
        </w:rPr>
        <w:tab/>
      </w:r>
      <w:r>
        <w:rPr>
          <w:noProof/>
        </w:rPr>
        <w:t>Mesylering/tosylering/brosylering</w:t>
      </w:r>
      <w:r>
        <w:rPr>
          <w:noProof/>
        </w:rPr>
        <w:tab/>
      </w:r>
      <w:r>
        <w:rPr>
          <w:noProof/>
        </w:rPr>
        <w:fldChar w:fldCharType="begin"/>
      </w:r>
      <w:r>
        <w:rPr>
          <w:noProof/>
        </w:rPr>
        <w:instrText xml:space="preserve"> PAGEREF _Toc65405242 \h </w:instrText>
      </w:r>
      <w:r>
        <w:rPr>
          <w:noProof/>
        </w:rPr>
      </w:r>
      <w:r>
        <w:rPr>
          <w:noProof/>
        </w:rPr>
        <w:fldChar w:fldCharType="separate"/>
      </w:r>
      <w:r w:rsidR="00D86AD4">
        <w:rPr>
          <w:noProof/>
        </w:rPr>
        <w:t>77</w:t>
      </w:r>
      <w:r>
        <w:rPr>
          <w:noProof/>
        </w:rPr>
        <w:fldChar w:fldCharType="end"/>
      </w:r>
    </w:p>
    <w:p w:rsidR="004C5E96" w:rsidRDefault="004C5E96">
      <w:pPr>
        <w:pStyle w:val="Inhopg3"/>
        <w:tabs>
          <w:tab w:val="left" w:pos="1320"/>
          <w:tab w:val="right" w:leader="dot" w:pos="9060"/>
        </w:tabs>
        <w:rPr>
          <w:i w:val="0"/>
          <w:noProof/>
          <w:sz w:val="24"/>
          <w:szCs w:val="24"/>
        </w:rPr>
      </w:pPr>
      <w:r>
        <w:rPr>
          <w:noProof/>
        </w:rPr>
        <w:t>4.4.7.</w:t>
      </w:r>
      <w:r>
        <w:rPr>
          <w:i w:val="0"/>
          <w:noProof/>
          <w:sz w:val="24"/>
          <w:szCs w:val="24"/>
        </w:rPr>
        <w:tab/>
      </w:r>
      <w:r>
        <w:rPr>
          <w:noProof/>
        </w:rPr>
        <w:t>Diels-Alderreactie</w:t>
      </w:r>
      <w:r>
        <w:rPr>
          <w:noProof/>
        </w:rPr>
        <w:tab/>
      </w:r>
      <w:r>
        <w:rPr>
          <w:noProof/>
        </w:rPr>
        <w:fldChar w:fldCharType="begin"/>
      </w:r>
      <w:r>
        <w:rPr>
          <w:noProof/>
        </w:rPr>
        <w:instrText xml:space="preserve"> PAGEREF _Toc65405243 \h </w:instrText>
      </w:r>
      <w:r>
        <w:rPr>
          <w:noProof/>
        </w:rPr>
      </w:r>
      <w:r>
        <w:rPr>
          <w:noProof/>
        </w:rPr>
        <w:fldChar w:fldCharType="separate"/>
      </w:r>
      <w:r w:rsidR="00D86AD4">
        <w:rPr>
          <w:noProof/>
        </w:rPr>
        <w:t>78</w:t>
      </w:r>
      <w:r>
        <w:rPr>
          <w:noProof/>
        </w:rPr>
        <w:fldChar w:fldCharType="end"/>
      </w:r>
    </w:p>
    <w:p w:rsidR="004C5E96" w:rsidRDefault="004C5E96">
      <w:pPr>
        <w:pStyle w:val="Inhopg3"/>
        <w:tabs>
          <w:tab w:val="left" w:pos="1320"/>
          <w:tab w:val="right" w:leader="dot" w:pos="9060"/>
        </w:tabs>
        <w:rPr>
          <w:i w:val="0"/>
          <w:noProof/>
          <w:sz w:val="24"/>
          <w:szCs w:val="24"/>
        </w:rPr>
      </w:pPr>
      <w:r>
        <w:rPr>
          <w:noProof/>
        </w:rPr>
        <w:t>4.4.8.</w:t>
      </w:r>
      <w:r>
        <w:rPr>
          <w:i w:val="0"/>
          <w:noProof/>
          <w:sz w:val="24"/>
          <w:szCs w:val="24"/>
        </w:rPr>
        <w:tab/>
      </w:r>
      <w:r>
        <w:rPr>
          <w:noProof/>
        </w:rPr>
        <w:t>Grignardreacties</w:t>
      </w:r>
      <w:r>
        <w:rPr>
          <w:noProof/>
        </w:rPr>
        <w:tab/>
      </w:r>
      <w:r>
        <w:rPr>
          <w:noProof/>
        </w:rPr>
        <w:fldChar w:fldCharType="begin"/>
      </w:r>
      <w:r>
        <w:rPr>
          <w:noProof/>
        </w:rPr>
        <w:instrText xml:space="preserve"> PAGEREF _Toc65405244 \h </w:instrText>
      </w:r>
      <w:r>
        <w:rPr>
          <w:noProof/>
        </w:rPr>
      </w:r>
      <w:r>
        <w:rPr>
          <w:noProof/>
        </w:rPr>
        <w:fldChar w:fldCharType="separate"/>
      </w:r>
      <w:r w:rsidR="00D86AD4">
        <w:rPr>
          <w:noProof/>
        </w:rPr>
        <w:t>79</w:t>
      </w:r>
      <w:r>
        <w:rPr>
          <w:noProof/>
        </w:rPr>
        <w:fldChar w:fldCharType="end"/>
      </w:r>
    </w:p>
    <w:p w:rsidR="004C5E96" w:rsidRDefault="004C5E96">
      <w:pPr>
        <w:pStyle w:val="Inhopg3"/>
        <w:tabs>
          <w:tab w:val="left" w:pos="1320"/>
          <w:tab w:val="right" w:leader="dot" w:pos="9060"/>
        </w:tabs>
        <w:rPr>
          <w:i w:val="0"/>
          <w:noProof/>
          <w:sz w:val="24"/>
          <w:szCs w:val="24"/>
        </w:rPr>
      </w:pPr>
      <w:r>
        <w:rPr>
          <w:noProof/>
        </w:rPr>
        <w:t>4.4.9.</w:t>
      </w:r>
      <w:r>
        <w:rPr>
          <w:i w:val="0"/>
          <w:noProof/>
          <w:sz w:val="24"/>
          <w:szCs w:val="24"/>
        </w:rPr>
        <w:tab/>
      </w:r>
      <w:r>
        <w:rPr>
          <w:noProof/>
        </w:rPr>
        <w:t>Nucleofiele addities</w:t>
      </w:r>
      <w:r>
        <w:rPr>
          <w:noProof/>
        </w:rPr>
        <w:tab/>
      </w:r>
      <w:r>
        <w:rPr>
          <w:noProof/>
        </w:rPr>
        <w:fldChar w:fldCharType="begin"/>
      </w:r>
      <w:r>
        <w:rPr>
          <w:noProof/>
        </w:rPr>
        <w:instrText xml:space="preserve"> PAGEREF _Toc65405245 \h </w:instrText>
      </w:r>
      <w:r>
        <w:rPr>
          <w:noProof/>
        </w:rPr>
      </w:r>
      <w:r>
        <w:rPr>
          <w:noProof/>
        </w:rPr>
        <w:fldChar w:fldCharType="separate"/>
      </w:r>
      <w:r w:rsidR="00D86AD4">
        <w:rPr>
          <w:noProof/>
        </w:rPr>
        <w:t>80</w:t>
      </w:r>
      <w:r>
        <w:rPr>
          <w:noProof/>
        </w:rPr>
        <w:fldChar w:fldCharType="end"/>
      </w:r>
    </w:p>
    <w:p w:rsidR="004C5E96" w:rsidRDefault="004C5E96">
      <w:pPr>
        <w:pStyle w:val="Inhopg1"/>
        <w:tabs>
          <w:tab w:val="left" w:pos="440"/>
          <w:tab w:val="right" w:leader="dot" w:pos="9060"/>
        </w:tabs>
        <w:rPr>
          <w:b w:val="0"/>
          <w:caps w:val="0"/>
          <w:noProof/>
          <w:sz w:val="24"/>
          <w:szCs w:val="24"/>
        </w:rPr>
      </w:pPr>
      <w:r>
        <w:rPr>
          <w:noProof/>
        </w:rPr>
        <w:t>5.</w:t>
      </w:r>
      <w:r>
        <w:rPr>
          <w:b w:val="0"/>
          <w:caps w:val="0"/>
          <w:noProof/>
          <w:sz w:val="24"/>
          <w:szCs w:val="24"/>
        </w:rPr>
        <w:tab/>
      </w:r>
      <w:r>
        <w:rPr>
          <w:noProof/>
        </w:rPr>
        <w:t>Biochemie</w:t>
      </w:r>
      <w:r>
        <w:rPr>
          <w:noProof/>
        </w:rPr>
        <w:tab/>
      </w:r>
      <w:r>
        <w:rPr>
          <w:noProof/>
        </w:rPr>
        <w:fldChar w:fldCharType="begin"/>
      </w:r>
      <w:r>
        <w:rPr>
          <w:noProof/>
        </w:rPr>
        <w:instrText xml:space="preserve"> PAGEREF _Toc65405246 \h </w:instrText>
      </w:r>
      <w:r>
        <w:rPr>
          <w:noProof/>
        </w:rPr>
      </w:r>
      <w:r>
        <w:rPr>
          <w:noProof/>
        </w:rPr>
        <w:fldChar w:fldCharType="separate"/>
      </w:r>
      <w:r w:rsidR="00D86AD4">
        <w:rPr>
          <w:noProof/>
        </w:rPr>
        <w:t>81</w:t>
      </w:r>
      <w:r>
        <w:rPr>
          <w:noProof/>
        </w:rPr>
        <w:fldChar w:fldCharType="end"/>
      </w:r>
    </w:p>
    <w:p w:rsidR="004C5E96" w:rsidRDefault="004C5E96">
      <w:pPr>
        <w:pStyle w:val="Inhopg2"/>
        <w:tabs>
          <w:tab w:val="left" w:pos="880"/>
          <w:tab w:val="right" w:leader="dot" w:pos="9060"/>
        </w:tabs>
        <w:rPr>
          <w:smallCaps w:val="0"/>
          <w:noProof/>
          <w:sz w:val="24"/>
          <w:szCs w:val="24"/>
        </w:rPr>
      </w:pPr>
      <w:r>
        <w:rPr>
          <w:noProof/>
        </w:rPr>
        <w:t>5.1.</w:t>
      </w:r>
      <w:r>
        <w:rPr>
          <w:smallCaps w:val="0"/>
          <w:noProof/>
          <w:sz w:val="24"/>
          <w:szCs w:val="24"/>
        </w:rPr>
        <w:tab/>
      </w:r>
      <w:r>
        <w:rPr>
          <w:noProof/>
        </w:rPr>
        <w:t>Aminozuren en peptiden</w:t>
      </w:r>
      <w:r>
        <w:rPr>
          <w:noProof/>
        </w:rPr>
        <w:tab/>
      </w:r>
      <w:r>
        <w:rPr>
          <w:noProof/>
        </w:rPr>
        <w:fldChar w:fldCharType="begin"/>
      </w:r>
      <w:r>
        <w:rPr>
          <w:noProof/>
        </w:rPr>
        <w:instrText xml:space="preserve"> PAGEREF _Toc65405247 \h </w:instrText>
      </w:r>
      <w:r>
        <w:rPr>
          <w:noProof/>
        </w:rPr>
      </w:r>
      <w:r>
        <w:rPr>
          <w:noProof/>
        </w:rPr>
        <w:fldChar w:fldCharType="separate"/>
      </w:r>
      <w:r w:rsidR="00D86AD4">
        <w:rPr>
          <w:noProof/>
        </w:rPr>
        <w:t>82</w:t>
      </w:r>
      <w:r>
        <w:rPr>
          <w:noProof/>
        </w:rPr>
        <w:fldChar w:fldCharType="end"/>
      </w:r>
    </w:p>
    <w:p w:rsidR="004C5E96" w:rsidRDefault="004C5E96">
      <w:pPr>
        <w:pStyle w:val="Inhopg3"/>
        <w:tabs>
          <w:tab w:val="left" w:pos="1320"/>
          <w:tab w:val="right" w:leader="dot" w:pos="9060"/>
        </w:tabs>
        <w:rPr>
          <w:i w:val="0"/>
          <w:noProof/>
          <w:sz w:val="24"/>
          <w:szCs w:val="24"/>
        </w:rPr>
      </w:pPr>
      <w:r>
        <w:rPr>
          <w:noProof/>
        </w:rPr>
        <w:t>5.1.1.</w:t>
      </w:r>
      <w:r>
        <w:rPr>
          <w:i w:val="0"/>
          <w:noProof/>
          <w:sz w:val="24"/>
          <w:szCs w:val="24"/>
        </w:rPr>
        <w:tab/>
      </w:r>
      <w:r>
        <w:rPr>
          <w:noProof/>
        </w:rPr>
        <w:t xml:space="preserve">Structuur van een </w:t>
      </w:r>
      <w:r w:rsidRPr="00CB70A9">
        <w:rPr>
          <w:rFonts w:ascii="Symbol" w:hAnsi="Symbol"/>
          <w:noProof/>
        </w:rPr>
        <w:t></w:t>
      </w:r>
      <w:r>
        <w:rPr>
          <w:noProof/>
        </w:rPr>
        <w:t>-aminozuur</w:t>
      </w:r>
      <w:r>
        <w:rPr>
          <w:noProof/>
        </w:rPr>
        <w:tab/>
      </w:r>
      <w:r>
        <w:rPr>
          <w:noProof/>
        </w:rPr>
        <w:fldChar w:fldCharType="begin"/>
      </w:r>
      <w:r>
        <w:rPr>
          <w:noProof/>
        </w:rPr>
        <w:instrText xml:space="preserve"> PAGEREF _Toc65405248 \h </w:instrText>
      </w:r>
      <w:r>
        <w:rPr>
          <w:noProof/>
        </w:rPr>
      </w:r>
      <w:r>
        <w:rPr>
          <w:noProof/>
        </w:rPr>
        <w:fldChar w:fldCharType="separate"/>
      </w:r>
      <w:r w:rsidR="00D86AD4">
        <w:rPr>
          <w:noProof/>
        </w:rPr>
        <w:t>82</w:t>
      </w:r>
      <w:r>
        <w:rPr>
          <w:noProof/>
        </w:rPr>
        <w:fldChar w:fldCharType="end"/>
      </w:r>
    </w:p>
    <w:p w:rsidR="004C5E96" w:rsidRDefault="004C5E96">
      <w:pPr>
        <w:pStyle w:val="Inhopg3"/>
        <w:tabs>
          <w:tab w:val="left" w:pos="1320"/>
          <w:tab w:val="right" w:leader="dot" w:pos="9060"/>
        </w:tabs>
        <w:rPr>
          <w:i w:val="0"/>
          <w:noProof/>
          <w:sz w:val="24"/>
          <w:szCs w:val="24"/>
        </w:rPr>
      </w:pPr>
      <w:r>
        <w:rPr>
          <w:noProof/>
        </w:rPr>
        <w:t>5.1.2.</w:t>
      </w:r>
      <w:r>
        <w:rPr>
          <w:i w:val="0"/>
          <w:noProof/>
          <w:sz w:val="24"/>
          <w:szCs w:val="24"/>
        </w:rPr>
        <w:tab/>
      </w:r>
      <w:r>
        <w:rPr>
          <w:noProof/>
        </w:rPr>
        <w:t>Indeling van de aminozuren</w:t>
      </w:r>
      <w:r>
        <w:rPr>
          <w:noProof/>
        </w:rPr>
        <w:tab/>
      </w:r>
      <w:r>
        <w:rPr>
          <w:noProof/>
        </w:rPr>
        <w:fldChar w:fldCharType="begin"/>
      </w:r>
      <w:r>
        <w:rPr>
          <w:noProof/>
        </w:rPr>
        <w:instrText xml:space="preserve"> PAGEREF _Toc65405249 \h </w:instrText>
      </w:r>
      <w:r>
        <w:rPr>
          <w:noProof/>
        </w:rPr>
      </w:r>
      <w:r>
        <w:rPr>
          <w:noProof/>
        </w:rPr>
        <w:fldChar w:fldCharType="separate"/>
      </w:r>
      <w:r w:rsidR="00D86AD4">
        <w:rPr>
          <w:noProof/>
        </w:rPr>
        <w:t>83</w:t>
      </w:r>
      <w:r>
        <w:rPr>
          <w:noProof/>
        </w:rPr>
        <w:fldChar w:fldCharType="end"/>
      </w:r>
    </w:p>
    <w:p w:rsidR="004C5E96" w:rsidRDefault="004C5E96">
      <w:pPr>
        <w:pStyle w:val="Inhopg3"/>
        <w:tabs>
          <w:tab w:val="left" w:pos="1320"/>
          <w:tab w:val="right" w:leader="dot" w:pos="9060"/>
        </w:tabs>
        <w:rPr>
          <w:i w:val="0"/>
          <w:noProof/>
          <w:sz w:val="24"/>
          <w:szCs w:val="24"/>
        </w:rPr>
      </w:pPr>
      <w:r>
        <w:rPr>
          <w:noProof/>
        </w:rPr>
        <w:t>5.1.3.</w:t>
      </w:r>
      <w:r>
        <w:rPr>
          <w:i w:val="0"/>
          <w:noProof/>
          <w:sz w:val="24"/>
          <w:szCs w:val="24"/>
        </w:rPr>
        <w:tab/>
      </w:r>
      <w:r>
        <w:rPr>
          <w:noProof/>
        </w:rPr>
        <w:t>De peptidebinding</w:t>
      </w:r>
      <w:r>
        <w:rPr>
          <w:noProof/>
        </w:rPr>
        <w:tab/>
      </w:r>
      <w:r>
        <w:rPr>
          <w:noProof/>
        </w:rPr>
        <w:fldChar w:fldCharType="begin"/>
      </w:r>
      <w:r>
        <w:rPr>
          <w:noProof/>
        </w:rPr>
        <w:instrText xml:space="preserve"> PAGEREF _Toc65405250 \h </w:instrText>
      </w:r>
      <w:r>
        <w:rPr>
          <w:noProof/>
        </w:rPr>
      </w:r>
      <w:r>
        <w:rPr>
          <w:noProof/>
        </w:rPr>
        <w:fldChar w:fldCharType="separate"/>
      </w:r>
      <w:r w:rsidR="00D86AD4">
        <w:rPr>
          <w:noProof/>
        </w:rPr>
        <w:t>84</w:t>
      </w:r>
      <w:r>
        <w:rPr>
          <w:noProof/>
        </w:rPr>
        <w:fldChar w:fldCharType="end"/>
      </w:r>
    </w:p>
    <w:p w:rsidR="004C5E96" w:rsidRDefault="004C5E96">
      <w:pPr>
        <w:pStyle w:val="Inhopg3"/>
        <w:tabs>
          <w:tab w:val="left" w:pos="1320"/>
          <w:tab w:val="right" w:leader="dot" w:pos="9060"/>
        </w:tabs>
        <w:rPr>
          <w:i w:val="0"/>
          <w:noProof/>
          <w:sz w:val="24"/>
          <w:szCs w:val="24"/>
        </w:rPr>
      </w:pPr>
      <w:r>
        <w:rPr>
          <w:noProof/>
        </w:rPr>
        <w:t>5.1.4.</w:t>
      </w:r>
      <w:r>
        <w:rPr>
          <w:i w:val="0"/>
          <w:noProof/>
          <w:sz w:val="24"/>
          <w:szCs w:val="24"/>
        </w:rPr>
        <w:tab/>
      </w:r>
      <w:r>
        <w:rPr>
          <w:noProof/>
        </w:rPr>
        <w:t>De zwavelbrug</w:t>
      </w:r>
      <w:r>
        <w:rPr>
          <w:noProof/>
        </w:rPr>
        <w:tab/>
      </w:r>
      <w:r>
        <w:rPr>
          <w:noProof/>
        </w:rPr>
        <w:fldChar w:fldCharType="begin"/>
      </w:r>
      <w:r>
        <w:rPr>
          <w:noProof/>
        </w:rPr>
        <w:instrText xml:space="preserve"> PAGEREF _Toc65405251 \h </w:instrText>
      </w:r>
      <w:r>
        <w:rPr>
          <w:noProof/>
        </w:rPr>
      </w:r>
      <w:r>
        <w:rPr>
          <w:noProof/>
        </w:rPr>
        <w:fldChar w:fldCharType="separate"/>
      </w:r>
      <w:r w:rsidR="00D86AD4">
        <w:rPr>
          <w:noProof/>
        </w:rPr>
        <w:t>84</w:t>
      </w:r>
      <w:r>
        <w:rPr>
          <w:noProof/>
        </w:rPr>
        <w:fldChar w:fldCharType="end"/>
      </w:r>
    </w:p>
    <w:p w:rsidR="004C5E96" w:rsidRDefault="004C5E96">
      <w:pPr>
        <w:pStyle w:val="Inhopg3"/>
        <w:tabs>
          <w:tab w:val="left" w:pos="1320"/>
          <w:tab w:val="right" w:leader="dot" w:pos="9060"/>
        </w:tabs>
        <w:rPr>
          <w:i w:val="0"/>
          <w:noProof/>
          <w:sz w:val="24"/>
          <w:szCs w:val="24"/>
        </w:rPr>
      </w:pPr>
      <w:r>
        <w:rPr>
          <w:noProof/>
        </w:rPr>
        <w:t>5.1.5.</w:t>
      </w:r>
      <w:r>
        <w:rPr>
          <w:i w:val="0"/>
          <w:noProof/>
          <w:sz w:val="24"/>
          <w:szCs w:val="24"/>
        </w:rPr>
        <w:tab/>
      </w:r>
      <w:r>
        <w:rPr>
          <w:noProof/>
        </w:rPr>
        <w:t>Hydrolyse van een peptide</w:t>
      </w:r>
      <w:r>
        <w:rPr>
          <w:noProof/>
        </w:rPr>
        <w:tab/>
      </w:r>
      <w:r>
        <w:rPr>
          <w:noProof/>
        </w:rPr>
        <w:fldChar w:fldCharType="begin"/>
      </w:r>
      <w:r>
        <w:rPr>
          <w:noProof/>
        </w:rPr>
        <w:instrText xml:space="preserve"> PAGEREF _Toc65405252 \h </w:instrText>
      </w:r>
      <w:r>
        <w:rPr>
          <w:noProof/>
        </w:rPr>
      </w:r>
      <w:r>
        <w:rPr>
          <w:noProof/>
        </w:rPr>
        <w:fldChar w:fldCharType="separate"/>
      </w:r>
      <w:r w:rsidR="00D86AD4">
        <w:rPr>
          <w:noProof/>
        </w:rPr>
        <w:t>85</w:t>
      </w:r>
      <w:r>
        <w:rPr>
          <w:noProof/>
        </w:rPr>
        <w:fldChar w:fldCharType="end"/>
      </w:r>
    </w:p>
    <w:p w:rsidR="004C5E96" w:rsidRDefault="004C5E96">
      <w:pPr>
        <w:pStyle w:val="Inhopg2"/>
        <w:tabs>
          <w:tab w:val="left" w:pos="880"/>
          <w:tab w:val="right" w:leader="dot" w:pos="9060"/>
        </w:tabs>
        <w:rPr>
          <w:smallCaps w:val="0"/>
          <w:noProof/>
          <w:sz w:val="24"/>
          <w:szCs w:val="24"/>
        </w:rPr>
      </w:pPr>
      <w:r>
        <w:rPr>
          <w:noProof/>
        </w:rPr>
        <w:t>5.2.</w:t>
      </w:r>
      <w:r>
        <w:rPr>
          <w:smallCaps w:val="0"/>
          <w:noProof/>
          <w:sz w:val="24"/>
          <w:szCs w:val="24"/>
        </w:rPr>
        <w:tab/>
      </w:r>
      <w:r>
        <w:rPr>
          <w:noProof/>
        </w:rPr>
        <w:t>DNA, RNA en eiwit</w:t>
      </w:r>
      <w:r>
        <w:rPr>
          <w:noProof/>
        </w:rPr>
        <w:tab/>
      </w:r>
      <w:r>
        <w:rPr>
          <w:noProof/>
        </w:rPr>
        <w:fldChar w:fldCharType="begin"/>
      </w:r>
      <w:r>
        <w:rPr>
          <w:noProof/>
        </w:rPr>
        <w:instrText xml:space="preserve"> PAGEREF _Toc65405253 \h </w:instrText>
      </w:r>
      <w:r>
        <w:rPr>
          <w:noProof/>
        </w:rPr>
      </w:r>
      <w:r>
        <w:rPr>
          <w:noProof/>
        </w:rPr>
        <w:fldChar w:fldCharType="separate"/>
      </w:r>
      <w:r w:rsidR="00D86AD4">
        <w:rPr>
          <w:noProof/>
        </w:rPr>
        <w:t>86</w:t>
      </w:r>
      <w:r>
        <w:rPr>
          <w:noProof/>
        </w:rPr>
        <w:fldChar w:fldCharType="end"/>
      </w:r>
    </w:p>
    <w:p w:rsidR="004C5E96" w:rsidRDefault="004C5E96">
      <w:pPr>
        <w:pStyle w:val="Inhopg3"/>
        <w:tabs>
          <w:tab w:val="left" w:pos="1320"/>
          <w:tab w:val="right" w:leader="dot" w:pos="9060"/>
        </w:tabs>
        <w:rPr>
          <w:i w:val="0"/>
          <w:noProof/>
          <w:sz w:val="24"/>
          <w:szCs w:val="24"/>
        </w:rPr>
      </w:pPr>
      <w:r>
        <w:rPr>
          <w:noProof/>
        </w:rPr>
        <w:t>5.2.1.</w:t>
      </w:r>
      <w:r>
        <w:rPr>
          <w:i w:val="0"/>
          <w:noProof/>
          <w:sz w:val="24"/>
          <w:szCs w:val="24"/>
        </w:rPr>
        <w:tab/>
      </w:r>
      <w:r>
        <w:rPr>
          <w:noProof/>
        </w:rPr>
        <w:t>Eiwit, een kralensnoer</w:t>
      </w:r>
      <w:r>
        <w:rPr>
          <w:noProof/>
        </w:rPr>
        <w:tab/>
      </w:r>
      <w:r>
        <w:rPr>
          <w:noProof/>
        </w:rPr>
        <w:fldChar w:fldCharType="begin"/>
      </w:r>
      <w:r>
        <w:rPr>
          <w:noProof/>
        </w:rPr>
        <w:instrText xml:space="preserve"> PAGEREF _Toc65405254 \h </w:instrText>
      </w:r>
      <w:r>
        <w:rPr>
          <w:noProof/>
        </w:rPr>
      </w:r>
      <w:r>
        <w:rPr>
          <w:noProof/>
        </w:rPr>
        <w:fldChar w:fldCharType="separate"/>
      </w:r>
      <w:r w:rsidR="00D86AD4">
        <w:rPr>
          <w:noProof/>
        </w:rPr>
        <w:t>86</w:t>
      </w:r>
      <w:r>
        <w:rPr>
          <w:noProof/>
        </w:rPr>
        <w:fldChar w:fldCharType="end"/>
      </w:r>
    </w:p>
    <w:p w:rsidR="004C5E96" w:rsidRDefault="004C5E96">
      <w:pPr>
        <w:pStyle w:val="Inhopg3"/>
        <w:tabs>
          <w:tab w:val="left" w:pos="1320"/>
          <w:tab w:val="right" w:leader="dot" w:pos="9060"/>
        </w:tabs>
        <w:rPr>
          <w:i w:val="0"/>
          <w:noProof/>
          <w:sz w:val="24"/>
          <w:szCs w:val="24"/>
        </w:rPr>
      </w:pPr>
      <w:r>
        <w:rPr>
          <w:noProof/>
        </w:rPr>
        <w:t>5.2.2.</w:t>
      </w:r>
      <w:r>
        <w:rPr>
          <w:i w:val="0"/>
          <w:noProof/>
          <w:sz w:val="24"/>
          <w:szCs w:val="24"/>
        </w:rPr>
        <w:tab/>
      </w:r>
      <w:r>
        <w:rPr>
          <w:noProof/>
        </w:rPr>
        <w:t>Enzymen</w:t>
      </w:r>
      <w:r>
        <w:rPr>
          <w:noProof/>
        </w:rPr>
        <w:tab/>
      </w:r>
      <w:r>
        <w:rPr>
          <w:noProof/>
        </w:rPr>
        <w:fldChar w:fldCharType="begin"/>
      </w:r>
      <w:r>
        <w:rPr>
          <w:noProof/>
        </w:rPr>
        <w:instrText xml:space="preserve"> PAGEREF _Toc65405255 \h </w:instrText>
      </w:r>
      <w:r>
        <w:rPr>
          <w:noProof/>
        </w:rPr>
      </w:r>
      <w:r>
        <w:rPr>
          <w:noProof/>
        </w:rPr>
        <w:fldChar w:fldCharType="separate"/>
      </w:r>
      <w:r w:rsidR="00D86AD4">
        <w:rPr>
          <w:noProof/>
        </w:rPr>
        <w:t>86</w:t>
      </w:r>
      <w:r>
        <w:rPr>
          <w:noProof/>
        </w:rPr>
        <w:fldChar w:fldCharType="end"/>
      </w:r>
    </w:p>
    <w:p w:rsidR="004C5E96" w:rsidRDefault="004C5E96">
      <w:pPr>
        <w:pStyle w:val="Inhopg3"/>
        <w:tabs>
          <w:tab w:val="left" w:pos="1320"/>
          <w:tab w:val="right" w:leader="dot" w:pos="9060"/>
        </w:tabs>
        <w:rPr>
          <w:i w:val="0"/>
          <w:noProof/>
          <w:sz w:val="24"/>
          <w:szCs w:val="24"/>
        </w:rPr>
      </w:pPr>
      <w:r>
        <w:rPr>
          <w:noProof/>
        </w:rPr>
        <w:t>5.2.3.</w:t>
      </w:r>
      <w:r>
        <w:rPr>
          <w:i w:val="0"/>
          <w:noProof/>
          <w:sz w:val="24"/>
          <w:szCs w:val="24"/>
        </w:rPr>
        <w:tab/>
      </w:r>
      <w:r>
        <w:rPr>
          <w:noProof/>
        </w:rPr>
        <w:t>Eiwitten en erfelijke eigenschappen</w:t>
      </w:r>
      <w:r>
        <w:rPr>
          <w:noProof/>
        </w:rPr>
        <w:tab/>
      </w:r>
      <w:r>
        <w:rPr>
          <w:noProof/>
        </w:rPr>
        <w:fldChar w:fldCharType="begin"/>
      </w:r>
      <w:r>
        <w:rPr>
          <w:noProof/>
        </w:rPr>
        <w:instrText xml:space="preserve"> PAGEREF _Toc65405256 \h </w:instrText>
      </w:r>
      <w:r>
        <w:rPr>
          <w:noProof/>
        </w:rPr>
      </w:r>
      <w:r>
        <w:rPr>
          <w:noProof/>
        </w:rPr>
        <w:fldChar w:fldCharType="separate"/>
      </w:r>
      <w:r w:rsidR="00D86AD4">
        <w:rPr>
          <w:noProof/>
        </w:rPr>
        <w:t>87</w:t>
      </w:r>
      <w:r>
        <w:rPr>
          <w:noProof/>
        </w:rPr>
        <w:fldChar w:fldCharType="end"/>
      </w:r>
    </w:p>
    <w:p w:rsidR="004C5E96" w:rsidRDefault="004C5E96">
      <w:pPr>
        <w:pStyle w:val="Inhopg3"/>
        <w:tabs>
          <w:tab w:val="left" w:pos="1320"/>
          <w:tab w:val="right" w:leader="dot" w:pos="9060"/>
        </w:tabs>
        <w:rPr>
          <w:i w:val="0"/>
          <w:noProof/>
          <w:sz w:val="24"/>
          <w:szCs w:val="24"/>
        </w:rPr>
      </w:pPr>
      <w:r>
        <w:rPr>
          <w:noProof/>
        </w:rPr>
        <w:t>5.2.4.</w:t>
      </w:r>
      <w:r>
        <w:rPr>
          <w:i w:val="0"/>
          <w:noProof/>
          <w:sz w:val="24"/>
          <w:szCs w:val="24"/>
        </w:rPr>
        <w:tab/>
      </w:r>
      <w:r>
        <w:rPr>
          <w:noProof/>
        </w:rPr>
        <w:t>DNA en RNA</w:t>
      </w:r>
      <w:r>
        <w:rPr>
          <w:noProof/>
        </w:rPr>
        <w:tab/>
      </w:r>
      <w:r>
        <w:rPr>
          <w:noProof/>
        </w:rPr>
        <w:fldChar w:fldCharType="begin"/>
      </w:r>
      <w:r>
        <w:rPr>
          <w:noProof/>
        </w:rPr>
        <w:instrText xml:space="preserve"> PAGEREF _Toc65405257 \h </w:instrText>
      </w:r>
      <w:r>
        <w:rPr>
          <w:noProof/>
        </w:rPr>
      </w:r>
      <w:r>
        <w:rPr>
          <w:noProof/>
        </w:rPr>
        <w:fldChar w:fldCharType="separate"/>
      </w:r>
      <w:r w:rsidR="00D86AD4">
        <w:rPr>
          <w:noProof/>
        </w:rPr>
        <w:t>87</w:t>
      </w:r>
      <w:r>
        <w:rPr>
          <w:noProof/>
        </w:rPr>
        <w:fldChar w:fldCharType="end"/>
      </w:r>
    </w:p>
    <w:p w:rsidR="004C5E96" w:rsidRDefault="004C5E96">
      <w:pPr>
        <w:pStyle w:val="Inhopg2"/>
        <w:tabs>
          <w:tab w:val="left" w:pos="880"/>
          <w:tab w:val="right" w:leader="dot" w:pos="9060"/>
        </w:tabs>
        <w:rPr>
          <w:smallCaps w:val="0"/>
          <w:noProof/>
          <w:sz w:val="24"/>
          <w:szCs w:val="24"/>
        </w:rPr>
      </w:pPr>
      <w:r>
        <w:rPr>
          <w:noProof/>
        </w:rPr>
        <w:t>5.3.</w:t>
      </w:r>
      <w:r>
        <w:rPr>
          <w:smallCaps w:val="0"/>
          <w:noProof/>
          <w:sz w:val="24"/>
          <w:szCs w:val="24"/>
        </w:rPr>
        <w:tab/>
      </w:r>
      <w:r>
        <w:rPr>
          <w:noProof/>
        </w:rPr>
        <w:t>Vetten, vetzuren</w:t>
      </w:r>
      <w:r>
        <w:rPr>
          <w:noProof/>
        </w:rPr>
        <w:tab/>
      </w:r>
      <w:r>
        <w:rPr>
          <w:noProof/>
        </w:rPr>
        <w:fldChar w:fldCharType="begin"/>
      </w:r>
      <w:r>
        <w:rPr>
          <w:noProof/>
        </w:rPr>
        <w:instrText xml:space="preserve"> PAGEREF _Toc65405258 \h </w:instrText>
      </w:r>
      <w:r>
        <w:rPr>
          <w:noProof/>
        </w:rPr>
      </w:r>
      <w:r>
        <w:rPr>
          <w:noProof/>
        </w:rPr>
        <w:fldChar w:fldCharType="separate"/>
      </w:r>
      <w:r w:rsidR="00D86AD4">
        <w:rPr>
          <w:noProof/>
        </w:rPr>
        <w:t>92</w:t>
      </w:r>
      <w:r>
        <w:rPr>
          <w:noProof/>
        </w:rPr>
        <w:fldChar w:fldCharType="end"/>
      </w:r>
    </w:p>
    <w:p w:rsidR="004C5E96" w:rsidRDefault="004C5E96">
      <w:pPr>
        <w:pStyle w:val="Inhopg3"/>
        <w:tabs>
          <w:tab w:val="left" w:pos="1320"/>
          <w:tab w:val="right" w:leader="dot" w:pos="9060"/>
        </w:tabs>
        <w:rPr>
          <w:i w:val="0"/>
          <w:noProof/>
          <w:sz w:val="24"/>
          <w:szCs w:val="24"/>
        </w:rPr>
      </w:pPr>
      <w:r>
        <w:rPr>
          <w:noProof/>
        </w:rPr>
        <w:t>5.3.1.</w:t>
      </w:r>
      <w:r>
        <w:rPr>
          <w:i w:val="0"/>
          <w:noProof/>
          <w:sz w:val="24"/>
          <w:szCs w:val="24"/>
        </w:rPr>
        <w:tab/>
      </w:r>
      <w:r>
        <w:rPr>
          <w:noProof/>
        </w:rPr>
        <w:t>Functie vetzuren</w:t>
      </w:r>
      <w:r>
        <w:rPr>
          <w:noProof/>
        </w:rPr>
        <w:tab/>
      </w:r>
      <w:r>
        <w:rPr>
          <w:noProof/>
        </w:rPr>
        <w:fldChar w:fldCharType="begin"/>
      </w:r>
      <w:r>
        <w:rPr>
          <w:noProof/>
        </w:rPr>
        <w:instrText xml:space="preserve"> PAGEREF _Toc65405259 \h </w:instrText>
      </w:r>
      <w:r>
        <w:rPr>
          <w:noProof/>
        </w:rPr>
      </w:r>
      <w:r>
        <w:rPr>
          <w:noProof/>
        </w:rPr>
        <w:fldChar w:fldCharType="separate"/>
      </w:r>
      <w:r w:rsidR="00D86AD4">
        <w:rPr>
          <w:noProof/>
        </w:rPr>
        <w:t>92</w:t>
      </w:r>
      <w:r>
        <w:rPr>
          <w:noProof/>
        </w:rPr>
        <w:fldChar w:fldCharType="end"/>
      </w:r>
    </w:p>
    <w:p w:rsidR="004C5E96" w:rsidRDefault="004C5E96">
      <w:pPr>
        <w:pStyle w:val="Inhopg3"/>
        <w:tabs>
          <w:tab w:val="left" w:pos="1320"/>
          <w:tab w:val="right" w:leader="dot" w:pos="9060"/>
        </w:tabs>
        <w:rPr>
          <w:i w:val="0"/>
          <w:noProof/>
          <w:sz w:val="24"/>
          <w:szCs w:val="24"/>
        </w:rPr>
      </w:pPr>
      <w:r>
        <w:rPr>
          <w:noProof/>
        </w:rPr>
        <w:t>5.3.2.</w:t>
      </w:r>
      <w:r>
        <w:rPr>
          <w:i w:val="0"/>
          <w:noProof/>
          <w:sz w:val="24"/>
          <w:szCs w:val="24"/>
        </w:rPr>
        <w:tab/>
      </w:r>
      <w:r>
        <w:rPr>
          <w:noProof/>
        </w:rPr>
        <w:t>Naamgeving van verschillende vetzuren</w:t>
      </w:r>
      <w:r>
        <w:rPr>
          <w:noProof/>
        </w:rPr>
        <w:tab/>
      </w:r>
      <w:r>
        <w:rPr>
          <w:noProof/>
        </w:rPr>
        <w:fldChar w:fldCharType="begin"/>
      </w:r>
      <w:r>
        <w:rPr>
          <w:noProof/>
        </w:rPr>
        <w:instrText xml:space="preserve"> PAGEREF _Toc65405260 \h </w:instrText>
      </w:r>
      <w:r>
        <w:rPr>
          <w:noProof/>
        </w:rPr>
      </w:r>
      <w:r>
        <w:rPr>
          <w:noProof/>
        </w:rPr>
        <w:fldChar w:fldCharType="separate"/>
      </w:r>
      <w:r w:rsidR="00D86AD4">
        <w:rPr>
          <w:noProof/>
        </w:rPr>
        <w:t>92</w:t>
      </w:r>
      <w:r>
        <w:rPr>
          <w:noProof/>
        </w:rPr>
        <w:fldChar w:fldCharType="end"/>
      </w:r>
    </w:p>
    <w:p w:rsidR="004C5E96" w:rsidRDefault="004C5E96">
      <w:pPr>
        <w:pStyle w:val="Inhopg3"/>
        <w:tabs>
          <w:tab w:val="left" w:pos="1320"/>
          <w:tab w:val="right" w:leader="dot" w:pos="9060"/>
        </w:tabs>
        <w:rPr>
          <w:i w:val="0"/>
          <w:noProof/>
          <w:sz w:val="24"/>
          <w:szCs w:val="24"/>
        </w:rPr>
      </w:pPr>
      <w:r>
        <w:rPr>
          <w:noProof/>
        </w:rPr>
        <w:t>5.3.3.</w:t>
      </w:r>
      <w:r>
        <w:rPr>
          <w:i w:val="0"/>
          <w:noProof/>
          <w:sz w:val="24"/>
          <w:szCs w:val="24"/>
        </w:rPr>
        <w:tab/>
      </w:r>
      <w:r>
        <w:rPr>
          <w:noProof/>
        </w:rPr>
        <w:t>Vetverbranding (Vetafbraak)</w:t>
      </w:r>
      <w:r>
        <w:rPr>
          <w:noProof/>
        </w:rPr>
        <w:tab/>
      </w:r>
      <w:r>
        <w:rPr>
          <w:noProof/>
        </w:rPr>
        <w:fldChar w:fldCharType="begin"/>
      </w:r>
      <w:r>
        <w:rPr>
          <w:noProof/>
        </w:rPr>
        <w:instrText xml:space="preserve"> PAGEREF _Toc65405261 \h </w:instrText>
      </w:r>
      <w:r>
        <w:rPr>
          <w:noProof/>
        </w:rPr>
      </w:r>
      <w:r>
        <w:rPr>
          <w:noProof/>
        </w:rPr>
        <w:fldChar w:fldCharType="separate"/>
      </w:r>
      <w:r w:rsidR="00D86AD4">
        <w:rPr>
          <w:noProof/>
        </w:rPr>
        <w:t>93</w:t>
      </w:r>
      <w:r>
        <w:rPr>
          <w:noProof/>
        </w:rPr>
        <w:fldChar w:fldCharType="end"/>
      </w:r>
    </w:p>
    <w:p w:rsidR="004C5E96" w:rsidRDefault="004C5E96">
      <w:pPr>
        <w:pStyle w:val="Inhopg1"/>
        <w:tabs>
          <w:tab w:val="left" w:pos="440"/>
          <w:tab w:val="right" w:leader="dot" w:pos="9060"/>
        </w:tabs>
        <w:rPr>
          <w:b w:val="0"/>
          <w:caps w:val="0"/>
          <w:noProof/>
          <w:sz w:val="24"/>
          <w:szCs w:val="24"/>
        </w:rPr>
      </w:pPr>
      <w:r>
        <w:rPr>
          <w:noProof/>
        </w:rPr>
        <w:t>6.</w:t>
      </w:r>
      <w:r>
        <w:rPr>
          <w:b w:val="0"/>
          <w:caps w:val="0"/>
          <w:noProof/>
          <w:sz w:val="24"/>
          <w:szCs w:val="24"/>
        </w:rPr>
        <w:tab/>
      </w:r>
      <w:r>
        <w:rPr>
          <w:noProof/>
        </w:rPr>
        <w:t>Instrumentele Analyse</w:t>
      </w:r>
      <w:r>
        <w:rPr>
          <w:noProof/>
        </w:rPr>
        <w:tab/>
      </w:r>
      <w:r>
        <w:rPr>
          <w:noProof/>
        </w:rPr>
        <w:fldChar w:fldCharType="begin"/>
      </w:r>
      <w:r>
        <w:rPr>
          <w:noProof/>
        </w:rPr>
        <w:instrText xml:space="preserve"> PAGEREF _Toc65405262 \h </w:instrText>
      </w:r>
      <w:r>
        <w:rPr>
          <w:noProof/>
        </w:rPr>
      </w:r>
      <w:r>
        <w:rPr>
          <w:noProof/>
        </w:rPr>
        <w:fldChar w:fldCharType="separate"/>
      </w:r>
      <w:r w:rsidR="00D86AD4">
        <w:rPr>
          <w:noProof/>
        </w:rPr>
        <w:t>99</w:t>
      </w:r>
      <w:r>
        <w:rPr>
          <w:noProof/>
        </w:rPr>
        <w:fldChar w:fldCharType="end"/>
      </w:r>
    </w:p>
    <w:p w:rsidR="004C5E96" w:rsidRDefault="004C5E96">
      <w:pPr>
        <w:pStyle w:val="Inhopg2"/>
        <w:tabs>
          <w:tab w:val="left" w:pos="880"/>
          <w:tab w:val="right" w:leader="dot" w:pos="9060"/>
        </w:tabs>
        <w:rPr>
          <w:smallCaps w:val="0"/>
          <w:noProof/>
          <w:sz w:val="24"/>
          <w:szCs w:val="24"/>
        </w:rPr>
      </w:pPr>
      <w:r>
        <w:rPr>
          <w:noProof/>
        </w:rPr>
        <w:t>6.1.</w:t>
      </w:r>
      <w:r>
        <w:rPr>
          <w:smallCaps w:val="0"/>
          <w:noProof/>
          <w:sz w:val="24"/>
          <w:szCs w:val="24"/>
        </w:rPr>
        <w:tab/>
      </w:r>
      <w:r>
        <w:rPr>
          <w:noProof/>
        </w:rPr>
        <w:t>Instrumentele analyse</w:t>
      </w:r>
      <w:r>
        <w:rPr>
          <w:noProof/>
        </w:rPr>
        <w:tab/>
      </w:r>
      <w:r>
        <w:rPr>
          <w:noProof/>
        </w:rPr>
        <w:fldChar w:fldCharType="begin"/>
      </w:r>
      <w:r>
        <w:rPr>
          <w:noProof/>
        </w:rPr>
        <w:instrText xml:space="preserve"> PAGEREF _Toc65405263 \h </w:instrText>
      </w:r>
      <w:r>
        <w:rPr>
          <w:noProof/>
        </w:rPr>
      </w:r>
      <w:r>
        <w:rPr>
          <w:noProof/>
        </w:rPr>
        <w:fldChar w:fldCharType="separate"/>
      </w:r>
      <w:r w:rsidR="00D86AD4">
        <w:rPr>
          <w:noProof/>
        </w:rPr>
        <w:t>100</w:t>
      </w:r>
      <w:r>
        <w:rPr>
          <w:noProof/>
        </w:rPr>
        <w:fldChar w:fldCharType="end"/>
      </w:r>
    </w:p>
    <w:p w:rsidR="004C5E96" w:rsidRDefault="004C5E96">
      <w:pPr>
        <w:pStyle w:val="Inhopg3"/>
        <w:tabs>
          <w:tab w:val="left" w:pos="1320"/>
          <w:tab w:val="right" w:leader="dot" w:pos="9060"/>
        </w:tabs>
        <w:rPr>
          <w:i w:val="0"/>
          <w:noProof/>
          <w:sz w:val="24"/>
          <w:szCs w:val="24"/>
        </w:rPr>
      </w:pPr>
      <w:r>
        <w:rPr>
          <w:noProof/>
        </w:rPr>
        <w:t>6.1.1.</w:t>
      </w:r>
      <w:r>
        <w:rPr>
          <w:i w:val="0"/>
          <w:noProof/>
          <w:sz w:val="24"/>
          <w:szCs w:val="24"/>
        </w:rPr>
        <w:tab/>
      </w:r>
      <w:r>
        <w:rPr>
          <w:noProof/>
        </w:rPr>
        <w:t>Spectrometrie-, algemeen</w:t>
      </w:r>
      <w:r>
        <w:rPr>
          <w:noProof/>
        </w:rPr>
        <w:tab/>
      </w:r>
      <w:r>
        <w:rPr>
          <w:noProof/>
        </w:rPr>
        <w:fldChar w:fldCharType="begin"/>
      </w:r>
      <w:r>
        <w:rPr>
          <w:noProof/>
        </w:rPr>
        <w:instrText xml:space="preserve"> PAGEREF _Toc65405264 \h </w:instrText>
      </w:r>
      <w:r>
        <w:rPr>
          <w:noProof/>
        </w:rPr>
      </w:r>
      <w:r>
        <w:rPr>
          <w:noProof/>
        </w:rPr>
        <w:fldChar w:fldCharType="separate"/>
      </w:r>
      <w:r w:rsidR="00D86AD4">
        <w:rPr>
          <w:noProof/>
        </w:rPr>
        <w:t>100</w:t>
      </w:r>
      <w:r>
        <w:rPr>
          <w:noProof/>
        </w:rPr>
        <w:fldChar w:fldCharType="end"/>
      </w:r>
    </w:p>
    <w:p w:rsidR="004C5E96" w:rsidRDefault="004C5E96">
      <w:pPr>
        <w:pStyle w:val="Inhopg3"/>
        <w:tabs>
          <w:tab w:val="left" w:pos="1320"/>
          <w:tab w:val="right" w:leader="dot" w:pos="9060"/>
        </w:tabs>
        <w:rPr>
          <w:i w:val="0"/>
          <w:noProof/>
          <w:sz w:val="24"/>
          <w:szCs w:val="24"/>
        </w:rPr>
      </w:pPr>
      <w:r>
        <w:rPr>
          <w:noProof/>
        </w:rPr>
        <w:t>6.1.2.</w:t>
      </w:r>
      <w:r>
        <w:rPr>
          <w:i w:val="0"/>
          <w:noProof/>
          <w:sz w:val="24"/>
          <w:szCs w:val="24"/>
        </w:rPr>
        <w:tab/>
      </w:r>
      <w:r>
        <w:rPr>
          <w:noProof/>
        </w:rPr>
        <w:t>Spectroscopische technieken en eenheden</w:t>
      </w:r>
      <w:r>
        <w:rPr>
          <w:noProof/>
        </w:rPr>
        <w:tab/>
      </w:r>
      <w:r>
        <w:rPr>
          <w:noProof/>
        </w:rPr>
        <w:fldChar w:fldCharType="begin"/>
      </w:r>
      <w:r>
        <w:rPr>
          <w:noProof/>
        </w:rPr>
        <w:instrText xml:space="preserve"> PAGEREF _Toc65405265 \h </w:instrText>
      </w:r>
      <w:r>
        <w:rPr>
          <w:noProof/>
        </w:rPr>
      </w:r>
      <w:r>
        <w:rPr>
          <w:noProof/>
        </w:rPr>
        <w:fldChar w:fldCharType="separate"/>
      </w:r>
      <w:r w:rsidR="00D86AD4">
        <w:rPr>
          <w:noProof/>
        </w:rPr>
        <w:t>101</w:t>
      </w:r>
      <w:r>
        <w:rPr>
          <w:noProof/>
        </w:rPr>
        <w:fldChar w:fldCharType="end"/>
      </w:r>
    </w:p>
    <w:p w:rsidR="004C5E96" w:rsidRDefault="004C5E96">
      <w:pPr>
        <w:pStyle w:val="Inhopg2"/>
        <w:tabs>
          <w:tab w:val="left" w:pos="880"/>
          <w:tab w:val="right" w:leader="dot" w:pos="9060"/>
        </w:tabs>
        <w:rPr>
          <w:smallCaps w:val="0"/>
          <w:noProof/>
          <w:sz w:val="24"/>
          <w:szCs w:val="24"/>
        </w:rPr>
      </w:pPr>
      <w:r>
        <w:rPr>
          <w:noProof/>
        </w:rPr>
        <w:t>6.2.</w:t>
      </w:r>
      <w:r>
        <w:rPr>
          <w:smallCaps w:val="0"/>
          <w:noProof/>
          <w:sz w:val="24"/>
          <w:szCs w:val="24"/>
        </w:rPr>
        <w:tab/>
      </w:r>
      <w:r>
        <w:rPr>
          <w:noProof/>
        </w:rPr>
        <w:t>IR-spectrometrie</w:t>
      </w:r>
      <w:r>
        <w:rPr>
          <w:noProof/>
        </w:rPr>
        <w:tab/>
      </w:r>
      <w:r>
        <w:rPr>
          <w:noProof/>
        </w:rPr>
        <w:fldChar w:fldCharType="begin"/>
      </w:r>
      <w:r>
        <w:rPr>
          <w:noProof/>
        </w:rPr>
        <w:instrText xml:space="preserve"> PAGEREF _Toc65405266 \h </w:instrText>
      </w:r>
      <w:r>
        <w:rPr>
          <w:noProof/>
        </w:rPr>
      </w:r>
      <w:r>
        <w:rPr>
          <w:noProof/>
        </w:rPr>
        <w:fldChar w:fldCharType="separate"/>
      </w:r>
      <w:r w:rsidR="00D86AD4">
        <w:rPr>
          <w:noProof/>
        </w:rPr>
        <w:t>104</w:t>
      </w:r>
      <w:r>
        <w:rPr>
          <w:noProof/>
        </w:rPr>
        <w:fldChar w:fldCharType="end"/>
      </w:r>
    </w:p>
    <w:p w:rsidR="004C5E96" w:rsidRDefault="004C5E96">
      <w:pPr>
        <w:pStyle w:val="Inhopg3"/>
        <w:tabs>
          <w:tab w:val="left" w:pos="1320"/>
          <w:tab w:val="right" w:leader="dot" w:pos="9060"/>
        </w:tabs>
        <w:rPr>
          <w:i w:val="0"/>
          <w:noProof/>
          <w:sz w:val="24"/>
          <w:szCs w:val="24"/>
        </w:rPr>
      </w:pPr>
      <w:r>
        <w:rPr>
          <w:noProof/>
        </w:rPr>
        <w:t>6.2.1.</w:t>
      </w:r>
      <w:r>
        <w:rPr>
          <w:i w:val="0"/>
          <w:noProof/>
          <w:sz w:val="24"/>
          <w:szCs w:val="24"/>
        </w:rPr>
        <w:tab/>
      </w:r>
      <w:r>
        <w:rPr>
          <w:noProof/>
        </w:rPr>
        <w:t>Inleiding</w:t>
      </w:r>
      <w:r>
        <w:rPr>
          <w:noProof/>
        </w:rPr>
        <w:tab/>
      </w:r>
      <w:r>
        <w:rPr>
          <w:noProof/>
        </w:rPr>
        <w:fldChar w:fldCharType="begin"/>
      </w:r>
      <w:r>
        <w:rPr>
          <w:noProof/>
        </w:rPr>
        <w:instrText xml:space="preserve"> PAGEREF _Toc65405267 \h </w:instrText>
      </w:r>
      <w:r>
        <w:rPr>
          <w:noProof/>
        </w:rPr>
      </w:r>
      <w:r>
        <w:rPr>
          <w:noProof/>
        </w:rPr>
        <w:fldChar w:fldCharType="separate"/>
      </w:r>
      <w:r w:rsidR="00D86AD4">
        <w:rPr>
          <w:noProof/>
        </w:rPr>
        <w:t>104</w:t>
      </w:r>
      <w:r>
        <w:rPr>
          <w:noProof/>
        </w:rPr>
        <w:fldChar w:fldCharType="end"/>
      </w:r>
    </w:p>
    <w:p w:rsidR="004C5E96" w:rsidRDefault="004C5E96">
      <w:pPr>
        <w:pStyle w:val="Inhopg3"/>
        <w:tabs>
          <w:tab w:val="left" w:pos="1320"/>
          <w:tab w:val="right" w:leader="dot" w:pos="9060"/>
        </w:tabs>
        <w:rPr>
          <w:i w:val="0"/>
          <w:noProof/>
          <w:sz w:val="24"/>
          <w:szCs w:val="24"/>
        </w:rPr>
      </w:pPr>
      <w:r>
        <w:rPr>
          <w:noProof/>
        </w:rPr>
        <w:t>6.2.2.</w:t>
      </w:r>
      <w:r>
        <w:rPr>
          <w:i w:val="0"/>
          <w:noProof/>
          <w:sz w:val="24"/>
          <w:szCs w:val="24"/>
        </w:rPr>
        <w:tab/>
      </w:r>
      <w:r>
        <w:rPr>
          <w:noProof/>
        </w:rPr>
        <w:t>Moleculaire vibratiebewegingen</w:t>
      </w:r>
      <w:r>
        <w:rPr>
          <w:noProof/>
        </w:rPr>
        <w:tab/>
      </w:r>
      <w:r>
        <w:rPr>
          <w:noProof/>
        </w:rPr>
        <w:fldChar w:fldCharType="begin"/>
      </w:r>
      <w:r>
        <w:rPr>
          <w:noProof/>
        </w:rPr>
        <w:instrText xml:space="preserve"> PAGEREF _Toc65405268 \h </w:instrText>
      </w:r>
      <w:r>
        <w:rPr>
          <w:noProof/>
        </w:rPr>
      </w:r>
      <w:r>
        <w:rPr>
          <w:noProof/>
        </w:rPr>
        <w:fldChar w:fldCharType="separate"/>
      </w:r>
      <w:r w:rsidR="00D86AD4">
        <w:rPr>
          <w:noProof/>
        </w:rPr>
        <w:t>104</w:t>
      </w:r>
      <w:r>
        <w:rPr>
          <w:noProof/>
        </w:rPr>
        <w:fldChar w:fldCharType="end"/>
      </w:r>
    </w:p>
    <w:p w:rsidR="004C5E96" w:rsidRDefault="004C5E96">
      <w:pPr>
        <w:pStyle w:val="Inhopg3"/>
        <w:tabs>
          <w:tab w:val="left" w:pos="1320"/>
          <w:tab w:val="right" w:leader="dot" w:pos="9060"/>
        </w:tabs>
        <w:rPr>
          <w:i w:val="0"/>
          <w:noProof/>
          <w:sz w:val="24"/>
          <w:szCs w:val="24"/>
        </w:rPr>
      </w:pPr>
      <w:r>
        <w:rPr>
          <w:noProof/>
        </w:rPr>
        <w:t>6.2.3.</w:t>
      </w:r>
      <w:r>
        <w:rPr>
          <w:i w:val="0"/>
          <w:noProof/>
          <w:sz w:val="24"/>
          <w:szCs w:val="24"/>
        </w:rPr>
        <w:tab/>
      </w:r>
      <w:r>
        <w:rPr>
          <w:noProof/>
        </w:rPr>
        <w:t>Vorm van het IR-spectrum</w:t>
      </w:r>
      <w:r>
        <w:rPr>
          <w:noProof/>
        </w:rPr>
        <w:tab/>
      </w:r>
      <w:r>
        <w:rPr>
          <w:noProof/>
        </w:rPr>
        <w:fldChar w:fldCharType="begin"/>
      </w:r>
      <w:r>
        <w:rPr>
          <w:noProof/>
        </w:rPr>
        <w:instrText xml:space="preserve"> PAGEREF _Toc65405269 \h </w:instrText>
      </w:r>
      <w:r>
        <w:rPr>
          <w:noProof/>
        </w:rPr>
      </w:r>
      <w:r>
        <w:rPr>
          <w:noProof/>
        </w:rPr>
        <w:fldChar w:fldCharType="separate"/>
      </w:r>
      <w:r w:rsidR="00D86AD4">
        <w:rPr>
          <w:noProof/>
        </w:rPr>
        <w:t>107</w:t>
      </w:r>
      <w:r>
        <w:rPr>
          <w:noProof/>
        </w:rPr>
        <w:fldChar w:fldCharType="end"/>
      </w:r>
    </w:p>
    <w:p w:rsidR="004C5E96" w:rsidRDefault="004C5E96">
      <w:pPr>
        <w:pStyle w:val="Inhopg3"/>
        <w:tabs>
          <w:tab w:val="left" w:pos="1320"/>
          <w:tab w:val="right" w:leader="dot" w:pos="9060"/>
        </w:tabs>
        <w:rPr>
          <w:i w:val="0"/>
          <w:noProof/>
          <w:sz w:val="24"/>
          <w:szCs w:val="24"/>
        </w:rPr>
      </w:pPr>
      <w:r>
        <w:rPr>
          <w:noProof/>
        </w:rPr>
        <w:t>6.2.4.</w:t>
      </w:r>
      <w:r>
        <w:rPr>
          <w:i w:val="0"/>
          <w:noProof/>
          <w:sz w:val="24"/>
          <w:szCs w:val="24"/>
        </w:rPr>
        <w:tab/>
      </w:r>
      <w:r>
        <w:rPr>
          <w:noProof/>
        </w:rPr>
        <w:t>Verschillende gebieden in de ir-spectra van organische verbindingen</w:t>
      </w:r>
      <w:r>
        <w:rPr>
          <w:noProof/>
        </w:rPr>
        <w:tab/>
      </w:r>
      <w:r>
        <w:rPr>
          <w:noProof/>
        </w:rPr>
        <w:fldChar w:fldCharType="begin"/>
      </w:r>
      <w:r>
        <w:rPr>
          <w:noProof/>
        </w:rPr>
        <w:instrText xml:space="preserve"> PAGEREF _Toc65405270 \h </w:instrText>
      </w:r>
      <w:r>
        <w:rPr>
          <w:noProof/>
        </w:rPr>
      </w:r>
      <w:r>
        <w:rPr>
          <w:noProof/>
        </w:rPr>
        <w:fldChar w:fldCharType="separate"/>
      </w:r>
      <w:r w:rsidR="00D86AD4">
        <w:rPr>
          <w:noProof/>
        </w:rPr>
        <w:t>107</w:t>
      </w:r>
      <w:r>
        <w:rPr>
          <w:noProof/>
        </w:rPr>
        <w:fldChar w:fldCharType="end"/>
      </w:r>
    </w:p>
    <w:p w:rsidR="004C5E96" w:rsidRDefault="004C5E96">
      <w:pPr>
        <w:pStyle w:val="Inhopg2"/>
        <w:tabs>
          <w:tab w:val="left" w:pos="880"/>
          <w:tab w:val="right" w:leader="dot" w:pos="9060"/>
        </w:tabs>
        <w:rPr>
          <w:smallCaps w:val="0"/>
          <w:noProof/>
          <w:sz w:val="24"/>
          <w:szCs w:val="24"/>
        </w:rPr>
      </w:pPr>
      <w:r>
        <w:rPr>
          <w:noProof/>
        </w:rPr>
        <w:t>6.3.</w:t>
      </w:r>
      <w:r>
        <w:rPr>
          <w:smallCaps w:val="0"/>
          <w:noProof/>
          <w:sz w:val="24"/>
          <w:szCs w:val="24"/>
        </w:rPr>
        <w:tab/>
      </w:r>
      <w:r>
        <w:rPr>
          <w:noProof/>
        </w:rPr>
        <w:t>UV/VIS-spectrometrie</w:t>
      </w:r>
      <w:r>
        <w:rPr>
          <w:noProof/>
        </w:rPr>
        <w:tab/>
      </w:r>
      <w:r>
        <w:rPr>
          <w:noProof/>
        </w:rPr>
        <w:fldChar w:fldCharType="begin"/>
      </w:r>
      <w:r>
        <w:rPr>
          <w:noProof/>
        </w:rPr>
        <w:instrText xml:space="preserve"> PAGEREF _Toc65405271 \h </w:instrText>
      </w:r>
      <w:r>
        <w:rPr>
          <w:noProof/>
        </w:rPr>
      </w:r>
      <w:r>
        <w:rPr>
          <w:noProof/>
        </w:rPr>
        <w:fldChar w:fldCharType="separate"/>
      </w:r>
      <w:r w:rsidR="00D86AD4">
        <w:rPr>
          <w:noProof/>
        </w:rPr>
        <w:t>112</w:t>
      </w:r>
      <w:r>
        <w:rPr>
          <w:noProof/>
        </w:rPr>
        <w:fldChar w:fldCharType="end"/>
      </w:r>
    </w:p>
    <w:p w:rsidR="004C5E96" w:rsidRDefault="004C5E96">
      <w:pPr>
        <w:pStyle w:val="Inhopg3"/>
        <w:tabs>
          <w:tab w:val="left" w:pos="1320"/>
          <w:tab w:val="right" w:leader="dot" w:pos="9060"/>
        </w:tabs>
        <w:rPr>
          <w:i w:val="0"/>
          <w:noProof/>
          <w:sz w:val="24"/>
          <w:szCs w:val="24"/>
        </w:rPr>
      </w:pPr>
      <w:r>
        <w:rPr>
          <w:noProof/>
        </w:rPr>
        <w:t>6.3.1.</w:t>
      </w:r>
      <w:r>
        <w:rPr>
          <w:i w:val="0"/>
          <w:noProof/>
          <w:sz w:val="24"/>
          <w:szCs w:val="24"/>
        </w:rPr>
        <w:tab/>
      </w:r>
      <w:r>
        <w:rPr>
          <w:noProof/>
        </w:rPr>
        <w:t>De mogelijke elektronenovergangen in een molecuul</w:t>
      </w:r>
      <w:r>
        <w:rPr>
          <w:noProof/>
        </w:rPr>
        <w:tab/>
      </w:r>
      <w:r>
        <w:rPr>
          <w:noProof/>
        </w:rPr>
        <w:fldChar w:fldCharType="begin"/>
      </w:r>
      <w:r>
        <w:rPr>
          <w:noProof/>
        </w:rPr>
        <w:instrText xml:space="preserve"> PAGEREF _Toc65405272 \h </w:instrText>
      </w:r>
      <w:r>
        <w:rPr>
          <w:noProof/>
        </w:rPr>
      </w:r>
      <w:r>
        <w:rPr>
          <w:noProof/>
        </w:rPr>
        <w:fldChar w:fldCharType="separate"/>
      </w:r>
      <w:r w:rsidR="00D86AD4">
        <w:rPr>
          <w:noProof/>
        </w:rPr>
        <w:t>112</w:t>
      </w:r>
      <w:r>
        <w:rPr>
          <w:noProof/>
        </w:rPr>
        <w:fldChar w:fldCharType="end"/>
      </w:r>
    </w:p>
    <w:p w:rsidR="004C5E96" w:rsidRDefault="004C5E96">
      <w:pPr>
        <w:pStyle w:val="Inhopg3"/>
        <w:tabs>
          <w:tab w:val="left" w:pos="1320"/>
          <w:tab w:val="right" w:leader="dot" w:pos="9060"/>
        </w:tabs>
        <w:rPr>
          <w:i w:val="0"/>
          <w:noProof/>
          <w:sz w:val="24"/>
          <w:szCs w:val="24"/>
        </w:rPr>
      </w:pPr>
      <w:r>
        <w:rPr>
          <w:noProof/>
        </w:rPr>
        <w:t>6.3.2.</w:t>
      </w:r>
      <w:r>
        <w:rPr>
          <w:i w:val="0"/>
          <w:noProof/>
          <w:sz w:val="24"/>
          <w:szCs w:val="24"/>
        </w:rPr>
        <w:tab/>
      </w:r>
      <w:r>
        <w:rPr>
          <w:noProof/>
        </w:rPr>
        <w:t>Wet van Lambert-Beer</w:t>
      </w:r>
      <w:r>
        <w:rPr>
          <w:noProof/>
        </w:rPr>
        <w:tab/>
      </w:r>
      <w:r>
        <w:rPr>
          <w:noProof/>
        </w:rPr>
        <w:fldChar w:fldCharType="begin"/>
      </w:r>
      <w:r>
        <w:rPr>
          <w:noProof/>
        </w:rPr>
        <w:instrText xml:space="preserve"> PAGEREF _Toc65405273 \h </w:instrText>
      </w:r>
      <w:r>
        <w:rPr>
          <w:noProof/>
        </w:rPr>
      </w:r>
      <w:r>
        <w:rPr>
          <w:noProof/>
        </w:rPr>
        <w:fldChar w:fldCharType="separate"/>
      </w:r>
      <w:r w:rsidR="00D86AD4">
        <w:rPr>
          <w:noProof/>
        </w:rPr>
        <w:t>113</w:t>
      </w:r>
      <w:r>
        <w:rPr>
          <w:noProof/>
        </w:rPr>
        <w:fldChar w:fldCharType="end"/>
      </w:r>
    </w:p>
    <w:p w:rsidR="004C5E96" w:rsidRDefault="004C5E96">
      <w:pPr>
        <w:pStyle w:val="Inhopg2"/>
        <w:tabs>
          <w:tab w:val="left" w:pos="880"/>
          <w:tab w:val="right" w:leader="dot" w:pos="9060"/>
        </w:tabs>
        <w:rPr>
          <w:smallCaps w:val="0"/>
          <w:noProof/>
          <w:sz w:val="24"/>
          <w:szCs w:val="24"/>
        </w:rPr>
      </w:pPr>
      <w:r>
        <w:rPr>
          <w:noProof/>
        </w:rPr>
        <w:t>6.4.</w:t>
      </w:r>
      <w:r>
        <w:rPr>
          <w:smallCaps w:val="0"/>
          <w:noProof/>
          <w:sz w:val="24"/>
          <w:szCs w:val="24"/>
        </w:rPr>
        <w:tab/>
      </w:r>
      <w:r>
        <w:rPr>
          <w:noProof/>
        </w:rPr>
        <w:t>NMR-spectrometrie</w:t>
      </w:r>
      <w:r>
        <w:rPr>
          <w:noProof/>
        </w:rPr>
        <w:tab/>
      </w:r>
      <w:r>
        <w:rPr>
          <w:noProof/>
        </w:rPr>
        <w:fldChar w:fldCharType="begin"/>
      </w:r>
      <w:r>
        <w:rPr>
          <w:noProof/>
        </w:rPr>
        <w:instrText xml:space="preserve"> PAGEREF _Toc65405274 \h </w:instrText>
      </w:r>
      <w:r>
        <w:rPr>
          <w:noProof/>
        </w:rPr>
      </w:r>
      <w:r>
        <w:rPr>
          <w:noProof/>
        </w:rPr>
        <w:fldChar w:fldCharType="separate"/>
      </w:r>
      <w:r w:rsidR="00D86AD4">
        <w:rPr>
          <w:noProof/>
        </w:rPr>
        <w:t>116</w:t>
      </w:r>
      <w:r>
        <w:rPr>
          <w:noProof/>
        </w:rPr>
        <w:fldChar w:fldCharType="end"/>
      </w:r>
    </w:p>
    <w:p w:rsidR="004C5E96" w:rsidRDefault="004C5E96">
      <w:pPr>
        <w:pStyle w:val="Inhopg3"/>
        <w:tabs>
          <w:tab w:val="left" w:pos="1320"/>
          <w:tab w:val="right" w:leader="dot" w:pos="9060"/>
        </w:tabs>
        <w:rPr>
          <w:i w:val="0"/>
          <w:noProof/>
          <w:sz w:val="24"/>
          <w:szCs w:val="24"/>
        </w:rPr>
      </w:pPr>
      <w:r>
        <w:rPr>
          <w:noProof/>
        </w:rPr>
        <w:t>6.4.1.</w:t>
      </w:r>
      <w:r>
        <w:rPr>
          <w:i w:val="0"/>
          <w:noProof/>
          <w:sz w:val="24"/>
          <w:szCs w:val="24"/>
        </w:rPr>
        <w:tab/>
      </w:r>
      <w:r>
        <w:rPr>
          <w:noProof/>
        </w:rPr>
        <w:t>Inleiding</w:t>
      </w:r>
      <w:r>
        <w:rPr>
          <w:noProof/>
        </w:rPr>
        <w:tab/>
      </w:r>
      <w:r>
        <w:rPr>
          <w:noProof/>
        </w:rPr>
        <w:fldChar w:fldCharType="begin"/>
      </w:r>
      <w:r>
        <w:rPr>
          <w:noProof/>
        </w:rPr>
        <w:instrText xml:space="preserve"> PAGEREF _Toc65405275 \h </w:instrText>
      </w:r>
      <w:r>
        <w:rPr>
          <w:noProof/>
        </w:rPr>
      </w:r>
      <w:r>
        <w:rPr>
          <w:noProof/>
        </w:rPr>
        <w:fldChar w:fldCharType="separate"/>
      </w:r>
      <w:r w:rsidR="00D86AD4">
        <w:rPr>
          <w:noProof/>
        </w:rPr>
        <w:t>116</w:t>
      </w:r>
      <w:r>
        <w:rPr>
          <w:noProof/>
        </w:rPr>
        <w:fldChar w:fldCharType="end"/>
      </w:r>
    </w:p>
    <w:p w:rsidR="004C5E96" w:rsidRDefault="004C5E96">
      <w:pPr>
        <w:pStyle w:val="Inhopg3"/>
        <w:tabs>
          <w:tab w:val="left" w:pos="1320"/>
          <w:tab w:val="right" w:leader="dot" w:pos="9060"/>
        </w:tabs>
        <w:rPr>
          <w:i w:val="0"/>
          <w:noProof/>
          <w:sz w:val="24"/>
          <w:szCs w:val="24"/>
        </w:rPr>
      </w:pPr>
      <w:r>
        <w:rPr>
          <w:noProof/>
        </w:rPr>
        <w:t>6.4.2.</w:t>
      </w:r>
      <w:r>
        <w:rPr>
          <w:i w:val="0"/>
          <w:noProof/>
          <w:sz w:val="24"/>
          <w:szCs w:val="24"/>
        </w:rPr>
        <w:tab/>
      </w:r>
      <w:r>
        <w:rPr>
          <w:noProof/>
        </w:rPr>
        <w:t>Chemical shift</w:t>
      </w:r>
      <w:r>
        <w:rPr>
          <w:noProof/>
        </w:rPr>
        <w:tab/>
      </w:r>
      <w:r>
        <w:rPr>
          <w:noProof/>
        </w:rPr>
        <w:fldChar w:fldCharType="begin"/>
      </w:r>
      <w:r>
        <w:rPr>
          <w:noProof/>
        </w:rPr>
        <w:instrText xml:space="preserve"> PAGEREF _Toc65405276 \h </w:instrText>
      </w:r>
      <w:r>
        <w:rPr>
          <w:noProof/>
        </w:rPr>
      </w:r>
      <w:r>
        <w:rPr>
          <w:noProof/>
        </w:rPr>
        <w:fldChar w:fldCharType="separate"/>
      </w:r>
      <w:r w:rsidR="00D86AD4">
        <w:rPr>
          <w:noProof/>
        </w:rPr>
        <w:t>117</w:t>
      </w:r>
      <w:r>
        <w:rPr>
          <w:noProof/>
        </w:rPr>
        <w:fldChar w:fldCharType="end"/>
      </w:r>
    </w:p>
    <w:p w:rsidR="004C5E96" w:rsidRDefault="004C5E96">
      <w:pPr>
        <w:pStyle w:val="Inhopg3"/>
        <w:tabs>
          <w:tab w:val="left" w:pos="1320"/>
          <w:tab w:val="right" w:leader="dot" w:pos="9060"/>
        </w:tabs>
        <w:rPr>
          <w:i w:val="0"/>
          <w:noProof/>
          <w:sz w:val="24"/>
          <w:szCs w:val="24"/>
        </w:rPr>
      </w:pPr>
      <w:r>
        <w:rPr>
          <w:noProof/>
        </w:rPr>
        <w:t>6.4.3.</w:t>
      </w:r>
      <w:r>
        <w:rPr>
          <w:i w:val="0"/>
          <w:noProof/>
          <w:sz w:val="24"/>
          <w:szCs w:val="24"/>
        </w:rPr>
        <w:tab/>
      </w:r>
      <w:r>
        <w:rPr>
          <w:noProof/>
        </w:rPr>
        <w:t>Spin-spinkoppeling</w:t>
      </w:r>
      <w:r>
        <w:rPr>
          <w:noProof/>
        </w:rPr>
        <w:tab/>
      </w:r>
      <w:r>
        <w:rPr>
          <w:noProof/>
        </w:rPr>
        <w:fldChar w:fldCharType="begin"/>
      </w:r>
      <w:r>
        <w:rPr>
          <w:noProof/>
        </w:rPr>
        <w:instrText xml:space="preserve"> PAGEREF _Toc65405277 \h </w:instrText>
      </w:r>
      <w:r>
        <w:rPr>
          <w:noProof/>
        </w:rPr>
      </w:r>
      <w:r>
        <w:rPr>
          <w:noProof/>
        </w:rPr>
        <w:fldChar w:fldCharType="separate"/>
      </w:r>
      <w:r w:rsidR="00D86AD4">
        <w:rPr>
          <w:noProof/>
        </w:rPr>
        <w:t>118</w:t>
      </w:r>
      <w:r>
        <w:rPr>
          <w:noProof/>
        </w:rPr>
        <w:fldChar w:fldCharType="end"/>
      </w:r>
    </w:p>
    <w:p w:rsidR="004C5E96" w:rsidRDefault="004C5E96">
      <w:pPr>
        <w:pStyle w:val="Inhopg3"/>
        <w:tabs>
          <w:tab w:val="left" w:pos="1320"/>
          <w:tab w:val="right" w:leader="dot" w:pos="9060"/>
        </w:tabs>
        <w:rPr>
          <w:i w:val="0"/>
          <w:noProof/>
          <w:sz w:val="24"/>
          <w:szCs w:val="24"/>
        </w:rPr>
      </w:pPr>
      <w:r>
        <w:rPr>
          <w:noProof/>
        </w:rPr>
        <w:lastRenderedPageBreak/>
        <w:t>6.4.4.</w:t>
      </w:r>
      <w:r>
        <w:rPr>
          <w:i w:val="0"/>
          <w:noProof/>
          <w:sz w:val="24"/>
          <w:szCs w:val="24"/>
        </w:rPr>
        <w:tab/>
      </w:r>
      <w:r>
        <w:rPr>
          <w:noProof/>
        </w:rPr>
        <w:t>Integraal</w:t>
      </w:r>
      <w:r>
        <w:rPr>
          <w:noProof/>
        </w:rPr>
        <w:tab/>
      </w:r>
      <w:r>
        <w:rPr>
          <w:noProof/>
        </w:rPr>
        <w:fldChar w:fldCharType="begin"/>
      </w:r>
      <w:r>
        <w:rPr>
          <w:noProof/>
        </w:rPr>
        <w:instrText xml:space="preserve"> PAGEREF _Toc65405278 \h </w:instrText>
      </w:r>
      <w:r>
        <w:rPr>
          <w:noProof/>
        </w:rPr>
      </w:r>
      <w:r>
        <w:rPr>
          <w:noProof/>
        </w:rPr>
        <w:fldChar w:fldCharType="separate"/>
      </w:r>
      <w:r w:rsidR="00D86AD4">
        <w:rPr>
          <w:noProof/>
        </w:rPr>
        <w:t>118</w:t>
      </w:r>
      <w:r>
        <w:rPr>
          <w:noProof/>
        </w:rPr>
        <w:fldChar w:fldCharType="end"/>
      </w:r>
    </w:p>
    <w:p w:rsidR="004C5E96" w:rsidRDefault="004C5E96">
      <w:pPr>
        <w:pStyle w:val="Inhopg2"/>
        <w:tabs>
          <w:tab w:val="left" w:pos="880"/>
          <w:tab w:val="right" w:leader="dot" w:pos="9060"/>
        </w:tabs>
        <w:rPr>
          <w:smallCaps w:val="0"/>
          <w:noProof/>
          <w:sz w:val="24"/>
          <w:szCs w:val="24"/>
        </w:rPr>
      </w:pPr>
      <w:r>
        <w:rPr>
          <w:noProof/>
        </w:rPr>
        <w:t>6.5.</w:t>
      </w:r>
      <w:r>
        <w:rPr>
          <w:smallCaps w:val="0"/>
          <w:noProof/>
          <w:sz w:val="24"/>
          <w:szCs w:val="24"/>
        </w:rPr>
        <w:tab/>
      </w:r>
      <w:r>
        <w:rPr>
          <w:noProof/>
        </w:rPr>
        <w:t>Massaspectrometrie</w:t>
      </w:r>
      <w:r>
        <w:rPr>
          <w:noProof/>
        </w:rPr>
        <w:tab/>
      </w:r>
      <w:r>
        <w:rPr>
          <w:noProof/>
        </w:rPr>
        <w:fldChar w:fldCharType="begin"/>
      </w:r>
      <w:r>
        <w:rPr>
          <w:noProof/>
        </w:rPr>
        <w:instrText xml:space="preserve"> PAGEREF _Toc65405279 \h </w:instrText>
      </w:r>
      <w:r>
        <w:rPr>
          <w:noProof/>
        </w:rPr>
      </w:r>
      <w:r>
        <w:rPr>
          <w:noProof/>
        </w:rPr>
        <w:fldChar w:fldCharType="separate"/>
      </w:r>
      <w:r w:rsidR="00D86AD4">
        <w:rPr>
          <w:noProof/>
        </w:rPr>
        <w:t>120</w:t>
      </w:r>
      <w:r>
        <w:rPr>
          <w:noProof/>
        </w:rPr>
        <w:fldChar w:fldCharType="end"/>
      </w:r>
    </w:p>
    <w:p w:rsidR="004C5E96" w:rsidRDefault="004C5E96">
      <w:pPr>
        <w:pStyle w:val="Inhopg3"/>
        <w:tabs>
          <w:tab w:val="left" w:pos="1320"/>
          <w:tab w:val="right" w:leader="dot" w:pos="9060"/>
        </w:tabs>
        <w:rPr>
          <w:i w:val="0"/>
          <w:noProof/>
          <w:sz w:val="24"/>
          <w:szCs w:val="24"/>
        </w:rPr>
      </w:pPr>
      <w:r>
        <w:rPr>
          <w:noProof/>
        </w:rPr>
        <w:t>6.5.1.</w:t>
      </w:r>
      <w:r>
        <w:rPr>
          <w:i w:val="0"/>
          <w:noProof/>
          <w:sz w:val="24"/>
          <w:szCs w:val="24"/>
        </w:rPr>
        <w:tab/>
      </w:r>
      <w:r>
        <w:rPr>
          <w:noProof/>
        </w:rPr>
        <w:t>Principe</w:t>
      </w:r>
      <w:r>
        <w:rPr>
          <w:noProof/>
        </w:rPr>
        <w:tab/>
      </w:r>
      <w:r>
        <w:rPr>
          <w:noProof/>
        </w:rPr>
        <w:fldChar w:fldCharType="begin"/>
      </w:r>
      <w:r>
        <w:rPr>
          <w:noProof/>
        </w:rPr>
        <w:instrText xml:space="preserve"> PAGEREF _Toc65405280 \h </w:instrText>
      </w:r>
      <w:r>
        <w:rPr>
          <w:noProof/>
        </w:rPr>
      </w:r>
      <w:r>
        <w:rPr>
          <w:noProof/>
        </w:rPr>
        <w:fldChar w:fldCharType="separate"/>
      </w:r>
      <w:r w:rsidR="00D86AD4">
        <w:rPr>
          <w:noProof/>
        </w:rPr>
        <w:t>120</w:t>
      </w:r>
      <w:r>
        <w:rPr>
          <w:noProof/>
        </w:rPr>
        <w:fldChar w:fldCharType="end"/>
      </w:r>
    </w:p>
    <w:p w:rsidR="004C5E96" w:rsidRDefault="004C5E96">
      <w:pPr>
        <w:pStyle w:val="Inhopg3"/>
        <w:tabs>
          <w:tab w:val="left" w:pos="1320"/>
          <w:tab w:val="right" w:leader="dot" w:pos="9060"/>
        </w:tabs>
        <w:rPr>
          <w:i w:val="0"/>
          <w:noProof/>
          <w:sz w:val="24"/>
          <w:szCs w:val="24"/>
        </w:rPr>
      </w:pPr>
      <w:r>
        <w:rPr>
          <w:noProof/>
        </w:rPr>
        <w:t>6.5.2.</w:t>
      </w:r>
      <w:r>
        <w:rPr>
          <w:i w:val="0"/>
          <w:noProof/>
          <w:sz w:val="24"/>
          <w:szCs w:val="24"/>
        </w:rPr>
        <w:tab/>
      </w:r>
      <w:r>
        <w:rPr>
          <w:noProof/>
        </w:rPr>
        <w:t>Doel</w:t>
      </w:r>
      <w:r>
        <w:rPr>
          <w:noProof/>
        </w:rPr>
        <w:tab/>
      </w:r>
      <w:r>
        <w:rPr>
          <w:noProof/>
        </w:rPr>
        <w:fldChar w:fldCharType="begin"/>
      </w:r>
      <w:r>
        <w:rPr>
          <w:noProof/>
        </w:rPr>
        <w:instrText xml:space="preserve"> PAGEREF _Toc65405281 \h </w:instrText>
      </w:r>
      <w:r>
        <w:rPr>
          <w:noProof/>
        </w:rPr>
      </w:r>
      <w:r>
        <w:rPr>
          <w:noProof/>
        </w:rPr>
        <w:fldChar w:fldCharType="separate"/>
      </w:r>
      <w:r w:rsidR="00D86AD4">
        <w:rPr>
          <w:noProof/>
        </w:rPr>
        <w:t>120</w:t>
      </w:r>
      <w:r>
        <w:rPr>
          <w:noProof/>
        </w:rPr>
        <w:fldChar w:fldCharType="end"/>
      </w:r>
    </w:p>
    <w:p w:rsidR="004C5E96" w:rsidRDefault="004C5E96">
      <w:pPr>
        <w:pStyle w:val="Inhopg3"/>
        <w:tabs>
          <w:tab w:val="left" w:pos="1320"/>
          <w:tab w:val="right" w:leader="dot" w:pos="9060"/>
        </w:tabs>
        <w:rPr>
          <w:i w:val="0"/>
          <w:noProof/>
          <w:sz w:val="24"/>
          <w:szCs w:val="24"/>
        </w:rPr>
      </w:pPr>
      <w:r>
        <w:rPr>
          <w:noProof/>
        </w:rPr>
        <w:t>6.5.3.</w:t>
      </w:r>
      <w:r>
        <w:rPr>
          <w:i w:val="0"/>
          <w:noProof/>
          <w:sz w:val="24"/>
          <w:szCs w:val="24"/>
        </w:rPr>
        <w:tab/>
      </w:r>
      <w:r>
        <w:rPr>
          <w:noProof/>
        </w:rPr>
        <w:t>Apparatuur</w:t>
      </w:r>
      <w:r>
        <w:rPr>
          <w:noProof/>
        </w:rPr>
        <w:tab/>
      </w:r>
      <w:r>
        <w:rPr>
          <w:noProof/>
        </w:rPr>
        <w:fldChar w:fldCharType="begin"/>
      </w:r>
      <w:r>
        <w:rPr>
          <w:noProof/>
        </w:rPr>
        <w:instrText xml:space="preserve"> PAGEREF _Toc65405282 \h </w:instrText>
      </w:r>
      <w:r>
        <w:rPr>
          <w:noProof/>
        </w:rPr>
      </w:r>
      <w:r>
        <w:rPr>
          <w:noProof/>
        </w:rPr>
        <w:fldChar w:fldCharType="separate"/>
      </w:r>
      <w:r w:rsidR="00D86AD4">
        <w:rPr>
          <w:noProof/>
        </w:rPr>
        <w:t>120</w:t>
      </w:r>
      <w:r>
        <w:rPr>
          <w:noProof/>
        </w:rPr>
        <w:fldChar w:fldCharType="end"/>
      </w:r>
    </w:p>
    <w:p w:rsidR="004C5E96" w:rsidRDefault="004C5E96">
      <w:pPr>
        <w:pStyle w:val="Inhopg3"/>
        <w:tabs>
          <w:tab w:val="left" w:pos="1320"/>
          <w:tab w:val="right" w:leader="dot" w:pos="9060"/>
        </w:tabs>
        <w:rPr>
          <w:i w:val="0"/>
          <w:noProof/>
          <w:sz w:val="24"/>
          <w:szCs w:val="24"/>
        </w:rPr>
      </w:pPr>
      <w:r>
        <w:rPr>
          <w:noProof/>
        </w:rPr>
        <w:t>6.5.4.</w:t>
      </w:r>
      <w:r>
        <w:rPr>
          <w:i w:val="0"/>
          <w:noProof/>
          <w:sz w:val="24"/>
          <w:szCs w:val="24"/>
        </w:rPr>
        <w:tab/>
      </w:r>
      <w:r>
        <w:rPr>
          <w:noProof/>
        </w:rPr>
        <w:t>Massaspectrum, de chemie</w:t>
      </w:r>
      <w:r>
        <w:rPr>
          <w:noProof/>
        </w:rPr>
        <w:tab/>
      </w:r>
      <w:r>
        <w:rPr>
          <w:noProof/>
        </w:rPr>
        <w:fldChar w:fldCharType="begin"/>
      </w:r>
      <w:r>
        <w:rPr>
          <w:noProof/>
        </w:rPr>
        <w:instrText xml:space="preserve"> PAGEREF _Toc65405283 \h </w:instrText>
      </w:r>
      <w:r>
        <w:rPr>
          <w:noProof/>
        </w:rPr>
      </w:r>
      <w:r>
        <w:rPr>
          <w:noProof/>
        </w:rPr>
        <w:fldChar w:fldCharType="separate"/>
      </w:r>
      <w:r w:rsidR="00D86AD4">
        <w:rPr>
          <w:noProof/>
        </w:rPr>
        <w:t>121</w:t>
      </w:r>
      <w:r>
        <w:rPr>
          <w:noProof/>
        </w:rPr>
        <w:fldChar w:fldCharType="end"/>
      </w:r>
    </w:p>
    <w:p w:rsidR="004C5E96" w:rsidRDefault="004C5E96">
      <w:pPr>
        <w:pStyle w:val="Inhopg3"/>
        <w:tabs>
          <w:tab w:val="left" w:pos="1320"/>
          <w:tab w:val="right" w:leader="dot" w:pos="9060"/>
        </w:tabs>
        <w:rPr>
          <w:i w:val="0"/>
          <w:noProof/>
          <w:sz w:val="24"/>
          <w:szCs w:val="24"/>
        </w:rPr>
      </w:pPr>
      <w:r>
        <w:rPr>
          <w:noProof/>
        </w:rPr>
        <w:t>6.5.5.</w:t>
      </w:r>
      <w:r>
        <w:rPr>
          <w:i w:val="0"/>
          <w:noProof/>
          <w:sz w:val="24"/>
          <w:szCs w:val="24"/>
        </w:rPr>
        <w:tab/>
      </w:r>
      <w:r>
        <w:rPr>
          <w:noProof/>
        </w:rPr>
        <w:t>Massaspectra, voorbeelden</w:t>
      </w:r>
      <w:r>
        <w:rPr>
          <w:noProof/>
        </w:rPr>
        <w:tab/>
      </w:r>
      <w:r>
        <w:rPr>
          <w:noProof/>
        </w:rPr>
        <w:fldChar w:fldCharType="begin"/>
      </w:r>
      <w:r>
        <w:rPr>
          <w:noProof/>
        </w:rPr>
        <w:instrText xml:space="preserve"> PAGEREF _Toc65405284 \h </w:instrText>
      </w:r>
      <w:r>
        <w:rPr>
          <w:noProof/>
        </w:rPr>
      </w:r>
      <w:r>
        <w:rPr>
          <w:noProof/>
        </w:rPr>
        <w:fldChar w:fldCharType="separate"/>
      </w:r>
      <w:r w:rsidR="00D86AD4">
        <w:rPr>
          <w:noProof/>
        </w:rPr>
        <w:t>122</w:t>
      </w:r>
      <w:r>
        <w:rPr>
          <w:noProof/>
        </w:rPr>
        <w:fldChar w:fldCharType="end"/>
      </w:r>
    </w:p>
    <w:p w:rsidR="004C5E96" w:rsidRDefault="004C5E96">
      <w:pPr>
        <w:pStyle w:val="Inhopg3"/>
        <w:tabs>
          <w:tab w:val="left" w:pos="1320"/>
          <w:tab w:val="right" w:leader="dot" w:pos="9060"/>
        </w:tabs>
        <w:rPr>
          <w:i w:val="0"/>
          <w:noProof/>
          <w:sz w:val="24"/>
          <w:szCs w:val="24"/>
        </w:rPr>
      </w:pPr>
      <w:r>
        <w:rPr>
          <w:noProof/>
        </w:rPr>
        <w:t>6.5.6.</w:t>
      </w:r>
      <w:r>
        <w:rPr>
          <w:i w:val="0"/>
          <w:noProof/>
          <w:sz w:val="24"/>
          <w:szCs w:val="24"/>
        </w:rPr>
        <w:tab/>
      </w:r>
      <w:r>
        <w:rPr>
          <w:noProof/>
        </w:rPr>
        <w:t>Isotooppatronen</w:t>
      </w:r>
      <w:r>
        <w:rPr>
          <w:noProof/>
        </w:rPr>
        <w:tab/>
      </w:r>
      <w:r>
        <w:rPr>
          <w:noProof/>
        </w:rPr>
        <w:fldChar w:fldCharType="begin"/>
      </w:r>
      <w:r>
        <w:rPr>
          <w:noProof/>
        </w:rPr>
        <w:instrText xml:space="preserve"> PAGEREF _Toc65405285 \h </w:instrText>
      </w:r>
      <w:r>
        <w:rPr>
          <w:noProof/>
        </w:rPr>
      </w:r>
      <w:r>
        <w:rPr>
          <w:noProof/>
        </w:rPr>
        <w:fldChar w:fldCharType="separate"/>
      </w:r>
      <w:r w:rsidR="00D86AD4">
        <w:rPr>
          <w:noProof/>
        </w:rPr>
        <w:t>122</w:t>
      </w:r>
      <w:r>
        <w:rPr>
          <w:noProof/>
        </w:rPr>
        <w:fldChar w:fldCharType="end"/>
      </w:r>
    </w:p>
    <w:p w:rsidR="004C5E96" w:rsidRDefault="004C5E96">
      <w:pPr>
        <w:pStyle w:val="Inhopg2"/>
        <w:tabs>
          <w:tab w:val="left" w:pos="880"/>
          <w:tab w:val="right" w:leader="dot" w:pos="9060"/>
        </w:tabs>
        <w:rPr>
          <w:smallCaps w:val="0"/>
          <w:noProof/>
          <w:sz w:val="24"/>
          <w:szCs w:val="24"/>
        </w:rPr>
      </w:pPr>
      <w:r>
        <w:rPr>
          <w:noProof/>
        </w:rPr>
        <w:t>6.6.</w:t>
      </w:r>
      <w:r>
        <w:rPr>
          <w:smallCaps w:val="0"/>
          <w:noProof/>
          <w:sz w:val="24"/>
          <w:szCs w:val="24"/>
        </w:rPr>
        <w:tab/>
      </w:r>
      <w:r>
        <w:rPr>
          <w:noProof/>
        </w:rPr>
        <w:t>Andere analysetechnieken</w:t>
      </w:r>
      <w:r>
        <w:rPr>
          <w:noProof/>
        </w:rPr>
        <w:tab/>
      </w:r>
      <w:r>
        <w:rPr>
          <w:noProof/>
        </w:rPr>
        <w:fldChar w:fldCharType="begin"/>
      </w:r>
      <w:r>
        <w:rPr>
          <w:noProof/>
        </w:rPr>
        <w:instrText xml:space="preserve"> PAGEREF _Toc65405286 \h </w:instrText>
      </w:r>
      <w:r>
        <w:rPr>
          <w:noProof/>
        </w:rPr>
      </w:r>
      <w:r>
        <w:rPr>
          <w:noProof/>
        </w:rPr>
        <w:fldChar w:fldCharType="separate"/>
      </w:r>
      <w:r w:rsidR="00D86AD4">
        <w:rPr>
          <w:noProof/>
        </w:rPr>
        <w:t>123</w:t>
      </w:r>
      <w:r>
        <w:rPr>
          <w:noProof/>
        </w:rPr>
        <w:fldChar w:fldCharType="end"/>
      </w:r>
    </w:p>
    <w:p w:rsidR="004C5E96" w:rsidRDefault="004C5E96">
      <w:pPr>
        <w:pStyle w:val="Inhopg3"/>
        <w:tabs>
          <w:tab w:val="left" w:pos="1320"/>
          <w:tab w:val="right" w:leader="dot" w:pos="9060"/>
        </w:tabs>
        <w:rPr>
          <w:i w:val="0"/>
          <w:noProof/>
          <w:sz w:val="24"/>
          <w:szCs w:val="24"/>
        </w:rPr>
      </w:pPr>
      <w:r>
        <w:rPr>
          <w:noProof/>
        </w:rPr>
        <w:t>6.6.1.</w:t>
      </w:r>
      <w:r>
        <w:rPr>
          <w:i w:val="0"/>
          <w:noProof/>
          <w:sz w:val="24"/>
          <w:szCs w:val="24"/>
        </w:rPr>
        <w:tab/>
      </w:r>
      <w:r>
        <w:rPr>
          <w:noProof/>
        </w:rPr>
        <w:t>Röntgenstraalverstrooiing</w:t>
      </w:r>
      <w:r>
        <w:rPr>
          <w:noProof/>
        </w:rPr>
        <w:tab/>
      </w:r>
      <w:r>
        <w:rPr>
          <w:noProof/>
        </w:rPr>
        <w:fldChar w:fldCharType="begin"/>
      </w:r>
      <w:r>
        <w:rPr>
          <w:noProof/>
        </w:rPr>
        <w:instrText xml:space="preserve"> PAGEREF _Toc65405287 \h </w:instrText>
      </w:r>
      <w:r>
        <w:rPr>
          <w:noProof/>
        </w:rPr>
      </w:r>
      <w:r>
        <w:rPr>
          <w:noProof/>
        </w:rPr>
        <w:fldChar w:fldCharType="separate"/>
      </w:r>
      <w:r w:rsidR="00D86AD4">
        <w:rPr>
          <w:noProof/>
        </w:rPr>
        <w:t>123</w:t>
      </w:r>
      <w:r>
        <w:rPr>
          <w:noProof/>
        </w:rPr>
        <w:fldChar w:fldCharType="end"/>
      </w:r>
    </w:p>
    <w:p w:rsidR="004C5E96" w:rsidRDefault="004C5E96">
      <w:pPr>
        <w:pStyle w:val="Inhopg3"/>
        <w:tabs>
          <w:tab w:val="left" w:pos="1320"/>
          <w:tab w:val="right" w:leader="dot" w:pos="9060"/>
        </w:tabs>
        <w:rPr>
          <w:i w:val="0"/>
          <w:noProof/>
          <w:sz w:val="24"/>
          <w:szCs w:val="24"/>
        </w:rPr>
      </w:pPr>
      <w:r>
        <w:rPr>
          <w:noProof/>
        </w:rPr>
        <w:t>6.6.2.</w:t>
      </w:r>
      <w:r>
        <w:rPr>
          <w:i w:val="0"/>
          <w:noProof/>
          <w:sz w:val="24"/>
          <w:szCs w:val="24"/>
        </w:rPr>
        <w:tab/>
      </w:r>
      <w:r>
        <w:rPr>
          <w:noProof/>
        </w:rPr>
        <w:t>Chromatografie</w:t>
      </w:r>
      <w:r>
        <w:rPr>
          <w:noProof/>
        </w:rPr>
        <w:tab/>
      </w:r>
      <w:r>
        <w:rPr>
          <w:noProof/>
        </w:rPr>
        <w:fldChar w:fldCharType="begin"/>
      </w:r>
      <w:r>
        <w:rPr>
          <w:noProof/>
        </w:rPr>
        <w:instrText xml:space="preserve"> PAGEREF _Toc65405288 \h </w:instrText>
      </w:r>
      <w:r>
        <w:rPr>
          <w:noProof/>
        </w:rPr>
      </w:r>
      <w:r>
        <w:rPr>
          <w:noProof/>
        </w:rPr>
        <w:fldChar w:fldCharType="separate"/>
      </w:r>
      <w:r w:rsidR="00D86AD4">
        <w:rPr>
          <w:noProof/>
        </w:rPr>
        <w:t>123</w:t>
      </w:r>
      <w:r>
        <w:rPr>
          <w:noProof/>
        </w:rPr>
        <w:fldChar w:fldCharType="end"/>
      </w:r>
    </w:p>
    <w:p w:rsidR="004C5E96" w:rsidRDefault="004C5E96">
      <w:pPr>
        <w:pStyle w:val="Inhopg3"/>
        <w:tabs>
          <w:tab w:val="left" w:pos="1320"/>
          <w:tab w:val="right" w:leader="dot" w:pos="9060"/>
        </w:tabs>
        <w:rPr>
          <w:i w:val="0"/>
          <w:noProof/>
          <w:sz w:val="24"/>
          <w:szCs w:val="24"/>
        </w:rPr>
      </w:pPr>
      <w:r>
        <w:rPr>
          <w:noProof/>
        </w:rPr>
        <w:t>6.6.3.</w:t>
      </w:r>
      <w:r>
        <w:rPr>
          <w:i w:val="0"/>
          <w:noProof/>
          <w:sz w:val="24"/>
          <w:szCs w:val="24"/>
        </w:rPr>
        <w:tab/>
      </w:r>
      <w:r>
        <w:rPr>
          <w:noProof/>
        </w:rPr>
        <w:t>Massabepaling</w:t>
      </w:r>
      <w:r>
        <w:rPr>
          <w:noProof/>
        </w:rPr>
        <w:tab/>
      </w:r>
      <w:r>
        <w:rPr>
          <w:noProof/>
        </w:rPr>
        <w:fldChar w:fldCharType="begin"/>
      </w:r>
      <w:r>
        <w:rPr>
          <w:noProof/>
        </w:rPr>
        <w:instrText xml:space="preserve"> PAGEREF _Toc65405289 \h </w:instrText>
      </w:r>
      <w:r>
        <w:rPr>
          <w:noProof/>
        </w:rPr>
      </w:r>
      <w:r>
        <w:rPr>
          <w:noProof/>
        </w:rPr>
        <w:fldChar w:fldCharType="separate"/>
      </w:r>
      <w:r w:rsidR="00D86AD4">
        <w:rPr>
          <w:noProof/>
        </w:rPr>
        <w:t>125</w:t>
      </w:r>
      <w:r>
        <w:rPr>
          <w:noProof/>
        </w:rPr>
        <w:fldChar w:fldCharType="end"/>
      </w:r>
    </w:p>
    <w:p w:rsidR="004C5E96" w:rsidRDefault="004C5E96">
      <w:pPr>
        <w:pStyle w:val="Inhopg3"/>
        <w:tabs>
          <w:tab w:val="left" w:pos="1320"/>
          <w:tab w:val="right" w:leader="dot" w:pos="9060"/>
        </w:tabs>
        <w:rPr>
          <w:i w:val="0"/>
          <w:noProof/>
          <w:sz w:val="24"/>
          <w:szCs w:val="24"/>
        </w:rPr>
      </w:pPr>
      <w:r>
        <w:rPr>
          <w:noProof/>
        </w:rPr>
        <w:t>6.6.4.</w:t>
      </w:r>
      <w:r>
        <w:rPr>
          <w:i w:val="0"/>
          <w:noProof/>
          <w:sz w:val="24"/>
          <w:szCs w:val="24"/>
        </w:rPr>
        <w:tab/>
      </w:r>
      <w:r>
        <w:rPr>
          <w:noProof/>
        </w:rPr>
        <w:t>DSC (differential scanning calorimetry)</w:t>
      </w:r>
      <w:r>
        <w:rPr>
          <w:noProof/>
        </w:rPr>
        <w:tab/>
      </w:r>
      <w:r>
        <w:rPr>
          <w:noProof/>
        </w:rPr>
        <w:fldChar w:fldCharType="begin"/>
      </w:r>
      <w:r>
        <w:rPr>
          <w:noProof/>
        </w:rPr>
        <w:instrText xml:space="preserve"> PAGEREF _Toc65405290 \h </w:instrText>
      </w:r>
      <w:r>
        <w:rPr>
          <w:noProof/>
        </w:rPr>
      </w:r>
      <w:r>
        <w:rPr>
          <w:noProof/>
        </w:rPr>
        <w:fldChar w:fldCharType="separate"/>
      </w:r>
      <w:r w:rsidR="00D86AD4">
        <w:rPr>
          <w:noProof/>
        </w:rPr>
        <w:t>125</w:t>
      </w:r>
      <w:r>
        <w:rPr>
          <w:noProof/>
        </w:rPr>
        <w:fldChar w:fldCharType="end"/>
      </w:r>
    </w:p>
    <w:p w:rsidR="00E06FE0" w:rsidRDefault="00E06FE0">
      <w:pPr>
        <w:sectPr w:rsidR="00E06FE0" w:rsidSect="008710E6">
          <w:footerReference w:type="default" r:id="rId13"/>
          <w:pgSz w:w="11906" w:h="16838" w:code="9"/>
          <w:pgMar w:top="1418" w:right="1418" w:bottom="1418" w:left="1418" w:header="709" w:footer="709" w:gutter="0"/>
          <w:paperSrc w:first="114" w:other="114"/>
          <w:cols w:space="708"/>
          <w:titlePg/>
        </w:sectPr>
      </w:pPr>
      <w:r>
        <w:fldChar w:fldCharType="end"/>
      </w:r>
    </w:p>
    <w:p w:rsidR="00C93A61" w:rsidRPr="00896D93" w:rsidRDefault="00C93A61" w:rsidP="007C5F8A">
      <w:pPr>
        <w:pStyle w:val="Kop1"/>
      </w:pPr>
      <w:bookmarkStart w:id="4" w:name="_Toc4917947"/>
      <w:bookmarkStart w:id="5" w:name="_Toc65405164"/>
      <w:r w:rsidRPr="00896D93">
        <w:lastRenderedPageBreak/>
        <w:t>Algemene Chemie</w:t>
      </w:r>
      <w:bookmarkEnd w:id="4"/>
      <w:bookmarkEnd w:id="5"/>
    </w:p>
    <w:p w:rsidR="00C93A61" w:rsidRDefault="00C93A61"/>
    <w:p w:rsidR="00E06FE0" w:rsidRDefault="00E06FE0">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197.9pt;margin-top:104.3pt;width:391.5pt;height:111pt;rotation:90;z-index:251607552;mso-position-horizontal-relative:margin" fillcolor="black">
            <v:shadow color="#868686"/>
            <v:textpath style="font-family:&quot;Arial Black&quot;;font-size:40pt;v-rotate-letters:t;v-text-kern:t" trim="t" fitpath="t" string="1&#10;Algemene Chemie"/>
            <w10:wrap type="square" anchorx="margin"/>
            <w10:anchorlock/>
          </v:shape>
        </w:pict>
      </w:r>
    </w:p>
    <w:p w:rsidR="00E06FE0" w:rsidRDefault="00E06FE0" w:rsidP="00443EB6"/>
    <w:p w:rsidR="00E06FE0" w:rsidRDefault="00E06FE0" w:rsidP="00443EB6">
      <w:pPr>
        <w:sectPr w:rsidR="00E06FE0" w:rsidSect="00242EC5">
          <w:type w:val="oddPage"/>
          <w:pgSz w:w="11906" w:h="16838" w:code="9"/>
          <w:pgMar w:top="1418" w:right="1418" w:bottom="1418" w:left="1418" w:header="709" w:footer="709" w:gutter="0"/>
          <w:paperSrc w:first="15" w:other="15"/>
          <w:cols w:space="708"/>
          <w:titlePg/>
        </w:sectPr>
      </w:pPr>
    </w:p>
    <w:p w:rsidR="00E06FE0" w:rsidRPr="003C7BDF" w:rsidRDefault="00E06FE0" w:rsidP="00117F2D">
      <w:pPr>
        <w:pStyle w:val="Kop2"/>
      </w:pPr>
      <w:bookmarkStart w:id="6" w:name="_Toc384880755"/>
      <w:bookmarkStart w:id="7" w:name="_Toc435887921"/>
      <w:bookmarkStart w:id="8" w:name="_Toc435888401"/>
      <w:bookmarkStart w:id="9" w:name="_Toc509390619"/>
      <w:bookmarkStart w:id="10" w:name="_Toc4589917"/>
      <w:bookmarkStart w:id="11" w:name="_Toc4679162"/>
      <w:bookmarkStart w:id="12" w:name="_Toc4917953"/>
      <w:bookmarkStart w:id="13" w:name="_Toc65405165"/>
      <w:r w:rsidRPr="003C7BDF">
        <w:lastRenderedPageBreak/>
        <w:t>Lewisformules en VSEPR</w:t>
      </w:r>
      <w:bookmarkEnd w:id="6"/>
      <w:bookmarkEnd w:id="7"/>
      <w:bookmarkEnd w:id="8"/>
      <w:bookmarkEnd w:id="9"/>
      <w:bookmarkEnd w:id="10"/>
      <w:bookmarkEnd w:id="11"/>
      <w:bookmarkEnd w:id="12"/>
      <w:bookmarkEnd w:id="13"/>
    </w:p>
    <w:p w:rsidR="00E06FE0" w:rsidRDefault="00E06FE0">
      <w:r>
        <w:t>Een Lewisformule</w:t>
      </w:r>
      <w:r w:rsidR="00FB5971">
        <w:fldChar w:fldCharType="begin"/>
      </w:r>
      <w:r w:rsidR="00FB5971">
        <w:instrText xml:space="preserve"> XE "</w:instrText>
      </w:r>
      <w:r w:rsidR="00FB5971" w:rsidRPr="00205262">
        <w:instrText>Lewis</w:instrText>
      </w:r>
      <w:r w:rsidR="0085786E">
        <w:instrText>:-</w:instrText>
      </w:r>
      <w:r w:rsidR="00FB5971" w:rsidRPr="00205262">
        <w:instrText>formule</w:instrText>
      </w:r>
      <w:r w:rsidR="00FB5971">
        <w:instrText xml:space="preserve">" </w:instrText>
      </w:r>
      <w:r w:rsidR="00FB5971">
        <w:fldChar w:fldCharType="end"/>
      </w:r>
      <w:r>
        <w:t xml:space="preserve"> (elektronenformule</w:t>
      </w:r>
      <w:r w:rsidR="00FB5971">
        <w:fldChar w:fldCharType="begin"/>
      </w:r>
      <w:r w:rsidR="00FB5971">
        <w:instrText xml:space="preserve"> XE "</w:instrText>
      </w:r>
      <w:r w:rsidR="00FB5971" w:rsidRPr="00205262">
        <w:instrText>elektronen</w:instrText>
      </w:r>
      <w:r w:rsidR="00CF264F">
        <w:instrText>:</w:instrText>
      </w:r>
      <w:r w:rsidR="005844D5">
        <w:instrText>-</w:instrText>
      </w:r>
      <w:r w:rsidR="00FB5971" w:rsidRPr="00205262">
        <w:instrText>formule</w:instrText>
      </w:r>
      <w:r w:rsidR="00FB5971">
        <w:instrText xml:space="preserve">" </w:instrText>
      </w:r>
      <w:r w:rsidR="00FB5971">
        <w:fldChar w:fldCharType="end"/>
      </w:r>
      <w:r>
        <w:t xml:space="preserve">) geeft de verdeling van </w:t>
      </w:r>
      <w:r>
        <w:rPr>
          <w:u w:val="single"/>
        </w:rPr>
        <w:t>alle</w:t>
      </w:r>
      <w:r>
        <w:t xml:space="preserve"> valentie-elektronen in een deeltje weer. Bindende paren worden meestal met een streepje aangegeven en niet-bindende met puntjes.</w:t>
      </w:r>
    </w:p>
    <w:p w:rsidR="00E06FE0" w:rsidRPr="003C6A62" w:rsidRDefault="00E06FE0" w:rsidP="00117F2D">
      <w:pPr>
        <w:pStyle w:val="Kop3"/>
      </w:pPr>
      <w:bookmarkStart w:id="14" w:name="_Toc384880756"/>
      <w:bookmarkStart w:id="15" w:name="_Toc435887922"/>
      <w:bookmarkStart w:id="16" w:name="_Toc435888402"/>
      <w:bookmarkStart w:id="17" w:name="_Toc509390620"/>
      <w:bookmarkStart w:id="18" w:name="_Toc4589918"/>
      <w:bookmarkStart w:id="19" w:name="_Toc4679163"/>
      <w:bookmarkStart w:id="20" w:name="_Toc4917954"/>
      <w:bookmarkStart w:id="21" w:name="_Toc65405166"/>
      <w:r w:rsidRPr="003C6A62">
        <w:t>Lewisformule</w:t>
      </w:r>
      <w:bookmarkEnd w:id="14"/>
      <w:bookmarkEnd w:id="15"/>
      <w:bookmarkEnd w:id="16"/>
      <w:bookmarkEnd w:id="17"/>
      <w:bookmarkEnd w:id="18"/>
      <w:bookmarkEnd w:id="19"/>
      <w:bookmarkEnd w:id="20"/>
      <w:bookmarkEnd w:id="21"/>
    </w:p>
    <w:p w:rsidR="00E06FE0" w:rsidRDefault="00E06FE0" w:rsidP="008366F8">
      <w:pPr>
        <w:numPr>
          <w:ilvl w:val="0"/>
          <w:numId w:val="29"/>
        </w:numPr>
        <w:tabs>
          <w:tab w:val="clear" w:pos="720"/>
          <w:tab w:val="num" w:pos="284"/>
        </w:tabs>
        <w:ind w:left="284" w:hanging="284"/>
      </w:pPr>
      <w:r>
        <w:t>Tel het totaal aantal valentie-elektronen</w:t>
      </w:r>
      <w:r w:rsidR="00620889">
        <w:t xml:space="preserve"> (</w:t>
      </w:r>
      <w:r w:rsidR="00247FC3">
        <w:t>a</w:t>
      </w:r>
      <w:r w:rsidR="00620889">
        <w:t>)</w:t>
      </w:r>
      <w:r>
        <w:t>.</w:t>
      </w:r>
    </w:p>
    <w:p w:rsidR="00E06FE0" w:rsidRDefault="00E06FE0" w:rsidP="008366F8">
      <w:pPr>
        <w:numPr>
          <w:ilvl w:val="0"/>
          <w:numId w:val="29"/>
        </w:numPr>
        <w:tabs>
          <w:tab w:val="clear" w:pos="720"/>
          <w:tab w:val="num" w:pos="284"/>
        </w:tabs>
        <w:ind w:left="284" w:hanging="284"/>
      </w:pPr>
      <w:r>
        <w:t xml:space="preserve">Tel het totale tekort aan elektronen </w:t>
      </w:r>
      <w:r w:rsidR="00620889">
        <w:t>(</w:t>
      </w:r>
      <w:r w:rsidR="00247FC3">
        <w:t>b</w:t>
      </w:r>
      <w:r w:rsidR="00620889">
        <w:t>)</w:t>
      </w:r>
      <w:r>
        <w:t>, dus het totale aantal elektronen dat nog nodig is voor een edelgasconfiguratie rond elk atoom. Dit tekort is het aantal elektronen in bindende elektronenparen.</w:t>
      </w:r>
      <w:r w:rsidR="000D4D78">
        <w:t xml:space="preserve"> </w:t>
      </w:r>
      <w:r>
        <w:t xml:space="preserve">Het verschil tussen </w:t>
      </w:r>
      <w:r w:rsidR="00620889">
        <w:t>(</w:t>
      </w:r>
      <w:r w:rsidR="00247FC3">
        <w:t>a</w:t>
      </w:r>
      <w:r w:rsidR="00620889">
        <w:t>)</w:t>
      </w:r>
      <w:r>
        <w:t xml:space="preserve"> en </w:t>
      </w:r>
      <w:r w:rsidR="00620889">
        <w:t>(</w:t>
      </w:r>
      <w:r w:rsidR="00247FC3">
        <w:t>b</w:t>
      </w:r>
      <w:r w:rsidR="00620889">
        <w:t>)</w:t>
      </w:r>
      <w:r>
        <w:t xml:space="preserve"> is het aantal elektronen in niet-bindende elektronenparen.</w:t>
      </w:r>
    </w:p>
    <w:p w:rsidR="000D4D78" w:rsidRDefault="00247FC3" w:rsidP="008366F8">
      <w:pPr>
        <w:numPr>
          <w:ilvl w:val="0"/>
          <w:numId w:val="29"/>
        </w:numPr>
        <w:tabs>
          <w:tab w:val="clear" w:pos="720"/>
          <w:tab w:val="num" w:pos="284"/>
        </w:tabs>
        <w:ind w:left="284" w:hanging="284"/>
      </w:pPr>
      <w:r>
        <w:t>Reken</w:t>
      </w:r>
      <w:r w:rsidR="00E06FE0">
        <w:t xml:space="preserve"> per atoom de formele lading</w:t>
      </w:r>
      <w:r w:rsidR="00FB5971">
        <w:fldChar w:fldCharType="begin"/>
      </w:r>
      <w:r w:rsidR="00FB5971">
        <w:instrText xml:space="preserve"> XE "</w:instrText>
      </w:r>
      <w:r w:rsidR="00FB5971" w:rsidRPr="00205262">
        <w:instrText>formele lading</w:instrText>
      </w:r>
      <w:r w:rsidR="00FB5971">
        <w:instrText xml:space="preserve">" </w:instrText>
      </w:r>
      <w:r w:rsidR="00FB5971">
        <w:fldChar w:fldCharType="end"/>
      </w:r>
      <w:r w:rsidR="00E06FE0">
        <w:t xml:space="preserve"> </w:t>
      </w:r>
      <w:r>
        <w:t>uit</w:t>
      </w:r>
      <w:r w:rsidR="00E06FE0">
        <w:t xml:space="preserve">. </w:t>
      </w:r>
      <w:r>
        <w:t xml:space="preserve">Deze formele lading vind je door per atoom het netto aantal valentie-elektronen te tellen (= aantal bindende elektronenparen </w:t>
      </w:r>
      <w:r>
        <w:sym w:font="Symbol" w:char="F0B4"/>
      </w:r>
      <w:r>
        <w:t xml:space="preserve"> 1 + aantal niet-bindende elektronenparen </w:t>
      </w:r>
      <w:r>
        <w:sym w:font="Symbol" w:char="F0B4"/>
      </w:r>
      <w:r>
        <w:t xml:space="preserve"> 2). De formele lading is dan gelijk aan</w:t>
      </w:r>
      <w:r w:rsidR="000D4D78">
        <w:t>:</w:t>
      </w:r>
    </w:p>
    <w:p w:rsidR="000D4D78" w:rsidRDefault="00247FC3" w:rsidP="008366F8">
      <w:pPr>
        <w:ind w:left="284"/>
      </w:pPr>
      <w:r>
        <w:t xml:space="preserve">het aantal valentieelektronen in het ongebonden atoom </w:t>
      </w:r>
      <w:r w:rsidR="000D4D78">
        <w:t>minus dit netto aantal.</w:t>
      </w:r>
    </w:p>
    <w:p w:rsidR="00E06FE0" w:rsidRDefault="00E06FE0" w:rsidP="008366F8">
      <w:pPr>
        <w:numPr>
          <w:ilvl w:val="0"/>
          <w:numId w:val="29"/>
        </w:numPr>
        <w:tabs>
          <w:tab w:val="clear" w:pos="720"/>
          <w:tab w:val="num" w:pos="284"/>
        </w:tabs>
        <w:ind w:left="284" w:hanging="284"/>
      </w:pPr>
      <w:r>
        <w:t>Probeer deze formele ladingen zo klein mogelijk te houden door verschuiven van een of meer elektronenparen. Houd hierbij rekening met het feit dat atomen vanaf de 3</w:t>
      </w:r>
      <w:r w:rsidRPr="00247FC3">
        <w:rPr>
          <w:vertAlign w:val="superscript"/>
        </w:rPr>
        <w:t>e</w:t>
      </w:r>
      <w:r w:rsidR="00247FC3">
        <w:t xml:space="preserve"> </w:t>
      </w:r>
      <w:r>
        <w:t>periode in het periodiek systeem (in het bijzonder P en S) meer dan vier elektronenparen om zich heen mogen hebben. B heeft dikwijls maar drie elektronenparen.</w:t>
      </w:r>
    </w:p>
    <w:p w:rsidR="00E06FE0" w:rsidRDefault="00E06FE0" w:rsidP="008366F8">
      <w:pPr>
        <w:numPr>
          <w:ilvl w:val="0"/>
          <w:numId w:val="29"/>
        </w:numPr>
        <w:tabs>
          <w:tab w:val="clear" w:pos="720"/>
          <w:tab w:val="num" w:pos="284"/>
        </w:tabs>
        <w:ind w:left="284" w:hanging="284"/>
      </w:pPr>
      <w:r>
        <w:t>Het centrale atoom is mees</w:t>
      </w:r>
      <w:r w:rsidR="00247FC3">
        <w:t>tal het minst elektronegatief: de meest</w:t>
      </w:r>
      <w:r w:rsidR="00A86192">
        <w:t>-</w:t>
      </w:r>
      <w:r w:rsidR="00247FC3">
        <w:t>elektronegatieve atomen (en de atomen met maar een binding) zitten dus aan de buitenkant.</w:t>
      </w:r>
    </w:p>
    <w:p w:rsidR="00E06FE0" w:rsidRDefault="00E06FE0">
      <w:pPr>
        <w:pStyle w:val="Kop5"/>
      </w:pPr>
      <w:r>
        <w:t>Voorbeelden</w:t>
      </w:r>
    </w:p>
    <w:p w:rsidR="00E06FE0" w:rsidRDefault="00E06FE0" w:rsidP="00C37831">
      <w:pPr>
        <w:numPr>
          <w:ilvl w:val="0"/>
          <w:numId w:val="18"/>
        </w:numPr>
        <w:tabs>
          <w:tab w:val="clear" w:pos="436"/>
          <w:tab w:val="num" w:pos="0"/>
        </w:tabs>
        <w:ind w:left="0" w:hanging="284"/>
      </w:pPr>
      <w:r>
        <w:t>H</w:t>
      </w:r>
      <w:r>
        <w:rPr>
          <w:vertAlign w:val="subscript"/>
        </w:rPr>
        <w:t>2</w:t>
      </w:r>
      <w:r>
        <w:t>SO</w:t>
      </w:r>
      <w:r>
        <w:rPr>
          <w:vertAlign w:val="subscript"/>
        </w:rPr>
        <w:t>4</w:t>
      </w:r>
    </w:p>
    <w:tbl>
      <w:tblPr>
        <w:tblW w:w="0" w:type="auto"/>
        <w:tblLayout w:type="fixed"/>
        <w:tblCellMar>
          <w:left w:w="70" w:type="dxa"/>
          <w:right w:w="70" w:type="dxa"/>
        </w:tblCellMar>
        <w:tblLook w:val="0000"/>
      </w:tblPr>
      <w:tblGrid>
        <w:gridCol w:w="2469"/>
        <w:gridCol w:w="1225"/>
        <w:gridCol w:w="362"/>
        <w:gridCol w:w="2666"/>
      </w:tblGrid>
      <w:tr w:rsidR="00E06FE0">
        <w:tblPrEx>
          <w:tblCellMar>
            <w:top w:w="0" w:type="dxa"/>
            <w:bottom w:w="0" w:type="dxa"/>
          </w:tblCellMar>
        </w:tblPrEx>
        <w:tc>
          <w:tcPr>
            <w:tcW w:w="2469" w:type="dxa"/>
          </w:tcPr>
          <w:p w:rsidR="00E06FE0" w:rsidRDefault="00E06FE0">
            <w:r>
              <w:t>totaal valentie-elektronen:</w:t>
            </w:r>
          </w:p>
        </w:tc>
        <w:tc>
          <w:tcPr>
            <w:tcW w:w="1225" w:type="dxa"/>
          </w:tcPr>
          <w:p w:rsidR="00E06FE0" w:rsidRDefault="00E06FE0">
            <w:r>
              <w:t>2·1 + 5·6</w:t>
            </w:r>
          </w:p>
        </w:tc>
        <w:tc>
          <w:tcPr>
            <w:tcW w:w="362" w:type="dxa"/>
          </w:tcPr>
          <w:p w:rsidR="00E06FE0" w:rsidRDefault="00E06FE0">
            <w:r>
              <w:t>=</w:t>
            </w:r>
          </w:p>
        </w:tc>
        <w:tc>
          <w:tcPr>
            <w:tcW w:w="2666" w:type="dxa"/>
          </w:tcPr>
          <w:p w:rsidR="00E06FE0" w:rsidRDefault="00E06FE0">
            <w:r>
              <w:t>32</w:t>
            </w:r>
          </w:p>
        </w:tc>
      </w:tr>
      <w:tr w:rsidR="00E06FE0">
        <w:tblPrEx>
          <w:tblCellMar>
            <w:top w:w="0" w:type="dxa"/>
            <w:bottom w:w="0" w:type="dxa"/>
          </w:tblCellMar>
        </w:tblPrEx>
        <w:tc>
          <w:tcPr>
            <w:tcW w:w="2469" w:type="dxa"/>
            <w:tcBorders>
              <w:bottom w:val="single" w:sz="6" w:space="0" w:color="auto"/>
            </w:tcBorders>
          </w:tcPr>
          <w:p w:rsidR="00E06FE0" w:rsidRDefault="00E06FE0">
            <w:r>
              <w:t>tekort aan val.elektronen:</w:t>
            </w:r>
          </w:p>
        </w:tc>
        <w:tc>
          <w:tcPr>
            <w:tcW w:w="1225" w:type="dxa"/>
            <w:tcBorders>
              <w:bottom w:val="single" w:sz="6" w:space="0" w:color="auto"/>
            </w:tcBorders>
          </w:tcPr>
          <w:p w:rsidR="00E06FE0" w:rsidRDefault="00E06FE0">
            <w:r>
              <w:t>2·1 + 5·2</w:t>
            </w:r>
          </w:p>
        </w:tc>
        <w:tc>
          <w:tcPr>
            <w:tcW w:w="362" w:type="dxa"/>
            <w:tcBorders>
              <w:bottom w:val="single" w:sz="6" w:space="0" w:color="auto"/>
            </w:tcBorders>
          </w:tcPr>
          <w:p w:rsidR="00E06FE0" w:rsidRDefault="00E06FE0">
            <w:r>
              <w:t>=</w:t>
            </w:r>
          </w:p>
        </w:tc>
        <w:tc>
          <w:tcPr>
            <w:tcW w:w="2666" w:type="dxa"/>
            <w:tcBorders>
              <w:bottom w:val="single" w:sz="6" w:space="0" w:color="auto"/>
            </w:tcBorders>
          </w:tcPr>
          <w:p w:rsidR="00E06FE0" w:rsidRDefault="00E06FE0">
            <w:r>
              <w:t>12; 6 bindende paren</w:t>
            </w:r>
          </w:p>
        </w:tc>
      </w:tr>
      <w:tr w:rsidR="00E06FE0">
        <w:tblPrEx>
          <w:tblCellMar>
            <w:top w:w="0" w:type="dxa"/>
            <w:bottom w:w="0" w:type="dxa"/>
          </w:tblCellMar>
        </w:tblPrEx>
        <w:tc>
          <w:tcPr>
            <w:tcW w:w="2469" w:type="dxa"/>
          </w:tcPr>
          <w:p w:rsidR="00E06FE0" w:rsidRDefault="00E06FE0"/>
        </w:tc>
        <w:tc>
          <w:tcPr>
            <w:tcW w:w="1225" w:type="dxa"/>
          </w:tcPr>
          <w:p w:rsidR="00E06FE0" w:rsidRDefault="00E06FE0"/>
        </w:tc>
        <w:tc>
          <w:tcPr>
            <w:tcW w:w="362" w:type="dxa"/>
          </w:tcPr>
          <w:p w:rsidR="00E06FE0" w:rsidRDefault="00E06FE0"/>
        </w:tc>
        <w:tc>
          <w:tcPr>
            <w:tcW w:w="2666" w:type="dxa"/>
          </w:tcPr>
          <w:p w:rsidR="00E06FE0" w:rsidRDefault="00E06FE0">
            <w:r>
              <w:t>20; 10 niet-bindende paren</w:t>
            </w:r>
          </w:p>
        </w:tc>
      </w:tr>
    </w:tbl>
    <w:p w:rsidR="000D4D78" w:rsidRDefault="00B27494" w:rsidP="000D4D78">
      <w:r>
        <w:rPr>
          <w:noProof/>
        </w:rPr>
        <w:drawing>
          <wp:inline distT="0" distB="0" distL="0" distR="0">
            <wp:extent cx="3429000" cy="82867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3429000" cy="828675"/>
                    </a:xfrm>
                    <a:prstGeom prst="rect">
                      <a:avLst/>
                    </a:prstGeom>
                    <a:noFill/>
                    <a:ln w="9525">
                      <a:noFill/>
                      <a:miter lim="800000"/>
                      <a:headEnd/>
                      <a:tailEnd/>
                    </a:ln>
                  </pic:spPr>
                </pic:pic>
              </a:graphicData>
            </a:graphic>
          </wp:inline>
        </w:drawing>
      </w:r>
    </w:p>
    <w:p w:rsidR="000D4D78" w:rsidRDefault="000D4D78" w:rsidP="000D4D78"/>
    <w:p w:rsidR="00E06FE0" w:rsidRDefault="00E06FE0" w:rsidP="00C37831">
      <w:pPr>
        <w:numPr>
          <w:ilvl w:val="0"/>
          <w:numId w:val="18"/>
        </w:numPr>
        <w:tabs>
          <w:tab w:val="clear" w:pos="436"/>
          <w:tab w:val="num" w:pos="0"/>
        </w:tabs>
        <w:ind w:left="0" w:hanging="284"/>
      </w:pPr>
      <w:r>
        <w:t>NO</w:t>
      </w:r>
      <w:r>
        <w:rPr>
          <w:vertAlign w:val="subscript"/>
        </w:rPr>
        <w:t>3</w:t>
      </w:r>
      <w:r>
        <w:rPr>
          <w:vertAlign w:val="superscript"/>
        </w:rPr>
        <w:sym w:font="Symbol" w:char="F02D"/>
      </w:r>
    </w:p>
    <w:tbl>
      <w:tblPr>
        <w:tblW w:w="0" w:type="auto"/>
        <w:tblLayout w:type="fixed"/>
        <w:tblCellMar>
          <w:left w:w="70" w:type="dxa"/>
          <w:right w:w="70" w:type="dxa"/>
        </w:tblCellMar>
        <w:tblLook w:val="0000"/>
      </w:tblPr>
      <w:tblGrid>
        <w:gridCol w:w="2545"/>
        <w:gridCol w:w="1422"/>
        <w:gridCol w:w="2617"/>
      </w:tblGrid>
      <w:tr w:rsidR="00E06FE0">
        <w:tblPrEx>
          <w:tblCellMar>
            <w:top w:w="0" w:type="dxa"/>
            <w:bottom w:w="0" w:type="dxa"/>
          </w:tblCellMar>
        </w:tblPrEx>
        <w:tc>
          <w:tcPr>
            <w:tcW w:w="2545" w:type="dxa"/>
          </w:tcPr>
          <w:p w:rsidR="00E06FE0" w:rsidRDefault="00E06FE0">
            <w:r>
              <w:t>totaal valentieelektronen:</w:t>
            </w:r>
          </w:p>
        </w:tc>
        <w:tc>
          <w:tcPr>
            <w:tcW w:w="1422" w:type="dxa"/>
          </w:tcPr>
          <w:p w:rsidR="00E06FE0" w:rsidRDefault="00E06FE0">
            <w:r>
              <w:t>5 + 3·6 + 1 =</w:t>
            </w:r>
          </w:p>
        </w:tc>
        <w:tc>
          <w:tcPr>
            <w:tcW w:w="2617" w:type="dxa"/>
          </w:tcPr>
          <w:p w:rsidR="00E06FE0" w:rsidRDefault="00E06FE0">
            <w:r>
              <w:t>24</w:t>
            </w:r>
          </w:p>
        </w:tc>
      </w:tr>
      <w:tr w:rsidR="00E06FE0">
        <w:tblPrEx>
          <w:tblCellMar>
            <w:top w:w="0" w:type="dxa"/>
            <w:bottom w:w="0" w:type="dxa"/>
          </w:tblCellMar>
        </w:tblPrEx>
        <w:tc>
          <w:tcPr>
            <w:tcW w:w="2545" w:type="dxa"/>
            <w:tcBorders>
              <w:bottom w:val="single" w:sz="6" w:space="0" w:color="auto"/>
            </w:tcBorders>
          </w:tcPr>
          <w:p w:rsidR="00E06FE0" w:rsidRDefault="00E06FE0">
            <w:r>
              <w:t>tekort aan val.elektronen:</w:t>
            </w:r>
          </w:p>
        </w:tc>
        <w:tc>
          <w:tcPr>
            <w:tcW w:w="1422" w:type="dxa"/>
            <w:tcBorders>
              <w:bottom w:val="single" w:sz="6" w:space="0" w:color="auto"/>
            </w:tcBorders>
          </w:tcPr>
          <w:p w:rsidR="00E06FE0" w:rsidRDefault="00E06FE0">
            <w:r>
              <w:t>3 + 3·2 – 1 =</w:t>
            </w:r>
          </w:p>
        </w:tc>
        <w:tc>
          <w:tcPr>
            <w:tcW w:w="2617" w:type="dxa"/>
            <w:tcBorders>
              <w:bottom w:val="single" w:sz="6" w:space="0" w:color="auto"/>
            </w:tcBorders>
          </w:tcPr>
          <w:p w:rsidR="00E06FE0" w:rsidRDefault="00E06FE0">
            <w:r>
              <w:t>8; 4 bindende paren</w:t>
            </w:r>
          </w:p>
        </w:tc>
      </w:tr>
      <w:tr w:rsidR="00E06FE0">
        <w:tblPrEx>
          <w:tblCellMar>
            <w:top w:w="0" w:type="dxa"/>
            <w:bottom w:w="0" w:type="dxa"/>
          </w:tblCellMar>
        </w:tblPrEx>
        <w:tc>
          <w:tcPr>
            <w:tcW w:w="2545" w:type="dxa"/>
          </w:tcPr>
          <w:p w:rsidR="00E06FE0" w:rsidRDefault="00E06FE0"/>
        </w:tc>
        <w:tc>
          <w:tcPr>
            <w:tcW w:w="1422" w:type="dxa"/>
          </w:tcPr>
          <w:p w:rsidR="00E06FE0" w:rsidRDefault="00E06FE0"/>
        </w:tc>
        <w:tc>
          <w:tcPr>
            <w:tcW w:w="2617" w:type="dxa"/>
          </w:tcPr>
          <w:p w:rsidR="00E06FE0" w:rsidRDefault="00E06FE0">
            <w:r>
              <w:t>16; 8 niet-bindende paren</w:t>
            </w:r>
          </w:p>
        </w:tc>
      </w:tr>
    </w:tbl>
    <w:p w:rsidR="00E06FE0" w:rsidRDefault="00E06FE0">
      <w:r>
        <w:t xml:space="preserve">Bij nitraat is er geen herschikking van elektronenparen mogelijk om kleinere formele ladingen te krijgen. Wel kun je nog twee andere gelijkwaardige elektronenformules tekenen. De werkelijke structuur ligt midden tussen deze grensstructuren; men spreekt van </w:t>
      </w:r>
      <w:r>
        <w:rPr>
          <w:i/>
        </w:rPr>
        <w:t>mesomerie</w:t>
      </w:r>
      <w:r w:rsidR="00FB5971">
        <w:rPr>
          <w:i/>
        </w:rPr>
        <w:fldChar w:fldCharType="begin"/>
      </w:r>
      <w:r w:rsidR="00FB5971">
        <w:instrText xml:space="preserve"> XE "</w:instrText>
      </w:r>
      <w:r w:rsidR="00FB5971" w:rsidRPr="00205262">
        <w:rPr>
          <w:i/>
        </w:rPr>
        <w:instrText>mesomerie</w:instrText>
      </w:r>
      <w:r w:rsidR="00FB5971">
        <w:instrText xml:space="preserve">" </w:instrText>
      </w:r>
      <w:r w:rsidR="00FB5971">
        <w:rPr>
          <w:i/>
        </w:rPr>
        <w:fldChar w:fldCharType="end"/>
      </w:r>
      <w:r>
        <w:t xml:space="preserve">. Drie paren elektronen hebben in de grensstructuren geen vaste plaats. Ze zijn </w:t>
      </w:r>
      <w:r>
        <w:rPr>
          <w:i/>
        </w:rPr>
        <w:t>gedelokaliseerd</w:t>
      </w:r>
      <w:r w:rsidR="00FB5971" w:rsidRPr="00DC096F">
        <w:fldChar w:fldCharType="begin"/>
      </w:r>
      <w:r w:rsidR="00FB5971" w:rsidRPr="00DC096F">
        <w:instrText xml:space="preserve"> XE "gedelokaliseerd" </w:instrText>
      </w:r>
      <w:r w:rsidR="00FB5971" w:rsidRPr="00DC096F">
        <w:fldChar w:fldCharType="end"/>
      </w:r>
      <w:r>
        <w:t>. Alle NO-bindingen zijn gelijkwaardig met een bindingsgetal</w:t>
      </w:r>
      <w:r w:rsidR="00FB5971">
        <w:fldChar w:fldCharType="begin"/>
      </w:r>
      <w:r w:rsidR="00FB5971">
        <w:instrText xml:space="preserve"> XE "</w:instrText>
      </w:r>
      <w:r w:rsidR="00FB5971" w:rsidRPr="00205262">
        <w:instrText>bindings</w:instrText>
      </w:r>
      <w:r w:rsidR="003F74BF">
        <w:instrText>-:</w:instrText>
      </w:r>
      <w:r w:rsidR="00FB5971" w:rsidRPr="00205262">
        <w:instrText>getal</w:instrText>
      </w:r>
      <w:r w:rsidR="00FB5971">
        <w:instrText xml:space="preserve">" </w:instrText>
      </w:r>
      <w:r w:rsidR="00FB5971">
        <w:fldChar w:fldCharType="end"/>
      </w:r>
      <w:r>
        <w:t xml:space="preserve"> van 4/3.</w:t>
      </w:r>
      <w:r w:rsidR="00247FC3">
        <w:t xml:space="preserve"> Het bindingsgetal is het aantal bindende elektronenparen van een atoom in een deeltje.</w:t>
      </w:r>
    </w:p>
    <w:p w:rsidR="00E06FE0" w:rsidRDefault="00B27494">
      <w:r>
        <w:rPr>
          <w:noProof/>
        </w:rPr>
        <w:drawing>
          <wp:inline distT="0" distB="0" distL="0" distR="0">
            <wp:extent cx="2971800" cy="828675"/>
            <wp:effectExtent l="1905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2971800" cy="828675"/>
                    </a:xfrm>
                    <a:prstGeom prst="rect">
                      <a:avLst/>
                    </a:prstGeom>
                    <a:noFill/>
                    <a:ln w="9525">
                      <a:noFill/>
                      <a:miter lim="800000"/>
                      <a:headEnd/>
                      <a:tailEnd/>
                    </a:ln>
                  </pic:spPr>
                </pic:pic>
              </a:graphicData>
            </a:graphic>
          </wp:inline>
        </w:drawing>
      </w:r>
    </w:p>
    <w:p w:rsidR="000D4D78" w:rsidRDefault="000D4D78"/>
    <w:p w:rsidR="00E06FE0" w:rsidRDefault="00E06FE0" w:rsidP="00C37831">
      <w:pPr>
        <w:numPr>
          <w:ilvl w:val="0"/>
          <w:numId w:val="18"/>
        </w:numPr>
        <w:tabs>
          <w:tab w:val="clear" w:pos="436"/>
          <w:tab w:val="num" w:pos="0"/>
        </w:tabs>
        <w:ind w:left="0" w:hanging="284"/>
      </w:pPr>
      <w:r>
        <w:t>BF</w:t>
      </w:r>
      <w:r>
        <w:rPr>
          <w:vertAlign w:val="subscript"/>
        </w:rPr>
        <w:t>3</w:t>
      </w:r>
    </w:p>
    <w:tbl>
      <w:tblPr>
        <w:tblW w:w="0" w:type="auto"/>
        <w:tblLayout w:type="fixed"/>
        <w:tblCellMar>
          <w:left w:w="70" w:type="dxa"/>
          <w:right w:w="70" w:type="dxa"/>
        </w:tblCellMar>
        <w:tblLook w:val="0000"/>
      </w:tblPr>
      <w:tblGrid>
        <w:gridCol w:w="2545"/>
        <w:gridCol w:w="1069"/>
        <w:gridCol w:w="2560"/>
      </w:tblGrid>
      <w:tr w:rsidR="00E06FE0">
        <w:tblPrEx>
          <w:tblCellMar>
            <w:top w:w="0" w:type="dxa"/>
            <w:bottom w:w="0" w:type="dxa"/>
          </w:tblCellMar>
        </w:tblPrEx>
        <w:tc>
          <w:tcPr>
            <w:tcW w:w="2545" w:type="dxa"/>
          </w:tcPr>
          <w:p w:rsidR="00E06FE0" w:rsidRDefault="00E06FE0">
            <w:r>
              <w:t>totaal valentieelektronen:</w:t>
            </w:r>
          </w:p>
        </w:tc>
        <w:tc>
          <w:tcPr>
            <w:tcW w:w="1069" w:type="dxa"/>
          </w:tcPr>
          <w:p w:rsidR="00E06FE0" w:rsidRDefault="00E06FE0">
            <w:r>
              <w:t>3 + 3·7 =</w:t>
            </w:r>
          </w:p>
        </w:tc>
        <w:tc>
          <w:tcPr>
            <w:tcW w:w="2560" w:type="dxa"/>
          </w:tcPr>
          <w:p w:rsidR="00E06FE0" w:rsidRDefault="00E06FE0">
            <w:r>
              <w:t>24</w:t>
            </w:r>
          </w:p>
        </w:tc>
      </w:tr>
      <w:tr w:rsidR="00E06FE0">
        <w:tblPrEx>
          <w:tblCellMar>
            <w:top w:w="0" w:type="dxa"/>
            <w:bottom w:w="0" w:type="dxa"/>
          </w:tblCellMar>
        </w:tblPrEx>
        <w:tc>
          <w:tcPr>
            <w:tcW w:w="2545" w:type="dxa"/>
            <w:tcBorders>
              <w:bottom w:val="single" w:sz="6" w:space="0" w:color="auto"/>
            </w:tcBorders>
          </w:tcPr>
          <w:p w:rsidR="00E06FE0" w:rsidRDefault="00E06FE0">
            <w:r>
              <w:t>tekort aan val.elektronen:</w:t>
            </w:r>
          </w:p>
        </w:tc>
        <w:tc>
          <w:tcPr>
            <w:tcW w:w="1069" w:type="dxa"/>
            <w:tcBorders>
              <w:bottom w:val="single" w:sz="6" w:space="0" w:color="auto"/>
            </w:tcBorders>
          </w:tcPr>
          <w:p w:rsidR="00E06FE0" w:rsidRDefault="00E06FE0">
            <w:r>
              <w:t>5 + 3·1 =</w:t>
            </w:r>
          </w:p>
        </w:tc>
        <w:tc>
          <w:tcPr>
            <w:tcW w:w="2560" w:type="dxa"/>
            <w:tcBorders>
              <w:bottom w:val="single" w:sz="6" w:space="0" w:color="auto"/>
            </w:tcBorders>
          </w:tcPr>
          <w:p w:rsidR="00E06FE0" w:rsidRDefault="00E06FE0">
            <w:r>
              <w:t>8; 4 bindende</w:t>
            </w:r>
          </w:p>
        </w:tc>
      </w:tr>
      <w:tr w:rsidR="00E06FE0">
        <w:tblPrEx>
          <w:tblCellMar>
            <w:top w:w="0" w:type="dxa"/>
            <w:bottom w:w="0" w:type="dxa"/>
          </w:tblCellMar>
        </w:tblPrEx>
        <w:tc>
          <w:tcPr>
            <w:tcW w:w="2545" w:type="dxa"/>
          </w:tcPr>
          <w:p w:rsidR="00E06FE0" w:rsidRDefault="00E06FE0"/>
        </w:tc>
        <w:tc>
          <w:tcPr>
            <w:tcW w:w="1069" w:type="dxa"/>
          </w:tcPr>
          <w:p w:rsidR="00E06FE0" w:rsidRDefault="00E06FE0"/>
        </w:tc>
        <w:tc>
          <w:tcPr>
            <w:tcW w:w="2560" w:type="dxa"/>
          </w:tcPr>
          <w:p w:rsidR="00E06FE0" w:rsidRDefault="00E06FE0">
            <w:r>
              <w:t>16; 8 niet-bindende paren</w:t>
            </w:r>
          </w:p>
        </w:tc>
      </w:tr>
    </w:tbl>
    <w:p w:rsidR="0040430A" w:rsidRDefault="00E06FE0" w:rsidP="00F534F6">
      <w:r>
        <w:t>Herschikken levert hier een centraal B-atoom met slechts drie bindingen.</w:t>
      </w:r>
      <w:bookmarkStart w:id="22" w:name="_Toc384880757"/>
      <w:bookmarkStart w:id="23" w:name="_Toc435887923"/>
      <w:bookmarkStart w:id="24" w:name="_Toc435888403"/>
      <w:bookmarkStart w:id="25" w:name="_Toc509390621"/>
      <w:bookmarkStart w:id="26" w:name="_Toc4589919"/>
      <w:bookmarkStart w:id="27" w:name="_Toc4679164"/>
      <w:bookmarkStart w:id="28" w:name="_Toc4917955"/>
    </w:p>
    <w:p w:rsidR="00E06FE0" w:rsidRDefault="00E06FE0" w:rsidP="00117F2D">
      <w:pPr>
        <w:pStyle w:val="Kop3"/>
      </w:pPr>
      <w:bookmarkStart w:id="29" w:name="_Toc65405167"/>
      <w:r>
        <w:lastRenderedPageBreak/>
        <w:t>VSEPR</w:t>
      </w:r>
      <w:bookmarkEnd w:id="22"/>
      <w:bookmarkEnd w:id="23"/>
      <w:bookmarkEnd w:id="24"/>
      <w:bookmarkEnd w:id="25"/>
      <w:bookmarkEnd w:id="26"/>
      <w:bookmarkEnd w:id="27"/>
      <w:bookmarkEnd w:id="28"/>
      <w:bookmarkEnd w:id="29"/>
    </w:p>
    <w:p w:rsidR="00E06FE0" w:rsidRDefault="00E06FE0" w:rsidP="0040430A">
      <w:pPr>
        <w:keepNext/>
      </w:pPr>
      <w:r>
        <w:t xml:space="preserve">De afstoting tussen de elektronenparen in de valentieschil (valence shell </w:t>
      </w:r>
      <w:r w:rsidR="007C1584">
        <w:t>elektro</w:t>
      </w:r>
      <w:r>
        <w:t>n pair repulsion), VSEPR</w:t>
      </w:r>
      <w:r w:rsidR="00FB5971">
        <w:fldChar w:fldCharType="begin"/>
      </w:r>
      <w:r w:rsidR="00FB5971">
        <w:instrText xml:space="preserve"> XE "</w:instrText>
      </w:r>
      <w:r w:rsidR="00FB5971" w:rsidRPr="00205262">
        <w:instrText>VSEPR</w:instrText>
      </w:r>
      <w:r w:rsidR="00FB5971">
        <w:instrText xml:space="preserve">" </w:instrText>
      </w:r>
      <w:r w:rsidR="00FB5971">
        <w:fldChar w:fldCharType="end"/>
      </w:r>
      <w:r>
        <w:t xml:space="preserve"> draagt bij tot de ruimtelijke vorm, de geometrie van een atoom.</w:t>
      </w:r>
    </w:p>
    <w:p w:rsidR="00E06FE0" w:rsidRDefault="00E06FE0" w:rsidP="0040430A">
      <w:pPr>
        <w:pStyle w:val="Kop4"/>
      </w:pPr>
      <w:bookmarkStart w:id="30" w:name="_Toc435887924"/>
      <w:bookmarkStart w:id="31" w:name="_Toc435888404"/>
      <w:r>
        <w:t>Bepaling van de geometrie</w:t>
      </w:r>
      <w:bookmarkEnd w:id="30"/>
      <w:bookmarkEnd w:id="31"/>
    </w:p>
    <w:p w:rsidR="00E06FE0" w:rsidRDefault="00E06FE0" w:rsidP="0040430A">
      <w:pPr>
        <w:keepNext/>
        <w:numPr>
          <w:ilvl w:val="0"/>
          <w:numId w:val="18"/>
        </w:numPr>
        <w:tabs>
          <w:tab w:val="clear" w:pos="436"/>
          <w:tab w:val="num" w:pos="0"/>
        </w:tabs>
        <w:ind w:left="0" w:hanging="284"/>
      </w:pPr>
      <w:r>
        <w:t>Zorg voor een minimale afstoting tussen de paren elektronen</w:t>
      </w:r>
      <w:r w:rsidR="000E4B20">
        <w:t xml:space="preserve"> (bindend- en niet-bindend)</w:t>
      </w:r>
      <w:r>
        <w:t>.</w:t>
      </w:r>
    </w:p>
    <w:p w:rsidR="00E06FE0" w:rsidRDefault="000E4B20" w:rsidP="0040430A">
      <w:pPr>
        <w:keepNext/>
        <w:numPr>
          <w:ilvl w:val="0"/>
          <w:numId w:val="18"/>
        </w:numPr>
        <w:tabs>
          <w:tab w:val="clear" w:pos="436"/>
          <w:tab w:val="num" w:pos="0"/>
        </w:tabs>
        <w:ind w:left="0" w:hanging="284"/>
      </w:pPr>
      <w:r>
        <w:t>H</w:t>
      </w:r>
      <w:r w:rsidR="00E06FE0">
        <w:t xml:space="preserve">et aantal </w:t>
      </w:r>
      <w:r>
        <w:t>elektronenrichtingen</w:t>
      </w:r>
      <w:r w:rsidR="00FB5971">
        <w:fldChar w:fldCharType="begin"/>
      </w:r>
      <w:r w:rsidR="00FB5971">
        <w:instrText xml:space="preserve"> XE "</w:instrText>
      </w:r>
      <w:r w:rsidR="00FB5971" w:rsidRPr="00205262">
        <w:instrText>elektronen</w:instrText>
      </w:r>
      <w:r w:rsidR="00CF264F">
        <w:instrText>:</w:instrText>
      </w:r>
      <w:r w:rsidR="005844D5">
        <w:instrText>-</w:instrText>
      </w:r>
      <w:r w:rsidR="00FB5971" w:rsidRPr="00205262">
        <w:instrText>richtingen</w:instrText>
      </w:r>
      <w:r w:rsidR="00FB5971">
        <w:instrText xml:space="preserve">" </w:instrText>
      </w:r>
      <w:r w:rsidR="00FB5971">
        <w:fldChar w:fldCharType="end"/>
      </w:r>
      <w:r w:rsidR="00E06FE0">
        <w:t xml:space="preserve"> rond elk atoom levert de juiste geometrie</w:t>
      </w:r>
      <w:r w:rsidR="00FB5971">
        <w:fldChar w:fldCharType="begin"/>
      </w:r>
      <w:r w:rsidR="00FB5971">
        <w:instrText xml:space="preserve"> XE "</w:instrText>
      </w:r>
      <w:r w:rsidR="00FB5971" w:rsidRPr="00205262">
        <w:instrText>geometrie</w:instrText>
      </w:r>
      <w:r w:rsidR="00FB5971">
        <w:instrText xml:space="preserve">" </w:instrText>
      </w:r>
      <w:r w:rsidR="00FB5971">
        <w:fldChar w:fldCharType="end"/>
      </w:r>
      <w:r w:rsidR="00E06FE0">
        <w:t>. (</w:t>
      </w:r>
      <w:fldSimple w:instr=" REF _Ref435521909  \* MERGEFORMAT ">
        <w:r w:rsidR="00D86AD4">
          <w:t>Tabel 1</w:t>
        </w:r>
      </w:fldSimple>
      <w:r w:rsidR="00E06FE0">
        <w:t xml:space="preserve"> en </w:t>
      </w:r>
      <w:fldSimple w:instr=" REF _Ref435521878  \* MERGEFORMAT ">
        <w:r w:rsidR="00D86AD4">
          <w:t>figuur 1</w:t>
        </w:r>
      </w:fldSimple>
      <w:r w:rsidR="00E06FE0">
        <w:t>)</w:t>
      </w:r>
      <w:r>
        <w:t>. Elke afzonderlijke binding of niet-bindend paar vormt een richting.</w:t>
      </w:r>
    </w:p>
    <w:p w:rsidR="00E06FE0" w:rsidRDefault="00E06FE0">
      <w:pPr>
        <w:pStyle w:val="Bijschrift"/>
      </w:pPr>
      <w:bookmarkStart w:id="32" w:name="_Ref435521909"/>
      <w:r>
        <w:t xml:space="preserve">Tabel </w:t>
      </w:r>
      <w:fldSimple w:instr=" SEQ tabel \* ARABIC ">
        <w:r w:rsidR="00D86AD4">
          <w:rPr>
            <w:noProof/>
          </w:rPr>
          <w:t>1</w:t>
        </w:r>
      </w:fldSimple>
      <w:bookmarkEnd w:id="32"/>
      <w:r>
        <w:tab/>
        <w:t>Aantal elektronenrichtingen en hybridisatie/geometrie</w:t>
      </w:r>
    </w:p>
    <w:tbl>
      <w:tblPr>
        <w:tblW w:w="0" w:type="auto"/>
        <w:tblInd w:w="119" w:type="dxa"/>
        <w:tblCellMar>
          <w:left w:w="120" w:type="dxa"/>
          <w:right w:w="120" w:type="dxa"/>
        </w:tblCellMar>
        <w:tblLook w:val="0000"/>
      </w:tblPr>
      <w:tblGrid>
        <w:gridCol w:w="1157"/>
        <w:gridCol w:w="845"/>
        <w:gridCol w:w="1279"/>
        <w:gridCol w:w="2470"/>
      </w:tblGrid>
      <w:tr w:rsidR="00E06FE0">
        <w:tblPrEx>
          <w:tblCellMar>
            <w:top w:w="0" w:type="dxa"/>
            <w:bottom w:w="0" w:type="dxa"/>
          </w:tblCellMar>
        </w:tblPrEx>
        <w:trPr>
          <w:cantSplit/>
        </w:trPr>
        <w:tc>
          <w:tcPr>
            <w:tcW w:w="0" w:type="auto"/>
            <w:tcBorders>
              <w:top w:val="single" w:sz="6" w:space="0" w:color="auto"/>
              <w:left w:val="single" w:sz="6" w:space="0" w:color="auto"/>
            </w:tcBorders>
          </w:tcPr>
          <w:p w:rsidR="00E06FE0" w:rsidRDefault="00E06FE0">
            <w:r>
              <w:br w:type="page"/>
              <w:t>omringing</w:t>
            </w:r>
          </w:p>
        </w:tc>
        <w:tc>
          <w:tcPr>
            <w:tcW w:w="0" w:type="auto"/>
            <w:tcBorders>
              <w:top w:val="single" w:sz="6" w:space="0" w:color="auto"/>
              <w:left w:val="single" w:sz="6" w:space="0" w:color="auto"/>
            </w:tcBorders>
          </w:tcPr>
          <w:p w:rsidR="00E06FE0" w:rsidRDefault="00E06FE0">
            <w:r>
              <w:t>hoek</w:t>
            </w:r>
          </w:p>
        </w:tc>
        <w:tc>
          <w:tcPr>
            <w:tcW w:w="0" w:type="auto"/>
            <w:tcBorders>
              <w:top w:val="single" w:sz="6" w:space="0" w:color="auto"/>
              <w:left w:val="single" w:sz="6" w:space="0" w:color="auto"/>
            </w:tcBorders>
          </w:tcPr>
          <w:p w:rsidR="00E06FE0" w:rsidRDefault="00E06FE0">
            <w:r>
              <w:t>hybridisatie</w:t>
            </w:r>
          </w:p>
        </w:tc>
        <w:tc>
          <w:tcPr>
            <w:tcW w:w="0" w:type="auto"/>
            <w:tcBorders>
              <w:top w:val="single" w:sz="6" w:space="0" w:color="auto"/>
              <w:left w:val="single" w:sz="6" w:space="0" w:color="auto"/>
              <w:right w:val="single" w:sz="6" w:space="0" w:color="auto"/>
            </w:tcBorders>
          </w:tcPr>
          <w:p w:rsidR="00E06FE0" w:rsidRDefault="00E06FE0">
            <w:r>
              <w:t xml:space="preserve">basisgeometrie, </w:t>
            </w:r>
          </w:p>
        </w:tc>
      </w:tr>
      <w:tr w:rsidR="00E06FE0">
        <w:tblPrEx>
          <w:tblCellMar>
            <w:top w:w="0" w:type="dxa"/>
            <w:bottom w:w="0" w:type="dxa"/>
          </w:tblCellMar>
        </w:tblPrEx>
        <w:trPr>
          <w:cantSplit/>
        </w:trPr>
        <w:tc>
          <w:tcPr>
            <w:tcW w:w="0" w:type="auto"/>
            <w:tcBorders>
              <w:top w:val="single" w:sz="6" w:space="0" w:color="auto"/>
              <w:left w:val="single" w:sz="6" w:space="0" w:color="auto"/>
              <w:bottom w:val="single" w:sz="6" w:space="0" w:color="auto"/>
            </w:tcBorders>
          </w:tcPr>
          <w:p w:rsidR="00E06FE0" w:rsidRDefault="00E06FE0">
            <w:r>
              <w:t>2</w:t>
            </w:r>
          </w:p>
          <w:p w:rsidR="00E06FE0" w:rsidRDefault="00E06FE0">
            <w:r>
              <w:t>3</w:t>
            </w:r>
          </w:p>
          <w:p w:rsidR="00E06FE0" w:rsidRDefault="00E06FE0">
            <w:r>
              <w:t>4</w:t>
            </w:r>
          </w:p>
          <w:p w:rsidR="00E06FE0" w:rsidRDefault="00E06FE0">
            <w:r>
              <w:t>4</w:t>
            </w:r>
          </w:p>
          <w:p w:rsidR="00E06FE0" w:rsidRDefault="00E06FE0">
            <w:r>
              <w:t>5</w:t>
            </w:r>
          </w:p>
          <w:p w:rsidR="00E06FE0" w:rsidRDefault="00E06FE0">
            <w:r>
              <w:t>6</w:t>
            </w:r>
          </w:p>
          <w:p w:rsidR="00E06FE0" w:rsidRDefault="00E06FE0">
            <w:r>
              <w:t>7</w:t>
            </w:r>
          </w:p>
        </w:tc>
        <w:tc>
          <w:tcPr>
            <w:tcW w:w="0" w:type="auto"/>
            <w:tcBorders>
              <w:top w:val="single" w:sz="6" w:space="0" w:color="auto"/>
              <w:left w:val="single" w:sz="6" w:space="0" w:color="auto"/>
              <w:bottom w:val="single" w:sz="6" w:space="0" w:color="auto"/>
            </w:tcBorders>
          </w:tcPr>
          <w:p w:rsidR="00E06FE0" w:rsidRDefault="00E06FE0">
            <w:r>
              <w:t>180</w:t>
            </w:r>
          </w:p>
          <w:p w:rsidR="00E06FE0" w:rsidRDefault="00E06FE0">
            <w:r>
              <w:t>120</w:t>
            </w:r>
          </w:p>
          <w:p w:rsidR="00E06FE0" w:rsidRDefault="00E06FE0">
            <w:r>
              <w:t>109,5</w:t>
            </w:r>
          </w:p>
          <w:p w:rsidR="00E06FE0" w:rsidRDefault="00E06FE0">
            <w:r>
              <w:t>90</w:t>
            </w:r>
          </w:p>
          <w:p w:rsidR="00E06FE0" w:rsidRDefault="00E06FE0">
            <w:r>
              <w:t>90,120</w:t>
            </w:r>
          </w:p>
          <w:p w:rsidR="00E06FE0" w:rsidRDefault="00E06FE0">
            <w:r>
              <w:t>90</w:t>
            </w:r>
          </w:p>
          <w:p w:rsidR="00E06FE0" w:rsidRDefault="00E06FE0">
            <w:r>
              <w:t>90,108</w:t>
            </w:r>
          </w:p>
        </w:tc>
        <w:tc>
          <w:tcPr>
            <w:tcW w:w="0" w:type="auto"/>
            <w:tcBorders>
              <w:top w:val="single" w:sz="6" w:space="0" w:color="auto"/>
              <w:left w:val="single" w:sz="6" w:space="0" w:color="auto"/>
              <w:bottom w:val="single" w:sz="6" w:space="0" w:color="auto"/>
            </w:tcBorders>
          </w:tcPr>
          <w:p w:rsidR="00E06FE0" w:rsidRDefault="00E06FE0">
            <w:r>
              <w:t>sp</w:t>
            </w:r>
          </w:p>
          <w:p w:rsidR="00E06FE0" w:rsidRDefault="00E06FE0">
            <w:r>
              <w:t>sp</w:t>
            </w:r>
            <w:r>
              <w:rPr>
                <w:vertAlign w:val="superscript"/>
              </w:rPr>
              <w:t>2</w:t>
            </w:r>
          </w:p>
          <w:p w:rsidR="00E06FE0" w:rsidRDefault="00E06FE0">
            <w:r>
              <w:t>sp</w:t>
            </w:r>
            <w:r>
              <w:rPr>
                <w:vertAlign w:val="superscript"/>
              </w:rPr>
              <w:t>3</w:t>
            </w:r>
          </w:p>
          <w:p w:rsidR="00E06FE0" w:rsidRDefault="00E06FE0">
            <w:r>
              <w:t>dsp</w:t>
            </w:r>
            <w:r>
              <w:rPr>
                <w:vertAlign w:val="superscript"/>
              </w:rPr>
              <w:t>2</w:t>
            </w:r>
          </w:p>
          <w:p w:rsidR="00E06FE0" w:rsidRDefault="00E06FE0">
            <w:r>
              <w:t>dsp</w:t>
            </w:r>
            <w:r>
              <w:rPr>
                <w:vertAlign w:val="superscript"/>
              </w:rPr>
              <w:t>3</w:t>
            </w:r>
          </w:p>
          <w:p w:rsidR="00E06FE0" w:rsidRDefault="00E06FE0">
            <w:r>
              <w:t>d</w:t>
            </w:r>
            <w:r>
              <w:rPr>
                <w:vertAlign w:val="superscript"/>
              </w:rPr>
              <w:t>2</w:t>
            </w:r>
            <w:r>
              <w:t>sp</w:t>
            </w:r>
            <w:r>
              <w:rPr>
                <w:vertAlign w:val="superscript"/>
              </w:rPr>
              <w:t>3</w:t>
            </w:r>
          </w:p>
          <w:p w:rsidR="00E06FE0" w:rsidRDefault="00E06FE0">
            <w:r>
              <w:t>d</w:t>
            </w:r>
            <w:r>
              <w:rPr>
                <w:vertAlign w:val="superscript"/>
              </w:rPr>
              <w:t>3</w:t>
            </w:r>
            <w:r>
              <w:t>sp</w:t>
            </w:r>
            <w:r>
              <w:rPr>
                <w:vertAlign w:val="superscript"/>
              </w:rPr>
              <w:t>3</w:t>
            </w:r>
          </w:p>
        </w:tc>
        <w:tc>
          <w:tcPr>
            <w:tcW w:w="0" w:type="auto"/>
            <w:tcBorders>
              <w:top w:val="single" w:sz="6" w:space="0" w:color="auto"/>
              <w:left w:val="single" w:sz="6" w:space="0" w:color="auto"/>
              <w:bottom w:val="single" w:sz="6" w:space="0" w:color="auto"/>
              <w:right w:val="single" w:sz="6" w:space="0" w:color="auto"/>
            </w:tcBorders>
          </w:tcPr>
          <w:p w:rsidR="00E06FE0" w:rsidRDefault="00E06FE0">
            <w:r>
              <w:t>lineair</w:t>
            </w:r>
          </w:p>
          <w:p w:rsidR="00E06FE0" w:rsidRDefault="00E06FE0">
            <w:r>
              <w:t>trigonaal</w:t>
            </w:r>
          </w:p>
          <w:p w:rsidR="00E06FE0" w:rsidRDefault="00E06FE0">
            <w:r>
              <w:t>tetraëdrisch</w:t>
            </w:r>
          </w:p>
          <w:p w:rsidR="00E06FE0" w:rsidRDefault="00E06FE0">
            <w:r>
              <w:t>vierkant</w:t>
            </w:r>
          </w:p>
          <w:p w:rsidR="00E06FE0" w:rsidRDefault="00E06FE0">
            <w:r>
              <w:rPr>
                <w:u w:val="single"/>
              </w:rPr>
              <w:t>t</w:t>
            </w:r>
            <w:r>
              <w:t xml:space="preserve">rigonaal </w:t>
            </w:r>
            <w:r>
              <w:rPr>
                <w:u w:val="single"/>
              </w:rPr>
              <w:t>b</w:t>
            </w:r>
            <w:r>
              <w:t>i</w:t>
            </w:r>
            <w:r>
              <w:rPr>
                <w:u w:val="single"/>
              </w:rPr>
              <w:t>p</w:t>
            </w:r>
            <w:r>
              <w:t>iramidaal</w:t>
            </w:r>
          </w:p>
          <w:p w:rsidR="00E06FE0" w:rsidRDefault="00E06FE0">
            <w:r>
              <w:t>octaëdrisch</w:t>
            </w:r>
          </w:p>
          <w:p w:rsidR="00E06FE0" w:rsidRDefault="00E06FE0">
            <w:pPr>
              <w:keepNext/>
            </w:pPr>
            <w:r>
              <w:rPr>
                <w:u w:val="single"/>
              </w:rPr>
              <w:t>p</w:t>
            </w:r>
            <w:r>
              <w:t xml:space="preserve">entagonaal </w:t>
            </w:r>
            <w:r>
              <w:rPr>
                <w:u w:val="single"/>
              </w:rPr>
              <w:t>b</w:t>
            </w:r>
            <w:r>
              <w:t>i</w:t>
            </w:r>
            <w:r>
              <w:rPr>
                <w:u w:val="single"/>
              </w:rPr>
              <w:t>p</w:t>
            </w:r>
            <w:r>
              <w:t>iramidaal</w:t>
            </w:r>
          </w:p>
        </w:tc>
      </w:tr>
    </w:tbl>
    <w:p w:rsidR="00E06FE0" w:rsidRDefault="00E06FE0">
      <w:pPr>
        <w:pStyle w:val="Bijschrift"/>
      </w:pPr>
      <w:bookmarkStart w:id="33" w:name="_Ref435521878"/>
      <w:r>
        <w:t xml:space="preserve">figuur </w:t>
      </w:r>
      <w:fldSimple w:instr=" SEQ figuur \* ARABIC ">
        <w:r w:rsidR="00D86AD4">
          <w:rPr>
            <w:noProof/>
          </w:rPr>
          <w:t>1</w:t>
        </w:r>
      </w:fldSimple>
      <w:bookmarkEnd w:id="33"/>
      <w:r>
        <w:tab/>
        <w:t>Omringing en ruimtelijkheid</w:t>
      </w:r>
    </w:p>
    <w:p w:rsidR="00E06FE0" w:rsidRDefault="00B27494">
      <w:pPr>
        <w:keepNext/>
        <w:ind w:left="284" w:hanging="284"/>
      </w:pPr>
      <w:r>
        <w:rPr>
          <w:noProof/>
        </w:rPr>
        <w:drawing>
          <wp:inline distT="0" distB="0" distL="0" distR="0">
            <wp:extent cx="5753100" cy="2286000"/>
            <wp:effectExtent l="1905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t="3717" b="3717"/>
                    <a:stretch>
                      <a:fillRect/>
                    </a:stretch>
                  </pic:blipFill>
                  <pic:spPr bwMode="auto">
                    <a:xfrm>
                      <a:off x="0" y="0"/>
                      <a:ext cx="5753100" cy="2286000"/>
                    </a:xfrm>
                    <a:prstGeom prst="rect">
                      <a:avLst/>
                    </a:prstGeom>
                    <a:noFill/>
                    <a:ln w="9525">
                      <a:noFill/>
                      <a:miter lim="800000"/>
                      <a:headEnd/>
                      <a:tailEnd/>
                    </a:ln>
                  </pic:spPr>
                </pic:pic>
              </a:graphicData>
            </a:graphic>
          </wp:inline>
        </w:drawing>
      </w:r>
    </w:p>
    <w:p w:rsidR="00E06FE0" w:rsidRDefault="00E06FE0" w:rsidP="00003E80">
      <w:pPr>
        <w:numPr>
          <w:ilvl w:val="0"/>
          <w:numId w:val="20"/>
        </w:numPr>
        <w:tabs>
          <w:tab w:val="clear" w:pos="436"/>
        </w:tabs>
        <w:spacing w:after="120"/>
        <w:ind w:left="0" w:hanging="284"/>
      </w:pPr>
      <w:r>
        <w:t>Er treedt soms een verstoring op van de ideale geometrie.</w:t>
      </w:r>
    </w:p>
    <w:p w:rsidR="00E06FE0" w:rsidRDefault="00E06FE0" w:rsidP="004475CC">
      <w:pPr>
        <w:numPr>
          <w:ilvl w:val="0"/>
          <w:numId w:val="24"/>
        </w:numPr>
        <w:tabs>
          <w:tab w:val="clear" w:pos="436"/>
          <w:tab w:val="num" w:pos="0"/>
        </w:tabs>
        <w:ind w:left="0" w:hanging="284"/>
      </w:pPr>
      <w:r>
        <w:t xml:space="preserve">Niet alle </w:t>
      </w:r>
      <w:r w:rsidR="00003E80">
        <w:t>elektronen</w:t>
      </w:r>
      <w:r>
        <w:t>rich</w:t>
      </w:r>
      <w:r w:rsidR="00003E80">
        <w:t>tingen nemen evenveel ruimte in:</w:t>
      </w:r>
    </w:p>
    <w:p w:rsidR="00E06FE0" w:rsidRDefault="004475CC" w:rsidP="00A86192">
      <w:r>
        <w:t>n</w:t>
      </w:r>
      <w:r w:rsidR="00E06FE0">
        <w:t>iet-bindend elektronenpaar &gt;3-voudige- &gt; 2-voudige- &gt; enkele binding</w:t>
      </w:r>
    </w:p>
    <w:p w:rsidR="00E06FE0" w:rsidRDefault="00E06FE0" w:rsidP="004475CC">
      <w:pPr>
        <w:numPr>
          <w:ilvl w:val="0"/>
          <w:numId w:val="24"/>
        </w:numPr>
        <w:tabs>
          <w:tab w:val="clear" w:pos="436"/>
          <w:tab w:val="num" w:pos="0"/>
        </w:tabs>
        <w:ind w:left="0" w:hanging="284"/>
      </w:pPr>
      <w:r>
        <w:t xml:space="preserve">De </w:t>
      </w:r>
      <w:r w:rsidR="004475CC">
        <w:t>dikste</w:t>
      </w:r>
      <w:r>
        <w:t xml:space="preserve"> elektronenwolken gaan op de </w:t>
      </w:r>
      <w:r w:rsidR="004475CC">
        <w:t>royaalste</w:t>
      </w:r>
      <w:r>
        <w:t xml:space="preserve"> plaatsen zitten. Bv. niet-bindend paar of meervoudige bindingen in t.b.p. op equatoriale positie. Elektronegatieve substituenten </w:t>
      </w:r>
      <w:r w:rsidR="004475CC">
        <w:t xml:space="preserve">(met dunne elektronenwolk) </w:t>
      </w:r>
      <w:r>
        <w:t>hebben een voorkeur voor een axiale positie</w:t>
      </w:r>
      <w:r w:rsidR="00FB5971">
        <w:fldChar w:fldCharType="begin"/>
      </w:r>
      <w:r w:rsidR="00FB5971">
        <w:instrText xml:space="preserve"> XE "</w:instrText>
      </w:r>
      <w:r w:rsidR="00FB5971" w:rsidRPr="00205262">
        <w:instrText>axiale positie</w:instrText>
      </w:r>
      <w:r w:rsidR="00FB5971">
        <w:instrText xml:space="preserve">" </w:instrText>
      </w:r>
      <w:r w:rsidR="00FB5971">
        <w:fldChar w:fldCharType="end"/>
      </w:r>
      <w:r>
        <w:t>. Bij een octaëdrische omringing komen twee niet-bindende elektronenparen in een transpositie.</w:t>
      </w:r>
    </w:p>
    <w:p w:rsidR="00E06FE0" w:rsidRDefault="00E06FE0" w:rsidP="004475CC">
      <w:pPr>
        <w:numPr>
          <w:ilvl w:val="0"/>
          <w:numId w:val="24"/>
        </w:numPr>
        <w:tabs>
          <w:tab w:val="clear" w:pos="436"/>
          <w:tab w:val="num" w:pos="0"/>
        </w:tabs>
        <w:ind w:left="0" w:hanging="284"/>
      </w:pPr>
      <w:r>
        <w:t>Grotere elektronegativiteit van de liganden zorgt voor versmalling van de elektronenwolken bij het centrale atoom, waardoor de onderlinge afstoting minder wordt en de bindingshoek</w:t>
      </w:r>
      <w:r w:rsidR="00FB5971">
        <w:fldChar w:fldCharType="begin"/>
      </w:r>
      <w:r w:rsidR="00FB5971">
        <w:instrText xml:space="preserve"> XE "</w:instrText>
      </w:r>
      <w:r w:rsidR="00FB5971" w:rsidRPr="00205262">
        <w:instrText>bindings</w:instrText>
      </w:r>
      <w:r w:rsidR="003F74BF">
        <w:instrText>-:</w:instrText>
      </w:r>
      <w:r w:rsidR="00FB5971" w:rsidRPr="00205262">
        <w:instrText>hoek</w:instrText>
      </w:r>
      <w:r w:rsidR="00FB5971">
        <w:instrText xml:space="preserve">" </w:instrText>
      </w:r>
      <w:r w:rsidR="00FB5971">
        <w:fldChar w:fldCharType="end"/>
      </w:r>
      <w:r>
        <w:t xml:space="preserve"> dus kleiner: FNF</w:t>
      </w:r>
      <w:r w:rsidR="00A86192">
        <w:noBreakHyphen/>
      </w:r>
      <w:r>
        <w:t>hoek in NF</w:t>
      </w:r>
      <w:r>
        <w:rPr>
          <w:vertAlign w:val="subscript"/>
        </w:rPr>
        <w:t>3</w:t>
      </w:r>
      <w:r>
        <w:t xml:space="preserve"> &lt; HNH</w:t>
      </w:r>
      <w:r w:rsidR="00A86192">
        <w:noBreakHyphen/>
      </w:r>
      <w:r>
        <w:t>hoek in NH</w:t>
      </w:r>
      <w:r>
        <w:rPr>
          <w:vertAlign w:val="subscript"/>
        </w:rPr>
        <w:t>3</w:t>
      </w:r>
    </w:p>
    <w:p w:rsidR="00E06FE0" w:rsidRDefault="00E06FE0" w:rsidP="004475CC">
      <w:pPr>
        <w:numPr>
          <w:ilvl w:val="0"/>
          <w:numId w:val="24"/>
        </w:numPr>
        <w:tabs>
          <w:tab w:val="clear" w:pos="436"/>
          <w:tab w:val="num" w:pos="0"/>
        </w:tabs>
        <w:ind w:left="0" w:hanging="284"/>
      </w:pPr>
      <w:r>
        <w:t>Hoe groter het centrale atoom, des te minder onderlinge afstoting: HPH</w:t>
      </w:r>
      <w:r w:rsidR="00A86192">
        <w:noBreakHyphen/>
      </w:r>
      <w:r>
        <w:t>hoek in PH</w:t>
      </w:r>
      <w:r>
        <w:rPr>
          <w:vertAlign w:val="subscript"/>
        </w:rPr>
        <w:t>3</w:t>
      </w:r>
      <w:r>
        <w:t xml:space="preserve"> &lt; HNH</w:t>
      </w:r>
      <w:r w:rsidR="00A86192">
        <w:noBreakHyphen/>
      </w:r>
      <w:r>
        <w:t>hoek in NH</w:t>
      </w:r>
      <w:r>
        <w:rPr>
          <w:vertAlign w:val="subscript"/>
        </w:rPr>
        <w:t>3</w:t>
      </w:r>
      <w:r>
        <w:t>.</w:t>
      </w:r>
    </w:p>
    <w:p w:rsidR="004475CC" w:rsidRDefault="004475CC" w:rsidP="004475CC">
      <w:pPr>
        <w:numPr>
          <w:ilvl w:val="0"/>
          <w:numId w:val="24"/>
        </w:numPr>
        <w:tabs>
          <w:tab w:val="clear" w:pos="436"/>
          <w:tab w:val="num" w:pos="0"/>
        </w:tabs>
        <w:ind w:left="0" w:hanging="284"/>
      </w:pPr>
      <w:r>
        <w:t>Voor de geometrie van een molecuul kijken we alleen naar de geometrie van de bindende elektronenparen, dus naar de onderlinge posities van de atomen (kernen)</w:t>
      </w:r>
      <w:r w:rsidR="00F73A0D">
        <w:t>.</w:t>
      </w:r>
    </w:p>
    <w:p w:rsidR="004475CC" w:rsidRDefault="004475CC">
      <w:pPr>
        <w:ind w:left="142" w:hanging="142"/>
      </w:pPr>
    </w:p>
    <w:p w:rsidR="00E06FE0" w:rsidRDefault="00E06FE0" w:rsidP="00832ACB">
      <w:pPr>
        <w:pStyle w:val="Kop4"/>
      </w:pPr>
      <w:r>
        <w:lastRenderedPageBreak/>
        <w:t>Overzicht van geometrieën</w:t>
      </w:r>
    </w:p>
    <w:p w:rsidR="00E06FE0" w:rsidRDefault="00E06FE0" w:rsidP="00832ACB">
      <w:pPr>
        <w:keepNext/>
      </w:pPr>
      <w:r>
        <w:t xml:space="preserve">Een overzicht van alle mogelijke geometrieën rond een atoom vind je in </w:t>
      </w:r>
      <w:fldSimple w:instr=" REF _Ref435522119 ">
        <w:r w:rsidR="00D86AD4">
          <w:t xml:space="preserve">figuur </w:t>
        </w:r>
        <w:r w:rsidR="00D86AD4">
          <w:rPr>
            <w:noProof/>
          </w:rPr>
          <w:t>2</w:t>
        </w:r>
      </w:fldSimple>
      <w:r>
        <w:t>.</w:t>
      </w:r>
    </w:p>
    <w:p w:rsidR="00E06FE0" w:rsidRDefault="00E06FE0" w:rsidP="00832ACB">
      <w:pPr>
        <w:pStyle w:val="Bijschrift"/>
        <w:keepNext/>
      </w:pPr>
      <w:bookmarkStart w:id="34" w:name="_Toc435887925"/>
      <w:bookmarkStart w:id="35" w:name="_Toc435888405"/>
      <w:bookmarkStart w:id="36" w:name="_Ref435522119"/>
      <w:r>
        <w:t xml:space="preserve">figuur </w:t>
      </w:r>
      <w:fldSimple w:instr=" SEQ figuur \* ARABIC ">
        <w:r w:rsidR="00D86AD4">
          <w:rPr>
            <w:noProof/>
          </w:rPr>
          <w:t>2</w:t>
        </w:r>
      </w:fldSimple>
      <w:bookmarkEnd w:id="36"/>
      <w:r>
        <w:tab/>
        <w:t>Overzicht ruimtelijke vormen</w:t>
      </w:r>
    </w:p>
    <w:p w:rsidR="00E06FE0" w:rsidRDefault="00B27494" w:rsidP="00832ACB">
      <w:pPr>
        <w:keepNext/>
      </w:pPr>
      <w:r>
        <w:rPr>
          <w:noProof/>
        </w:rPr>
        <w:drawing>
          <wp:inline distT="0" distB="0" distL="0" distR="0">
            <wp:extent cx="2838450" cy="3714750"/>
            <wp:effectExtent l="1905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2838450" cy="3714750"/>
                    </a:xfrm>
                    <a:prstGeom prst="rect">
                      <a:avLst/>
                    </a:prstGeom>
                    <a:noFill/>
                    <a:ln w="9525">
                      <a:noFill/>
                      <a:miter lim="800000"/>
                      <a:headEnd/>
                      <a:tailEnd/>
                    </a:ln>
                  </pic:spPr>
                </pic:pic>
              </a:graphicData>
            </a:graphic>
          </wp:inline>
        </w:drawing>
      </w:r>
      <w:bookmarkEnd w:id="34"/>
      <w:bookmarkEnd w:id="35"/>
      <w:r>
        <w:rPr>
          <w:noProof/>
          <w:position w:val="96"/>
        </w:rPr>
        <w:drawing>
          <wp:inline distT="0" distB="0" distL="0" distR="0">
            <wp:extent cx="2876550" cy="3105150"/>
            <wp:effectExtent l="1905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2876550" cy="3105150"/>
                    </a:xfrm>
                    <a:prstGeom prst="rect">
                      <a:avLst/>
                    </a:prstGeom>
                    <a:noFill/>
                    <a:ln w="9525">
                      <a:noFill/>
                      <a:miter lim="800000"/>
                      <a:headEnd/>
                      <a:tailEnd/>
                    </a:ln>
                  </pic:spPr>
                </pic:pic>
              </a:graphicData>
            </a:graphic>
          </wp:inline>
        </w:drawing>
      </w:r>
    </w:p>
    <w:p w:rsidR="00064CDB" w:rsidRDefault="00B27494" w:rsidP="00F534F6">
      <w:pPr>
        <w:rPr>
          <w:noProof/>
        </w:rPr>
      </w:pPr>
      <w:r>
        <w:rPr>
          <w:noProof/>
          <w:position w:val="50"/>
        </w:rPr>
        <w:drawing>
          <wp:inline distT="0" distB="0" distL="0" distR="0">
            <wp:extent cx="2743200" cy="3590925"/>
            <wp:effectExtent l="1905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2743200" cy="3590925"/>
                    </a:xfrm>
                    <a:prstGeom prst="rect">
                      <a:avLst/>
                    </a:prstGeom>
                    <a:noFill/>
                    <a:ln w="9525">
                      <a:noFill/>
                      <a:miter lim="800000"/>
                      <a:headEnd/>
                      <a:tailEnd/>
                    </a:ln>
                  </pic:spPr>
                </pic:pic>
              </a:graphicData>
            </a:graphic>
          </wp:inline>
        </w:drawing>
      </w:r>
      <w:r>
        <w:rPr>
          <w:noProof/>
        </w:rPr>
        <w:drawing>
          <wp:inline distT="0" distB="0" distL="0" distR="0">
            <wp:extent cx="2743200" cy="3924300"/>
            <wp:effectExtent l="1905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2743200" cy="3924300"/>
                    </a:xfrm>
                    <a:prstGeom prst="rect">
                      <a:avLst/>
                    </a:prstGeom>
                    <a:noFill/>
                    <a:ln w="9525">
                      <a:noFill/>
                      <a:miter lim="800000"/>
                      <a:headEnd/>
                      <a:tailEnd/>
                    </a:ln>
                  </pic:spPr>
                </pic:pic>
              </a:graphicData>
            </a:graphic>
          </wp:inline>
        </w:drawing>
      </w:r>
      <w:bookmarkStart w:id="37" w:name="_Toc384880758"/>
      <w:bookmarkStart w:id="38" w:name="_Toc435887926"/>
      <w:bookmarkStart w:id="39" w:name="_Toc435888406"/>
      <w:bookmarkStart w:id="40" w:name="_Toc509390622"/>
      <w:bookmarkStart w:id="41" w:name="_Toc4589920"/>
      <w:bookmarkStart w:id="42" w:name="_Toc4679165"/>
      <w:bookmarkStart w:id="43" w:name="_Toc4917956"/>
    </w:p>
    <w:p w:rsidR="00F534F6" w:rsidRDefault="00F534F6" w:rsidP="00F534F6"/>
    <w:p w:rsidR="00E06FE0" w:rsidRPr="000F51E4" w:rsidRDefault="00E06FE0" w:rsidP="00117F2D">
      <w:pPr>
        <w:pStyle w:val="Kop2"/>
      </w:pPr>
      <w:bookmarkStart w:id="44" w:name="_Toc65405168"/>
      <w:r w:rsidRPr="000F51E4">
        <w:lastRenderedPageBreak/>
        <w:t>Bolstapelingen</w:t>
      </w:r>
      <w:bookmarkEnd w:id="37"/>
      <w:bookmarkEnd w:id="38"/>
      <w:bookmarkEnd w:id="39"/>
      <w:bookmarkEnd w:id="40"/>
      <w:bookmarkEnd w:id="41"/>
      <w:bookmarkEnd w:id="42"/>
      <w:bookmarkEnd w:id="43"/>
      <w:bookmarkEnd w:id="44"/>
    </w:p>
    <w:p w:rsidR="00E06FE0" w:rsidRDefault="00E06FE0" w:rsidP="00117F2D">
      <w:pPr>
        <w:pStyle w:val="Kop3"/>
      </w:pPr>
      <w:bookmarkStart w:id="45" w:name="_Toc384880759"/>
      <w:bookmarkStart w:id="46" w:name="_Toc435887927"/>
      <w:bookmarkStart w:id="47" w:name="_Toc435888407"/>
      <w:bookmarkStart w:id="48" w:name="_Toc509390623"/>
      <w:bookmarkStart w:id="49" w:name="_Toc4589921"/>
      <w:bookmarkStart w:id="50" w:name="_Toc4679166"/>
      <w:bookmarkStart w:id="51" w:name="_Toc4917957"/>
      <w:bookmarkStart w:id="52" w:name="_Toc65405169"/>
      <w:r>
        <w:t>Inleiding</w:t>
      </w:r>
      <w:bookmarkEnd w:id="45"/>
      <w:bookmarkEnd w:id="46"/>
      <w:bookmarkEnd w:id="47"/>
      <w:bookmarkEnd w:id="48"/>
      <w:bookmarkEnd w:id="49"/>
      <w:bookmarkEnd w:id="50"/>
      <w:bookmarkEnd w:id="51"/>
      <w:bookmarkEnd w:id="52"/>
    </w:p>
    <w:p w:rsidR="00E06FE0" w:rsidRDefault="00E06FE0" w:rsidP="00117F2D">
      <w:pPr>
        <w:keepNext/>
      </w:pPr>
      <w:r>
        <w:t xml:space="preserve">De thermodynamisch meest stabiele stapelingen die atomen en ionen in vaste stoffen aannemen, hebben bij de heersende druk en temperatuur een minimale </w:t>
      </w:r>
      <w:r>
        <w:rPr>
          <w:i/>
        </w:rPr>
        <w:t>Gibbs</w:t>
      </w:r>
      <w:r w:rsidR="005844D5">
        <w:rPr>
          <w:i/>
        </w:rPr>
        <w:t xml:space="preserve"> </w:t>
      </w:r>
      <w:r>
        <w:rPr>
          <w:i/>
        </w:rPr>
        <w:t>vrije</w:t>
      </w:r>
      <w:r w:rsidR="00CF2663">
        <w:rPr>
          <w:i/>
        </w:rPr>
        <w:t>-</w:t>
      </w:r>
      <w:r>
        <w:rPr>
          <w:i/>
        </w:rPr>
        <w:t>energie</w:t>
      </w:r>
      <w:r w:rsidR="00FB5971" w:rsidRPr="005844D5">
        <w:fldChar w:fldCharType="begin"/>
      </w:r>
      <w:r w:rsidR="00FB5971" w:rsidRPr="005844D5">
        <w:instrText xml:space="preserve"> XE "Gibbs</w:instrText>
      </w:r>
      <w:r w:rsidR="005844D5">
        <w:instrText>:</w:instrText>
      </w:r>
      <w:r w:rsidR="00FB5971" w:rsidRPr="005844D5">
        <w:instrText>vrije</w:instrText>
      </w:r>
      <w:r w:rsidR="00CF2663" w:rsidRPr="005844D5">
        <w:instrText>-</w:instrText>
      </w:r>
      <w:r w:rsidR="00FB5971" w:rsidRPr="005844D5">
        <w:instrText xml:space="preserve">energie" </w:instrText>
      </w:r>
      <w:r w:rsidR="00FB5971" w:rsidRPr="005844D5">
        <w:fldChar w:fldCharType="end"/>
      </w:r>
      <w:r w:rsidR="00F3052E">
        <w:rPr>
          <w:i/>
        </w:rPr>
        <w:t xml:space="preserve"> </w:t>
      </w:r>
      <w:r w:rsidR="00F3052E" w:rsidRPr="00F3052E">
        <w:t xml:space="preserve">(zie </w:t>
      </w:r>
      <w:r w:rsidR="00F3052E">
        <w:t xml:space="preserve">pagina </w:t>
      </w:r>
      <w:fldSimple w:instr=" PAGEREF _Ref65157727 ">
        <w:r w:rsidR="00D86AD4">
          <w:rPr>
            <w:noProof/>
          </w:rPr>
          <w:t>40</w:t>
        </w:r>
      </w:fldSimple>
      <w:r w:rsidR="00F3052E">
        <w:t>)</w:t>
      </w:r>
      <w:r>
        <w:t>. In het algemeen is het moeilijk de Gibbs</w:t>
      </w:r>
      <w:r w:rsidR="005844D5">
        <w:t xml:space="preserve"> </w:t>
      </w:r>
      <w:r>
        <w:t>vrije</w:t>
      </w:r>
      <w:r w:rsidR="00CF2663">
        <w:t>-</w:t>
      </w:r>
      <w:r>
        <w:t xml:space="preserve">energie te berekenen, maar voor ionaire vaste stoffen is het mogelijk de bijdragen te analyseren in termen van de </w:t>
      </w:r>
      <w:r w:rsidR="00CF2663">
        <w:t>elektrostatische</w:t>
      </w:r>
      <w:r>
        <w:t xml:space="preserve"> interacties tussen de ionen</w:t>
      </w:r>
      <w:r w:rsidR="00FA7BEB">
        <w:t xml:space="preserve"> (zie Born-Habercyclus, pag. </w:t>
      </w:r>
      <w:fldSimple w:instr=" PAGEREF _Ref65421050 ">
        <w:r w:rsidR="00D86AD4">
          <w:rPr>
            <w:noProof/>
          </w:rPr>
          <w:t>39</w:t>
        </w:r>
      </w:fldSimple>
      <w:r w:rsidR="00FA7BEB">
        <w:t>)</w:t>
      </w:r>
      <w:r>
        <w:t xml:space="preserve">. Deels ligt het probleem bij deze analyse in het feit dat de krachten die de ene structuur bevorderen ten opzichte van de andere zo nauwkeurig in balans zijn. Ten gevolge hiervan zijn veel kristallijne vaste stoffen </w:t>
      </w:r>
      <w:r>
        <w:rPr>
          <w:i/>
        </w:rPr>
        <w:t>polymorf</w:t>
      </w:r>
      <w:r w:rsidR="00FB5971" w:rsidRPr="00AF1E33">
        <w:fldChar w:fldCharType="begin"/>
      </w:r>
      <w:r w:rsidR="00FB5971" w:rsidRPr="00AF1E33">
        <w:instrText xml:space="preserve"> XE "poly</w:instrText>
      </w:r>
      <w:r w:rsidR="00AF1E33">
        <w:instrText>:-</w:instrText>
      </w:r>
      <w:r w:rsidR="00FB5971" w:rsidRPr="00AF1E33">
        <w:instrText xml:space="preserve">morf" </w:instrText>
      </w:r>
      <w:r w:rsidR="00FB5971" w:rsidRPr="00AF1E33">
        <w:fldChar w:fldCharType="end"/>
      </w:r>
      <w:r>
        <w:rPr>
          <w:i/>
        </w:rPr>
        <w:t>:</w:t>
      </w:r>
      <w:r>
        <w:t xml:space="preserve"> ze komen voor in verschillende kristalvormen. Zulke verbindingen ondergaan faseovergangen naar andere structuren als de temperatuur of druk wordt veranderd. Polymorfie komt bij elk type vaste stof voor, niet alleen bij ionaire stoffen. Voorbeelden van polymorfie</w:t>
      </w:r>
      <w:r w:rsidR="00AF1E33">
        <w:fldChar w:fldCharType="begin"/>
      </w:r>
      <w:r w:rsidR="00AF1E33">
        <w:instrText xml:space="preserve"> XE "</w:instrText>
      </w:r>
      <w:r w:rsidR="00AF1E33" w:rsidRPr="00362045">
        <w:instrText>poly:-morfie</w:instrText>
      </w:r>
      <w:r w:rsidR="00AF1E33">
        <w:instrText xml:space="preserve">" </w:instrText>
      </w:r>
      <w:r w:rsidR="00AF1E33">
        <w:fldChar w:fldCharType="end"/>
      </w:r>
      <w:r>
        <w:t xml:space="preserve"> zijn de witte en rode vorm van het element fosfor en de calciet- en aragonietfase van calciumcarbonaat.</w:t>
      </w:r>
    </w:p>
    <w:p w:rsidR="00E06FE0" w:rsidRDefault="00E06FE0" w:rsidP="00117F2D">
      <w:pPr>
        <w:pStyle w:val="Kop3"/>
      </w:pPr>
      <w:bookmarkStart w:id="53" w:name="_Toc384880760"/>
      <w:bookmarkStart w:id="54" w:name="_Toc435887928"/>
      <w:bookmarkStart w:id="55" w:name="_Toc435888408"/>
      <w:bookmarkStart w:id="56" w:name="_Toc509390624"/>
      <w:bookmarkStart w:id="57" w:name="_Toc4589922"/>
      <w:bookmarkStart w:id="58" w:name="_Toc4679167"/>
      <w:bookmarkStart w:id="59" w:name="_Toc4917958"/>
      <w:bookmarkStart w:id="60" w:name="_Toc65405170"/>
      <w:r>
        <w:t>Kristalstructuur</w:t>
      </w:r>
      <w:bookmarkEnd w:id="53"/>
      <w:bookmarkEnd w:id="54"/>
      <w:bookmarkEnd w:id="55"/>
      <w:bookmarkEnd w:id="56"/>
      <w:bookmarkEnd w:id="57"/>
      <w:bookmarkEnd w:id="58"/>
      <w:bookmarkEnd w:id="59"/>
      <w:bookmarkEnd w:id="60"/>
    </w:p>
    <w:p w:rsidR="00E06FE0" w:rsidRDefault="00E06FE0">
      <w:r>
        <w:t xml:space="preserve">Onze eerste taak is het ontwikkelen van een begrippenkader nodig voor de beschrijving van een </w:t>
      </w:r>
      <w:r>
        <w:rPr>
          <w:i/>
        </w:rPr>
        <w:t>kristalstructuur</w:t>
      </w:r>
      <w:r w:rsidR="00FB5971">
        <w:rPr>
          <w:i/>
        </w:rPr>
        <w:fldChar w:fldCharType="begin"/>
      </w:r>
      <w:r w:rsidR="00FB5971">
        <w:instrText xml:space="preserve"> XE "</w:instrText>
      </w:r>
      <w:r w:rsidR="00FB5971" w:rsidRPr="00CF2663">
        <w:instrText>kristal</w:instrText>
      </w:r>
      <w:r w:rsidR="00CF2663" w:rsidRPr="00CF2663">
        <w:instrText>:</w:instrText>
      </w:r>
      <w:r w:rsidR="00FB5971" w:rsidRPr="00CF2663">
        <w:instrText>structuur</w:instrText>
      </w:r>
      <w:r w:rsidR="00FB5971">
        <w:instrText xml:space="preserve">" </w:instrText>
      </w:r>
      <w:r w:rsidR="00FB5971">
        <w:rPr>
          <w:i/>
        </w:rPr>
        <w:fldChar w:fldCharType="end"/>
      </w:r>
      <w:r>
        <w:t xml:space="preserve">. We dienen ook methoden te ontwikkelen om eenvoudige modellen van zo’n regelmatige stapeling, een </w:t>
      </w:r>
      <w:r>
        <w:rPr>
          <w:i/>
        </w:rPr>
        <w:t>kristalrooster</w:t>
      </w:r>
      <w:r w:rsidR="00FB5971">
        <w:rPr>
          <w:i/>
        </w:rPr>
        <w:fldChar w:fldCharType="begin"/>
      </w:r>
      <w:r w:rsidR="00FB5971">
        <w:instrText xml:space="preserve"> XE "</w:instrText>
      </w:r>
      <w:r w:rsidR="00FB5971" w:rsidRPr="00CF2663">
        <w:instrText>kristal</w:instrText>
      </w:r>
      <w:r w:rsidR="00CF2663">
        <w:instrText>:</w:instrText>
      </w:r>
      <w:r w:rsidR="00FB5971" w:rsidRPr="00CF2663">
        <w:instrText>rooster</w:instrText>
      </w:r>
      <w:r w:rsidR="00FB5971">
        <w:instrText xml:space="preserve">" </w:instrText>
      </w:r>
      <w:r w:rsidR="00FB5971">
        <w:rPr>
          <w:i/>
        </w:rPr>
        <w:fldChar w:fldCharType="end"/>
      </w:r>
      <w:r>
        <w:t xml:space="preserve"> te maken.</w:t>
      </w:r>
    </w:p>
    <w:p w:rsidR="00E06FE0" w:rsidRDefault="00E06FE0" w:rsidP="00953991">
      <w:pPr>
        <w:pStyle w:val="Kop4"/>
      </w:pPr>
      <w:bookmarkStart w:id="61" w:name="_Toc384880761"/>
      <w:bookmarkStart w:id="62" w:name="_Toc435887929"/>
      <w:bookmarkStart w:id="63" w:name="_Toc435888409"/>
      <w:r>
        <w:t>Kristalroosters</w:t>
      </w:r>
      <w:bookmarkEnd w:id="61"/>
      <w:bookmarkEnd w:id="62"/>
      <w:bookmarkEnd w:id="63"/>
    </w:p>
    <w:p w:rsidR="00E06FE0" w:rsidRDefault="00E06FE0">
      <w:r>
        <w:t>De structuur van een kristallijne vaste stof kan men het beste bespreken in termen van de eenheidscel</w:t>
      </w:r>
      <w:r w:rsidR="00FB5971">
        <w:fldChar w:fldCharType="begin"/>
      </w:r>
      <w:r w:rsidR="00FB5971">
        <w:instrText xml:space="preserve"> XE "</w:instrText>
      </w:r>
      <w:r w:rsidR="00FB5971" w:rsidRPr="00205262">
        <w:instrText>eenheidscel</w:instrText>
      </w:r>
      <w:r w:rsidR="00FB5971">
        <w:instrText xml:space="preserve">" </w:instrText>
      </w:r>
      <w:r w:rsidR="00FB5971">
        <w:fldChar w:fldCharType="end"/>
      </w:r>
      <w:r>
        <w:t xml:space="preserve">. Een </w:t>
      </w:r>
      <w:r>
        <w:rPr>
          <w:i/>
        </w:rPr>
        <w:t>eenheidscel</w:t>
      </w:r>
      <w:r>
        <w:t xml:space="preserve"> is een stukje van het kristal dat door herhaaldelijk stapelen het hele kristal oplevert (</w:t>
      </w:r>
      <w:fldSimple w:instr=" REF _Ref526584595 ">
        <w:r w:rsidR="00D86AD4">
          <w:t xml:space="preserve">figuur </w:t>
        </w:r>
        <w:r w:rsidR="00D86AD4">
          <w:rPr>
            <w:noProof/>
          </w:rPr>
          <w:t>3</w:t>
        </w:r>
      </w:fldSimple>
      <w:r>
        <w:t>). De gestapelde cellen kunnen uit elkaar verkregen worden door eenvoudige translatie. Dat wil zeggen dat alle cellen in het hele kristal door verplaatsing zonder rotatie, reflectie of inversie uit elkaar verkregen kunnen worden. Er is een scala aan mogelijkheden bij het kiezen van een eenheidscel, zoals het tweedimensionale voorbeeld laat zien, maar in het algemeen verdient het de voorkeur een cel te kiezen die beschikt over alle symmetrie</w:t>
      </w:r>
      <w:r w:rsidR="00FB5971">
        <w:fldChar w:fldCharType="begin"/>
      </w:r>
      <w:r w:rsidR="00FB5971">
        <w:instrText xml:space="preserve"> XE "</w:instrText>
      </w:r>
      <w:r w:rsidR="00FB5971" w:rsidRPr="00205262">
        <w:instrText>symmetrie</w:instrText>
      </w:r>
      <w:r w:rsidR="00FB5971">
        <w:instrText xml:space="preserve">" </w:instrText>
      </w:r>
      <w:r w:rsidR="00FB5971">
        <w:fldChar w:fldCharType="end"/>
      </w:r>
      <w:r>
        <w:t>-elementen van de rangschikking van de atomen. Zo verdient de eenheidscel in a die de viervoudige rotatieas</w:t>
      </w:r>
      <w:r w:rsidR="00CF2663">
        <w:fldChar w:fldCharType="begin"/>
      </w:r>
      <w:r w:rsidR="00CF2663">
        <w:instrText xml:space="preserve"> XE "</w:instrText>
      </w:r>
      <w:r w:rsidR="00CF2663" w:rsidRPr="00E755A5">
        <w:instrText>rotatie</w:instrText>
      </w:r>
      <w:r w:rsidR="00461010">
        <w:instrText>:-</w:instrText>
      </w:r>
      <w:r w:rsidR="00CF2663" w:rsidRPr="00E755A5">
        <w:instrText>as</w:instrText>
      </w:r>
      <w:r w:rsidR="00CF2663">
        <w:instrText xml:space="preserve">" </w:instrText>
      </w:r>
      <w:r w:rsidR="00CF2663">
        <w:fldChar w:fldCharType="end"/>
      </w:r>
      <w:r>
        <w:t xml:space="preserve"> van de eenheidscel laat zien en de verschillende spiegelvlakken</w:t>
      </w:r>
      <w:r w:rsidR="00F3052E">
        <w:t>,</w:t>
      </w:r>
      <w:r>
        <w:t xml:space="preserve"> de voorkeur boven b</w:t>
      </w:r>
      <w:r w:rsidR="00F3052E">
        <w:t>,</w:t>
      </w:r>
      <w:r>
        <w:t xml:space="preserve"> die slechts een enkel spiegelvlak</w:t>
      </w:r>
      <w:r w:rsidR="00CF2663">
        <w:fldChar w:fldCharType="begin"/>
      </w:r>
      <w:r w:rsidR="00CF2663">
        <w:instrText xml:space="preserve"> XE "</w:instrText>
      </w:r>
      <w:r w:rsidR="00CF2663" w:rsidRPr="00E755A5">
        <w:instrText>spiegel</w:instrText>
      </w:r>
      <w:r w:rsidR="00461010">
        <w:instrText>:-</w:instrText>
      </w:r>
      <w:r w:rsidR="00CF2663" w:rsidRPr="00E755A5">
        <w:instrText>vlak</w:instrText>
      </w:r>
      <w:r w:rsidR="00CF2663">
        <w:instrText xml:space="preserve">" </w:instrText>
      </w:r>
      <w:r w:rsidR="00CF2663">
        <w:fldChar w:fldCharType="end"/>
      </w:r>
      <w:r>
        <w:t xml:space="preserve"> bezit.</w:t>
      </w:r>
    </w:p>
    <w:p w:rsidR="00E06FE0" w:rsidRDefault="00B27494">
      <w:pPr>
        <w:pStyle w:val="Bijschrift"/>
        <w:keepNext/>
      </w:pPr>
      <w:bookmarkStart w:id="64" w:name="_Ref435448922"/>
      <w:r>
        <w:rPr>
          <w:noProof/>
          <w:lang w:val="nl-NL"/>
        </w:rPr>
        <w:drawing>
          <wp:inline distT="0" distB="0" distL="0" distR="0">
            <wp:extent cx="4124325" cy="2000250"/>
            <wp:effectExtent l="19050" t="0" r="9525" b="0"/>
            <wp:docPr id="11" name="Afbeelding 1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
                    <pic:cNvPicPr>
                      <a:picLocks noChangeAspect="1" noChangeArrowheads="1"/>
                    </pic:cNvPicPr>
                  </pic:nvPicPr>
                  <pic:blipFill>
                    <a:blip r:embed="rId21"/>
                    <a:srcRect/>
                    <a:stretch>
                      <a:fillRect/>
                    </a:stretch>
                  </pic:blipFill>
                  <pic:spPr bwMode="auto">
                    <a:xfrm>
                      <a:off x="0" y="0"/>
                      <a:ext cx="4124325" cy="2000250"/>
                    </a:xfrm>
                    <a:prstGeom prst="rect">
                      <a:avLst/>
                    </a:prstGeom>
                    <a:noFill/>
                    <a:ln w="9525">
                      <a:noFill/>
                      <a:miter lim="800000"/>
                      <a:headEnd/>
                      <a:tailEnd/>
                    </a:ln>
                  </pic:spPr>
                </pic:pic>
              </a:graphicData>
            </a:graphic>
          </wp:inline>
        </w:drawing>
      </w:r>
    </w:p>
    <w:p w:rsidR="00E06FE0" w:rsidRDefault="00E06FE0">
      <w:pPr>
        <w:pStyle w:val="Bijschrift"/>
      </w:pPr>
      <w:bookmarkStart w:id="65" w:name="_Ref526584595"/>
      <w:r>
        <w:t xml:space="preserve">figuur </w:t>
      </w:r>
      <w:fldSimple w:instr=" SEQ figuur \* ARABIC ">
        <w:r w:rsidR="00D86AD4">
          <w:rPr>
            <w:noProof/>
          </w:rPr>
          <w:t>3</w:t>
        </w:r>
      </w:fldSimple>
      <w:bookmarkEnd w:id="65"/>
      <w:r>
        <w:tab/>
        <w:t>Van eenheidscel naar kristalcel</w:t>
      </w:r>
    </w:p>
    <w:bookmarkEnd w:id="64"/>
    <w:p w:rsidR="00E06FE0" w:rsidRDefault="00E06FE0">
      <w:r>
        <w:t xml:space="preserve">Het patroon van atomen, ionen of moleculen in een kristal wordt voorgesteld door een reeks punten, </w:t>
      </w:r>
      <w:r>
        <w:rPr>
          <w:i/>
        </w:rPr>
        <w:t>rooster</w:t>
      </w:r>
      <w:r w:rsidR="00FB5971">
        <w:rPr>
          <w:i/>
        </w:rPr>
        <w:fldChar w:fldCharType="begin"/>
      </w:r>
      <w:r w:rsidR="00FB5971">
        <w:instrText xml:space="preserve"> XE "</w:instrText>
      </w:r>
      <w:r w:rsidR="00FB5971" w:rsidRPr="00CF2663">
        <w:instrText>rooster</w:instrText>
      </w:r>
      <w:r w:rsidR="00FB5971">
        <w:instrText xml:space="preserve">" </w:instrText>
      </w:r>
      <w:r w:rsidR="00FB5971">
        <w:rPr>
          <w:i/>
        </w:rPr>
        <w:fldChar w:fldCharType="end"/>
      </w:r>
      <w:r>
        <w:rPr>
          <w:b/>
        </w:rPr>
        <w:t xml:space="preserve"> </w:t>
      </w:r>
      <w:r>
        <w:t xml:space="preserve">genoemd. De roosterpunten hoeven niet noodzakelijk in de kernen van de atomen te liggen, maar ze geven een gemeenschappelijke positie van een </w:t>
      </w:r>
      <w:r>
        <w:rPr>
          <w:i/>
        </w:rPr>
        <w:t>asymmetrische</w:t>
      </w:r>
      <w:r>
        <w:rPr>
          <w:b/>
        </w:rPr>
        <w:t xml:space="preserve"> </w:t>
      </w:r>
      <w:r>
        <w:rPr>
          <w:i/>
        </w:rPr>
        <w:t>eenheid</w:t>
      </w:r>
      <w:r w:rsidR="00CF2663">
        <w:rPr>
          <w:i/>
        </w:rPr>
        <w:fldChar w:fldCharType="begin"/>
      </w:r>
      <w:r w:rsidR="00CF2663">
        <w:instrText xml:space="preserve"> XE "</w:instrText>
      </w:r>
      <w:r w:rsidR="00CF2663" w:rsidRPr="00CF2663">
        <w:instrText>asymmetrische</w:instrText>
      </w:r>
      <w:r w:rsidR="00CF2663" w:rsidRPr="00CF2663">
        <w:rPr>
          <w:b/>
        </w:rPr>
        <w:instrText xml:space="preserve"> </w:instrText>
      </w:r>
      <w:r w:rsidR="00CF2663" w:rsidRPr="00CF2663">
        <w:instrText>eenheid</w:instrText>
      </w:r>
      <w:r w:rsidR="00CF2663">
        <w:instrText xml:space="preserve">" </w:instrText>
      </w:r>
      <w:r w:rsidR="00CF2663">
        <w:rPr>
          <w:i/>
        </w:rPr>
        <w:fldChar w:fldCharType="end"/>
      </w:r>
      <w:r>
        <w:t>, ‘het atoom, ion, molecuul of groep ionen of moleculen’ aan waaruit het feitelijke kristal is opgebouwd. Elk punt in het rooster geeft de positie van een paar ionen M</w:t>
      </w:r>
      <w:r>
        <w:rPr>
          <w:vertAlign w:val="superscript"/>
        </w:rPr>
        <w:t>+</w:t>
      </w:r>
      <w:r>
        <w:t xml:space="preserve"> en X</w:t>
      </w:r>
      <w:r>
        <w:rPr>
          <w:vertAlign w:val="superscript"/>
        </w:rPr>
        <w:sym w:font="Symbol" w:char="F02D"/>
      </w:r>
      <w:r>
        <w:t xml:space="preserve"> aan (de asymmetrische eenheid). Het punt kan echter liggen op het kation</w:t>
      </w:r>
      <w:r w:rsidR="00CF2663">
        <w:fldChar w:fldCharType="begin"/>
      </w:r>
      <w:r w:rsidR="00CF2663">
        <w:instrText xml:space="preserve"> XE "</w:instrText>
      </w:r>
      <w:r w:rsidR="00CF2663" w:rsidRPr="00E755A5">
        <w:instrText>kation</w:instrText>
      </w:r>
      <w:r w:rsidR="00CF2663">
        <w:instrText xml:space="preserve">" </w:instrText>
      </w:r>
      <w:r w:rsidR="00CF2663">
        <w:fldChar w:fldCharType="end"/>
      </w:r>
      <w:r>
        <w:t>, op het anion</w:t>
      </w:r>
      <w:r w:rsidR="00CF2663">
        <w:fldChar w:fldCharType="begin"/>
      </w:r>
      <w:r w:rsidR="00CF2663">
        <w:instrText xml:space="preserve"> XE "</w:instrText>
      </w:r>
      <w:r w:rsidR="00CF2663" w:rsidRPr="00E755A5">
        <w:instrText>anion</w:instrText>
      </w:r>
      <w:r w:rsidR="00CF2663">
        <w:instrText xml:space="preserve">" </w:instrText>
      </w:r>
      <w:r w:rsidR="00CF2663">
        <w:fldChar w:fldCharType="end"/>
      </w:r>
      <w:r>
        <w:t xml:space="preserve"> of op elk willekeurige positie ten opzichte van een van beide. De relatieve positie van dit punt is volstrekt willekeurig, maar </w:t>
      </w:r>
      <w:r>
        <w:sym w:font="Symbol" w:char="F02D"/>
      </w:r>
      <w:r>
        <w:t xml:space="preserve"> eenmaal gekozen </w:t>
      </w:r>
      <w:r>
        <w:sym w:font="Symbol" w:char="F02D"/>
      </w:r>
      <w:r>
        <w:t xml:space="preserve"> ligt deze vast voor het hele kristal.</w:t>
      </w:r>
    </w:p>
    <w:p w:rsidR="00E06FE0" w:rsidRDefault="00E06FE0" w:rsidP="00117F2D">
      <w:pPr>
        <w:pStyle w:val="Bijschrift"/>
        <w:keepNext/>
      </w:pPr>
      <w:r>
        <w:br w:type="page"/>
      </w:r>
      <w:bookmarkStart w:id="66" w:name="_Ref435449020"/>
      <w:r>
        <w:lastRenderedPageBreak/>
        <w:t xml:space="preserve">figuur </w:t>
      </w:r>
      <w:fldSimple w:instr=" SEQ figuur \* ARABIC ">
        <w:r w:rsidR="00D86AD4">
          <w:rPr>
            <w:noProof/>
          </w:rPr>
          <w:t>4</w:t>
        </w:r>
      </w:fldSimple>
      <w:bookmarkEnd w:id="66"/>
      <w:r>
        <w:tab/>
        <w:t>Roosterpunten: onderlinge posities van asymmetrische eenheid.</w:t>
      </w:r>
    </w:p>
    <w:p w:rsidR="00E06FE0" w:rsidRDefault="00B27494" w:rsidP="00117F2D">
      <w:pPr>
        <w:keepNext/>
        <w:rPr>
          <w:noProof/>
        </w:rPr>
      </w:pPr>
      <w:r>
        <w:rPr>
          <w:noProof/>
        </w:rPr>
        <w:drawing>
          <wp:inline distT="0" distB="0" distL="0" distR="0">
            <wp:extent cx="4086225" cy="2028825"/>
            <wp:effectExtent l="19050" t="0" r="9525" b="0"/>
            <wp:docPr id="12" name="Afbeelding 1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2"/>
                    <pic:cNvPicPr>
                      <a:picLocks noChangeAspect="1" noChangeArrowheads="1"/>
                    </pic:cNvPicPr>
                  </pic:nvPicPr>
                  <pic:blipFill>
                    <a:blip r:embed="rId22"/>
                    <a:srcRect/>
                    <a:stretch>
                      <a:fillRect/>
                    </a:stretch>
                  </pic:blipFill>
                  <pic:spPr bwMode="auto">
                    <a:xfrm>
                      <a:off x="0" y="0"/>
                      <a:ext cx="4086225" cy="2028825"/>
                    </a:xfrm>
                    <a:prstGeom prst="rect">
                      <a:avLst/>
                    </a:prstGeom>
                    <a:noFill/>
                    <a:ln w="9525">
                      <a:noFill/>
                      <a:miter lim="800000"/>
                      <a:headEnd/>
                      <a:tailEnd/>
                    </a:ln>
                  </pic:spPr>
                </pic:pic>
              </a:graphicData>
            </a:graphic>
          </wp:inline>
        </w:drawing>
      </w:r>
    </w:p>
    <w:p w:rsidR="00E06FE0" w:rsidRDefault="00E06FE0">
      <w:r>
        <w:t>De eenheidscel wordt gevormd door de roosterpunten</w:t>
      </w:r>
      <w:r w:rsidR="00CF2663">
        <w:fldChar w:fldCharType="begin"/>
      </w:r>
      <w:r w:rsidR="00CF2663">
        <w:instrText xml:space="preserve"> XE "</w:instrText>
      </w:r>
      <w:r w:rsidR="00CF2663" w:rsidRPr="00E755A5">
        <w:instrText>rooster</w:instrText>
      </w:r>
      <w:r w:rsidR="00CF2663">
        <w:instrText>:-</w:instrText>
      </w:r>
      <w:r w:rsidR="00CF2663" w:rsidRPr="00E755A5">
        <w:instrText>punt</w:instrText>
      </w:r>
      <w:r w:rsidR="00CF2663">
        <w:instrText xml:space="preserve">" </w:instrText>
      </w:r>
      <w:r w:rsidR="00CF2663">
        <w:fldChar w:fldCharType="end"/>
      </w:r>
      <w:r>
        <w:t xml:space="preserve"> met rechte lijnen te verbinden (</w:t>
      </w:r>
      <w:fldSimple w:instr=" REF _Ref435449020 ">
        <w:r w:rsidR="00D86AD4">
          <w:t xml:space="preserve">figuur </w:t>
        </w:r>
        <w:r w:rsidR="00D86AD4">
          <w:rPr>
            <w:noProof/>
          </w:rPr>
          <w:t>4</w:t>
        </w:r>
      </w:fldSimple>
      <w:r>
        <w:t>). Dit kan ook op een willekeurige manier, als het hele kristal maar opgebouwd kan worden uit eenvoudige translaties van de eenheidscel. In de praktijk zijn er echter afspraken gemaakt die de keuze wat systematischer maken.</w:t>
      </w:r>
    </w:p>
    <w:p w:rsidR="00E06FE0" w:rsidRDefault="00CF2663" w:rsidP="00953991">
      <w:pPr>
        <w:pStyle w:val="Kop4"/>
      </w:pPr>
      <w:r>
        <w:t>Bolstapelingen</w:t>
      </w:r>
    </w:p>
    <w:p w:rsidR="00E06FE0" w:rsidRDefault="00E06FE0">
      <w:r>
        <w:t xml:space="preserve">De structuren van veel vaste stoffen kunnen beschreven worden in termen van stapelingen van bollen die de atomen of ionen voorstellen. Metalen zijn in dit opzicht heel erg simpel omdat (voor elementaire metalen zoals natrium en ijzer) alle atomen identiek zijn. De vaste stof kan men dan opgebouwd denken uit bollen van dezelfde afmetingen. Veelal kunnen de atomen zo dicht gestapeld worden als de geometrie toelaat: zo’n dichtste stapeling treedt op als er geen specifieke bindende krachten zijn die bijzondere plaatselijke rangschikkingen bevoordelen. </w:t>
      </w:r>
      <w:r w:rsidR="00FE51FD" w:rsidRPr="00FE51FD">
        <w:fldChar w:fldCharType="begin"/>
      </w:r>
      <w:r w:rsidR="00FE51FD" w:rsidRPr="00FE51FD">
        <w:instrText xml:space="preserve"> XE "bolstapeling" </w:instrText>
      </w:r>
      <w:r w:rsidR="00FE51FD" w:rsidRPr="00FE51FD">
        <w:fldChar w:fldCharType="end"/>
      </w:r>
      <w:r>
        <w:t xml:space="preserve">Metalen vormen daarom vaak een </w:t>
      </w:r>
      <w:r>
        <w:rPr>
          <w:i/>
        </w:rPr>
        <w:t>dichtste stapeling</w:t>
      </w:r>
      <w:r w:rsidR="00FB5971">
        <w:rPr>
          <w:i/>
        </w:rPr>
        <w:fldChar w:fldCharType="begin"/>
      </w:r>
      <w:r w:rsidR="00FB5971">
        <w:instrText xml:space="preserve"> XE "</w:instrText>
      </w:r>
      <w:r w:rsidR="00CF2663">
        <w:instrText>bol</w:instrText>
      </w:r>
      <w:r w:rsidR="00FB5971" w:rsidRPr="00CF2663">
        <w:instrText>stapeling</w:instrText>
      </w:r>
      <w:r w:rsidR="00CF2663">
        <w:instrText>:</w:instrText>
      </w:r>
      <w:r w:rsidR="00CF2663" w:rsidRPr="00CF2663">
        <w:instrText xml:space="preserve"> </w:instrText>
      </w:r>
      <w:r w:rsidR="00CF2663">
        <w:instrText>dichtste</w:instrText>
      </w:r>
      <w:r w:rsidR="00FB5971">
        <w:instrText xml:space="preserve">" </w:instrText>
      </w:r>
      <w:r w:rsidR="00FB5971">
        <w:rPr>
          <w:i/>
        </w:rPr>
        <w:fldChar w:fldCharType="end"/>
      </w:r>
      <w:r>
        <w:t xml:space="preserve">, een structuur met het minste verlies aan ruimte en met het geometrisch maximale aantal buren. Dichtste stapelingen zijn gewoonlijk ook uitgangspunt bij het bespreken van andere stoffen dan metalen en we zullen ze daarom op een algemene manier introduceren. Het </w:t>
      </w:r>
      <w:r>
        <w:rPr>
          <w:i/>
        </w:rPr>
        <w:t>omringingsgetal</w:t>
      </w:r>
      <w:r w:rsidR="00FB5971">
        <w:rPr>
          <w:i/>
        </w:rPr>
        <w:fldChar w:fldCharType="begin"/>
      </w:r>
      <w:r w:rsidR="00FB5971">
        <w:instrText xml:space="preserve"> XE "</w:instrText>
      </w:r>
      <w:r w:rsidR="00FB5971" w:rsidRPr="005D4B59">
        <w:instrText>omringingsgetal</w:instrText>
      </w:r>
      <w:r w:rsidR="00FB5971">
        <w:instrText xml:space="preserve">" </w:instrText>
      </w:r>
      <w:r w:rsidR="00FB5971">
        <w:rPr>
          <w:i/>
        </w:rPr>
        <w:fldChar w:fldCharType="end"/>
      </w:r>
      <w:r>
        <w:t xml:space="preserve"> (coordination number, C.N.) van een atoom is het aantal directe buren van dat atoom in het rooster. Het omringingsgetal is vaak groot (dikwijls 8 of 12) bij metalen, gemiddeld (4 tot 8) bij ionaire vaste stoffen en klein voor moleculaire vaste stoffen (1 tot 6). Deze variatie vindt men tot op zekere hoogte terug in de dichtheden van deze drie soorten vaste stof. Hierbij hebben de stoffen met het hoogste omringingsgetal de grootste dichtheid. Men neemt aan (maar het is nog niet experimenteel bewezen) dat alle elementen metalen worden als men de atomen ervan onder zeer hoge druk in een dichtste stapeling dwingt.</w:t>
      </w:r>
    </w:p>
    <w:p w:rsidR="00E06FE0" w:rsidRDefault="00E06FE0" w:rsidP="00953991">
      <w:pPr>
        <w:pStyle w:val="Kop4"/>
      </w:pPr>
      <w:bookmarkStart w:id="67" w:name="_Toc384880763"/>
      <w:bookmarkStart w:id="68" w:name="_Toc435887931"/>
      <w:bookmarkStart w:id="69" w:name="_Toc435888411"/>
      <w:r>
        <w:t>De dichtste-bolstapelingen</w:t>
      </w:r>
      <w:bookmarkEnd w:id="67"/>
      <w:bookmarkEnd w:id="68"/>
      <w:bookmarkEnd w:id="69"/>
    </w:p>
    <w:p w:rsidR="00E06FE0" w:rsidRDefault="00B27494">
      <w:pPr>
        <w:pStyle w:val="Bijschrift"/>
      </w:pPr>
      <w:bookmarkStart w:id="70" w:name="_Ref435449137"/>
      <w:r>
        <w:rPr>
          <w:noProof/>
          <w:lang w:val="nl-NL"/>
        </w:rPr>
        <w:drawing>
          <wp:anchor distT="0" distB="0" distL="114300" distR="114300" simplePos="0" relativeHeight="251615744" behindDoc="0" locked="1" layoutInCell="0" allowOverlap="1">
            <wp:simplePos x="0" y="0"/>
            <wp:positionH relativeFrom="column">
              <wp:posOffset>4754880</wp:posOffset>
            </wp:positionH>
            <wp:positionV relativeFrom="paragraph">
              <wp:posOffset>-12065</wp:posOffset>
            </wp:positionV>
            <wp:extent cx="904875" cy="1057275"/>
            <wp:effectExtent l="19050" t="0" r="9525" b="0"/>
            <wp:wrapSquare wrapText="bothSides"/>
            <wp:docPr id="105" name="Afbeelding 105"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4"/>
                    <pic:cNvPicPr>
                      <a:picLocks noChangeAspect="1" noChangeArrowheads="1"/>
                    </pic:cNvPicPr>
                  </pic:nvPicPr>
                  <pic:blipFill>
                    <a:blip r:embed="rId23"/>
                    <a:srcRect/>
                    <a:stretch>
                      <a:fillRect/>
                    </a:stretch>
                  </pic:blipFill>
                  <pic:spPr bwMode="auto">
                    <a:xfrm>
                      <a:off x="0" y="0"/>
                      <a:ext cx="904875" cy="1057275"/>
                    </a:xfrm>
                    <a:prstGeom prst="rect">
                      <a:avLst/>
                    </a:prstGeom>
                    <a:noFill/>
                    <a:ln w="9525">
                      <a:noFill/>
                      <a:miter lim="800000"/>
                      <a:headEnd/>
                      <a:tailEnd/>
                    </a:ln>
                  </pic:spPr>
                </pic:pic>
              </a:graphicData>
            </a:graphic>
          </wp:anchor>
        </w:drawing>
      </w:r>
      <w:r>
        <w:rPr>
          <w:noProof/>
          <w:lang w:val="nl-NL"/>
        </w:rPr>
        <w:drawing>
          <wp:inline distT="0" distB="0" distL="0" distR="0">
            <wp:extent cx="3657600" cy="866775"/>
            <wp:effectExtent l="19050" t="0" r="0" b="0"/>
            <wp:docPr id="13" name="Afbeelding 1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3"/>
                    <pic:cNvPicPr>
                      <a:picLocks noChangeAspect="1" noChangeArrowheads="1"/>
                    </pic:cNvPicPr>
                  </pic:nvPicPr>
                  <pic:blipFill>
                    <a:blip r:embed="rId24"/>
                    <a:srcRect/>
                    <a:stretch>
                      <a:fillRect/>
                    </a:stretch>
                  </pic:blipFill>
                  <pic:spPr bwMode="auto">
                    <a:xfrm>
                      <a:off x="0" y="0"/>
                      <a:ext cx="3657600" cy="866775"/>
                    </a:xfrm>
                    <a:prstGeom prst="rect">
                      <a:avLst/>
                    </a:prstGeom>
                    <a:noFill/>
                    <a:ln w="9525">
                      <a:noFill/>
                      <a:miter lim="800000"/>
                      <a:headEnd/>
                      <a:tailEnd/>
                    </a:ln>
                  </pic:spPr>
                </pic:pic>
              </a:graphicData>
            </a:graphic>
          </wp:inline>
        </w:drawing>
      </w:r>
    </w:p>
    <w:p w:rsidR="00E06FE0" w:rsidRDefault="00E06FE0">
      <w:pPr>
        <w:pStyle w:val="Bijschrift"/>
      </w:pPr>
      <w:bookmarkStart w:id="71" w:name="_Ref526585040"/>
      <w:r>
        <w:t xml:space="preserve">figuur </w:t>
      </w:r>
      <w:fldSimple w:instr=" SEQ figuur \* ARABIC ">
        <w:r w:rsidR="00D86AD4">
          <w:rPr>
            <w:noProof/>
          </w:rPr>
          <w:t>5</w:t>
        </w:r>
      </w:fldSimple>
      <w:bookmarkEnd w:id="70"/>
      <w:bookmarkEnd w:id="71"/>
      <w:r>
        <w:tab/>
        <w:t>Translatievectoren</w:t>
      </w:r>
    </w:p>
    <w:p w:rsidR="00E06FE0" w:rsidRDefault="00E06FE0">
      <w:r>
        <w:t>Dichtste stapelingen van identieke bollen verkrijgt men door dichtst-gepakte lagen op elkaar te stapelen. De beginstructuur wordt gevormd door een bol te plaatsen in de inkeping tussen twee elkaar rakende bollen; hierbij ontstaat een gelijkzijdige driehoek. (</w:t>
      </w:r>
      <w:r>
        <w:rPr>
          <w:b/>
        </w:rPr>
        <w:t>1</w:t>
      </w:r>
      <w:r>
        <w:t xml:space="preserve">). De hele laag wordt dan gevormd door steeds nieuwe bollen te leggen in de inkepingen tussen de bollen die er al liggen. Een volledige dichtst-gestapelde laag bestaat uit bollen die elk in contact staan met zes naaste buren. Bij deze ordening liggen de middelpunten van de witte bollen in een (plat) vlak. Deze middelpunten vormen dan een patroon van aaneensluitende gelijkzijdige driehoeken (zie de witte bollen in). Zo’n laag is een tweevoudig periodieke structuur en moet dus gekenmerkt zijn door twee </w:t>
      </w:r>
      <w:r>
        <w:rPr>
          <w:i/>
        </w:rPr>
        <w:t>translatievectoren</w:t>
      </w:r>
      <w:r w:rsidR="00FB5971" w:rsidRPr="00461010">
        <w:fldChar w:fldCharType="begin"/>
      </w:r>
      <w:r w:rsidR="00FB5971" w:rsidRPr="00461010">
        <w:instrText xml:space="preserve"> XE </w:instrText>
      </w:r>
      <w:r w:rsidR="00FB5971" w:rsidRPr="00461010">
        <w:lastRenderedPageBreak/>
        <w:instrText>"translatie</w:instrText>
      </w:r>
      <w:r w:rsidR="00461010">
        <w:instrText>:-</w:instrText>
      </w:r>
      <w:r w:rsidR="00FB5971" w:rsidRPr="00461010">
        <w:instrText xml:space="preserve">vectoren" </w:instrText>
      </w:r>
      <w:r w:rsidR="00FB5971" w:rsidRPr="00461010">
        <w:fldChar w:fldCharType="end"/>
      </w:r>
      <w:r>
        <w:rPr>
          <w:i/>
        </w:rPr>
        <w:t>.</w:t>
      </w:r>
      <w:r>
        <w:t xml:space="preserve"> In </w:t>
      </w:r>
      <w:fldSimple w:instr=" REF _Ref526585040 ">
        <w:r w:rsidR="00D86AD4">
          <w:t xml:space="preserve">figuur </w:t>
        </w:r>
        <w:r w:rsidR="00D86AD4">
          <w:rPr>
            <w:noProof/>
          </w:rPr>
          <w:t>5</w:t>
        </w:r>
      </w:fldSimple>
      <w:r>
        <w:t xml:space="preserve"> zijn translatievectoren voor een primitieve</w:t>
      </w:r>
      <w:r w:rsidR="005D4B59">
        <w:fldChar w:fldCharType="begin"/>
      </w:r>
      <w:r w:rsidR="005D4B59">
        <w:instrText xml:space="preserve"> XE "</w:instrText>
      </w:r>
      <w:r w:rsidR="005D4B59" w:rsidRPr="005335AB">
        <w:instrText>cel:primitieve</w:instrText>
      </w:r>
      <w:r w:rsidR="005D4B59">
        <w:instrText xml:space="preserve">" </w:instrText>
      </w:r>
      <w:r w:rsidR="005D4B59">
        <w:fldChar w:fldCharType="end"/>
      </w:r>
      <w:r>
        <w:t xml:space="preserve"> en een niet-primitieve cel</w:t>
      </w:r>
      <w:r w:rsidR="005D4B59">
        <w:fldChar w:fldCharType="begin"/>
      </w:r>
      <w:r w:rsidR="005D4B59">
        <w:instrText xml:space="preserve"> XE "</w:instrText>
      </w:r>
      <w:r w:rsidR="005D4B59" w:rsidRPr="00DB6A82">
        <w:instrText>cel:niet-primitieve</w:instrText>
      </w:r>
      <w:r w:rsidR="005D4B59">
        <w:instrText xml:space="preserve">" </w:instrText>
      </w:r>
      <w:r w:rsidR="005D4B59">
        <w:fldChar w:fldCharType="end"/>
      </w:r>
      <w:r>
        <w:t xml:space="preserve"> aangegeven.</w:t>
      </w:r>
    </w:p>
    <w:p w:rsidR="00E06FE0" w:rsidRDefault="00E06FE0">
      <w:r>
        <w:t xml:space="preserve">De tweede laag wordt gevormd door bollen in de holten van de eerste laag te plaatsen. De derde laag kan op twee mogelijke manieren neergelegd worden. Hierbij ontstaan twee </w:t>
      </w:r>
      <w:r>
        <w:rPr>
          <w:i/>
        </w:rPr>
        <w:t>polytypen</w:t>
      </w:r>
      <w:r>
        <w:t>, structuren die in twee dimensies hetzelfde zijn (in dit geval in de vlakken) maar verschillend in de derde dimensie. Bij elk polytype</w:t>
      </w:r>
      <w:r w:rsidR="005D4B59">
        <w:fldChar w:fldCharType="begin"/>
      </w:r>
      <w:r w:rsidR="005D4B59">
        <w:instrText xml:space="preserve"> XE "</w:instrText>
      </w:r>
      <w:r w:rsidR="005D4B59" w:rsidRPr="00C362D2">
        <w:instrText>poly</w:instrText>
      </w:r>
      <w:r w:rsidR="00461010">
        <w:instrText>:-</w:instrText>
      </w:r>
      <w:r w:rsidR="005D4B59" w:rsidRPr="00C362D2">
        <w:instrText>type</w:instrText>
      </w:r>
      <w:r w:rsidR="005D4B59">
        <w:instrText xml:space="preserve">" </w:instrText>
      </w:r>
      <w:r w:rsidR="005D4B59">
        <w:fldChar w:fldCharType="end"/>
      </w:r>
      <w:r>
        <w:t xml:space="preserve"> is het omringingsgetal</w:t>
      </w:r>
      <w:r w:rsidR="005D4B59">
        <w:fldChar w:fldCharType="begin"/>
      </w:r>
      <w:r w:rsidR="005D4B59">
        <w:instrText xml:space="preserve"> XE "</w:instrText>
      </w:r>
      <w:r w:rsidR="005D4B59" w:rsidRPr="00C362D2">
        <w:instrText>omringingsgetal</w:instrText>
      </w:r>
      <w:r w:rsidR="005D4B59">
        <w:instrText xml:space="preserve">" </w:instrText>
      </w:r>
      <w:r w:rsidR="005D4B59">
        <w:fldChar w:fldCharType="end"/>
      </w:r>
      <w:r>
        <w:t xml:space="preserve"> 12. (Later zullen we zien dat er veel verschillende soorten polytypen gevormd kunnen worden; de hier beschreven soorten zijn daarvan heel belangrijke bijzondere gevallen.)</w:t>
      </w:r>
    </w:p>
    <w:p w:rsidR="00E06FE0" w:rsidRDefault="00E06FE0">
      <w:pPr>
        <w:pStyle w:val="Bijschrift"/>
        <w:jc w:val="right"/>
      </w:pPr>
      <w:bookmarkStart w:id="72" w:name="_Ref435449268"/>
      <w:r>
        <w:t xml:space="preserve">figuur </w:t>
      </w:r>
      <w:fldSimple w:instr=" SEQ figuur \* ARABIC ">
        <w:r w:rsidR="00D86AD4">
          <w:rPr>
            <w:noProof/>
          </w:rPr>
          <w:t>6</w:t>
        </w:r>
      </w:fldSimple>
      <w:bookmarkEnd w:id="72"/>
      <w:r>
        <w:tab/>
        <w:t>De dichtste stapelingen, hexagonaal en kubisch</w:t>
      </w:r>
    </w:p>
    <w:p w:rsidR="00E06FE0" w:rsidRDefault="00B27494">
      <w:r>
        <w:rPr>
          <w:noProof/>
        </w:rPr>
        <w:drawing>
          <wp:anchor distT="0" distB="0" distL="114300" distR="114300" simplePos="0" relativeHeight="251616768" behindDoc="0" locked="1" layoutInCell="0" allowOverlap="1">
            <wp:simplePos x="0" y="0"/>
            <wp:positionH relativeFrom="column">
              <wp:posOffset>3017520</wp:posOffset>
            </wp:positionH>
            <wp:positionV relativeFrom="paragraph">
              <wp:posOffset>61595</wp:posOffset>
            </wp:positionV>
            <wp:extent cx="2943225" cy="4733925"/>
            <wp:effectExtent l="19050" t="0" r="9525" b="0"/>
            <wp:wrapSquare wrapText="bothSides"/>
            <wp:docPr id="106" name="Afbeelding 106"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5"/>
                    <pic:cNvPicPr>
                      <a:picLocks noChangeAspect="1" noChangeArrowheads="1"/>
                    </pic:cNvPicPr>
                  </pic:nvPicPr>
                  <pic:blipFill>
                    <a:blip r:embed="rId25"/>
                    <a:srcRect/>
                    <a:stretch>
                      <a:fillRect/>
                    </a:stretch>
                  </pic:blipFill>
                  <pic:spPr bwMode="auto">
                    <a:xfrm>
                      <a:off x="0" y="0"/>
                      <a:ext cx="2943225" cy="4733925"/>
                    </a:xfrm>
                    <a:prstGeom prst="rect">
                      <a:avLst/>
                    </a:prstGeom>
                    <a:noFill/>
                    <a:ln w="9525">
                      <a:noFill/>
                      <a:miter lim="800000"/>
                      <a:headEnd/>
                      <a:tailEnd/>
                    </a:ln>
                  </pic:spPr>
                </pic:pic>
              </a:graphicData>
            </a:graphic>
          </wp:anchor>
        </w:drawing>
      </w:r>
      <w:r w:rsidR="00E06FE0">
        <w:t xml:space="preserve">In één zo’n polytype liggen de bollen van de derde laag recht boven de bollen van de eerste laag. Dit ABAB…patroon van lagen levert een rooster met een hexagonale eenheidscel. Men noemt het </w:t>
      </w:r>
      <w:r w:rsidR="00E06FE0">
        <w:rPr>
          <w:i/>
        </w:rPr>
        <w:t>hexagonaal dichtst-gestapeld</w:t>
      </w:r>
      <w:r w:rsidR="005D4B59">
        <w:rPr>
          <w:i/>
        </w:rPr>
        <w:fldChar w:fldCharType="begin"/>
      </w:r>
      <w:r w:rsidR="005D4B59">
        <w:instrText xml:space="preserve"> XE "</w:instrText>
      </w:r>
      <w:r w:rsidR="005D4B59" w:rsidRPr="00315221">
        <w:instrText>gestapeld:hexagonaal dichtst-</w:instrText>
      </w:r>
      <w:r w:rsidR="005D4B59">
        <w:instrText xml:space="preserve">" </w:instrText>
      </w:r>
      <w:r w:rsidR="005D4B59">
        <w:rPr>
          <w:i/>
        </w:rPr>
        <w:fldChar w:fldCharType="end"/>
      </w:r>
      <w:r w:rsidR="00E06FE0">
        <w:t xml:space="preserve"> (hcp, </w:t>
      </w:r>
      <w:fldSimple w:instr=" REF _Ref435449268  \* MERGEFORMAT ">
        <w:r w:rsidR="00D86AD4">
          <w:t xml:space="preserve">figuur </w:t>
        </w:r>
        <w:r w:rsidR="00D86AD4">
          <w:rPr>
            <w:noProof/>
          </w:rPr>
          <w:t>6</w:t>
        </w:r>
      </w:fldSimple>
      <w:r w:rsidR="00E06FE0">
        <w:t xml:space="preserve">a en </w:t>
      </w:r>
      <w:fldSimple w:instr=" REF _Ref526587771  \* MERGEFORMAT ">
        <w:r w:rsidR="00D86AD4">
          <w:t xml:space="preserve">figuur </w:t>
        </w:r>
        <w:r w:rsidR="00D86AD4">
          <w:rPr>
            <w:noProof/>
          </w:rPr>
          <w:t>7</w:t>
        </w:r>
      </w:fldSimple>
      <w:r w:rsidR="00E06FE0">
        <w:t xml:space="preserve">). In het andere polytype worden de bollen van de derde laag gestapeld boven de </w:t>
      </w:r>
      <w:r w:rsidR="00E06FE0">
        <w:rPr>
          <w:i/>
        </w:rPr>
        <w:t>holten</w:t>
      </w:r>
      <w:r w:rsidR="00E06FE0">
        <w:t xml:space="preserve"> in de eerste laag. De tweede laag bedekt zo de helft van de holtes in de eerste laag en de derde de resterende helft. Deze rangschikking resulteert in een ABCABC…patroon en komt overeen met een vlakgecentreerde kubische eenheidscel. Men noemt de kristalstructuur </w:t>
      </w:r>
      <w:r w:rsidR="00E06FE0">
        <w:rPr>
          <w:i/>
        </w:rPr>
        <w:t>kubisch dichtst-gestapeld</w:t>
      </w:r>
      <w:r w:rsidR="00FB5971" w:rsidRPr="000855CF">
        <w:fldChar w:fldCharType="begin"/>
      </w:r>
      <w:r w:rsidR="00FB5971" w:rsidRPr="000855CF">
        <w:instrText xml:space="preserve"> XE "stapel</w:instrText>
      </w:r>
      <w:r w:rsidR="005844D5" w:rsidRPr="000855CF">
        <w:instrText>ing:</w:instrText>
      </w:r>
      <w:r w:rsidR="005D4B59" w:rsidRPr="000855CF">
        <w:instrText>kubisch</w:instrText>
      </w:r>
      <w:r w:rsidR="005844D5" w:rsidRPr="000855CF">
        <w:instrText>e</w:instrText>
      </w:r>
      <w:r w:rsidR="005D4B59" w:rsidRPr="000855CF">
        <w:instrText xml:space="preserve"> dichtst</w:instrText>
      </w:r>
      <w:r w:rsidR="005844D5" w:rsidRPr="000855CF">
        <w:instrText>e</w:instrText>
      </w:r>
      <w:r w:rsidR="00FB5971" w:rsidRPr="000855CF">
        <w:instrText xml:space="preserve">" </w:instrText>
      </w:r>
      <w:r w:rsidR="00FB5971" w:rsidRPr="000855CF">
        <w:fldChar w:fldCharType="end"/>
      </w:r>
      <w:r w:rsidR="00E06FE0">
        <w:rPr>
          <w:b/>
        </w:rPr>
        <w:t xml:space="preserve"> </w:t>
      </w:r>
      <w:r w:rsidR="00E06FE0">
        <w:t xml:space="preserve">(ccp, </w:t>
      </w:r>
      <w:fldSimple w:instr=" REF _Ref435449268  \* MERGEFORMAT ">
        <w:r w:rsidR="00D86AD4">
          <w:t xml:space="preserve">figuur </w:t>
        </w:r>
        <w:r w:rsidR="00D86AD4">
          <w:rPr>
            <w:noProof/>
          </w:rPr>
          <w:t>6</w:t>
        </w:r>
      </w:fldSimple>
      <w:r w:rsidR="00E06FE0">
        <w:t xml:space="preserve">b en </w:t>
      </w:r>
      <w:fldSimple w:instr=" REF _Ref526587771 ">
        <w:r w:rsidR="00D86AD4">
          <w:t xml:space="preserve">figuur </w:t>
        </w:r>
        <w:r w:rsidR="00D86AD4">
          <w:rPr>
            <w:noProof/>
          </w:rPr>
          <w:t>7</w:t>
        </w:r>
      </w:fldSimple>
      <w:r w:rsidR="00E06FE0">
        <w:t xml:space="preserve">b) of nauwkeuriger </w:t>
      </w:r>
      <w:r w:rsidR="00E06FE0">
        <w:rPr>
          <w:i/>
        </w:rPr>
        <w:t>vlak-gecentreerd kubisch</w:t>
      </w:r>
      <w:r w:rsidR="00E06FE0">
        <w:t xml:space="preserve"> (fcc</w:t>
      </w:r>
      <w:r w:rsidR="000855CF" w:rsidRPr="000855CF">
        <w:fldChar w:fldCharType="begin"/>
      </w:r>
      <w:r w:rsidR="000855CF" w:rsidRPr="000855CF">
        <w:instrText xml:space="preserve"> XE "kubisch:vlak gecentreerd" </w:instrText>
      </w:r>
      <w:r w:rsidR="000855CF" w:rsidRPr="000855CF">
        <w:fldChar w:fldCharType="end"/>
      </w:r>
      <w:r w:rsidR="00E06FE0">
        <w:t>; de herkomst van deze naam zal spoedig duidelijk zijn).</w:t>
      </w:r>
      <w:r w:rsidR="00E06FE0">
        <w:rPr>
          <w:noProof/>
        </w:rPr>
        <w:t xml:space="preserve"> </w:t>
      </w:r>
      <w:r>
        <w:rPr>
          <w:noProof/>
        </w:rPr>
        <w:drawing>
          <wp:inline distT="0" distB="0" distL="0" distR="0">
            <wp:extent cx="2847975" cy="2552700"/>
            <wp:effectExtent l="19050" t="0" r="9525" b="0"/>
            <wp:docPr id="14" name="Afbeelding 14"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5"/>
                    <pic:cNvPicPr>
                      <a:picLocks noChangeAspect="1" noChangeArrowheads="1"/>
                    </pic:cNvPicPr>
                  </pic:nvPicPr>
                  <pic:blipFill>
                    <a:blip r:embed="rId26"/>
                    <a:srcRect/>
                    <a:stretch>
                      <a:fillRect/>
                    </a:stretch>
                  </pic:blipFill>
                  <pic:spPr bwMode="auto">
                    <a:xfrm>
                      <a:off x="0" y="0"/>
                      <a:ext cx="2847975" cy="2552700"/>
                    </a:xfrm>
                    <a:prstGeom prst="rect">
                      <a:avLst/>
                    </a:prstGeom>
                    <a:noFill/>
                    <a:ln w="9525">
                      <a:noFill/>
                      <a:miter lim="800000"/>
                      <a:headEnd/>
                      <a:tailEnd/>
                    </a:ln>
                  </pic:spPr>
                </pic:pic>
              </a:graphicData>
            </a:graphic>
          </wp:inline>
        </w:drawing>
      </w:r>
    </w:p>
    <w:p w:rsidR="00E06FE0" w:rsidRDefault="00E06FE0">
      <w:pPr>
        <w:pStyle w:val="Bijschrift"/>
        <w:rPr>
          <w:noProof/>
        </w:rPr>
      </w:pPr>
      <w:bookmarkStart w:id="73" w:name="_Ref435449282"/>
    </w:p>
    <w:p w:rsidR="00E06FE0" w:rsidRDefault="00E06FE0">
      <w:pPr>
        <w:pStyle w:val="Bijschrift"/>
      </w:pPr>
      <w:bookmarkStart w:id="74" w:name="_Ref526587771"/>
      <w:r>
        <w:t xml:space="preserve">figuur </w:t>
      </w:r>
      <w:fldSimple w:instr=" SEQ figuur \* ARABIC ">
        <w:r w:rsidR="00D86AD4">
          <w:rPr>
            <w:noProof/>
          </w:rPr>
          <w:t>7</w:t>
        </w:r>
      </w:fldSimple>
      <w:bookmarkEnd w:id="73"/>
      <w:bookmarkEnd w:id="74"/>
      <w:r>
        <w:tab/>
        <w:t>Hexagonale en kubische eenheidscel</w:t>
      </w:r>
      <w:r>
        <w:rPr>
          <w:noProof/>
        </w:rPr>
        <w:t xml:space="preserve"> </w:t>
      </w:r>
      <w:bookmarkStart w:id="75" w:name="_Toc384880764"/>
    </w:p>
    <w:p w:rsidR="00E06FE0" w:rsidRDefault="00E06FE0" w:rsidP="00117F2D">
      <w:pPr>
        <w:pStyle w:val="Kop3"/>
      </w:pPr>
      <w:bookmarkStart w:id="76" w:name="_Toc435887932"/>
      <w:bookmarkStart w:id="77" w:name="_Toc435888412"/>
      <w:bookmarkStart w:id="78" w:name="_Toc509390625"/>
      <w:bookmarkStart w:id="79" w:name="_Toc4589923"/>
      <w:bookmarkStart w:id="80" w:name="_Toc4679168"/>
      <w:bookmarkStart w:id="81" w:name="_Toc4917959"/>
      <w:bookmarkStart w:id="82" w:name="_Toc65405171"/>
      <w:r>
        <w:t>Gaten in dichtste stapelingen</w:t>
      </w:r>
      <w:bookmarkEnd w:id="75"/>
      <w:bookmarkEnd w:id="76"/>
      <w:bookmarkEnd w:id="77"/>
      <w:bookmarkEnd w:id="78"/>
      <w:bookmarkEnd w:id="79"/>
      <w:bookmarkEnd w:id="80"/>
      <w:bookmarkEnd w:id="81"/>
      <w:bookmarkEnd w:id="82"/>
    </w:p>
    <w:p w:rsidR="00E06FE0" w:rsidRDefault="00B27494">
      <w:pPr>
        <w:pStyle w:val="Bijschrift"/>
        <w:jc w:val="right"/>
      </w:pPr>
      <w:bookmarkStart w:id="83" w:name="_Ref435449458"/>
      <w:r>
        <w:rPr>
          <w:noProof/>
          <w:lang w:val="nl-NL"/>
        </w:rPr>
        <w:drawing>
          <wp:anchor distT="0" distB="0" distL="114300" distR="114300" simplePos="0" relativeHeight="251613696" behindDoc="1" locked="0" layoutInCell="0" allowOverlap="1">
            <wp:simplePos x="0" y="0"/>
            <wp:positionH relativeFrom="column">
              <wp:posOffset>5029200</wp:posOffset>
            </wp:positionH>
            <wp:positionV relativeFrom="page">
              <wp:posOffset>8046720</wp:posOffset>
            </wp:positionV>
            <wp:extent cx="751840" cy="1757680"/>
            <wp:effectExtent l="19050" t="0" r="0" b="0"/>
            <wp:wrapTight wrapText="bothSides">
              <wp:wrapPolygon edited="0">
                <wp:start x="-547" y="0"/>
                <wp:lineTo x="-547" y="21303"/>
                <wp:lineTo x="21345" y="21303"/>
                <wp:lineTo x="21345" y="0"/>
                <wp:lineTo x="-547" y="0"/>
              </wp:wrapPolygon>
            </wp:wrapTight>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7" cstate="print"/>
                    <a:srcRect/>
                    <a:stretch>
                      <a:fillRect/>
                    </a:stretch>
                  </pic:blipFill>
                  <pic:spPr bwMode="auto">
                    <a:xfrm>
                      <a:off x="0" y="0"/>
                      <a:ext cx="751840" cy="1757680"/>
                    </a:xfrm>
                    <a:prstGeom prst="rect">
                      <a:avLst/>
                    </a:prstGeom>
                    <a:noFill/>
                    <a:ln w="9525">
                      <a:noFill/>
                      <a:miter lim="800000"/>
                      <a:headEnd/>
                      <a:tailEnd/>
                    </a:ln>
                  </pic:spPr>
                </pic:pic>
              </a:graphicData>
            </a:graphic>
          </wp:anchor>
        </w:drawing>
      </w:r>
      <w:r w:rsidR="00E06FE0">
        <w:t xml:space="preserve">figuur </w:t>
      </w:r>
      <w:fldSimple w:instr=" SEQ figuur \* ARABIC ">
        <w:r w:rsidR="00D86AD4">
          <w:rPr>
            <w:noProof/>
          </w:rPr>
          <w:t>8</w:t>
        </w:r>
      </w:fldSimple>
      <w:bookmarkEnd w:id="83"/>
      <w:r w:rsidR="00E06FE0">
        <w:tab/>
        <w:t>Octa- en tetraederholte</w:t>
      </w:r>
    </w:p>
    <w:p w:rsidR="00E06FE0" w:rsidRDefault="00E06FE0">
      <w:r>
        <w:t xml:space="preserve">In een dichtste stapeling van harde bollen komen twee soorten </w:t>
      </w:r>
      <w:r>
        <w:rPr>
          <w:i/>
        </w:rPr>
        <w:t>gaten</w:t>
      </w:r>
      <w:r w:rsidR="00FB5971">
        <w:rPr>
          <w:i/>
        </w:rPr>
        <w:fldChar w:fldCharType="begin"/>
      </w:r>
      <w:r w:rsidR="00FB5971">
        <w:instrText xml:space="preserve"> XE "</w:instrText>
      </w:r>
      <w:r w:rsidR="005D4B59">
        <w:instrText>holte</w:instrText>
      </w:r>
      <w:r w:rsidR="00FB5971">
        <w:instrText xml:space="preserve">" </w:instrText>
      </w:r>
      <w:r w:rsidR="00FB5971">
        <w:rPr>
          <w:i/>
        </w:rPr>
        <w:fldChar w:fldCharType="end"/>
      </w:r>
      <w:r>
        <w:rPr>
          <w:i/>
        </w:rPr>
        <w:t>/holten</w:t>
      </w:r>
      <w:r>
        <w:t xml:space="preserve"> (onbezette ruimten) voor. De ruimte die door de gaten voorgesteld wordt is in een echte vaste stof niet leeg omdat de elektronendichtheid niet abrupt eindigt zoals het harde bollenmodel suggereert. Het soort gat en de verdeling ervan is heel belangrijk </w:t>
      </w:r>
      <w:r>
        <w:lastRenderedPageBreak/>
        <w:t>omdat men veel structuren, inclusief die van sommige legeringen en vele ionaire verbindingen, opgebouwd kan denken als een dichtste stapeling waarbij extra atomen of ionen sommige gaten bezetten.</w:t>
      </w:r>
    </w:p>
    <w:p w:rsidR="00E06FE0" w:rsidRDefault="00E06FE0">
      <w:r>
        <w:t xml:space="preserve">Een zo’n gat is een </w:t>
      </w:r>
      <w:r>
        <w:rPr>
          <w:i/>
        </w:rPr>
        <w:t>octaëderholte</w:t>
      </w:r>
      <w:r w:rsidR="00FB5971">
        <w:rPr>
          <w:i/>
        </w:rPr>
        <w:fldChar w:fldCharType="begin"/>
      </w:r>
      <w:r w:rsidR="00FB5971">
        <w:instrText xml:space="preserve"> XE "</w:instrText>
      </w:r>
      <w:r w:rsidR="00FB5971" w:rsidRPr="005D4B59">
        <w:instrText>holte</w:instrText>
      </w:r>
      <w:r w:rsidR="005D4B59">
        <w:instrText>:</w:instrText>
      </w:r>
      <w:r w:rsidR="005D4B59" w:rsidRPr="005D4B59">
        <w:instrText xml:space="preserve"> octaëder</w:instrText>
      </w:r>
      <w:r w:rsidR="005D4B59">
        <w:instrText>-</w:instrText>
      </w:r>
      <w:r w:rsidR="00FB5971">
        <w:instrText xml:space="preserve">" </w:instrText>
      </w:r>
      <w:r w:rsidR="00FB5971">
        <w:rPr>
          <w:i/>
        </w:rPr>
        <w:fldChar w:fldCharType="end"/>
      </w:r>
      <w:r>
        <w:rPr>
          <w:b/>
        </w:rPr>
        <w:t xml:space="preserve"> </w:t>
      </w:r>
      <w:r>
        <w:t xml:space="preserve">(gearceerd in </w:t>
      </w:r>
      <w:fldSimple w:instr=" REF _Ref435449458 ">
        <w:r w:rsidR="00D86AD4">
          <w:t xml:space="preserve">figuur </w:t>
        </w:r>
        <w:r w:rsidR="00D86AD4">
          <w:rPr>
            <w:noProof/>
          </w:rPr>
          <w:t>8</w:t>
        </w:r>
      </w:fldSimple>
      <w:r>
        <w:t>a). Deze holte ligt tussen twee vlakke driehoeken die, gedraaid onder een hoek van 60</w:t>
      </w:r>
      <w:r>
        <w:sym w:font="Symbol" w:char="F0B0"/>
      </w:r>
      <w:r>
        <w:t xml:space="preserve"> t.o.v. elkaar, in naast elkaar gelegen vlakken liggen. Als er in het kristal </w:t>
      </w:r>
      <w:r>
        <w:rPr>
          <w:i/>
        </w:rPr>
        <w:t>N</w:t>
      </w:r>
      <w:r>
        <w:t xml:space="preserve"> atomen zijn, zijn er </w:t>
      </w:r>
      <w:r>
        <w:rPr>
          <w:i/>
        </w:rPr>
        <w:t xml:space="preserve">N </w:t>
      </w:r>
      <w:r>
        <w:t xml:space="preserve">octaëderholtes. Deze holtes zijn in een fcc-rooster verdeeld als in </w:t>
      </w:r>
      <w:fldSimple w:instr=" REF _Ref435449485 ">
        <w:r w:rsidR="00D86AD4">
          <w:t xml:space="preserve">figuur </w:t>
        </w:r>
        <w:r w:rsidR="00D86AD4">
          <w:rPr>
            <w:noProof/>
          </w:rPr>
          <w:t>9</w:t>
        </w:r>
      </w:fldSimple>
      <w:r>
        <w:t xml:space="preserve">a. Deze tekening laat ook zien dat de holte een octaëdrische symmetrie heeft (in de zin dat ze omgeven wordt door zes aangrenzende roosterpunten in een octaëdrische rangschikking). Als elke harde bol een straal </w:t>
      </w:r>
      <w:r>
        <w:rPr>
          <w:i/>
        </w:rPr>
        <w:t xml:space="preserve">r </w:t>
      </w:r>
      <w:r>
        <w:t>heeft, dan kan elke octaëderholte een andere harde bol herbergen met een straal niet groter dan 0,41</w:t>
      </w:r>
      <w:r>
        <w:rPr>
          <w:i/>
        </w:rPr>
        <w:t>r</w:t>
      </w:r>
      <w:r>
        <w:t xml:space="preserve"> (nl. (</w:t>
      </w:r>
      <w:r>
        <w:sym w:font="Symbol" w:char="F0D6"/>
      </w:r>
      <w:r>
        <w:t xml:space="preserve">2 </w:t>
      </w:r>
      <w:r w:rsidR="00F3052E">
        <w:sym w:font="Symbol" w:char="F02D"/>
      </w:r>
      <w:r>
        <w:t xml:space="preserve"> 1)</w:t>
      </w:r>
      <w:r>
        <w:sym w:font="Symbol" w:char="F0D7"/>
      </w:r>
      <w:r>
        <w:rPr>
          <w:i/>
        </w:rPr>
        <w:t>r</w:t>
      </w:r>
      <w:r>
        <w:t xml:space="preserve">, zie </w:t>
      </w:r>
      <w:fldSimple w:instr=" REF _Ref435449505 ">
        <w:r w:rsidR="00D86AD4">
          <w:t xml:space="preserve">figuur </w:t>
        </w:r>
        <w:r w:rsidR="00D86AD4">
          <w:rPr>
            <w:noProof/>
          </w:rPr>
          <w:t>11</w:t>
        </w:r>
      </w:fldSimple>
      <w:r>
        <w:t xml:space="preserve">, pagina </w:t>
      </w:r>
      <w:fldSimple w:instr=" PAGEREF _Ref435783593 ">
        <w:r w:rsidR="00D86AD4">
          <w:rPr>
            <w:noProof/>
          </w:rPr>
          <w:t>17</w:t>
        </w:r>
      </w:fldSimple>
      <w:r>
        <w:t xml:space="preserve">). </w:t>
      </w:r>
    </w:p>
    <w:p w:rsidR="00E06FE0" w:rsidRDefault="00B27494">
      <w:r>
        <w:rPr>
          <w:noProof/>
        </w:rPr>
        <w:drawing>
          <wp:anchor distT="0" distB="0" distL="71755" distR="71755" simplePos="0" relativeHeight="251617792" behindDoc="0" locked="0" layoutInCell="0" allowOverlap="1">
            <wp:simplePos x="0" y="0"/>
            <wp:positionH relativeFrom="column">
              <wp:posOffset>4023360</wp:posOffset>
            </wp:positionH>
            <wp:positionV relativeFrom="page">
              <wp:posOffset>2286000</wp:posOffset>
            </wp:positionV>
            <wp:extent cx="1809750" cy="4143375"/>
            <wp:effectExtent l="19050" t="0" r="0" b="0"/>
            <wp:wrapSquare wrapText="bothSides"/>
            <wp:docPr id="107" name="Afbeelding 107"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e8"/>
                    <pic:cNvPicPr>
                      <a:picLocks noChangeAspect="1" noChangeArrowheads="1"/>
                    </pic:cNvPicPr>
                  </pic:nvPicPr>
                  <pic:blipFill>
                    <a:blip r:embed="rId28"/>
                    <a:srcRect/>
                    <a:stretch>
                      <a:fillRect/>
                    </a:stretch>
                  </pic:blipFill>
                  <pic:spPr bwMode="auto">
                    <a:xfrm>
                      <a:off x="0" y="0"/>
                      <a:ext cx="1809750" cy="4143375"/>
                    </a:xfrm>
                    <a:prstGeom prst="rect">
                      <a:avLst/>
                    </a:prstGeom>
                    <a:noFill/>
                    <a:ln w="9525">
                      <a:noFill/>
                      <a:miter lim="800000"/>
                      <a:headEnd/>
                      <a:tailEnd/>
                    </a:ln>
                  </pic:spPr>
                </pic:pic>
              </a:graphicData>
            </a:graphic>
          </wp:anchor>
        </w:drawing>
      </w:r>
      <w:r w:rsidR="00E06FE0">
        <w:t xml:space="preserve">Een </w:t>
      </w:r>
      <w:r w:rsidR="00E06FE0">
        <w:rPr>
          <w:i/>
        </w:rPr>
        <w:t>tetraëderholte</w:t>
      </w:r>
      <w:r w:rsidR="00FB5971">
        <w:rPr>
          <w:i/>
        </w:rPr>
        <w:fldChar w:fldCharType="begin"/>
      </w:r>
      <w:r w:rsidR="00FB5971">
        <w:instrText xml:space="preserve"> XE "</w:instrText>
      </w:r>
      <w:r w:rsidR="00FB5971" w:rsidRPr="005D4B59">
        <w:instrText>holte</w:instrText>
      </w:r>
      <w:r w:rsidR="005D4B59">
        <w:instrText>:</w:instrText>
      </w:r>
      <w:r w:rsidR="005D4B59" w:rsidRPr="005D4B59">
        <w:instrText xml:space="preserve"> tetraëder</w:instrText>
      </w:r>
      <w:r w:rsidR="005D4B59">
        <w:instrText>-</w:instrText>
      </w:r>
      <w:r w:rsidR="00FB5971">
        <w:instrText xml:space="preserve">" </w:instrText>
      </w:r>
      <w:r w:rsidR="00FB5971">
        <w:rPr>
          <w:i/>
        </w:rPr>
        <w:fldChar w:fldCharType="end"/>
      </w:r>
      <w:r w:rsidR="00E06FE0">
        <w:t xml:space="preserve"> (T, gearceerd in </w:t>
      </w:r>
      <w:fldSimple w:instr=" REF _Ref435449458 ">
        <w:r w:rsidR="00D86AD4">
          <w:t xml:space="preserve">figuur </w:t>
        </w:r>
        <w:r w:rsidR="00D86AD4">
          <w:rPr>
            <w:noProof/>
          </w:rPr>
          <w:t>8</w:t>
        </w:r>
      </w:fldSimple>
      <w:r w:rsidR="00E06FE0">
        <w:t>b) wordt gevormd door een vlakke driehoek van elkaar rakende bollen, waarbij een vierde bol als een deksel ligt op de holte tussen deze drie bollen. De top van de tetraëder kan in het kristal naar boven (T</w:t>
      </w:r>
      <w:r w:rsidR="00E06FE0">
        <w:rPr>
          <w:vertAlign w:val="superscript"/>
        </w:rPr>
        <w:t>+</w:t>
      </w:r>
      <w:r w:rsidR="00E06FE0">
        <w:t>) gericht zijn of naar beneden (T</w:t>
      </w:r>
      <w:r w:rsidR="00E06FE0">
        <w:rPr>
          <w:vertAlign w:val="superscript"/>
        </w:rPr>
        <w:sym w:font="Symbol" w:char="F02D"/>
      </w:r>
      <w:r w:rsidR="00E06FE0">
        <w:t xml:space="preserve">). Er zijn </w:t>
      </w:r>
      <w:r w:rsidR="00E06FE0">
        <w:rPr>
          <w:i/>
        </w:rPr>
        <w:t>N</w:t>
      </w:r>
      <w:r w:rsidR="00E06FE0">
        <w:t xml:space="preserve"> tetraëderholtes van elk type (dus in totaal 2</w:t>
      </w:r>
      <w:r w:rsidR="00E06FE0">
        <w:rPr>
          <w:i/>
        </w:rPr>
        <w:t>N</w:t>
      </w:r>
      <w:r w:rsidR="00E06FE0">
        <w:t xml:space="preserve"> tetraëderholtes). In een model waarbij de atomen als harde bollen weergegeven worden kunnen deze tetraëderholtes slechts andere atomen herbergen met een straal niet groter dan 0,225</w:t>
      </w:r>
      <w:r w:rsidR="00E06FE0">
        <w:rPr>
          <w:i/>
        </w:rPr>
        <w:t>r</w:t>
      </w:r>
      <w:r w:rsidR="00E06FE0">
        <w:t xml:space="preserve">. In </w:t>
      </w:r>
      <w:fldSimple w:instr=" REF _Ref435449485 ">
        <w:r w:rsidR="00D86AD4">
          <w:t xml:space="preserve">figuur </w:t>
        </w:r>
        <w:r w:rsidR="00D86AD4">
          <w:rPr>
            <w:noProof/>
          </w:rPr>
          <w:t>9</w:t>
        </w:r>
      </w:fldSimple>
      <w:r w:rsidR="00E06FE0">
        <w:t>b worden de posities van de tetraëderholtes in een fcc-rooster aangegeven. Uit de tekening blijkt dat elke holte vier aanliggende roosterpunten heeft in een tetraëdrische rangschikking. Grotere bollen passen slechts in deze holtes als de oorspronkelijke structuur iets opgerekt wordt.</w:t>
      </w:r>
    </w:p>
    <w:p w:rsidR="00E06FE0" w:rsidRDefault="00E06FE0" w:rsidP="00117F2D">
      <w:pPr>
        <w:pStyle w:val="Kop3"/>
      </w:pPr>
      <w:bookmarkStart w:id="84" w:name="_Toc384880765"/>
      <w:bookmarkStart w:id="85" w:name="_Toc435887933"/>
      <w:bookmarkStart w:id="86" w:name="_Toc435888413"/>
      <w:bookmarkStart w:id="87" w:name="_Toc509390626"/>
      <w:bookmarkStart w:id="88" w:name="_Toc4589924"/>
      <w:bookmarkStart w:id="89" w:name="_Toc4679169"/>
      <w:bookmarkStart w:id="90" w:name="_Toc4917960"/>
      <w:bookmarkStart w:id="91" w:name="_Toc65405172"/>
      <w:r>
        <w:t>Metalen</w:t>
      </w:r>
      <w:bookmarkEnd w:id="84"/>
      <w:bookmarkEnd w:id="85"/>
      <w:bookmarkEnd w:id="86"/>
      <w:bookmarkEnd w:id="87"/>
      <w:bookmarkEnd w:id="88"/>
      <w:bookmarkEnd w:id="89"/>
      <w:bookmarkEnd w:id="90"/>
      <w:bookmarkEnd w:id="91"/>
    </w:p>
    <w:p w:rsidR="00E06FE0" w:rsidRDefault="00E06FE0">
      <w:r>
        <w:t xml:space="preserve">Uit </w:t>
      </w:r>
      <w:r>
        <w:rPr>
          <w:i/>
        </w:rPr>
        <w:t>röntgenonderzoek</w:t>
      </w:r>
      <w:r w:rsidR="005D4B59">
        <w:rPr>
          <w:i/>
        </w:rPr>
        <w:fldChar w:fldCharType="begin"/>
      </w:r>
      <w:r w:rsidR="005D4B59">
        <w:instrText xml:space="preserve"> XE "</w:instrText>
      </w:r>
      <w:r w:rsidR="005D4B59" w:rsidRPr="005D4B59">
        <w:instrText>röntgen</w:instrText>
      </w:r>
      <w:r w:rsidR="005D4B59">
        <w:instrText>:-</w:instrText>
      </w:r>
      <w:r w:rsidR="005D4B59" w:rsidRPr="005D4B59">
        <w:instrText>onderzoek</w:instrText>
      </w:r>
      <w:r w:rsidR="005D4B59">
        <w:instrText xml:space="preserve">" </w:instrText>
      </w:r>
      <w:r w:rsidR="005D4B59">
        <w:rPr>
          <w:i/>
        </w:rPr>
        <w:fldChar w:fldCharType="end"/>
      </w:r>
      <w:r>
        <w:t xml:space="preserve"> blijkt dat vele metalen een dichtst-gestapelde structuur hebben. Dit is logisch als we veronderstellen dat metalen maar weinig neiging tot covalentie hebben in een bepaalde richting. Deze geringe ruimtelijke voorkeur resulteert in een zeer efficiënte manier van stapelen, met hoge omringingsgetallen. Metalen hebben dan ook vaak hoge dichtheden. Bij de elementen laag in het </w:t>
      </w:r>
      <w:r>
        <w:rPr>
          <w:i/>
        </w:rPr>
        <w:t>d</w:t>
      </w:r>
      <w:r>
        <w:t xml:space="preserve"> blok (in de buurt van iridium en osmium) horen de vaste stoffen met de grootste dichtheid onder normale omstandigheden. De geringe ruimtelijke voorkeur zorgt ook voor het optreden van polymorfie</w:t>
      </w:r>
      <w:r w:rsidR="005D4B59" w:rsidRPr="008611F1">
        <w:fldChar w:fldCharType="begin"/>
      </w:r>
      <w:r w:rsidR="005D4B59" w:rsidRPr="008611F1">
        <w:instrText xml:space="preserve"> XE "poly</w:instrText>
      </w:r>
      <w:r w:rsidR="008611F1">
        <w:instrText>:-</w:instrText>
      </w:r>
      <w:r w:rsidR="005D4B59" w:rsidRPr="008611F1">
        <w:instrText xml:space="preserve">morfie" </w:instrText>
      </w:r>
      <w:r w:rsidR="005D4B59" w:rsidRPr="008611F1">
        <w:fldChar w:fldCharType="end"/>
      </w:r>
      <w:r>
        <w:t xml:space="preserve"> onder verschillende omstandigheden van druk en temperatuur. IJzer vertoont bijvoorbeeld bij verhitting vele faseovergangen</w:t>
      </w:r>
      <w:r w:rsidR="005D4B59">
        <w:fldChar w:fldCharType="begin"/>
      </w:r>
      <w:r w:rsidR="005D4B59">
        <w:instrText xml:space="preserve"> XE "</w:instrText>
      </w:r>
      <w:r w:rsidR="005D4B59" w:rsidRPr="00C362D2">
        <w:instrText>fase</w:instrText>
      </w:r>
      <w:r w:rsidR="005844D5">
        <w:instrText>:-</w:instrText>
      </w:r>
      <w:r w:rsidR="005D4B59" w:rsidRPr="00C362D2">
        <w:instrText>overgang</w:instrText>
      </w:r>
      <w:r w:rsidR="005D4B59">
        <w:instrText xml:space="preserve">" </w:instrText>
      </w:r>
      <w:r w:rsidR="005D4B59">
        <w:fldChar w:fldCharType="end"/>
      </w:r>
      <w:r>
        <w:t xml:space="preserve"> van vast naar vast waarbij de pakking van de atomen steeds anders is, in het algemeen (maar niet altijd) met de dichtst-gestapelde fase bij lagere temperatuur en de minder dichte bij hogere temperatuur.</w:t>
      </w:r>
    </w:p>
    <w:p w:rsidR="00E06FE0" w:rsidRDefault="00E06FE0">
      <w:pPr>
        <w:pStyle w:val="Bijschrift"/>
        <w:jc w:val="right"/>
      </w:pPr>
      <w:bookmarkStart w:id="92" w:name="_Ref435449485"/>
      <w:r>
        <w:t xml:space="preserve">figuur </w:t>
      </w:r>
      <w:fldSimple w:instr=" SEQ figuur \* ARABIC ">
        <w:r w:rsidR="00D86AD4">
          <w:rPr>
            <w:noProof/>
          </w:rPr>
          <w:t>9</w:t>
        </w:r>
      </w:fldSimple>
      <w:bookmarkEnd w:id="92"/>
      <w:r>
        <w:tab/>
        <w:t>Octa- en tetra</w:t>
      </w:r>
      <w:r w:rsidR="00F3052E">
        <w:t>ë</w:t>
      </w:r>
      <w:r>
        <w:t>derholtes in kubische eenheidscel</w:t>
      </w:r>
    </w:p>
    <w:p w:rsidR="00E06FE0" w:rsidRDefault="00E06FE0" w:rsidP="00953991">
      <w:pPr>
        <w:pStyle w:val="Kop4"/>
      </w:pPr>
      <w:bookmarkStart w:id="93" w:name="_Toc384880766"/>
      <w:bookmarkStart w:id="94" w:name="_Toc435887934"/>
      <w:bookmarkStart w:id="95" w:name="_Toc435888414"/>
      <w:r>
        <w:t>Metallische elementen</w:t>
      </w:r>
      <w:bookmarkEnd w:id="93"/>
      <w:bookmarkEnd w:id="94"/>
      <w:bookmarkEnd w:id="95"/>
    </w:p>
    <w:p w:rsidR="00E06FE0" w:rsidRDefault="00E06FE0">
      <w:r>
        <w:t>De structuur van metalen is betrekkelijk eenvoudig te beschrijven omdat alle atomen van een gegeven element voorgesteld kunnen worden met bollen van dezelfde grootte. Niettemin vertonen metalen ook hun eigenaardigheden, want een verscheidenheid aan polytypen</w:t>
      </w:r>
      <w:r w:rsidR="005D4B59">
        <w:fldChar w:fldCharType="begin"/>
      </w:r>
      <w:r w:rsidR="005D4B59">
        <w:instrText xml:space="preserve"> XE "</w:instrText>
      </w:r>
      <w:r w:rsidR="005D4B59" w:rsidRPr="00C362D2">
        <w:instrText>polytype</w:instrText>
      </w:r>
      <w:r w:rsidR="005D4B59">
        <w:instrText xml:space="preserve">" </w:instrText>
      </w:r>
      <w:r w:rsidR="005D4B59">
        <w:fldChar w:fldCharType="end"/>
      </w:r>
      <w:r>
        <w:t xml:space="preserve"> met dichtst-gestapelde structuren kan gevormd worden, en niet alle metalen hebben een dichtst-gestapelde structuur.</w:t>
      </w:r>
    </w:p>
    <w:p w:rsidR="00E06FE0" w:rsidRDefault="00E06FE0">
      <w:pPr>
        <w:pStyle w:val="Bijschrift"/>
      </w:pPr>
      <w:r>
        <w:t xml:space="preserve">Tabel </w:t>
      </w:r>
      <w:fldSimple w:instr=" SEQ tabel \* ARABIC ">
        <w:r w:rsidR="00D86AD4">
          <w:rPr>
            <w:noProof/>
          </w:rPr>
          <w:t>2</w:t>
        </w:r>
      </w:fldSimple>
      <w:r>
        <w:tab/>
        <w:t xml:space="preserve">Kristalstructuren van enkele metallische elementen bij 25 </w:t>
      </w:r>
      <w:r>
        <w:sym w:font="Symbol" w:char="F0B0"/>
      </w:r>
      <w:r>
        <w:t>C en 1 bar</w:t>
      </w:r>
    </w:p>
    <w:tbl>
      <w:tblPr>
        <w:tblW w:w="0" w:type="auto"/>
        <w:tblLayout w:type="fixed"/>
        <w:tblCellMar>
          <w:left w:w="70" w:type="dxa"/>
          <w:right w:w="70" w:type="dxa"/>
        </w:tblCellMar>
        <w:tblLook w:val="0000"/>
      </w:tblPr>
      <w:tblGrid>
        <w:gridCol w:w="3331"/>
        <w:gridCol w:w="3118"/>
      </w:tblGrid>
      <w:tr w:rsidR="00E06FE0">
        <w:tblPrEx>
          <w:tblCellMar>
            <w:top w:w="0" w:type="dxa"/>
            <w:bottom w:w="0" w:type="dxa"/>
          </w:tblCellMar>
        </w:tblPrEx>
        <w:tc>
          <w:tcPr>
            <w:tcW w:w="3331" w:type="dxa"/>
            <w:tcBorders>
              <w:bottom w:val="single" w:sz="6" w:space="0" w:color="auto"/>
              <w:right w:val="single" w:sz="6" w:space="0" w:color="auto"/>
            </w:tcBorders>
            <w:shd w:val="pct15" w:color="auto" w:fill="FFFFFF"/>
          </w:tcPr>
          <w:p w:rsidR="00E06FE0" w:rsidRDefault="00E06FE0">
            <w:r>
              <w:t>kristalstructuur</w:t>
            </w:r>
          </w:p>
        </w:tc>
        <w:tc>
          <w:tcPr>
            <w:tcW w:w="3118" w:type="dxa"/>
            <w:tcBorders>
              <w:left w:val="nil"/>
              <w:bottom w:val="single" w:sz="6" w:space="0" w:color="auto"/>
            </w:tcBorders>
            <w:shd w:val="pct15" w:color="auto" w:fill="FFFFFF"/>
          </w:tcPr>
          <w:p w:rsidR="00E06FE0" w:rsidRDefault="00E06FE0">
            <w:r>
              <w:t>element</w:t>
            </w:r>
          </w:p>
        </w:tc>
      </w:tr>
      <w:tr w:rsidR="00E06FE0">
        <w:tblPrEx>
          <w:tblCellMar>
            <w:top w:w="0" w:type="dxa"/>
            <w:bottom w:w="0" w:type="dxa"/>
          </w:tblCellMar>
        </w:tblPrEx>
        <w:tc>
          <w:tcPr>
            <w:tcW w:w="3331" w:type="dxa"/>
            <w:tcBorders>
              <w:right w:val="single" w:sz="6" w:space="0" w:color="auto"/>
            </w:tcBorders>
          </w:tcPr>
          <w:p w:rsidR="00E06FE0" w:rsidRDefault="00E06FE0">
            <w:r>
              <w:t>hexagonaal dichtst-gestapeld, (hcp)</w:t>
            </w:r>
          </w:p>
          <w:p w:rsidR="00E06FE0" w:rsidRDefault="00E06FE0">
            <w:r>
              <w:t>kubisch dichtst-gestapeld</w:t>
            </w:r>
            <w:r w:rsidR="005D4B59">
              <w:fldChar w:fldCharType="begin"/>
            </w:r>
            <w:r w:rsidR="005D4B59">
              <w:instrText xml:space="preserve"> XE "</w:instrText>
            </w:r>
            <w:r w:rsidR="005D4B59" w:rsidRPr="00D23621">
              <w:instrText>kubisch:dichtst-gestapeld</w:instrText>
            </w:r>
            <w:r w:rsidR="005D4B59">
              <w:instrText xml:space="preserve">" </w:instrText>
            </w:r>
            <w:r w:rsidR="005D4B59">
              <w:fldChar w:fldCharType="end"/>
            </w:r>
            <w:r>
              <w:t xml:space="preserve"> (fcc)</w:t>
            </w:r>
          </w:p>
          <w:p w:rsidR="00E06FE0" w:rsidRDefault="00E06FE0">
            <w:r>
              <w:t>kubisch</w:t>
            </w:r>
            <w:r w:rsidR="00AF1E33">
              <w:t>:</w:t>
            </w:r>
            <w:r>
              <w:t>lichaamsgecentreerd</w:t>
            </w:r>
            <w:r w:rsidR="005D4B59">
              <w:fldChar w:fldCharType="begin"/>
            </w:r>
            <w:r w:rsidR="005D4B59">
              <w:instrText xml:space="preserve"> XE </w:instrText>
            </w:r>
            <w:r w:rsidR="005D4B59">
              <w:lastRenderedPageBreak/>
              <w:instrText>"</w:instrText>
            </w:r>
            <w:r w:rsidR="00AF1E33">
              <w:instrText>stapeling:</w:instrText>
            </w:r>
            <w:r w:rsidR="005D4B59" w:rsidRPr="00F5407F">
              <w:instrText>kubisch</w:instrText>
            </w:r>
            <w:r w:rsidR="00AF1E33">
              <w:instrText>,</w:instrText>
            </w:r>
            <w:r w:rsidR="005D4B59" w:rsidRPr="00F5407F">
              <w:instrText>lichaamsgecentreerd</w:instrText>
            </w:r>
            <w:r w:rsidR="005D4B59">
              <w:instrText xml:space="preserve">" </w:instrText>
            </w:r>
            <w:r w:rsidR="005D4B59">
              <w:fldChar w:fldCharType="end"/>
            </w:r>
            <w:r>
              <w:t xml:space="preserve"> (bcc)</w:t>
            </w:r>
          </w:p>
          <w:p w:rsidR="00E06FE0" w:rsidRDefault="00E06FE0">
            <w:r>
              <w:t>primitief kubisch</w:t>
            </w:r>
            <w:r w:rsidR="005844D5">
              <w:fldChar w:fldCharType="begin"/>
            </w:r>
            <w:r w:rsidR="005844D5">
              <w:instrText xml:space="preserve"> XE "</w:instrText>
            </w:r>
            <w:r w:rsidR="005844D5" w:rsidRPr="007237AA">
              <w:instrText>kubisch:primitief</w:instrText>
            </w:r>
            <w:r w:rsidR="005844D5">
              <w:instrText xml:space="preserve">" </w:instrText>
            </w:r>
            <w:r w:rsidR="005844D5">
              <w:fldChar w:fldCharType="end"/>
            </w:r>
            <w:r>
              <w:t xml:space="preserve"> (cubic-P)</w:t>
            </w:r>
          </w:p>
        </w:tc>
        <w:tc>
          <w:tcPr>
            <w:tcW w:w="3118" w:type="dxa"/>
            <w:tcBorders>
              <w:left w:val="nil"/>
            </w:tcBorders>
          </w:tcPr>
          <w:p w:rsidR="00E06FE0" w:rsidRDefault="00E06FE0">
            <w:r>
              <w:lastRenderedPageBreak/>
              <w:t>Be, Cd, Co, Mg, Ti, Zn</w:t>
            </w:r>
          </w:p>
          <w:p w:rsidR="00E06FE0" w:rsidRDefault="00E06FE0">
            <w:r>
              <w:t>Ag, Al, Au, Ca, Cu, Ni, Pb, Pt</w:t>
            </w:r>
          </w:p>
          <w:p w:rsidR="00E06FE0" w:rsidRDefault="00E06FE0">
            <w:r>
              <w:t>Ba, Cr, Fe, W, alkalimetalen</w:t>
            </w:r>
          </w:p>
          <w:p w:rsidR="00E06FE0" w:rsidRDefault="00E06FE0">
            <w:r>
              <w:t>Po</w:t>
            </w:r>
          </w:p>
        </w:tc>
      </w:tr>
    </w:tbl>
    <w:p w:rsidR="00E06FE0" w:rsidRDefault="00E06FE0" w:rsidP="00953991">
      <w:pPr>
        <w:pStyle w:val="Kop4"/>
      </w:pPr>
      <w:bookmarkStart w:id="96" w:name="_Toc384880767"/>
      <w:bookmarkStart w:id="97" w:name="_Toc435887935"/>
      <w:bookmarkStart w:id="98" w:name="_Toc435888415"/>
      <w:r>
        <w:lastRenderedPageBreak/>
        <w:t>Dichtst-gestapelde metalen</w:t>
      </w:r>
      <w:bookmarkEnd w:id="96"/>
      <w:bookmarkEnd w:id="97"/>
      <w:bookmarkEnd w:id="98"/>
    </w:p>
    <w:p w:rsidR="00E06FE0" w:rsidRDefault="00E06FE0">
      <w:r>
        <w:t xml:space="preserve">Welk dichtst-gestapelde polytype </w:t>
      </w:r>
      <w:r>
        <w:sym w:font="Symbol" w:char="F02D"/>
      </w:r>
      <w:r>
        <w:t xml:space="preserve"> hcp of fcc </w:t>
      </w:r>
      <w:r>
        <w:sym w:font="Symbol" w:char="F02D"/>
      </w:r>
      <w:r>
        <w:t xml:space="preserve"> een metaal aanneemt, hangt af van de eigenschappen van de elementen, de interactie van de atomen met buren verderop en het geringe effect van de ruimtelijk oriëntatie van de atoomorbitalen. Een dichtste stapeling hoeft niet ofwel de regelmatige ABAB… of ABCABC…te zijn, want deze twee gewone polytypes zijn slechts twee van de vele mogelijkheden. Een eindeloze rij van polytypes kan in feite voorkomen, want de vlakken kunnen op complexere wijze gestapeld worden. Kobalt is een voorbeeld van een meer complex polytype. Boven </w:t>
      </w:r>
      <w:smartTag w:uri="urn:schemas-microsoft-com:office:smarttags" w:element="metricconverter">
        <w:smartTagPr>
          <w:attr w:name="ProductID" w:val="500 ﾰC"/>
        </w:smartTagPr>
        <w:r>
          <w:t>500 °C</w:t>
        </w:r>
      </w:smartTag>
      <w:r>
        <w:t xml:space="preserve"> heeft kobalt de fcc-structuur, maar bij afkoeling vindt er een faseovergang plaats. De metastabiele toestand die dan ontstaat is een willekeurig gestapelde structuur (ABACBABABC…) van dichtst-gepakte lagen. In sommige kobaltmonsters (maar bijvoorbeeld ook bij SiC) is het polytype niet willekeurig, want de volgorde van vlakken herhaalt zich na een paar honderd lagen. Het is moeilijk dit gedrag te verklaren in termen van valentiekrachten. De herhaling na lange tijd kan een gevolg zijn van een spiraalsgewijze groei van het kristal die verscheidene honderden omwentelingen vereist voordat </w:t>
      </w:r>
      <w:bookmarkStart w:id="99" w:name="_Toc384880768"/>
      <w:r>
        <w:t>het stapelingspatroon</w:t>
      </w:r>
      <w:r w:rsidR="005D4B59">
        <w:fldChar w:fldCharType="begin"/>
      </w:r>
      <w:r w:rsidR="005D4B59">
        <w:instrText xml:space="preserve"> XE "</w:instrText>
      </w:r>
      <w:r w:rsidR="005D4B59" w:rsidRPr="00C362D2">
        <w:instrText>stapelingspatroon</w:instrText>
      </w:r>
      <w:r w:rsidR="005D4B59">
        <w:instrText xml:space="preserve">" </w:instrText>
      </w:r>
      <w:r w:rsidR="005D4B59">
        <w:fldChar w:fldCharType="end"/>
      </w:r>
      <w:r>
        <w:t xml:space="preserve"> herhaalt.</w:t>
      </w:r>
    </w:p>
    <w:p w:rsidR="00E06FE0" w:rsidRDefault="00F3052E" w:rsidP="00953991">
      <w:pPr>
        <w:pStyle w:val="Kop4"/>
      </w:pPr>
      <w:bookmarkStart w:id="100" w:name="_Toc435887936"/>
      <w:bookmarkStart w:id="101" w:name="_Toc435888416"/>
      <w:r>
        <w:t>Niet-</w:t>
      </w:r>
      <w:r w:rsidR="00E06FE0">
        <w:t>dichtst</w:t>
      </w:r>
      <w:r>
        <w:t>-ge</w:t>
      </w:r>
      <w:r w:rsidR="00E06FE0">
        <w:t>stapel</w:t>
      </w:r>
      <w:r>
        <w:t>de metalen</w:t>
      </w:r>
      <w:bookmarkEnd w:id="99"/>
      <w:bookmarkEnd w:id="100"/>
      <w:bookmarkEnd w:id="101"/>
    </w:p>
    <w:p w:rsidR="00E06FE0" w:rsidRDefault="00B27494">
      <w:r>
        <w:rPr>
          <w:noProof/>
        </w:rPr>
        <w:drawing>
          <wp:anchor distT="0" distB="0" distL="114300" distR="114300" simplePos="0" relativeHeight="251618816" behindDoc="0" locked="1" layoutInCell="0" allowOverlap="1">
            <wp:simplePos x="0" y="0"/>
            <wp:positionH relativeFrom="column">
              <wp:posOffset>4297680</wp:posOffset>
            </wp:positionH>
            <wp:positionV relativeFrom="paragraph">
              <wp:posOffset>-335280</wp:posOffset>
            </wp:positionV>
            <wp:extent cx="1409700" cy="5114925"/>
            <wp:effectExtent l="19050" t="0" r="0" b="0"/>
            <wp:wrapSquare wrapText="bothSides"/>
            <wp:docPr id="108" name="Afbeelding 108"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age9"/>
                    <pic:cNvPicPr>
                      <a:picLocks noChangeAspect="1" noChangeArrowheads="1"/>
                    </pic:cNvPicPr>
                  </pic:nvPicPr>
                  <pic:blipFill>
                    <a:blip r:embed="rId29"/>
                    <a:srcRect/>
                    <a:stretch>
                      <a:fillRect/>
                    </a:stretch>
                  </pic:blipFill>
                  <pic:spPr bwMode="auto">
                    <a:xfrm>
                      <a:off x="0" y="0"/>
                      <a:ext cx="1409700" cy="5114925"/>
                    </a:xfrm>
                    <a:prstGeom prst="rect">
                      <a:avLst/>
                    </a:prstGeom>
                    <a:noFill/>
                    <a:ln w="9525">
                      <a:noFill/>
                      <a:miter lim="800000"/>
                      <a:headEnd/>
                      <a:tailEnd/>
                    </a:ln>
                  </pic:spPr>
                </pic:pic>
              </a:graphicData>
            </a:graphic>
          </wp:anchor>
        </w:drawing>
      </w:r>
      <w:r w:rsidR="00E06FE0">
        <w:t>Niet alle metalen zijn dichtst-gestapeld en enkele andere stapelingspatronen benutten de beschikbare ruimte vrijwel even efficiënt. Metalen die wel een dichtste stapeling hebben, ondergaan vaak een faseovergang naar een minder dicht gepakte structuur als ze verhit worden en hun atomen trillen met grote amplitudes.</w:t>
      </w:r>
    </w:p>
    <w:p w:rsidR="00E06FE0" w:rsidRDefault="00E06FE0">
      <w:r>
        <w:t xml:space="preserve">Een veel voorkomende structuur is de </w:t>
      </w:r>
      <w:r>
        <w:rPr>
          <w:i/>
        </w:rPr>
        <w:t>lichaamsgecentreerde kubische</w:t>
      </w:r>
      <w:r w:rsidR="00FB5971" w:rsidRPr="005844D5">
        <w:fldChar w:fldCharType="begin"/>
      </w:r>
      <w:r w:rsidR="00FB5971" w:rsidRPr="005844D5">
        <w:instrText xml:space="preserve"> XE "</w:instrText>
      </w:r>
      <w:r w:rsidR="005844D5">
        <w:instrText>stapeling:</w:instrText>
      </w:r>
      <w:r w:rsidR="00FB5971" w:rsidRPr="005844D5">
        <w:instrText>kubisch</w:instrText>
      </w:r>
      <w:r w:rsidR="00AF1E33">
        <w:instrText>,</w:instrText>
      </w:r>
      <w:r w:rsidR="005844D5" w:rsidRPr="005844D5">
        <w:instrText>lichaamsgecentreerd</w:instrText>
      </w:r>
      <w:r w:rsidR="00FB5971" w:rsidRPr="005844D5">
        <w:instrText xml:space="preserve">" </w:instrText>
      </w:r>
      <w:r w:rsidR="00FB5971" w:rsidRPr="005844D5">
        <w:fldChar w:fldCharType="end"/>
      </w:r>
      <w:r>
        <w:t xml:space="preserve"> </w:t>
      </w:r>
      <w:r w:rsidR="005844D5" w:rsidRPr="005844D5">
        <w:fldChar w:fldCharType="begin"/>
      </w:r>
      <w:r w:rsidR="005844D5" w:rsidRPr="005844D5">
        <w:instrText xml:space="preserve"> XE "</w:instrText>
      </w:r>
      <w:r w:rsidR="005844D5">
        <w:instrText>stapeling:</w:instrText>
      </w:r>
      <w:r w:rsidR="005844D5" w:rsidRPr="005844D5">
        <w:instrText>kubisch</w:instrText>
      </w:r>
      <w:r w:rsidR="00AF1E33">
        <w:instrText>,</w:instrText>
      </w:r>
      <w:r w:rsidR="005844D5">
        <w:instrText>vlak</w:instrText>
      </w:r>
      <w:r w:rsidR="005844D5" w:rsidRPr="005844D5">
        <w:instrText xml:space="preserve">gecentreerd" </w:instrText>
      </w:r>
      <w:r w:rsidR="005844D5" w:rsidRPr="005844D5">
        <w:fldChar w:fldCharType="end"/>
      </w:r>
      <w:r w:rsidR="005844D5">
        <w:t xml:space="preserve"> </w:t>
      </w:r>
      <w:r>
        <w:t>(cubic-I of bcc) structuur. Deze heeft een roosterpunt in het centrum van een kubus en verder op elk hoekpunt ervan. (</w:t>
      </w:r>
      <w:fldSimple w:instr=" REF _Ref435449811 ">
        <w:r w:rsidR="00D86AD4">
          <w:t xml:space="preserve">figuur </w:t>
        </w:r>
        <w:r w:rsidR="00D86AD4">
          <w:rPr>
            <w:noProof/>
          </w:rPr>
          <w:t>10</w:t>
        </w:r>
      </w:fldSimple>
      <w:r>
        <w:t xml:space="preserve"> (4.7)) Metalen met zo’n structuur hebben een omringing van 8. Ofschoon bcc een minder dichte stapeling heeft dan ccp en hcp structuren (die een omringing hebben van 12), is het verschil niet erg groot, omdat het centrale atoom zes niet-naaste buren heeft slechts 15% verder weg. Deze ordening laat 32 percent van de ruimte ongevuld, vergeleken met 26% in de dichtste stapeling.</w:t>
      </w:r>
    </w:p>
    <w:p w:rsidR="00E06FE0" w:rsidRDefault="00E06FE0">
      <w:r>
        <w:t xml:space="preserve">De minst gewone metallische structuur is de </w:t>
      </w:r>
      <w:r>
        <w:rPr>
          <w:i/>
        </w:rPr>
        <w:t>primitief kubische</w:t>
      </w:r>
      <w:r w:rsidR="00FB5971" w:rsidRPr="00AF1E33">
        <w:fldChar w:fldCharType="begin"/>
      </w:r>
      <w:r w:rsidR="00FB5971" w:rsidRPr="00AF1E33">
        <w:instrText xml:space="preserve"> XE "</w:instrText>
      </w:r>
      <w:r w:rsidR="005D4B59" w:rsidRPr="00AF1E33">
        <w:instrText xml:space="preserve"> kubisch:primitief</w:instrText>
      </w:r>
      <w:r w:rsidR="00FB5971" w:rsidRPr="00AF1E33">
        <w:instrText xml:space="preserve">" </w:instrText>
      </w:r>
      <w:r w:rsidR="00FB5971" w:rsidRPr="00AF1E33">
        <w:fldChar w:fldCharType="end"/>
      </w:r>
      <w:r>
        <w:t xml:space="preserve"> (cubic-P) structuur (</w:t>
      </w:r>
      <w:fldSimple w:instr=" REF _Ref435449811 ">
        <w:r w:rsidR="00D86AD4">
          <w:t xml:space="preserve">figuur </w:t>
        </w:r>
        <w:r w:rsidR="00D86AD4">
          <w:rPr>
            <w:noProof/>
          </w:rPr>
          <w:t>10</w:t>
        </w:r>
      </w:fldSimple>
      <w:r>
        <w:t xml:space="preserve"> (4.8)), waarin de atomen, roosterpunten liggen op de hoekpunten van een kubus. De omringing van een cubic-P structuur is slechts 6. Een vorm van polonium (</w:t>
      </w:r>
      <w:r>
        <w:rPr>
          <w:rFonts w:ascii="Symbol" w:hAnsi="Symbol"/>
        </w:rPr>
        <w:t></w:t>
      </w:r>
      <w:r>
        <w:t>-Po) is onder normale omstandigheden het enige voorbeeld van deze structuur bij de elementen. Vast kwik heeft echter een nauw verwante structuur die uit de simpele kubische structuur verkregen kan worden door de kubus te strekken langs een van zijn lichaamsdiagonalen</w:t>
      </w:r>
      <w:r w:rsidR="005D4B59">
        <w:fldChar w:fldCharType="begin"/>
      </w:r>
      <w:r w:rsidR="005D4B59">
        <w:instrText xml:space="preserve"> XE "</w:instrText>
      </w:r>
      <w:r w:rsidR="005D4B59" w:rsidRPr="00C362D2">
        <w:instrText>lichaamsdiagona</w:instrText>
      </w:r>
      <w:r w:rsidR="005D4B59">
        <w:instrText>a</w:instrText>
      </w:r>
      <w:r w:rsidR="005D4B59" w:rsidRPr="00C362D2">
        <w:instrText>l</w:instrText>
      </w:r>
      <w:r w:rsidR="005D4B59">
        <w:instrText xml:space="preserve">" </w:instrText>
      </w:r>
      <w:r w:rsidR="005D4B59">
        <w:fldChar w:fldCharType="end"/>
      </w:r>
      <w:r>
        <w:t>.</w:t>
      </w:r>
    </w:p>
    <w:p w:rsidR="00E06FE0" w:rsidRDefault="00E06FE0">
      <w:r>
        <w:t>Metalen die complexere structuren bezitten dan de tot dusver beschreven structuren kunnen beschouwd worden als enigszins verstoorde versies van eenvoudige structuren. Zink en cadmium hebben bijvoorbeeld bijna hcp-structuren, maar de vlakken van de dichtst-gestapelde atomen liggen iets verder uit elkaar dan bij zuiver hcp. Dit verschil doet een iets sterkere binding vermoeden tussen de atomen binnen een vlak: de binding trekt deze atomen naar elkaar toe en drukt zo de atomen in aangrenzende lagen weg.</w:t>
      </w:r>
    </w:p>
    <w:p w:rsidR="00E06FE0" w:rsidRDefault="00E06FE0">
      <w:pPr>
        <w:pStyle w:val="Bijschrift"/>
        <w:jc w:val="right"/>
      </w:pPr>
      <w:bookmarkStart w:id="102" w:name="_Ref435449811"/>
      <w:r>
        <w:t xml:space="preserve">figuur </w:t>
      </w:r>
      <w:fldSimple w:instr=" SEQ figuur \* ARABIC ">
        <w:r w:rsidR="00D86AD4">
          <w:rPr>
            <w:noProof/>
          </w:rPr>
          <w:t>10</w:t>
        </w:r>
      </w:fldSimple>
      <w:bookmarkEnd w:id="102"/>
      <w:r>
        <w:tab/>
        <w:t>Bcc en cubic-P structuur</w:t>
      </w:r>
    </w:p>
    <w:p w:rsidR="00E06FE0" w:rsidRDefault="00E526E9" w:rsidP="00117F2D">
      <w:pPr>
        <w:pStyle w:val="Kop3"/>
      </w:pPr>
      <w:bookmarkStart w:id="103" w:name="_Toc384880769"/>
      <w:bookmarkStart w:id="104" w:name="_Toc435887937"/>
      <w:bookmarkStart w:id="105" w:name="_Toc435888417"/>
      <w:bookmarkStart w:id="106" w:name="_Toc509390627"/>
      <w:bookmarkStart w:id="107" w:name="_Toc4589925"/>
      <w:bookmarkStart w:id="108" w:name="_Toc4679170"/>
      <w:bookmarkStart w:id="109" w:name="_Toc4917961"/>
      <w:bookmarkStart w:id="110" w:name="_Toc65405173"/>
      <w:r>
        <w:lastRenderedPageBreak/>
        <w:t>Geometrische</w:t>
      </w:r>
      <w:r w:rsidR="00E06FE0">
        <w:t xml:space="preserve"> beschrijving</w:t>
      </w:r>
      <w:r w:rsidR="00791E99">
        <w:t>en</w:t>
      </w:r>
      <w:bookmarkEnd w:id="103"/>
      <w:bookmarkEnd w:id="104"/>
      <w:bookmarkEnd w:id="105"/>
      <w:bookmarkEnd w:id="106"/>
      <w:bookmarkEnd w:id="107"/>
      <w:bookmarkEnd w:id="108"/>
      <w:bookmarkEnd w:id="109"/>
      <w:bookmarkEnd w:id="110"/>
    </w:p>
    <w:p w:rsidR="00E06FE0" w:rsidRDefault="00E06FE0" w:rsidP="00953991">
      <w:pPr>
        <w:pStyle w:val="Kop4"/>
      </w:pPr>
      <w:bookmarkStart w:id="111" w:name="_Toc435887938"/>
      <w:bookmarkStart w:id="112" w:name="_Toc435888418"/>
      <w:r>
        <w:t>Primitieve kubus</w:t>
      </w:r>
      <w:bookmarkEnd w:id="111"/>
      <w:bookmarkEnd w:id="112"/>
    </w:p>
    <w:p w:rsidR="00E06FE0" w:rsidRDefault="00E06FE0">
      <w:r>
        <w:t xml:space="preserve">Dit is het eenvoudigste geval: a = b = c en </w:t>
      </w:r>
      <w:r>
        <w:rPr>
          <w:u w:val="single"/>
        </w:rPr>
        <w:t>a</w:t>
      </w:r>
      <w:r>
        <w:t xml:space="preserve">, </w:t>
      </w:r>
      <w:r>
        <w:rPr>
          <w:u w:val="single"/>
        </w:rPr>
        <w:t>b</w:t>
      </w:r>
      <w:r>
        <w:t xml:space="preserve">, </w:t>
      </w:r>
      <w:r>
        <w:rPr>
          <w:u w:val="single"/>
        </w:rPr>
        <w:t>c</w:t>
      </w:r>
      <w:r>
        <w:t xml:space="preserve"> orthogonaal.</w:t>
      </w:r>
    </w:p>
    <w:p w:rsidR="00E06FE0" w:rsidRDefault="00E06FE0">
      <w:r>
        <w:t>Motief: één atoom op (0,0,0)</w:t>
      </w:r>
    </w:p>
    <w:p w:rsidR="00E06FE0" w:rsidRDefault="00E06FE0">
      <w:r>
        <w:t>Dit is mathematisch erg eenvoudig, maar als structuur heel zeldzaam. Gevonden bij polonium (</w:t>
      </w:r>
      <w:r>
        <w:rPr>
          <w:rFonts w:ascii="Symbol" w:hAnsi="Symbol"/>
        </w:rPr>
        <w:t></w:t>
      </w:r>
      <w:r>
        <w:rPr>
          <w:rFonts w:ascii="Symbol" w:hAnsi="Symbol"/>
        </w:rPr>
        <w:t></w:t>
      </w:r>
      <w:r>
        <w:t xml:space="preserve">Po, </w:t>
      </w:r>
      <w:fldSimple w:instr=" REF _Ref435449811 ">
        <w:r w:rsidR="00D86AD4">
          <w:t xml:space="preserve">figuur </w:t>
        </w:r>
        <w:r w:rsidR="00D86AD4">
          <w:rPr>
            <w:noProof/>
          </w:rPr>
          <w:t>10</w:t>
        </w:r>
      </w:fldSimple>
      <w:r>
        <w:t xml:space="preserve"> (4.8)). Deze cel noemt men </w:t>
      </w:r>
      <w:r>
        <w:rPr>
          <w:i/>
        </w:rPr>
        <w:t>primitief kubisch</w:t>
      </w:r>
      <w:r w:rsidR="005D4B59" w:rsidRPr="0085786E">
        <w:fldChar w:fldCharType="begin"/>
      </w:r>
      <w:r w:rsidR="005D4B59" w:rsidRPr="0085786E">
        <w:instrText xml:space="preserve"> XE "kubisch:primitief" </w:instrText>
      </w:r>
      <w:r w:rsidR="005D4B59" w:rsidRPr="0085786E">
        <w:fldChar w:fldCharType="end"/>
      </w:r>
      <w:r>
        <w:rPr>
          <w:i/>
        </w:rPr>
        <w:t xml:space="preserve">, </w:t>
      </w:r>
      <w:r>
        <w:t>omdat deze cel net als de primitieve cel slechts één atoom bevat.</w:t>
      </w:r>
    </w:p>
    <w:p w:rsidR="00E06FE0" w:rsidRDefault="00E06FE0">
      <w:r>
        <w:t>De roosterconstante</w:t>
      </w:r>
      <w:r w:rsidR="005D4B59">
        <w:fldChar w:fldCharType="begin"/>
      </w:r>
      <w:r w:rsidR="005D4B59">
        <w:instrText xml:space="preserve"> XE "</w:instrText>
      </w:r>
      <w:r w:rsidR="005D4B59" w:rsidRPr="00C362D2">
        <w:instrText>rooster</w:instrText>
      </w:r>
      <w:r w:rsidR="00461010">
        <w:instrText>:-</w:instrText>
      </w:r>
      <w:r w:rsidR="005D4B59" w:rsidRPr="00C362D2">
        <w:instrText>constante</w:instrText>
      </w:r>
      <w:r w:rsidR="005D4B59">
        <w:instrText xml:space="preserve">" </w:instrText>
      </w:r>
      <w:r w:rsidR="005D4B59">
        <w:fldChar w:fldCharType="end"/>
      </w:r>
      <w:r>
        <w:t xml:space="preserve"> (of ribbe) van de eenheidscel voor Polonium is 336 pm. D.w.z. dat de centra van twee elkaar (op de ribbe) rakende atomen 336 pm van elkaar verwijderd zijn. De atoomstraal van het Po-atoom is dus 168 pm.</w:t>
      </w:r>
    </w:p>
    <w:p w:rsidR="00E06FE0" w:rsidRDefault="00E06FE0" w:rsidP="00953991">
      <w:pPr>
        <w:pStyle w:val="Kop4"/>
      </w:pPr>
      <w:bookmarkStart w:id="113" w:name="_Toc435887939"/>
      <w:bookmarkStart w:id="114" w:name="_Toc435888419"/>
      <w:r>
        <w:t>Lichaamsgecentreerde kubus (bcc),</w:t>
      </w:r>
      <w:bookmarkEnd w:id="113"/>
      <w:bookmarkEnd w:id="114"/>
    </w:p>
    <w:p w:rsidR="00E06FE0" w:rsidRDefault="00E06FE0">
      <w:r>
        <w:t xml:space="preserve">a = b = c en </w:t>
      </w:r>
      <w:r>
        <w:rPr>
          <w:u w:val="single"/>
        </w:rPr>
        <w:t>a</w:t>
      </w:r>
      <w:r>
        <w:t xml:space="preserve">, </w:t>
      </w:r>
      <w:r>
        <w:rPr>
          <w:u w:val="single"/>
        </w:rPr>
        <w:t>b</w:t>
      </w:r>
      <w:r>
        <w:t xml:space="preserve"> en </w:t>
      </w:r>
      <w:r>
        <w:rPr>
          <w:u w:val="single"/>
        </w:rPr>
        <w:t>c</w:t>
      </w:r>
      <w:r>
        <w:t xml:space="preserve"> orthogonaal.</w:t>
      </w:r>
    </w:p>
    <w:p w:rsidR="00E06FE0" w:rsidRDefault="00E06FE0">
      <w:r>
        <w:t>Motief: twee atomen, waarvan één op (0,0,0) en een tweede atoom op (½, ½, ½) (</w:t>
      </w:r>
      <w:fldSimple w:instr=" REF _Ref435449811 ">
        <w:r w:rsidR="00D86AD4">
          <w:t xml:space="preserve">figuur </w:t>
        </w:r>
        <w:r w:rsidR="00D86AD4">
          <w:rPr>
            <w:noProof/>
          </w:rPr>
          <w:t>10</w:t>
        </w:r>
      </w:fldSimple>
      <w:r>
        <w:t xml:space="preserve"> (4.7))</w:t>
      </w:r>
    </w:p>
    <w:p w:rsidR="00E06FE0" w:rsidRDefault="00E06FE0">
      <w:r>
        <w:t xml:space="preserve">Deze cel is een kubus met atomen op de hoekpunten en één in het midden en wordt genoemd: </w:t>
      </w:r>
      <w:r>
        <w:rPr>
          <w:i/>
        </w:rPr>
        <w:t>lichaamsgecentreerde kubus</w:t>
      </w:r>
      <w:r>
        <w:t>. Meestal zegt men bcc-cel (van body centered cubic).</w:t>
      </w:r>
    </w:p>
    <w:p w:rsidR="00E06FE0" w:rsidRDefault="00E06FE0">
      <w:r>
        <w:t>Deze structuur komt voor bij: Mo, W, V en Fe bij kamertemperatuur (</w:t>
      </w:r>
      <w:r>
        <w:rPr>
          <w:rFonts w:ascii="Symbol" w:hAnsi="Symbol"/>
        </w:rPr>
        <w:t></w:t>
      </w:r>
      <w:r>
        <w:t xml:space="preserve">-Fe). De cel is niet primitief maar bevat 2 atomen. Het motief bestaat dus uit 2 atomen. Het centrale atoom wordt op de </w:t>
      </w:r>
      <w:r>
        <w:rPr>
          <w:i/>
        </w:rPr>
        <w:t>lichaamsdiagonaal</w:t>
      </w:r>
      <w:r w:rsidR="005D4B59">
        <w:rPr>
          <w:i/>
        </w:rPr>
        <w:fldChar w:fldCharType="begin"/>
      </w:r>
      <w:r w:rsidR="005D4B59">
        <w:instrText xml:space="preserve"> XE "</w:instrText>
      </w:r>
      <w:r w:rsidR="005D4B59" w:rsidRPr="00C362D2">
        <w:instrText>lichaamsdiagonaal</w:instrText>
      </w:r>
      <w:r w:rsidR="005D4B59">
        <w:instrText xml:space="preserve">" </w:instrText>
      </w:r>
      <w:r w:rsidR="005D4B59">
        <w:rPr>
          <w:i/>
        </w:rPr>
        <w:fldChar w:fldCharType="end"/>
      </w:r>
      <w:r>
        <w:rPr>
          <w:i/>
        </w:rPr>
        <w:t xml:space="preserve"> </w:t>
      </w:r>
      <w:r>
        <w:t>ingeklemd, zodat de atoomstraal gelijk is aan ¼ van de lichaamsdiagonaal.</w:t>
      </w:r>
    </w:p>
    <w:p w:rsidR="00E06FE0" w:rsidRDefault="00E06FE0" w:rsidP="00953991">
      <w:pPr>
        <w:pStyle w:val="Kop4"/>
      </w:pPr>
      <w:bookmarkStart w:id="115" w:name="_Toc435887940"/>
      <w:bookmarkStart w:id="116" w:name="_Toc435888420"/>
      <w:r>
        <w:t>Vlakgecentreerde kubus</w:t>
      </w:r>
      <w:bookmarkEnd w:id="115"/>
      <w:bookmarkEnd w:id="116"/>
    </w:p>
    <w:p w:rsidR="00E06FE0" w:rsidRDefault="00E06FE0">
      <w:r>
        <w:t xml:space="preserve">a = b = c en </w:t>
      </w:r>
      <w:r>
        <w:rPr>
          <w:u w:val="single"/>
        </w:rPr>
        <w:t>a</w:t>
      </w:r>
      <w:r>
        <w:t xml:space="preserve">, </w:t>
      </w:r>
      <w:r>
        <w:rPr>
          <w:u w:val="single"/>
        </w:rPr>
        <w:t>b</w:t>
      </w:r>
      <w:r>
        <w:t xml:space="preserve"> en </w:t>
      </w:r>
      <w:r>
        <w:rPr>
          <w:u w:val="single"/>
        </w:rPr>
        <w:t>c</w:t>
      </w:r>
      <w:r>
        <w:t xml:space="preserve"> orthogonaal.</w:t>
      </w:r>
    </w:p>
    <w:p w:rsidR="00E06FE0" w:rsidRDefault="00E06FE0">
      <w:r>
        <w:t>Motief:</w:t>
      </w:r>
      <w:r>
        <w:tab/>
        <w:t>atomen op (0,0,0), (½, ½, 0), (0, ½, ½), (½, 0, ½) (</w:t>
      </w:r>
      <w:fldSimple w:instr=" REF _Ref435449485 ">
        <w:r w:rsidR="00D86AD4">
          <w:t xml:space="preserve">figuur </w:t>
        </w:r>
        <w:r w:rsidR="00D86AD4">
          <w:rPr>
            <w:noProof/>
          </w:rPr>
          <w:t>9</w:t>
        </w:r>
      </w:fldSimple>
      <w:r>
        <w:t>a,b)</w:t>
      </w:r>
    </w:p>
    <w:p w:rsidR="00E06FE0" w:rsidRDefault="00E06FE0">
      <w:r>
        <w:t xml:space="preserve">De cel wordt dus een kubus met atomen op de hoekpunten en op de middens van de zijvlakken. Deze structuur heet </w:t>
      </w:r>
      <w:r>
        <w:rPr>
          <w:i/>
        </w:rPr>
        <w:t>vlakgecentreerde kubus</w:t>
      </w:r>
      <w:r w:rsidR="00FB5971" w:rsidRPr="000855CF">
        <w:fldChar w:fldCharType="begin"/>
      </w:r>
      <w:r w:rsidR="00FB5971" w:rsidRPr="000855CF">
        <w:instrText xml:space="preserve"> XE "vlakgecentreerde kubus" </w:instrText>
      </w:r>
      <w:r w:rsidR="00FB5971" w:rsidRPr="000855CF">
        <w:fldChar w:fldCharType="end"/>
      </w:r>
      <w:r>
        <w:t xml:space="preserve"> meestal aangeduid met fcc-cel (van face centered cubic). De cel is niet primitief, maar bevat 4 atomen.</w:t>
      </w:r>
    </w:p>
    <w:p w:rsidR="00E06FE0" w:rsidRDefault="00E06FE0">
      <w:r>
        <w:t xml:space="preserve">Deze structuur komt zeer veel voor bij metalen: Fe bij hoge temperatuur </w:t>
      </w:r>
      <w:r>
        <w:rPr>
          <w:rFonts w:ascii="Symbol" w:hAnsi="Symbol"/>
        </w:rPr>
        <w:t></w:t>
      </w:r>
      <w:r>
        <w:t>-Fe, Co, Ni, Cu, Ag, Au, Cr, Al, Pb en Pd.</w:t>
      </w:r>
    </w:p>
    <w:p w:rsidR="00E06FE0" w:rsidRDefault="00E06FE0">
      <w:r>
        <w:t xml:space="preserve">Het atoom in het midden van een begrenzend vlak wordt ingeklemd op een </w:t>
      </w:r>
      <w:r>
        <w:rPr>
          <w:i/>
        </w:rPr>
        <w:t xml:space="preserve">vlakkendiagonaal </w:t>
      </w:r>
      <w:r>
        <w:t>tussen twee atomen die op een hoekpunt liggen. De atoomstraal is dus ¼ van deze vlakkendiagonaal.</w:t>
      </w:r>
    </w:p>
    <w:p w:rsidR="00E06FE0" w:rsidRDefault="00E06FE0">
      <w:pPr>
        <w:rPr>
          <w:i/>
        </w:rPr>
      </w:pPr>
      <w:r>
        <w:t>De fcc eenheidscel bevat per cel 4 octaëdrische en 8 tetraëdrische holtes (</w:t>
      </w:r>
      <w:fldSimple w:instr=" REF _Ref435449485 ">
        <w:r w:rsidR="00D86AD4">
          <w:t xml:space="preserve">figuur </w:t>
        </w:r>
        <w:r w:rsidR="00D86AD4">
          <w:rPr>
            <w:noProof/>
          </w:rPr>
          <w:t>9</w:t>
        </w:r>
      </w:fldSimple>
      <w:r>
        <w:t>a,b).</w:t>
      </w:r>
    </w:p>
    <w:p w:rsidR="00E06FE0" w:rsidRPr="0049104C" w:rsidRDefault="00E06FE0">
      <w:pPr>
        <w:pStyle w:val="Kop5"/>
      </w:pPr>
      <w:r w:rsidRPr="0049104C">
        <w:t>Octaëd</w:t>
      </w:r>
      <w:r w:rsidR="005D4B59">
        <w:t>e</w:t>
      </w:r>
      <w:r w:rsidRPr="0049104C">
        <w:t>rholte</w:t>
      </w:r>
    </w:p>
    <w:p w:rsidR="00E06FE0" w:rsidRDefault="00E06FE0">
      <w:r>
        <w:t>Eén</w:t>
      </w:r>
      <w:r>
        <w:rPr>
          <w:b/>
        </w:rPr>
        <w:t xml:space="preserve"> </w:t>
      </w:r>
      <w:r>
        <w:t>octaëdrische holte</w:t>
      </w:r>
      <w:r w:rsidR="005D4B59">
        <w:fldChar w:fldCharType="begin"/>
      </w:r>
      <w:r w:rsidR="005D4B59">
        <w:instrText xml:space="preserve"> XE "</w:instrText>
      </w:r>
      <w:r w:rsidR="005D4B59" w:rsidRPr="009B17D5">
        <w:instrText>holte:octaëdrische</w:instrText>
      </w:r>
      <w:r w:rsidR="005D4B59">
        <w:instrText xml:space="preserve">" </w:instrText>
      </w:r>
      <w:r w:rsidR="005D4B59">
        <w:fldChar w:fldCharType="end"/>
      </w:r>
      <w:r>
        <w:t xml:space="preserve"> wordt gevormd door</w:t>
      </w:r>
      <w:r>
        <w:rPr>
          <w:b/>
        </w:rPr>
        <w:t xml:space="preserve"> </w:t>
      </w:r>
      <w:r>
        <w:t>alle atomen</w:t>
      </w:r>
      <w:r>
        <w:rPr>
          <w:b/>
        </w:rPr>
        <w:t xml:space="preserve"> </w:t>
      </w:r>
      <w:r>
        <w:t>op de</w:t>
      </w:r>
      <w:r>
        <w:rPr>
          <w:b/>
        </w:rPr>
        <w:t xml:space="preserve"> </w:t>
      </w:r>
      <w:r>
        <w:t xml:space="preserve">middens van de vlakken van de eenheidscel, zie </w:t>
      </w:r>
      <w:fldSimple w:instr=" REF _Ref435449485 ">
        <w:r w:rsidR="00D86AD4">
          <w:t xml:space="preserve">figuur </w:t>
        </w:r>
        <w:r w:rsidR="00D86AD4">
          <w:rPr>
            <w:noProof/>
          </w:rPr>
          <w:t>9</w:t>
        </w:r>
      </w:fldSimple>
      <w:r>
        <w:t>a</w:t>
      </w:r>
      <w:r>
        <w:rPr>
          <w:i/>
        </w:rPr>
        <w:t>.</w:t>
      </w:r>
      <w:r>
        <w:t xml:space="preserve"> Het centrum bevindt zich dus op (½, ½, ½) Deze holte ligt geheel in de cel en ‘telt’ dus voor één. De centra van de andere</w:t>
      </w:r>
      <w:r>
        <w:rPr>
          <w:b/>
        </w:rPr>
        <w:t xml:space="preserve"> </w:t>
      </w:r>
      <w:r>
        <w:t>octaëdrische holtes bevinden zich op de middens van de 12 ribben. Maar omdat iedere holte gedeeld wordt door 3 aangrenzende cellen ligt er maar ¼ van de holte in de cel. Samen geven zij een bijdrage van 3 holtes per eenheidscel (12</w:t>
      </w:r>
      <w:r>
        <w:sym w:font="Symbol" w:char="F0D7"/>
      </w:r>
      <w:r>
        <w:t xml:space="preserve"> ¼ = 3). De coördinaten van de centra zijn dan bv. (½, 0, 0), (½, 1, 0), (1, ½, 1), (0, ½,1), etc.. De as van een holte is een ribbe. Een holte wordt gevormd door de twee atomen in de cel getekend op het uiteinde van de as, twee atomen in de cel getekend op de middens van de twee aangrenzende vlakken en de twee laatste atomen zijn afkomstig van aangrenzende cellen. Het zal duidelijk zijn dat een eenheidscel in totaal 4 octaëdrische holtes bevat.</w:t>
      </w:r>
    </w:p>
    <w:p w:rsidR="00E06FE0" w:rsidRPr="0049104C" w:rsidRDefault="00E06FE0">
      <w:pPr>
        <w:pStyle w:val="Kop5"/>
        <w:rPr>
          <w:i/>
        </w:rPr>
      </w:pPr>
      <w:r w:rsidRPr="0049104C">
        <w:t>Tetraëd</w:t>
      </w:r>
      <w:r w:rsidR="005D4B59">
        <w:t>e</w:t>
      </w:r>
      <w:r w:rsidRPr="0049104C">
        <w:t>rholtes</w:t>
      </w:r>
    </w:p>
    <w:p w:rsidR="00E06FE0" w:rsidRDefault="00E06FE0">
      <w:r>
        <w:t>De centra van de 8 tetraëdrische</w:t>
      </w:r>
      <w:r w:rsidR="005D4B59">
        <w:fldChar w:fldCharType="begin"/>
      </w:r>
      <w:r w:rsidR="005D4B59">
        <w:instrText xml:space="preserve"> XE "</w:instrText>
      </w:r>
      <w:r w:rsidR="005D4B59" w:rsidRPr="009966FE">
        <w:instrText>holte:tetraëdrische</w:instrText>
      </w:r>
      <w:r w:rsidR="005D4B59">
        <w:instrText xml:space="preserve">" </w:instrText>
      </w:r>
      <w:r w:rsidR="005D4B59">
        <w:fldChar w:fldCharType="end"/>
      </w:r>
      <w:r>
        <w:t xml:space="preserve"> holtes</w:t>
      </w:r>
      <w:r>
        <w:rPr>
          <w:b/>
        </w:rPr>
        <w:t xml:space="preserve"> </w:t>
      </w:r>
      <w:r>
        <w:t>bevinden zich op:</w:t>
      </w:r>
    </w:p>
    <w:p w:rsidR="00E06FE0" w:rsidRDefault="00E06FE0">
      <w:r>
        <w:t>(¼, ¼, ¼,)</w:t>
      </w:r>
      <w:r>
        <w:tab/>
        <w:t>(¼, ¾, ¼)</w:t>
      </w:r>
      <w:r>
        <w:tab/>
        <w:t>(¾, ¼, ¼)</w:t>
      </w:r>
      <w:r>
        <w:tab/>
        <w:t>(¾, ¾, ¼)</w:t>
      </w:r>
    </w:p>
    <w:p w:rsidR="00E06FE0" w:rsidRDefault="00E06FE0">
      <w:r>
        <w:t>(¼, ¼, ¾)</w:t>
      </w:r>
      <w:r>
        <w:tab/>
        <w:t>(¼, ¾, ¾)</w:t>
      </w:r>
      <w:r>
        <w:tab/>
        <w:t>(¾, ¼, ¾)</w:t>
      </w:r>
      <w:r>
        <w:tab/>
        <w:t>(¾, ¾, ¾)</w:t>
      </w:r>
    </w:p>
    <w:p w:rsidR="00E06FE0" w:rsidRDefault="00E06FE0">
      <w:r>
        <w:t>Alle holtes liggen geheel in de eenheidscel</w:t>
      </w:r>
      <w:r w:rsidR="005D4B59">
        <w:fldChar w:fldCharType="begin"/>
      </w:r>
      <w:r w:rsidR="005D4B59">
        <w:instrText xml:space="preserve"> XE "</w:instrText>
      </w:r>
      <w:r w:rsidR="005D4B59" w:rsidRPr="00C362D2">
        <w:instrText>eenheidscel</w:instrText>
      </w:r>
      <w:r w:rsidR="005D4B59">
        <w:instrText xml:space="preserve">" </w:instrText>
      </w:r>
      <w:r w:rsidR="005D4B59">
        <w:fldChar w:fldCharType="end"/>
      </w:r>
      <w:r>
        <w:t xml:space="preserve"> en behoren dus ook alle tot die cel. De tetraëdrische holte (¾, ¼, ¼) (zie </w:t>
      </w:r>
      <w:fldSimple w:instr=" REF _Ref435449485 ">
        <w:r w:rsidR="00D86AD4">
          <w:t xml:space="preserve">figuur </w:t>
        </w:r>
        <w:r w:rsidR="00D86AD4">
          <w:rPr>
            <w:noProof/>
          </w:rPr>
          <w:t>9</w:t>
        </w:r>
      </w:fldSimple>
      <w:r>
        <w:t>b) wordt gevormd door:</w:t>
      </w:r>
    </w:p>
    <w:p w:rsidR="00E06FE0" w:rsidRDefault="00E06FE0">
      <w:r>
        <w:t>het atoom op het hoekpunt (1,0,0), het atoom in het midden van het grondvlak (½, ½, 0), het atoom in het midden van het voorvlak (1, ½, ½) en het atoom in midden van het linkerzijvlak (½, 0, ½)</w:t>
      </w:r>
    </w:p>
    <w:p w:rsidR="00E06FE0" w:rsidRDefault="00E06FE0">
      <w:r>
        <w:t xml:space="preserve">In </w:t>
      </w:r>
      <w:fldSimple w:instr=" REF _Ref435449485 ">
        <w:r w:rsidR="00D86AD4">
          <w:t xml:space="preserve">figuur </w:t>
        </w:r>
        <w:r w:rsidR="00D86AD4">
          <w:rPr>
            <w:noProof/>
          </w:rPr>
          <w:t>9</w:t>
        </w:r>
      </w:fldSimple>
      <w:r>
        <w:t>b is het tetraëdrisch centrum (¾, ¾, ¼) volledig aangegeven. Octaëdrische holtes zijn bijna tweemaal zo groot als tetraëdrische holtes.</w:t>
      </w:r>
    </w:p>
    <w:p w:rsidR="00E06FE0" w:rsidRDefault="00E06FE0">
      <w:r>
        <w:lastRenderedPageBreak/>
        <w:t>Ionaire stoffen kunnen beschreven worden met dichtste stapelingen van (meestal) negatieve ionen waarbij een gedeelte van de octaëder- en tetraëderholten gevuld zijn met kleine positieve ionen. Met behulp van wat eenvoudige wiskunde kan dan voor elke geometrie de ideale straalverhouding berekend worden tussen deze ionsoorten (</w:t>
      </w:r>
      <w:fldSimple w:instr=" REF _Ref435449505 ">
        <w:r w:rsidR="00D86AD4">
          <w:t xml:space="preserve">figuur </w:t>
        </w:r>
        <w:r w:rsidR="00D86AD4">
          <w:rPr>
            <w:noProof/>
          </w:rPr>
          <w:t>11</w:t>
        </w:r>
      </w:fldSimple>
      <w:r>
        <w:t>).</w:t>
      </w:r>
    </w:p>
    <w:p w:rsidR="00E06FE0" w:rsidRDefault="00E06FE0">
      <w:bookmarkStart w:id="117" w:name="_Toc384880770"/>
      <w:bookmarkStart w:id="118" w:name="_Ref435783593"/>
      <w:bookmarkStart w:id="119" w:name="_Toc435887941"/>
      <w:bookmarkStart w:id="120" w:name="_Toc435888421"/>
      <w:bookmarkStart w:id="121" w:name="_Toc509390628"/>
    </w:p>
    <w:p w:rsidR="00E06FE0" w:rsidRDefault="00F3052E" w:rsidP="00117F2D">
      <w:pPr>
        <w:pStyle w:val="Kop3"/>
      </w:pPr>
      <w:bookmarkStart w:id="122" w:name="_Toc4589926"/>
      <w:bookmarkStart w:id="123" w:name="_Toc4679171"/>
      <w:bookmarkStart w:id="124" w:name="_Toc4917962"/>
      <w:bookmarkStart w:id="125" w:name="_Toc65405174"/>
      <w:r>
        <w:lastRenderedPageBreak/>
        <w:t>S</w:t>
      </w:r>
      <w:r w:rsidR="00E06FE0">
        <w:t>traalverhouding</w:t>
      </w:r>
      <w:r w:rsidR="00FB5971">
        <w:fldChar w:fldCharType="begin"/>
      </w:r>
      <w:r w:rsidR="00FB5971">
        <w:instrText xml:space="preserve"> XE "</w:instrText>
      </w:r>
      <w:r w:rsidR="005D4B59" w:rsidRPr="005D4B59">
        <w:instrText>s</w:instrText>
      </w:r>
      <w:r w:rsidR="00FB5971" w:rsidRPr="005D4B59">
        <w:instrText>traalverhouding</w:instrText>
      </w:r>
      <w:r w:rsidR="00FB5971">
        <w:instrText xml:space="preserve">" </w:instrText>
      </w:r>
      <w:r w:rsidR="00FB5971">
        <w:fldChar w:fldCharType="end"/>
      </w:r>
      <w:r w:rsidR="00791E99">
        <w:t>, algemeen</w:t>
      </w:r>
      <w:bookmarkEnd w:id="117"/>
      <w:bookmarkEnd w:id="118"/>
      <w:bookmarkEnd w:id="119"/>
      <w:bookmarkEnd w:id="120"/>
      <w:bookmarkEnd w:id="121"/>
      <w:bookmarkEnd w:id="122"/>
      <w:bookmarkEnd w:id="123"/>
      <w:bookmarkEnd w:id="124"/>
      <w:bookmarkEnd w:id="125"/>
    </w:p>
    <w:p w:rsidR="00E06FE0" w:rsidRDefault="00B27494" w:rsidP="00117F2D">
      <w:pPr>
        <w:keepNext/>
      </w:pPr>
      <w:r>
        <w:rPr>
          <w:noProof/>
        </w:rPr>
        <w:drawing>
          <wp:inline distT="0" distB="0" distL="0" distR="0">
            <wp:extent cx="5295900" cy="7772400"/>
            <wp:effectExtent l="19050" t="0" r="0" b="0"/>
            <wp:docPr id="15" name="Afbeelding 15"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10"/>
                    <pic:cNvPicPr>
                      <a:picLocks noChangeAspect="1" noChangeArrowheads="1"/>
                    </pic:cNvPicPr>
                  </pic:nvPicPr>
                  <pic:blipFill>
                    <a:blip r:embed="rId30"/>
                    <a:srcRect/>
                    <a:stretch>
                      <a:fillRect/>
                    </a:stretch>
                  </pic:blipFill>
                  <pic:spPr bwMode="auto">
                    <a:xfrm>
                      <a:off x="0" y="0"/>
                      <a:ext cx="5295900" cy="7772400"/>
                    </a:xfrm>
                    <a:prstGeom prst="rect">
                      <a:avLst/>
                    </a:prstGeom>
                    <a:noFill/>
                    <a:ln w="9525">
                      <a:noFill/>
                      <a:miter lim="800000"/>
                      <a:headEnd/>
                      <a:tailEnd/>
                    </a:ln>
                  </pic:spPr>
                </pic:pic>
              </a:graphicData>
            </a:graphic>
          </wp:inline>
        </w:drawing>
      </w:r>
    </w:p>
    <w:p w:rsidR="00E06FE0" w:rsidRDefault="00E06FE0">
      <w:pPr>
        <w:pStyle w:val="Bijschrift"/>
      </w:pPr>
      <w:bookmarkStart w:id="126" w:name="_Ref435449505"/>
      <w:r>
        <w:t xml:space="preserve">figuur </w:t>
      </w:r>
      <w:fldSimple w:instr=" SEQ figuur \* ARABIC ">
        <w:r w:rsidR="00D86AD4">
          <w:rPr>
            <w:noProof/>
          </w:rPr>
          <w:t>11</w:t>
        </w:r>
      </w:fldSimple>
      <w:bookmarkEnd w:id="126"/>
      <w:r>
        <w:tab/>
        <w:t>Berekening straalverhouding in ionaire rooster</w:t>
      </w:r>
    </w:p>
    <w:p w:rsidR="00E06FE0" w:rsidRDefault="00F3052E" w:rsidP="00117F2D">
      <w:pPr>
        <w:pStyle w:val="Kop3"/>
      </w:pPr>
      <w:bookmarkStart w:id="127" w:name="_Toc441406874"/>
      <w:bookmarkStart w:id="128" w:name="_Toc441562760"/>
      <w:bookmarkStart w:id="129" w:name="_Toc509390629"/>
      <w:bookmarkStart w:id="130" w:name="_Toc4589927"/>
      <w:bookmarkStart w:id="131" w:name="_Toc4679172"/>
      <w:bookmarkStart w:id="132" w:name="_Toc4917963"/>
      <w:bookmarkStart w:id="133" w:name="_Toc65405175"/>
      <w:r>
        <w:lastRenderedPageBreak/>
        <w:t>S</w:t>
      </w:r>
      <w:r w:rsidR="00E06FE0">
        <w:t>traalverhouding</w:t>
      </w:r>
      <w:bookmarkEnd w:id="127"/>
      <w:bookmarkEnd w:id="128"/>
      <w:bookmarkEnd w:id="129"/>
      <w:bookmarkEnd w:id="130"/>
      <w:bookmarkEnd w:id="131"/>
      <w:bookmarkEnd w:id="132"/>
      <w:r w:rsidR="00791E99">
        <w:t>, voorbeeld</w:t>
      </w:r>
      <w:bookmarkEnd w:id="133"/>
    </w:p>
    <w:p w:rsidR="00E06FE0" w:rsidRDefault="00E06FE0" w:rsidP="00832ACB">
      <w:pPr>
        <w:keepNext/>
      </w:pPr>
      <w:r>
        <w:t>Voorbeeld: straalverhouding in octaedrische interstitiële positie</w:t>
      </w:r>
      <w:r w:rsidR="005D4B59">
        <w:fldChar w:fldCharType="begin"/>
      </w:r>
      <w:r w:rsidR="005D4B59">
        <w:instrText xml:space="preserve"> XE "</w:instrText>
      </w:r>
      <w:r w:rsidR="005D4B59" w:rsidRPr="00D04F9B">
        <w:instrText>positie:interstitiële</w:instrText>
      </w:r>
      <w:r w:rsidR="005D4B59">
        <w:instrText xml:space="preserve">" </w:instrText>
      </w:r>
      <w:r w:rsidR="005D4B59">
        <w:fldChar w:fldCharType="end"/>
      </w:r>
    </w:p>
    <w:p w:rsidR="00E06FE0" w:rsidRDefault="00E06FE0">
      <w:r>
        <w:rPr>
          <w:noProof/>
        </w:rPr>
        <w:pict>
          <v:shapetype id="_x0000_t202" coordsize="21600,21600" o:spt="202" path="m,l,21600r21600,l21600,xe">
            <v:stroke joinstyle="miter"/>
            <v:path gradientshapeok="t" o:connecttype="rect"/>
          </v:shapetype>
          <v:shape id="_x0000_s1128" type="#_x0000_t202" style="position:absolute;margin-left:316.8pt;margin-top:10.05pt;width:143.9pt;height:107.15pt;z-index:251614720;mso-wrap-distance-left:0;mso-wrap-distance-right:0" o:allowincell="f" stroked="f">
            <v:textbox style="mso-next-textbox:#_x0000_s1128">
              <w:txbxContent>
                <w:p w:rsidR="0020042A" w:rsidRDefault="0020042A">
                  <w:r>
                    <w:rPr>
                      <w:position w:val="-92"/>
                    </w:rPr>
                    <w:object w:dxaOrig="2540" w:dyaOrig="1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5" type="#_x0000_t75" style="width:129.75pt;height:99.75pt" o:ole="" fillcolor="window">
                        <v:imagedata r:id="rId31" o:title=""/>
                      </v:shape>
                      <o:OLEObject Type="Embed" ProgID="Equation.3" ShapeID="_x0000_i1325" DrawAspect="Content" ObjectID="_1319627465" r:id="rId32"/>
                    </w:object>
                  </w:r>
                </w:p>
                <w:p w:rsidR="0020042A" w:rsidRDefault="0020042A"/>
                <w:p w:rsidR="0020042A" w:rsidRDefault="0020042A"/>
              </w:txbxContent>
            </v:textbox>
            <w10:wrap type="square"/>
          </v:shape>
        </w:pict>
      </w:r>
      <w:r w:rsidR="00B27494">
        <w:rPr>
          <w:noProof/>
        </w:rPr>
        <w:drawing>
          <wp:inline distT="0" distB="0" distL="0" distR="0">
            <wp:extent cx="3848100" cy="1752600"/>
            <wp:effectExtent l="19050" t="0" r="0" b="0"/>
            <wp:docPr id="16" name="Afbeelding 16"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11"/>
                    <pic:cNvPicPr>
                      <a:picLocks noChangeAspect="1" noChangeArrowheads="1"/>
                    </pic:cNvPicPr>
                  </pic:nvPicPr>
                  <pic:blipFill>
                    <a:blip r:embed="rId33"/>
                    <a:srcRect/>
                    <a:stretch>
                      <a:fillRect/>
                    </a:stretch>
                  </pic:blipFill>
                  <pic:spPr bwMode="auto">
                    <a:xfrm>
                      <a:off x="0" y="0"/>
                      <a:ext cx="3848100" cy="1752600"/>
                    </a:xfrm>
                    <a:prstGeom prst="rect">
                      <a:avLst/>
                    </a:prstGeom>
                    <a:noFill/>
                    <a:ln w="9525">
                      <a:noFill/>
                      <a:miter lim="800000"/>
                      <a:headEnd/>
                      <a:tailEnd/>
                    </a:ln>
                  </pic:spPr>
                </pic:pic>
              </a:graphicData>
            </a:graphic>
          </wp:inline>
        </w:drawing>
      </w:r>
    </w:p>
    <w:p w:rsidR="00E06FE0" w:rsidRDefault="00F3052E" w:rsidP="00117F2D">
      <w:pPr>
        <w:pStyle w:val="Kop3"/>
      </w:pPr>
      <w:bookmarkStart w:id="134" w:name="_Toc441406875"/>
      <w:bookmarkStart w:id="135" w:name="_Toc441562761"/>
      <w:bookmarkStart w:id="136" w:name="_Toc509390630"/>
      <w:bookmarkStart w:id="137" w:name="_Toc4589928"/>
      <w:bookmarkStart w:id="138" w:name="_Toc4679173"/>
      <w:bookmarkStart w:id="139" w:name="_Toc4917964"/>
      <w:bookmarkStart w:id="140" w:name="_Toc65405176"/>
      <w:r>
        <w:t>Pakkingsd</w:t>
      </w:r>
      <w:r w:rsidR="00E06FE0">
        <w:t>ichtheid</w:t>
      </w:r>
      <w:bookmarkEnd w:id="134"/>
      <w:bookmarkEnd w:id="135"/>
      <w:bookmarkEnd w:id="136"/>
      <w:bookmarkEnd w:id="137"/>
      <w:bookmarkEnd w:id="138"/>
      <w:bookmarkEnd w:id="139"/>
      <w:r w:rsidR="00FB5971">
        <w:fldChar w:fldCharType="begin"/>
      </w:r>
      <w:r w:rsidR="00FB5971">
        <w:instrText xml:space="preserve"> XE "</w:instrText>
      </w:r>
      <w:r w:rsidR="005D4B59" w:rsidRPr="005D4B59">
        <w:instrText>p</w:instrText>
      </w:r>
      <w:r w:rsidR="00FB5971" w:rsidRPr="005D4B59">
        <w:instrText>akkings</w:instrText>
      </w:r>
      <w:r w:rsidR="005D4B59">
        <w:instrText>-:</w:instrText>
      </w:r>
      <w:r w:rsidR="00FB5971" w:rsidRPr="005D4B59">
        <w:instrText>dichtheid</w:instrText>
      </w:r>
      <w:r w:rsidR="00FB5971">
        <w:instrText xml:space="preserve">" </w:instrText>
      </w:r>
      <w:r w:rsidR="00FB5971">
        <w:fldChar w:fldCharType="end"/>
      </w:r>
      <w:r w:rsidR="00791E99">
        <w:t>, voorbeeld</w:t>
      </w:r>
      <w:bookmarkEnd w:id="140"/>
    </w:p>
    <w:p w:rsidR="00E06FE0" w:rsidRDefault="00B27494">
      <w:r>
        <w:rPr>
          <w:b/>
          <w:noProof/>
        </w:rPr>
        <w:drawing>
          <wp:anchor distT="0" distB="0" distL="114300" distR="114300" simplePos="0" relativeHeight="251619840" behindDoc="0" locked="0" layoutInCell="1" allowOverlap="1">
            <wp:simplePos x="0" y="0"/>
            <wp:positionH relativeFrom="column">
              <wp:posOffset>4409440</wp:posOffset>
            </wp:positionH>
            <wp:positionV relativeFrom="page">
              <wp:posOffset>3317240</wp:posOffset>
            </wp:positionV>
            <wp:extent cx="1371600" cy="1304925"/>
            <wp:effectExtent l="19050" t="0" r="0" b="0"/>
            <wp:wrapSquare wrapText="bothSides"/>
            <wp:docPr id="110" name="Afbeelding 110"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age14"/>
                    <pic:cNvPicPr>
                      <a:picLocks noChangeAspect="1" noChangeArrowheads="1"/>
                    </pic:cNvPicPr>
                  </pic:nvPicPr>
                  <pic:blipFill>
                    <a:blip r:embed="rId34"/>
                    <a:srcRect/>
                    <a:stretch>
                      <a:fillRect/>
                    </a:stretch>
                  </pic:blipFill>
                  <pic:spPr bwMode="auto">
                    <a:xfrm>
                      <a:off x="0" y="0"/>
                      <a:ext cx="1371600" cy="1304925"/>
                    </a:xfrm>
                    <a:prstGeom prst="rect">
                      <a:avLst/>
                    </a:prstGeom>
                    <a:noFill/>
                    <a:ln w="9525">
                      <a:noFill/>
                      <a:miter lim="800000"/>
                      <a:headEnd/>
                      <a:tailEnd/>
                    </a:ln>
                  </pic:spPr>
                </pic:pic>
              </a:graphicData>
            </a:graphic>
          </wp:anchor>
        </w:drawing>
      </w:r>
    </w:p>
    <w:tbl>
      <w:tblPr>
        <w:tblW w:w="0" w:type="auto"/>
        <w:tblLayout w:type="fixed"/>
        <w:tblCellMar>
          <w:left w:w="70" w:type="dxa"/>
          <w:right w:w="70" w:type="dxa"/>
        </w:tblCellMar>
        <w:tblLook w:val="0000"/>
      </w:tblPr>
      <w:tblGrid>
        <w:gridCol w:w="2622"/>
        <w:gridCol w:w="1249"/>
      </w:tblGrid>
      <w:tr w:rsidR="00E06FE0">
        <w:tblPrEx>
          <w:tblCellMar>
            <w:top w:w="0" w:type="dxa"/>
            <w:bottom w:w="0" w:type="dxa"/>
          </w:tblCellMar>
        </w:tblPrEx>
        <w:tc>
          <w:tcPr>
            <w:tcW w:w="2622" w:type="dxa"/>
            <w:tcBorders>
              <w:right w:val="single" w:sz="4" w:space="0" w:color="auto"/>
            </w:tcBorders>
            <w:vAlign w:val="center"/>
          </w:tcPr>
          <w:p w:rsidR="00E06FE0" w:rsidRDefault="00E06FE0">
            <w:r>
              <w:t>aantal bollen in eenheidscel</w:t>
            </w:r>
          </w:p>
        </w:tc>
        <w:tc>
          <w:tcPr>
            <w:tcW w:w="1249" w:type="dxa"/>
            <w:tcBorders>
              <w:left w:val="nil"/>
            </w:tcBorders>
            <w:vAlign w:val="center"/>
          </w:tcPr>
          <w:p w:rsidR="00E06FE0" w:rsidRDefault="00E06FE0">
            <w:r>
              <w:rPr>
                <w:position w:val="-22"/>
              </w:rPr>
              <w:object w:dxaOrig="999" w:dyaOrig="580">
                <v:shape id="_x0000_i1026" type="#_x0000_t75" style="width:50.25pt;height:29.25pt" o:ole="" fillcolor="window">
                  <v:imagedata r:id="rId35" o:title=""/>
                </v:shape>
                <o:OLEObject Type="Embed" ProgID="Equation.3" ShapeID="_x0000_i1026" DrawAspect="Content" ObjectID="_1319627166" r:id="rId36"/>
              </w:object>
            </w:r>
          </w:p>
        </w:tc>
      </w:tr>
      <w:tr w:rsidR="00E06FE0">
        <w:tblPrEx>
          <w:tblCellMar>
            <w:top w:w="0" w:type="dxa"/>
            <w:bottom w:w="0" w:type="dxa"/>
          </w:tblCellMar>
        </w:tblPrEx>
        <w:tc>
          <w:tcPr>
            <w:tcW w:w="2622" w:type="dxa"/>
            <w:tcBorders>
              <w:right w:val="single" w:sz="4" w:space="0" w:color="auto"/>
            </w:tcBorders>
            <w:vAlign w:val="center"/>
          </w:tcPr>
          <w:p w:rsidR="00E06FE0" w:rsidRDefault="00E06FE0">
            <w:r>
              <w:t>straal van een bol</w:t>
            </w:r>
          </w:p>
        </w:tc>
        <w:tc>
          <w:tcPr>
            <w:tcW w:w="1249" w:type="dxa"/>
            <w:tcBorders>
              <w:left w:val="nil"/>
            </w:tcBorders>
            <w:vAlign w:val="center"/>
          </w:tcPr>
          <w:p w:rsidR="00E06FE0" w:rsidRDefault="00E06FE0">
            <w:pPr>
              <w:rPr>
                <w:i/>
              </w:rPr>
            </w:pPr>
            <w:r>
              <w:rPr>
                <w:i/>
              </w:rPr>
              <w:t>r</w:t>
            </w:r>
          </w:p>
        </w:tc>
      </w:tr>
      <w:tr w:rsidR="00E06FE0">
        <w:tblPrEx>
          <w:tblCellMar>
            <w:top w:w="0" w:type="dxa"/>
            <w:bottom w:w="0" w:type="dxa"/>
          </w:tblCellMar>
        </w:tblPrEx>
        <w:tc>
          <w:tcPr>
            <w:tcW w:w="2622" w:type="dxa"/>
            <w:tcBorders>
              <w:right w:val="single" w:sz="4" w:space="0" w:color="auto"/>
            </w:tcBorders>
            <w:vAlign w:val="center"/>
          </w:tcPr>
          <w:p w:rsidR="00E06FE0" w:rsidRDefault="00E06FE0">
            <w:r>
              <w:t>volume van een bol</w:t>
            </w:r>
          </w:p>
        </w:tc>
        <w:tc>
          <w:tcPr>
            <w:tcW w:w="1249" w:type="dxa"/>
            <w:tcBorders>
              <w:left w:val="nil"/>
            </w:tcBorders>
            <w:vAlign w:val="center"/>
          </w:tcPr>
          <w:p w:rsidR="00E06FE0" w:rsidRDefault="00E06FE0">
            <w:r>
              <w:rPr>
                <w:position w:val="-22"/>
              </w:rPr>
              <w:object w:dxaOrig="620" w:dyaOrig="580">
                <v:shape id="_x0000_i1027" type="#_x0000_t75" style="width:30.75pt;height:29.25pt" o:ole="" fillcolor="window">
                  <v:imagedata r:id="rId37" o:title=""/>
                </v:shape>
                <o:OLEObject Type="Embed" ProgID="Equation.3" ShapeID="_x0000_i1027" DrawAspect="Content" ObjectID="_1319627167" r:id="rId38"/>
              </w:object>
            </w:r>
          </w:p>
        </w:tc>
      </w:tr>
      <w:tr w:rsidR="00E06FE0">
        <w:tblPrEx>
          <w:tblCellMar>
            <w:top w:w="0" w:type="dxa"/>
            <w:bottom w:w="0" w:type="dxa"/>
          </w:tblCellMar>
        </w:tblPrEx>
        <w:tc>
          <w:tcPr>
            <w:tcW w:w="2622" w:type="dxa"/>
            <w:tcBorders>
              <w:right w:val="single" w:sz="4" w:space="0" w:color="auto"/>
            </w:tcBorders>
            <w:vAlign w:val="center"/>
          </w:tcPr>
          <w:p w:rsidR="00E06FE0" w:rsidRDefault="00E06FE0">
            <w:r>
              <w:t>ribbe van de kubus</w:t>
            </w:r>
          </w:p>
        </w:tc>
        <w:tc>
          <w:tcPr>
            <w:tcW w:w="1249" w:type="dxa"/>
            <w:tcBorders>
              <w:left w:val="nil"/>
            </w:tcBorders>
            <w:vAlign w:val="center"/>
          </w:tcPr>
          <w:p w:rsidR="00E06FE0" w:rsidRDefault="00E06FE0">
            <w:pPr>
              <w:rPr>
                <w:i/>
              </w:rPr>
            </w:pPr>
            <w:r>
              <w:rPr>
                <w:i/>
              </w:rPr>
              <w:t>a</w:t>
            </w:r>
          </w:p>
        </w:tc>
      </w:tr>
      <w:tr w:rsidR="00E06FE0">
        <w:tblPrEx>
          <w:tblCellMar>
            <w:top w:w="0" w:type="dxa"/>
            <w:bottom w:w="0" w:type="dxa"/>
          </w:tblCellMar>
        </w:tblPrEx>
        <w:tc>
          <w:tcPr>
            <w:tcW w:w="2622" w:type="dxa"/>
            <w:tcBorders>
              <w:right w:val="single" w:sz="4" w:space="0" w:color="auto"/>
            </w:tcBorders>
            <w:vAlign w:val="center"/>
          </w:tcPr>
          <w:p w:rsidR="00E06FE0" w:rsidRDefault="00E06FE0">
            <w:r>
              <w:t>volume van de kubus</w:t>
            </w:r>
          </w:p>
        </w:tc>
        <w:tc>
          <w:tcPr>
            <w:tcW w:w="1249" w:type="dxa"/>
            <w:tcBorders>
              <w:left w:val="nil"/>
            </w:tcBorders>
            <w:vAlign w:val="center"/>
          </w:tcPr>
          <w:p w:rsidR="00E06FE0" w:rsidRDefault="00E06FE0">
            <w:pPr>
              <w:rPr>
                <w:vertAlign w:val="superscript"/>
              </w:rPr>
            </w:pPr>
            <w:r>
              <w:rPr>
                <w:i/>
              </w:rPr>
              <w:t>a</w:t>
            </w:r>
            <w:r>
              <w:rPr>
                <w:vertAlign w:val="superscript"/>
              </w:rPr>
              <w:t>3</w:t>
            </w:r>
          </w:p>
        </w:tc>
      </w:tr>
    </w:tbl>
    <w:p w:rsidR="00E06FE0" w:rsidRDefault="00E06FE0">
      <w:r>
        <w:t>dichtheid (eenheidsloos)</w:t>
      </w:r>
      <w:r w:rsidR="00FB5971">
        <w:t xml:space="preserve"> </w:t>
      </w:r>
      <w:r>
        <w:t xml:space="preserve">= </w:t>
      </w:r>
      <w:r>
        <w:rPr>
          <w:position w:val="-26"/>
        </w:rPr>
        <w:object w:dxaOrig="4860" w:dyaOrig="880">
          <v:shape id="_x0000_i1028" type="#_x0000_t75" style="width:243pt;height:44.25pt" o:ole="" fillcolor="window">
            <v:imagedata r:id="rId39" o:title=""/>
          </v:shape>
          <o:OLEObject Type="Embed" ProgID="Equation.3" ShapeID="_x0000_i1028" DrawAspect="Content" ObjectID="_1319627168" r:id="rId40"/>
        </w:object>
      </w:r>
      <w:r w:rsidR="00B27494">
        <w:rPr>
          <w:noProof/>
        </w:rPr>
        <w:drawing>
          <wp:anchor distT="0" distB="0" distL="114300" distR="114300" simplePos="0" relativeHeight="251620864" behindDoc="0" locked="1" layoutInCell="1" allowOverlap="1">
            <wp:simplePos x="0" y="0"/>
            <wp:positionH relativeFrom="margin">
              <wp:posOffset>4523740</wp:posOffset>
            </wp:positionH>
            <wp:positionV relativeFrom="paragraph">
              <wp:posOffset>137160</wp:posOffset>
            </wp:positionV>
            <wp:extent cx="1266825" cy="1266825"/>
            <wp:effectExtent l="19050" t="0" r="9525" b="0"/>
            <wp:wrapSquare wrapText="bothSides"/>
            <wp:docPr id="111" name="Afbeelding 111" descr="Image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age05"/>
                    <pic:cNvPicPr>
                      <a:picLocks noChangeAspect="1" noChangeArrowheads="1"/>
                    </pic:cNvPicPr>
                  </pic:nvPicPr>
                  <pic:blipFill>
                    <a:blip r:embed="rId41"/>
                    <a:srcRect/>
                    <a:stretch>
                      <a:fillRect/>
                    </a:stretch>
                  </pic:blipFill>
                  <pic:spPr bwMode="auto">
                    <a:xfrm>
                      <a:off x="0" y="0"/>
                      <a:ext cx="1266825" cy="1266825"/>
                    </a:xfrm>
                    <a:prstGeom prst="rect">
                      <a:avLst/>
                    </a:prstGeom>
                    <a:noFill/>
                    <a:ln w="9525">
                      <a:noFill/>
                      <a:miter lim="800000"/>
                      <a:headEnd/>
                      <a:tailEnd/>
                    </a:ln>
                  </pic:spPr>
                </pic:pic>
              </a:graphicData>
            </a:graphic>
          </wp:anchor>
        </w:drawing>
      </w:r>
    </w:p>
    <w:p w:rsidR="00E06FE0" w:rsidRDefault="00E06FE0"/>
    <w:p w:rsidR="00E06FE0" w:rsidRDefault="00E06FE0">
      <w:r>
        <w:t>de pakkingsvoorwaarde</w:t>
      </w:r>
      <w:r w:rsidR="005D4B59">
        <w:fldChar w:fldCharType="begin"/>
      </w:r>
      <w:r w:rsidR="005D4B59">
        <w:instrText xml:space="preserve"> XE "</w:instrText>
      </w:r>
      <w:r w:rsidR="005D4B59" w:rsidRPr="002D37FC">
        <w:instrText>pakkings-:voorwaarde</w:instrText>
      </w:r>
      <w:r w:rsidR="005D4B59">
        <w:instrText xml:space="preserve">" </w:instrText>
      </w:r>
      <w:r w:rsidR="005D4B59">
        <w:fldChar w:fldCharType="end"/>
      </w:r>
      <w:r>
        <w:t xml:space="preserve"> is: 2</w:t>
      </w:r>
      <w:r>
        <w:rPr>
          <w:i/>
        </w:rPr>
        <w:t>r</w:t>
      </w:r>
      <w:r>
        <w:t xml:space="preserve"> = ½ </w:t>
      </w:r>
      <w:r>
        <w:rPr>
          <w:i/>
        </w:rPr>
        <w:t>a</w:t>
      </w:r>
      <w:r>
        <w:t xml:space="preserve"> </w:t>
      </w:r>
      <w:r>
        <w:sym w:font="Symbol" w:char="F0D6"/>
      </w:r>
      <w:r>
        <w:t>2</w:t>
      </w:r>
    </w:p>
    <w:p w:rsidR="00E06FE0" w:rsidRDefault="00E06FE0">
      <w:r>
        <w:t xml:space="preserve">Hieruit volgt dat de dichtheid is: </w:t>
      </w:r>
      <w:r>
        <w:rPr>
          <w:position w:val="-26"/>
        </w:rPr>
        <w:object w:dxaOrig="2680" w:dyaOrig="700">
          <v:shape id="_x0000_i1029" type="#_x0000_t75" style="width:134.25pt;height:35.25pt" o:ole="" fillcolor="window">
            <v:imagedata r:id="rId42" o:title=""/>
          </v:shape>
          <o:OLEObject Type="Embed" ProgID="Equation.3" ShapeID="_x0000_i1029" DrawAspect="Content" ObjectID="_1319627169" r:id="rId43"/>
        </w:object>
      </w:r>
    </w:p>
    <w:p w:rsidR="00F3052E" w:rsidRDefault="00F3052E" w:rsidP="00117F2D">
      <w:pPr>
        <w:pStyle w:val="Kop3"/>
      </w:pPr>
      <w:bookmarkStart w:id="141" w:name="_Toc65405177"/>
      <w:r>
        <w:t>Overzicht pakkingsdichtheden</w:t>
      </w:r>
      <w:bookmarkEnd w:id="141"/>
    </w:p>
    <w:tbl>
      <w:tblPr>
        <w:tblW w:w="0" w:type="auto"/>
        <w:tblBorders>
          <w:insideH w:val="single" w:sz="4" w:space="0" w:color="auto"/>
          <w:insideV w:val="single" w:sz="4" w:space="0" w:color="auto"/>
        </w:tblBorders>
        <w:tblLayout w:type="fixed"/>
        <w:tblCellMar>
          <w:left w:w="70" w:type="dxa"/>
          <w:right w:w="70" w:type="dxa"/>
        </w:tblCellMar>
        <w:tblLook w:val="0000"/>
      </w:tblPr>
      <w:tblGrid>
        <w:gridCol w:w="3189"/>
        <w:gridCol w:w="1134"/>
        <w:gridCol w:w="1417"/>
        <w:gridCol w:w="1276"/>
        <w:gridCol w:w="1985"/>
      </w:tblGrid>
      <w:tr w:rsidR="00E06FE0">
        <w:tblPrEx>
          <w:tblCellMar>
            <w:top w:w="0" w:type="dxa"/>
            <w:bottom w:w="0" w:type="dxa"/>
          </w:tblCellMar>
        </w:tblPrEx>
        <w:tc>
          <w:tcPr>
            <w:tcW w:w="3189" w:type="dxa"/>
            <w:vAlign w:val="center"/>
          </w:tcPr>
          <w:p w:rsidR="00E06FE0" w:rsidRDefault="00E06FE0">
            <w:r>
              <w:t>kristalstructuur</w:t>
            </w:r>
          </w:p>
        </w:tc>
        <w:tc>
          <w:tcPr>
            <w:tcW w:w="1134" w:type="dxa"/>
            <w:vAlign w:val="center"/>
          </w:tcPr>
          <w:p w:rsidR="00E06FE0" w:rsidRDefault="00E06FE0">
            <w:r>
              <w:t>aanduiding</w:t>
            </w:r>
          </w:p>
        </w:tc>
        <w:tc>
          <w:tcPr>
            <w:tcW w:w="1417" w:type="dxa"/>
            <w:vAlign w:val="center"/>
          </w:tcPr>
          <w:p w:rsidR="00E06FE0" w:rsidRDefault="00E06FE0">
            <w:r>
              <w:t>aantal bollen in eenheidscel</w:t>
            </w:r>
          </w:p>
        </w:tc>
        <w:tc>
          <w:tcPr>
            <w:tcW w:w="1276" w:type="dxa"/>
            <w:vAlign w:val="center"/>
          </w:tcPr>
          <w:p w:rsidR="00E06FE0" w:rsidRDefault="00E06FE0">
            <w:r>
              <w:t>pakkings-voorwaarde</w:t>
            </w:r>
          </w:p>
        </w:tc>
        <w:tc>
          <w:tcPr>
            <w:tcW w:w="1985" w:type="dxa"/>
            <w:vAlign w:val="center"/>
          </w:tcPr>
          <w:p w:rsidR="00E06FE0" w:rsidRDefault="00E06FE0">
            <w:r>
              <w:t>dichtheid (zonder eenheid)</w:t>
            </w:r>
          </w:p>
        </w:tc>
      </w:tr>
      <w:tr w:rsidR="00E06FE0">
        <w:tblPrEx>
          <w:tblCellMar>
            <w:top w:w="0" w:type="dxa"/>
            <w:bottom w:w="0" w:type="dxa"/>
          </w:tblCellMar>
        </w:tblPrEx>
        <w:tc>
          <w:tcPr>
            <w:tcW w:w="3189" w:type="dxa"/>
            <w:vAlign w:val="center"/>
          </w:tcPr>
          <w:p w:rsidR="00E06FE0" w:rsidRDefault="00E06FE0">
            <w:r>
              <w:t>vlak gecentreerd kubisch</w:t>
            </w:r>
          </w:p>
        </w:tc>
        <w:tc>
          <w:tcPr>
            <w:tcW w:w="1134" w:type="dxa"/>
            <w:vAlign w:val="center"/>
          </w:tcPr>
          <w:p w:rsidR="00E06FE0" w:rsidRDefault="00E06FE0">
            <w:r>
              <w:t>fcc of ccp</w:t>
            </w:r>
          </w:p>
        </w:tc>
        <w:tc>
          <w:tcPr>
            <w:tcW w:w="1417" w:type="dxa"/>
            <w:vAlign w:val="center"/>
          </w:tcPr>
          <w:p w:rsidR="00E06FE0" w:rsidRDefault="00E06FE0">
            <w:r>
              <w:rPr>
                <w:position w:val="-16"/>
              </w:rPr>
              <w:object w:dxaOrig="1300" w:dyaOrig="440">
                <v:shape id="_x0000_i1030" type="#_x0000_t75" style="width:65.25pt;height:21.75pt" o:ole="" fillcolor="window">
                  <v:imagedata r:id="rId44" o:title=""/>
                </v:shape>
                <o:OLEObject Type="Embed" ProgID="Equation.3" ShapeID="_x0000_i1030" DrawAspect="Content" ObjectID="_1319627170" r:id="rId45"/>
              </w:object>
            </w:r>
          </w:p>
        </w:tc>
        <w:tc>
          <w:tcPr>
            <w:tcW w:w="1276" w:type="dxa"/>
            <w:vAlign w:val="center"/>
          </w:tcPr>
          <w:p w:rsidR="00E06FE0" w:rsidRDefault="00E06FE0">
            <w:r>
              <w:t>2</w:t>
            </w:r>
            <w:r>
              <w:rPr>
                <w:i/>
              </w:rPr>
              <w:t>r</w:t>
            </w:r>
            <w:r>
              <w:t xml:space="preserve"> = ½ </w:t>
            </w:r>
            <w:r>
              <w:rPr>
                <w:i/>
              </w:rPr>
              <w:t>a</w:t>
            </w:r>
            <w:r>
              <w:t xml:space="preserve"> </w:t>
            </w:r>
            <w:r>
              <w:sym w:font="Symbol" w:char="F0D6"/>
            </w:r>
            <w:r>
              <w:t>2</w:t>
            </w:r>
          </w:p>
        </w:tc>
        <w:tc>
          <w:tcPr>
            <w:tcW w:w="1985" w:type="dxa"/>
            <w:vAlign w:val="center"/>
          </w:tcPr>
          <w:p w:rsidR="00E06FE0" w:rsidRDefault="00E06FE0">
            <w:r>
              <w:rPr>
                <w:position w:val="-22"/>
              </w:rPr>
              <w:object w:dxaOrig="1280" w:dyaOrig="580">
                <v:shape id="_x0000_i1031" type="#_x0000_t75" style="width:63.75pt;height:29.25pt" o:ole="" fillcolor="window">
                  <v:imagedata r:id="rId46" o:title=""/>
                </v:shape>
                <o:OLEObject Type="Embed" ProgID="Equation.3" ShapeID="_x0000_i1031" DrawAspect="Content" ObjectID="_1319627171" r:id="rId47"/>
              </w:object>
            </w:r>
          </w:p>
        </w:tc>
      </w:tr>
      <w:tr w:rsidR="00E06FE0">
        <w:tblPrEx>
          <w:tblCellMar>
            <w:top w:w="0" w:type="dxa"/>
            <w:bottom w:w="0" w:type="dxa"/>
          </w:tblCellMar>
        </w:tblPrEx>
        <w:tc>
          <w:tcPr>
            <w:tcW w:w="3189" w:type="dxa"/>
            <w:vAlign w:val="center"/>
          </w:tcPr>
          <w:p w:rsidR="00E06FE0" w:rsidRDefault="00E06FE0">
            <w:r>
              <w:t>idem: hexagonaal dichtst gestapeld</w:t>
            </w:r>
          </w:p>
        </w:tc>
        <w:tc>
          <w:tcPr>
            <w:tcW w:w="1134" w:type="dxa"/>
            <w:vAlign w:val="center"/>
          </w:tcPr>
          <w:p w:rsidR="00E06FE0" w:rsidRDefault="00E06FE0">
            <w:r>
              <w:t>hcp</w:t>
            </w:r>
          </w:p>
        </w:tc>
        <w:tc>
          <w:tcPr>
            <w:tcW w:w="1417" w:type="dxa"/>
            <w:vAlign w:val="center"/>
          </w:tcPr>
          <w:p w:rsidR="00E06FE0" w:rsidRDefault="00E06FE0">
            <w:r>
              <w:rPr>
                <w:position w:val="-16"/>
              </w:rPr>
              <w:object w:dxaOrig="1020" w:dyaOrig="440">
                <v:shape id="_x0000_i1032" type="#_x0000_t75" style="width:51pt;height:21.75pt" o:ole="" fillcolor="window">
                  <v:imagedata r:id="rId48" o:title=""/>
                </v:shape>
                <o:OLEObject Type="Embed" ProgID="Equation.3" ShapeID="_x0000_i1032" DrawAspect="Content" ObjectID="_1319627172" r:id="rId49"/>
              </w:object>
            </w:r>
          </w:p>
        </w:tc>
        <w:tc>
          <w:tcPr>
            <w:tcW w:w="1276" w:type="dxa"/>
            <w:vAlign w:val="center"/>
          </w:tcPr>
          <w:p w:rsidR="00E06FE0" w:rsidRDefault="00E06FE0">
            <w:r>
              <w:t>2</w:t>
            </w:r>
            <w:r>
              <w:rPr>
                <w:i/>
              </w:rPr>
              <w:t>r</w:t>
            </w:r>
            <w:r>
              <w:t xml:space="preserve"> = ½ </w:t>
            </w:r>
            <w:r>
              <w:rPr>
                <w:i/>
              </w:rPr>
              <w:t>a</w:t>
            </w:r>
            <w:r>
              <w:t xml:space="preserve"> </w:t>
            </w:r>
            <w:r>
              <w:sym w:font="Symbol" w:char="F0D6"/>
            </w:r>
            <w:r>
              <w:t>2</w:t>
            </w:r>
          </w:p>
        </w:tc>
        <w:tc>
          <w:tcPr>
            <w:tcW w:w="1985" w:type="dxa"/>
            <w:vAlign w:val="center"/>
          </w:tcPr>
          <w:p w:rsidR="00E06FE0" w:rsidRDefault="00E06FE0">
            <w:r>
              <w:rPr>
                <w:position w:val="-22"/>
              </w:rPr>
              <w:object w:dxaOrig="1280" w:dyaOrig="580">
                <v:shape id="_x0000_i1033" type="#_x0000_t75" style="width:63.75pt;height:29.25pt" o:ole="" fillcolor="window">
                  <v:imagedata r:id="rId46" o:title=""/>
                </v:shape>
                <o:OLEObject Type="Embed" ProgID="Equation.3" ShapeID="_x0000_i1033" DrawAspect="Content" ObjectID="_1319627173" r:id="rId50"/>
              </w:object>
            </w:r>
          </w:p>
        </w:tc>
      </w:tr>
      <w:tr w:rsidR="00E06FE0">
        <w:tblPrEx>
          <w:tblCellMar>
            <w:top w:w="0" w:type="dxa"/>
            <w:bottom w:w="0" w:type="dxa"/>
          </w:tblCellMar>
        </w:tblPrEx>
        <w:tc>
          <w:tcPr>
            <w:tcW w:w="3189" w:type="dxa"/>
            <w:vAlign w:val="center"/>
          </w:tcPr>
          <w:p w:rsidR="00E06FE0" w:rsidRDefault="00E06FE0">
            <w:r>
              <w:t>lichaamsgecentreerd kubisch</w:t>
            </w:r>
          </w:p>
        </w:tc>
        <w:tc>
          <w:tcPr>
            <w:tcW w:w="1134" w:type="dxa"/>
            <w:vAlign w:val="center"/>
          </w:tcPr>
          <w:p w:rsidR="00E06FE0" w:rsidRDefault="00E06FE0">
            <w:r>
              <w:t>bcc</w:t>
            </w:r>
          </w:p>
        </w:tc>
        <w:tc>
          <w:tcPr>
            <w:tcW w:w="1417" w:type="dxa"/>
            <w:vAlign w:val="center"/>
          </w:tcPr>
          <w:p w:rsidR="00E06FE0" w:rsidRDefault="00E06FE0">
            <w:r>
              <w:rPr>
                <w:position w:val="-16"/>
              </w:rPr>
              <w:object w:dxaOrig="1020" w:dyaOrig="440">
                <v:shape id="_x0000_i1034" type="#_x0000_t75" style="width:51pt;height:21.75pt" o:ole="" fillcolor="window">
                  <v:imagedata r:id="rId48" o:title=""/>
                </v:shape>
                <o:OLEObject Type="Embed" ProgID="Equation.3" ShapeID="_x0000_i1034" DrawAspect="Content" ObjectID="_1319627174" r:id="rId51"/>
              </w:object>
            </w:r>
          </w:p>
        </w:tc>
        <w:tc>
          <w:tcPr>
            <w:tcW w:w="1276" w:type="dxa"/>
            <w:vAlign w:val="center"/>
          </w:tcPr>
          <w:p w:rsidR="00E06FE0" w:rsidRDefault="00E06FE0"/>
        </w:tc>
        <w:tc>
          <w:tcPr>
            <w:tcW w:w="1985" w:type="dxa"/>
            <w:vAlign w:val="center"/>
          </w:tcPr>
          <w:p w:rsidR="00E06FE0" w:rsidRDefault="00E06FE0">
            <w:r>
              <w:rPr>
                <w:position w:val="-22"/>
              </w:rPr>
              <w:object w:dxaOrig="1260" w:dyaOrig="580">
                <v:shape id="_x0000_i1035" type="#_x0000_t75" style="width:63pt;height:29.25pt" o:ole="" fillcolor="window">
                  <v:imagedata r:id="rId52" o:title=""/>
                </v:shape>
                <o:OLEObject Type="Embed" ProgID="Equation.3" ShapeID="_x0000_i1035" DrawAspect="Content" ObjectID="_1319627175" r:id="rId53"/>
              </w:object>
            </w:r>
          </w:p>
        </w:tc>
      </w:tr>
      <w:tr w:rsidR="00E06FE0">
        <w:tblPrEx>
          <w:tblCellMar>
            <w:top w:w="0" w:type="dxa"/>
            <w:bottom w:w="0" w:type="dxa"/>
          </w:tblCellMar>
        </w:tblPrEx>
        <w:tc>
          <w:tcPr>
            <w:tcW w:w="3189" w:type="dxa"/>
            <w:vAlign w:val="center"/>
          </w:tcPr>
          <w:p w:rsidR="00E06FE0" w:rsidRDefault="00E06FE0">
            <w:r>
              <w:t>simpel kubisch</w:t>
            </w:r>
          </w:p>
        </w:tc>
        <w:tc>
          <w:tcPr>
            <w:tcW w:w="1134" w:type="dxa"/>
            <w:vAlign w:val="center"/>
          </w:tcPr>
          <w:p w:rsidR="00E06FE0" w:rsidRDefault="00E06FE0">
            <w:r>
              <w:t>sc</w:t>
            </w:r>
          </w:p>
        </w:tc>
        <w:tc>
          <w:tcPr>
            <w:tcW w:w="1417" w:type="dxa"/>
            <w:vAlign w:val="center"/>
          </w:tcPr>
          <w:p w:rsidR="00E06FE0" w:rsidRDefault="00E06FE0">
            <w:r>
              <w:rPr>
                <w:position w:val="-16"/>
              </w:rPr>
              <w:object w:dxaOrig="700" w:dyaOrig="440">
                <v:shape id="_x0000_i1036" type="#_x0000_t75" style="width:35.25pt;height:21.75pt" o:ole="" fillcolor="window">
                  <v:imagedata r:id="rId54" o:title=""/>
                </v:shape>
                <o:OLEObject Type="Embed" ProgID="Equation.3" ShapeID="_x0000_i1036" DrawAspect="Content" ObjectID="_1319627176" r:id="rId55"/>
              </w:object>
            </w:r>
          </w:p>
        </w:tc>
        <w:tc>
          <w:tcPr>
            <w:tcW w:w="1276" w:type="dxa"/>
            <w:vAlign w:val="center"/>
          </w:tcPr>
          <w:p w:rsidR="00E06FE0" w:rsidRDefault="00E06FE0">
            <w:pPr>
              <w:rPr>
                <w:i/>
              </w:rPr>
            </w:pPr>
            <w:r>
              <w:t>2</w:t>
            </w:r>
            <w:r>
              <w:rPr>
                <w:i/>
              </w:rPr>
              <w:t>r = a</w:t>
            </w:r>
          </w:p>
        </w:tc>
        <w:tc>
          <w:tcPr>
            <w:tcW w:w="1985" w:type="dxa"/>
            <w:vAlign w:val="center"/>
          </w:tcPr>
          <w:p w:rsidR="00E06FE0" w:rsidRDefault="00E06FE0">
            <w:r>
              <w:rPr>
                <w:position w:val="-22"/>
              </w:rPr>
              <w:object w:dxaOrig="980" w:dyaOrig="580">
                <v:shape id="_x0000_i1037" type="#_x0000_t75" style="width:48.75pt;height:29.25pt" o:ole="" fillcolor="window">
                  <v:imagedata r:id="rId56" o:title=""/>
                </v:shape>
                <o:OLEObject Type="Embed" ProgID="Equation.3" ShapeID="_x0000_i1037" DrawAspect="Content" ObjectID="_1319627177" r:id="rId57"/>
              </w:object>
            </w:r>
          </w:p>
        </w:tc>
      </w:tr>
    </w:tbl>
    <w:p w:rsidR="00064CDB" w:rsidRDefault="00E06FE0" w:rsidP="00064CDB">
      <w:r>
        <w:t>dichtheid</w:t>
      </w:r>
      <w:r w:rsidR="005D4B59">
        <w:fldChar w:fldCharType="begin"/>
      </w:r>
      <w:r w:rsidR="005D4B59">
        <w:instrText xml:space="preserve"> XE "</w:instrText>
      </w:r>
      <w:r w:rsidR="005D4B59" w:rsidRPr="00C362D2">
        <w:instrText>dichtheid</w:instrText>
      </w:r>
      <w:r w:rsidR="005D4B59">
        <w:instrText xml:space="preserve">" </w:instrText>
      </w:r>
      <w:r w:rsidR="005D4B59">
        <w:fldChar w:fldCharType="end"/>
      </w:r>
      <w:r>
        <w:t xml:space="preserve"> </w:t>
      </w:r>
      <w:r>
        <w:rPr>
          <w:rFonts w:ascii="Symbol" w:hAnsi="Symbol"/>
        </w:rPr>
        <w:t></w:t>
      </w:r>
      <w:r>
        <w:t xml:space="preserve"> = </w:t>
      </w:r>
      <w:r>
        <w:rPr>
          <w:position w:val="-26"/>
        </w:rPr>
        <w:object w:dxaOrig="3580" w:dyaOrig="880">
          <v:shape id="_x0000_i1038" type="#_x0000_t75" style="width:179.25pt;height:44.25pt" o:ole="" fillcolor="window">
            <v:imagedata r:id="rId58" o:title=""/>
          </v:shape>
          <o:OLEObject Type="Embed" ProgID="Equation.3" ShapeID="_x0000_i1038" DrawAspect="Content" ObjectID="_1319627178" r:id="rId59"/>
        </w:object>
      </w:r>
      <w:bookmarkStart w:id="142" w:name="_Toc441406876"/>
      <w:bookmarkStart w:id="143" w:name="_Toc441562762"/>
      <w:bookmarkStart w:id="144" w:name="_Toc509390631"/>
      <w:bookmarkEnd w:id="142"/>
      <w:bookmarkEnd w:id="143"/>
      <w:bookmarkEnd w:id="144"/>
    </w:p>
    <w:p w:rsidR="00064CDB" w:rsidRDefault="00064CDB" w:rsidP="00064CDB"/>
    <w:p w:rsidR="00E06FE0" w:rsidRDefault="00E526E9" w:rsidP="00117F2D">
      <w:pPr>
        <w:pStyle w:val="Kop2"/>
      </w:pPr>
      <w:bookmarkStart w:id="145" w:name="_Toc65405178"/>
      <w:r>
        <w:lastRenderedPageBreak/>
        <w:t>N</w:t>
      </w:r>
      <w:r w:rsidR="00E06FE0">
        <w:t>anostructuren</w:t>
      </w:r>
      <w:bookmarkEnd w:id="145"/>
      <w:r w:rsidR="005D4B59" w:rsidRPr="005D4B59">
        <w:fldChar w:fldCharType="begin"/>
      </w:r>
      <w:r w:rsidR="005D4B59" w:rsidRPr="005D4B59">
        <w:instrText xml:space="preserve"> XE "nanostructuur" </w:instrText>
      </w:r>
      <w:r w:rsidR="005D4B59" w:rsidRPr="005D4B59">
        <w:fldChar w:fldCharType="end"/>
      </w:r>
      <w:r w:rsidR="005D4B59">
        <w:fldChar w:fldCharType="begin"/>
      </w:r>
      <w:r w:rsidR="005D4B59">
        <w:instrText xml:space="preserve"> XE "</w:instrText>
      </w:r>
      <w:r w:rsidR="005D4B59" w:rsidRPr="005D4B59">
        <w:instrText>structuur:nano-</w:instrText>
      </w:r>
      <w:r w:rsidR="005D4B59">
        <w:instrText xml:space="preserve">" </w:instrText>
      </w:r>
      <w:r w:rsidR="005D4B59">
        <w:fldChar w:fldCharType="end"/>
      </w:r>
    </w:p>
    <w:p w:rsidR="00E06FE0" w:rsidRPr="00C87AAC" w:rsidRDefault="00E06FE0" w:rsidP="00117F2D">
      <w:pPr>
        <w:pStyle w:val="Kop3"/>
      </w:pPr>
      <w:bookmarkStart w:id="146" w:name="_Toc65405179"/>
      <w:r w:rsidRPr="00C87AAC">
        <w:t>Aggregaten</w:t>
      </w:r>
      <w:r w:rsidR="005D4B59">
        <w:fldChar w:fldCharType="begin"/>
      </w:r>
      <w:r w:rsidR="005D4B59">
        <w:instrText xml:space="preserve"> XE "</w:instrText>
      </w:r>
      <w:r w:rsidR="005D4B59" w:rsidRPr="00C362D2">
        <w:instrText>aggregaat</w:instrText>
      </w:r>
      <w:r w:rsidR="005D4B59">
        <w:instrText xml:space="preserve">" </w:instrText>
      </w:r>
      <w:r w:rsidR="005D4B59">
        <w:fldChar w:fldCharType="end"/>
      </w:r>
      <w:r w:rsidRPr="00C87AAC">
        <w:t xml:space="preserve"> van amfifiele moleculen</w:t>
      </w:r>
      <w:bookmarkEnd w:id="146"/>
    </w:p>
    <w:p w:rsidR="00BD060A" w:rsidRDefault="00B27494" w:rsidP="00117F2D">
      <w:pPr>
        <w:keepNext/>
        <w:keepLines/>
        <w:rPr>
          <w:szCs w:val="16"/>
        </w:rPr>
      </w:pPr>
      <w:r>
        <w:rPr>
          <w:noProof/>
        </w:rPr>
        <w:drawing>
          <wp:anchor distT="0" distB="0" distL="114300" distR="114300" simplePos="0" relativeHeight="251621888" behindDoc="0" locked="0" layoutInCell="1" allowOverlap="1">
            <wp:simplePos x="0" y="0"/>
            <wp:positionH relativeFrom="column">
              <wp:posOffset>2351405</wp:posOffset>
            </wp:positionH>
            <wp:positionV relativeFrom="paragraph">
              <wp:posOffset>23495</wp:posOffset>
            </wp:positionV>
            <wp:extent cx="3429000" cy="3143250"/>
            <wp:effectExtent l="19050" t="0" r="0" b="0"/>
            <wp:wrapTight wrapText="bothSides">
              <wp:wrapPolygon edited="0">
                <wp:start x="-120" y="0"/>
                <wp:lineTo x="-120" y="21469"/>
                <wp:lineTo x="21600" y="21469"/>
                <wp:lineTo x="21600" y="0"/>
                <wp:lineTo x="-120" y="0"/>
              </wp:wrapPolygon>
            </wp:wrapTight>
            <wp:docPr id="112" name="Afbeelding 112" descr="fesem_amphiphiles_aggreg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fesem_amphiphiles_aggregates"/>
                    <pic:cNvPicPr>
                      <a:picLocks noChangeAspect="1" noChangeArrowheads="1"/>
                    </pic:cNvPicPr>
                  </pic:nvPicPr>
                  <pic:blipFill>
                    <a:blip r:embed="rId60"/>
                    <a:srcRect/>
                    <a:stretch>
                      <a:fillRect/>
                    </a:stretch>
                  </pic:blipFill>
                  <pic:spPr bwMode="auto">
                    <a:xfrm>
                      <a:off x="0" y="0"/>
                      <a:ext cx="3429000" cy="3143250"/>
                    </a:xfrm>
                    <a:prstGeom prst="rect">
                      <a:avLst/>
                    </a:prstGeom>
                    <a:noFill/>
                    <a:ln w="9525">
                      <a:noFill/>
                      <a:miter lim="800000"/>
                      <a:headEnd/>
                      <a:tailEnd/>
                    </a:ln>
                  </pic:spPr>
                </pic:pic>
              </a:graphicData>
            </a:graphic>
          </wp:anchor>
        </w:drawing>
      </w:r>
      <w:r w:rsidR="00E06FE0" w:rsidRPr="007A7487">
        <w:t>Amfifiel</w:t>
      </w:r>
      <w:r w:rsidR="00FB5971">
        <w:fldChar w:fldCharType="begin"/>
      </w:r>
      <w:r w:rsidR="00FB5971">
        <w:instrText xml:space="preserve"> XE "</w:instrText>
      </w:r>
      <w:r w:rsidR="005D4B59">
        <w:instrText>a</w:instrText>
      </w:r>
      <w:r w:rsidR="00FB5971" w:rsidRPr="00205262">
        <w:instrText>mfifiel</w:instrText>
      </w:r>
      <w:r w:rsidR="00FB5971">
        <w:instrText xml:space="preserve">" </w:instrText>
      </w:r>
      <w:r w:rsidR="00FB5971">
        <w:fldChar w:fldCharType="end"/>
      </w:r>
      <w:r w:rsidR="00E06FE0" w:rsidRPr="007A7487">
        <w:t xml:space="preserve"> wil zeggen zowel hydrofiele</w:t>
      </w:r>
      <w:r w:rsidR="00FB5971">
        <w:fldChar w:fldCharType="begin"/>
      </w:r>
      <w:r w:rsidR="00FB5971">
        <w:instrText xml:space="preserve"> XE "</w:instrText>
      </w:r>
      <w:r w:rsidR="00FB5971" w:rsidRPr="00205262">
        <w:instrText>hydro</w:instrText>
      </w:r>
      <w:r w:rsidR="009D4B11">
        <w:instrText>:-</w:instrText>
      </w:r>
      <w:r w:rsidR="00FB5971" w:rsidRPr="00205262">
        <w:instrText>fiel</w:instrText>
      </w:r>
      <w:r w:rsidR="00FB5971">
        <w:instrText xml:space="preserve">" </w:instrText>
      </w:r>
      <w:r w:rsidR="00FB5971">
        <w:fldChar w:fldCharType="end"/>
      </w:r>
      <w:r w:rsidR="00E06FE0" w:rsidRPr="007A7487">
        <w:t xml:space="preserve"> als lipofiele</w:t>
      </w:r>
      <w:r w:rsidR="00FB5971">
        <w:fldChar w:fldCharType="begin"/>
      </w:r>
      <w:r w:rsidR="00FB5971">
        <w:instrText xml:space="preserve"> XE "</w:instrText>
      </w:r>
      <w:r w:rsidR="00FB5971" w:rsidRPr="00205262">
        <w:instrText>lipo</w:instrText>
      </w:r>
      <w:r w:rsidR="009D4B11">
        <w:instrText>:-</w:instrText>
      </w:r>
      <w:r w:rsidR="00FB5971" w:rsidRPr="00205262">
        <w:instrText>fiel</w:instrText>
      </w:r>
      <w:r w:rsidR="00FB5971">
        <w:instrText xml:space="preserve">" </w:instrText>
      </w:r>
      <w:r w:rsidR="00FB5971">
        <w:fldChar w:fldCharType="end"/>
      </w:r>
      <w:r w:rsidR="00E06FE0" w:rsidRPr="007A7487">
        <w:t xml:space="preserve"> eigenschappen bezittend. </w:t>
      </w:r>
      <w:r w:rsidR="00E06FE0" w:rsidRPr="007A7487">
        <w:rPr>
          <w:szCs w:val="16"/>
        </w:rPr>
        <w:t>Hydrofiele (vochtaantrekkende; hydros = water; fiel = lievend) moleculen lossen goed op in water (een polair</w:t>
      </w:r>
      <w:r w:rsidR="005D4B59">
        <w:rPr>
          <w:szCs w:val="16"/>
        </w:rPr>
        <w:fldChar w:fldCharType="begin"/>
      </w:r>
      <w:r w:rsidR="005D4B59">
        <w:instrText xml:space="preserve"> XE "</w:instrText>
      </w:r>
      <w:r w:rsidR="005D4B59" w:rsidRPr="00C362D2">
        <w:rPr>
          <w:szCs w:val="16"/>
        </w:rPr>
        <w:instrText>polair</w:instrText>
      </w:r>
      <w:r w:rsidR="005D4B59">
        <w:instrText xml:space="preserve">" </w:instrText>
      </w:r>
      <w:r w:rsidR="005D4B59">
        <w:rPr>
          <w:szCs w:val="16"/>
        </w:rPr>
        <w:fldChar w:fldCharType="end"/>
      </w:r>
      <w:r w:rsidR="00E06FE0" w:rsidRPr="007A7487">
        <w:rPr>
          <w:szCs w:val="16"/>
        </w:rPr>
        <w:t xml:space="preserve"> oplosmiddel), terwijl hydrofobe</w:t>
      </w:r>
      <w:r w:rsidR="005D4B59">
        <w:rPr>
          <w:szCs w:val="16"/>
        </w:rPr>
        <w:fldChar w:fldCharType="begin"/>
      </w:r>
      <w:r w:rsidR="005D4B59">
        <w:instrText xml:space="preserve"> XE "</w:instrText>
      </w:r>
      <w:r w:rsidR="005D4B59" w:rsidRPr="00C362D2">
        <w:rPr>
          <w:szCs w:val="16"/>
        </w:rPr>
        <w:instrText>hydro</w:instrText>
      </w:r>
      <w:r w:rsidR="009D4B11">
        <w:rPr>
          <w:szCs w:val="16"/>
        </w:rPr>
        <w:instrText>:-</w:instrText>
      </w:r>
      <w:r w:rsidR="005D4B59" w:rsidRPr="00C362D2">
        <w:rPr>
          <w:szCs w:val="16"/>
        </w:rPr>
        <w:instrText>foob</w:instrText>
      </w:r>
      <w:r w:rsidR="005D4B59">
        <w:instrText xml:space="preserve">" </w:instrText>
      </w:r>
      <w:r w:rsidR="005D4B59">
        <w:rPr>
          <w:szCs w:val="16"/>
        </w:rPr>
        <w:fldChar w:fldCharType="end"/>
      </w:r>
      <w:r w:rsidR="00E06FE0" w:rsidRPr="007A7487">
        <w:rPr>
          <w:szCs w:val="16"/>
        </w:rPr>
        <w:t xml:space="preserve"> (waterafstotende) moleculen het beste in een apolair</w:t>
      </w:r>
      <w:r w:rsidR="005D4B59">
        <w:rPr>
          <w:szCs w:val="16"/>
        </w:rPr>
        <w:fldChar w:fldCharType="begin"/>
      </w:r>
      <w:r w:rsidR="005D4B59">
        <w:instrText xml:space="preserve"> XE "</w:instrText>
      </w:r>
      <w:r w:rsidR="005D4B59" w:rsidRPr="00C362D2">
        <w:rPr>
          <w:szCs w:val="16"/>
        </w:rPr>
        <w:instrText>apolair</w:instrText>
      </w:r>
      <w:r w:rsidR="005D4B59">
        <w:instrText xml:space="preserve">" </w:instrText>
      </w:r>
      <w:r w:rsidR="005D4B59">
        <w:rPr>
          <w:szCs w:val="16"/>
        </w:rPr>
        <w:fldChar w:fldCharType="end"/>
      </w:r>
      <w:r w:rsidR="00E06FE0" w:rsidRPr="007A7487">
        <w:rPr>
          <w:szCs w:val="16"/>
        </w:rPr>
        <w:t xml:space="preserve"> medium oplossen. Moleculen die zijn opgebouwd uit zowel een hydrofiel</w:t>
      </w:r>
      <w:r w:rsidR="005D4B59">
        <w:rPr>
          <w:szCs w:val="16"/>
        </w:rPr>
        <w:fldChar w:fldCharType="begin"/>
      </w:r>
      <w:r w:rsidR="005D4B59">
        <w:instrText xml:space="preserve"> XE "</w:instrText>
      </w:r>
      <w:r w:rsidR="005D4B59" w:rsidRPr="00C362D2">
        <w:rPr>
          <w:szCs w:val="16"/>
        </w:rPr>
        <w:instrText>hydro</w:instrText>
      </w:r>
      <w:r w:rsidR="009D4B11">
        <w:rPr>
          <w:szCs w:val="16"/>
        </w:rPr>
        <w:instrText>:-</w:instrText>
      </w:r>
      <w:r w:rsidR="005D4B59" w:rsidRPr="00C362D2">
        <w:rPr>
          <w:szCs w:val="16"/>
        </w:rPr>
        <w:instrText>fiel</w:instrText>
      </w:r>
      <w:r w:rsidR="005D4B59">
        <w:instrText xml:space="preserve">" </w:instrText>
      </w:r>
      <w:r w:rsidR="005D4B59">
        <w:rPr>
          <w:szCs w:val="16"/>
        </w:rPr>
        <w:fldChar w:fldCharType="end"/>
      </w:r>
      <w:r w:rsidR="00E06FE0" w:rsidRPr="007A7487">
        <w:rPr>
          <w:szCs w:val="16"/>
        </w:rPr>
        <w:t xml:space="preserve"> (hier groen gekleurd) als een hydrofoob gedeelte (hier blauw gekleurd), worden amfifielen</w:t>
      </w:r>
      <w:r w:rsidR="00FB5971">
        <w:rPr>
          <w:szCs w:val="16"/>
        </w:rPr>
        <w:t xml:space="preserve"> </w:t>
      </w:r>
      <w:r w:rsidR="00E06FE0" w:rsidRPr="007A7487">
        <w:rPr>
          <w:szCs w:val="16"/>
        </w:rPr>
        <w:t>genoemd (amphi = beiden). Amfifiele moleculen richten hun domein met de hoogste affiniteit voor het oplosmiddel naar dit oplosmiddel toe; het andere deel van het molecuul komt zo te liggen dat contact met het oplosmiddel juist vermeden wordt. Op die manier rangschikken amfifielen in oplossing zich volgens een bepaald patroon en vormen ze allerlei soorten aggregaten.</w:t>
      </w:r>
      <w:r w:rsidR="00FB5971">
        <w:rPr>
          <w:szCs w:val="16"/>
        </w:rPr>
        <w:t xml:space="preserve"> </w:t>
      </w:r>
      <w:r w:rsidR="00E06FE0" w:rsidRPr="007A7487">
        <w:rPr>
          <w:szCs w:val="16"/>
        </w:rPr>
        <w:t>De vorm (morfologie</w:t>
      </w:r>
      <w:r w:rsidR="00FB5971">
        <w:rPr>
          <w:szCs w:val="16"/>
        </w:rPr>
        <w:fldChar w:fldCharType="begin"/>
      </w:r>
      <w:r w:rsidR="00FB5971">
        <w:instrText xml:space="preserve"> XE "</w:instrText>
      </w:r>
      <w:r w:rsidR="00FB5971" w:rsidRPr="00205262">
        <w:rPr>
          <w:szCs w:val="16"/>
        </w:rPr>
        <w:instrText>morfologie</w:instrText>
      </w:r>
      <w:r w:rsidR="00FB5971">
        <w:instrText xml:space="preserve">" </w:instrText>
      </w:r>
      <w:r w:rsidR="00FB5971">
        <w:rPr>
          <w:szCs w:val="16"/>
        </w:rPr>
        <w:fldChar w:fldCharType="end"/>
      </w:r>
      <w:r w:rsidR="00E06FE0" w:rsidRPr="007A7487">
        <w:rPr>
          <w:szCs w:val="16"/>
        </w:rPr>
        <w:t xml:space="preserve"> genoemd) van de aggregaten wordt bepaald door de verhouding tussen de grootte van het hydrofiel en het hydrofoob gedeelte, maar ook door factoren zoals de aard van het oplosmiddel en de temperatuur. Scanning </w:t>
      </w:r>
      <w:r w:rsidR="007C1584">
        <w:rPr>
          <w:szCs w:val="16"/>
        </w:rPr>
        <w:t>elektro</w:t>
      </w:r>
      <w:r w:rsidR="00E06FE0" w:rsidRPr="007A7487">
        <w:rPr>
          <w:szCs w:val="16"/>
        </w:rPr>
        <w:t xml:space="preserve">nen microscopie en andere technieken hebben verschillende "morfologieën” zichtbaar gemaakt: </w:t>
      </w:r>
    </w:p>
    <w:p w:rsidR="00BD060A" w:rsidRDefault="00BD060A" w:rsidP="00BD060A">
      <w:pPr>
        <w:numPr>
          <w:ilvl w:val="0"/>
          <w:numId w:val="25"/>
        </w:numPr>
        <w:tabs>
          <w:tab w:val="clear" w:pos="436"/>
          <w:tab w:val="num" w:pos="0"/>
        </w:tabs>
        <w:ind w:left="0" w:hanging="284"/>
        <w:rPr>
          <w:szCs w:val="16"/>
        </w:rPr>
      </w:pPr>
      <w:r>
        <w:rPr>
          <w:szCs w:val="16"/>
        </w:rPr>
        <w:t>micellaire staven (A)</w:t>
      </w:r>
    </w:p>
    <w:p w:rsidR="00BD060A" w:rsidRDefault="00E06FE0" w:rsidP="00BD060A">
      <w:pPr>
        <w:numPr>
          <w:ilvl w:val="0"/>
          <w:numId w:val="25"/>
        </w:numPr>
        <w:tabs>
          <w:tab w:val="clear" w:pos="436"/>
          <w:tab w:val="num" w:pos="0"/>
        </w:tabs>
        <w:ind w:left="0" w:hanging="284"/>
        <w:rPr>
          <w:szCs w:val="16"/>
        </w:rPr>
      </w:pPr>
      <w:r w:rsidRPr="007A7487">
        <w:rPr>
          <w:szCs w:val="16"/>
        </w:rPr>
        <w:t>micellen (B) (een micel</w:t>
      </w:r>
      <w:r w:rsidR="00FB5971">
        <w:rPr>
          <w:szCs w:val="16"/>
        </w:rPr>
        <w:fldChar w:fldCharType="begin"/>
      </w:r>
      <w:r w:rsidR="00FB5971">
        <w:instrText xml:space="preserve"> XE "</w:instrText>
      </w:r>
      <w:r w:rsidR="00FB5971" w:rsidRPr="00205262">
        <w:rPr>
          <w:szCs w:val="16"/>
        </w:rPr>
        <w:instrText>micel</w:instrText>
      </w:r>
      <w:r w:rsidR="00FB5971">
        <w:instrText xml:space="preserve">" </w:instrText>
      </w:r>
      <w:r w:rsidR="00FB5971">
        <w:rPr>
          <w:szCs w:val="16"/>
        </w:rPr>
        <w:fldChar w:fldCharType="end"/>
      </w:r>
      <w:r w:rsidRPr="007A7487">
        <w:rPr>
          <w:szCs w:val="16"/>
        </w:rPr>
        <w:t xml:space="preserve"> is een bolle supramoleculaire structuur</w:t>
      </w:r>
      <w:r w:rsidR="005D4B59">
        <w:rPr>
          <w:szCs w:val="16"/>
        </w:rPr>
        <w:fldChar w:fldCharType="begin"/>
      </w:r>
      <w:r w:rsidR="005D4B59">
        <w:instrText xml:space="preserve"> XE "</w:instrText>
      </w:r>
      <w:r w:rsidR="005D4B59" w:rsidRPr="008449E4">
        <w:instrText>structuur:supramoleculaire</w:instrText>
      </w:r>
      <w:r w:rsidR="005D4B59">
        <w:instrText xml:space="preserve">" </w:instrText>
      </w:r>
      <w:r w:rsidR="005D4B59">
        <w:rPr>
          <w:szCs w:val="16"/>
        </w:rPr>
        <w:fldChar w:fldCharType="end"/>
      </w:r>
      <w:r w:rsidRPr="007A7487">
        <w:rPr>
          <w:szCs w:val="16"/>
        </w:rPr>
        <w:t xml:space="preserve"> van amfifielen die met hun hydrofo</w:t>
      </w:r>
      <w:r w:rsidR="00BD060A">
        <w:rPr>
          <w:szCs w:val="16"/>
        </w:rPr>
        <w:t>be</w:t>
      </w:r>
      <w:r w:rsidR="009D4B11">
        <w:rPr>
          <w:szCs w:val="16"/>
        </w:rPr>
        <w:fldChar w:fldCharType="begin"/>
      </w:r>
      <w:r w:rsidR="009D4B11">
        <w:instrText xml:space="preserve"> XE "</w:instrText>
      </w:r>
      <w:r w:rsidR="009D4B11" w:rsidRPr="00776CB0">
        <w:instrText>hydro:-foob</w:instrText>
      </w:r>
      <w:r w:rsidR="009D4B11">
        <w:instrText xml:space="preserve">" </w:instrText>
      </w:r>
      <w:r w:rsidR="009D4B11">
        <w:rPr>
          <w:szCs w:val="16"/>
        </w:rPr>
        <w:fldChar w:fldCharType="end"/>
      </w:r>
      <w:r w:rsidR="00BD060A">
        <w:rPr>
          <w:szCs w:val="16"/>
        </w:rPr>
        <w:t xml:space="preserve"> staarten naar binnen staan)</w:t>
      </w:r>
    </w:p>
    <w:p w:rsidR="00BD060A" w:rsidRDefault="00E06FE0" w:rsidP="00BD060A">
      <w:pPr>
        <w:numPr>
          <w:ilvl w:val="0"/>
          <w:numId w:val="25"/>
        </w:numPr>
        <w:tabs>
          <w:tab w:val="clear" w:pos="436"/>
          <w:tab w:val="num" w:pos="0"/>
        </w:tabs>
        <w:ind w:left="0" w:hanging="284"/>
        <w:rPr>
          <w:szCs w:val="16"/>
        </w:rPr>
      </w:pPr>
      <w:r w:rsidRPr="007A7487">
        <w:rPr>
          <w:szCs w:val="16"/>
        </w:rPr>
        <w:t>vlakke tweelagige membraanstructuren (C) (ook wel bilagen genoemd: supramoleculaire structuren waarbij amfifielen in twee monolagen</w:t>
      </w:r>
      <w:r w:rsidR="005D4B59">
        <w:rPr>
          <w:szCs w:val="16"/>
        </w:rPr>
        <w:fldChar w:fldCharType="begin"/>
      </w:r>
      <w:r w:rsidR="005D4B59">
        <w:instrText xml:space="preserve"> XE "</w:instrText>
      </w:r>
      <w:r w:rsidR="005D4B59" w:rsidRPr="00C362D2">
        <w:rPr>
          <w:szCs w:val="16"/>
        </w:rPr>
        <w:instrText>monolaag</w:instrText>
      </w:r>
      <w:r w:rsidR="005D4B59">
        <w:instrText xml:space="preserve">" </w:instrText>
      </w:r>
      <w:r w:rsidR="005D4B59">
        <w:rPr>
          <w:szCs w:val="16"/>
        </w:rPr>
        <w:fldChar w:fldCharType="end"/>
      </w:r>
      <w:r w:rsidRPr="007A7487">
        <w:rPr>
          <w:szCs w:val="16"/>
        </w:rPr>
        <w:t xml:space="preserve"> met de hydrofobe</w:t>
      </w:r>
      <w:r w:rsidR="009D4B11">
        <w:rPr>
          <w:szCs w:val="16"/>
        </w:rPr>
        <w:fldChar w:fldCharType="begin"/>
      </w:r>
      <w:r w:rsidR="009D4B11">
        <w:instrText xml:space="preserve"> XE "</w:instrText>
      </w:r>
      <w:r w:rsidR="009D4B11" w:rsidRPr="00776CB0">
        <w:instrText>hydro:-foob</w:instrText>
      </w:r>
      <w:r w:rsidR="009D4B11">
        <w:instrText xml:space="preserve">" </w:instrText>
      </w:r>
      <w:r w:rsidR="009D4B11">
        <w:rPr>
          <w:szCs w:val="16"/>
        </w:rPr>
        <w:fldChar w:fldCharType="end"/>
      </w:r>
      <w:r w:rsidRPr="007A7487">
        <w:rPr>
          <w:szCs w:val="16"/>
        </w:rPr>
        <w:t xml:space="preserve"> staarten naar elkaar toestaan. Zo is het celmembraan een met eiwitten v</w:t>
      </w:r>
      <w:r w:rsidR="00BD060A">
        <w:rPr>
          <w:szCs w:val="16"/>
        </w:rPr>
        <w:t>erstevigde bilaag</w:t>
      </w:r>
      <w:r w:rsidR="00FB5971">
        <w:rPr>
          <w:szCs w:val="16"/>
        </w:rPr>
        <w:fldChar w:fldCharType="begin"/>
      </w:r>
      <w:r w:rsidR="00FB5971">
        <w:instrText xml:space="preserve"> XE "</w:instrText>
      </w:r>
      <w:r w:rsidR="00FB5971" w:rsidRPr="00205262">
        <w:rPr>
          <w:szCs w:val="16"/>
        </w:rPr>
        <w:instrText>bilaag</w:instrText>
      </w:r>
      <w:r w:rsidR="00FB5971">
        <w:instrText xml:space="preserve">" </w:instrText>
      </w:r>
      <w:r w:rsidR="00FB5971">
        <w:rPr>
          <w:szCs w:val="16"/>
        </w:rPr>
        <w:fldChar w:fldCharType="end"/>
      </w:r>
      <w:r w:rsidR="00BD060A">
        <w:rPr>
          <w:szCs w:val="16"/>
        </w:rPr>
        <w:t xml:space="preserve"> van lipiden)</w:t>
      </w:r>
    </w:p>
    <w:p w:rsidR="00BD060A" w:rsidRDefault="00E06FE0" w:rsidP="00BD060A">
      <w:pPr>
        <w:numPr>
          <w:ilvl w:val="0"/>
          <w:numId w:val="25"/>
        </w:numPr>
        <w:tabs>
          <w:tab w:val="clear" w:pos="436"/>
          <w:tab w:val="num" w:pos="0"/>
        </w:tabs>
        <w:ind w:left="0" w:hanging="284"/>
        <w:rPr>
          <w:szCs w:val="16"/>
        </w:rPr>
      </w:pPr>
      <w:r w:rsidRPr="007A7487">
        <w:rPr>
          <w:szCs w:val="16"/>
        </w:rPr>
        <w:t>blaasje</w:t>
      </w:r>
      <w:r w:rsidR="00FB5971">
        <w:rPr>
          <w:szCs w:val="16"/>
        </w:rPr>
        <w:fldChar w:fldCharType="begin"/>
      </w:r>
      <w:r w:rsidR="00FB5971">
        <w:instrText xml:space="preserve"> XE "</w:instrText>
      </w:r>
      <w:r w:rsidR="00FB5971" w:rsidRPr="00205262">
        <w:rPr>
          <w:szCs w:val="16"/>
        </w:rPr>
        <w:instrText>blaasje</w:instrText>
      </w:r>
      <w:r w:rsidR="00FB5971">
        <w:instrText xml:space="preserve">" </w:instrText>
      </w:r>
      <w:r w:rsidR="00FB5971">
        <w:rPr>
          <w:szCs w:val="16"/>
        </w:rPr>
        <w:fldChar w:fldCharType="end"/>
      </w:r>
      <w:r w:rsidRPr="007A7487">
        <w:rPr>
          <w:szCs w:val="16"/>
        </w:rPr>
        <w:t xml:space="preserve"> (D) (ook wel vesicle</w:t>
      </w:r>
      <w:r w:rsidR="00FB5971">
        <w:rPr>
          <w:szCs w:val="16"/>
        </w:rPr>
        <w:fldChar w:fldCharType="begin"/>
      </w:r>
      <w:r w:rsidR="00FB5971">
        <w:instrText xml:space="preserve"> XE "</w:instrText>
      </w:r>
      <w:r w:rsidR="00FB5971" w:rsidRPr="00205262">
        <w:rPr>
          <w:szCs w:val="16"/>
        </w:rPr>
        <w:instrText>vesicle</w:instrText>
      </w:r>
      <w:r w:rsidR="00FB5971">
        <w:instrText xml:space="preserve">" </w:instrText>
      </w:r>
      <w:r w:rsidR="00FB5971">
        <w:rPr>
          <w:szCs w:val="16"/>
        </w:rPr>
        <w:fldChar w:fldCharType="end"/>
      </w:r>
      <w:r w:rsidRPr="007A7487">
        <w:rPr>
          <w:szCs w:val="16"/>
        </w:rPr>
        <w:t xml:space="preserve"> genoemd, een holle supramoleculaire bol van amfifielen. Het oppervlak van de bol is een bilaag van amfifielen, zodat in de vesicle ook een w</w:t>
      </w:r>
      <w:r w:rsidR="00BD060A">
        <w:rPr>
          <w:szCs w:val="16"/>
        </w:rPr>
        <w:t>aterige oplossing aanwezig is.)</w:t>
      </w:r>
    </w:p>
    <w:p w:rsidR="00E06FE0" w:rsidRPr="007A7487" w:rsidRDefault="00E06FE0" w:rsidP="00BD060A">
      <w:pPr>
        <w:numPr>
          <w:ilvl w:val="0"/>
          <w:numId w:val="25"/>
        </w:numPr>
        <w:tabs>
          <w:tab w:val="clear" w:pos="436"/>
          <w:tab w:val="num" w:pos="0"/>
        </w:tabs>
        <w:ind w:left="0" w:hanging="284"/>
        <w:rPr>
          <w:szCs w:val="16"/>
        </w:rPr>
      </w:pPr>
      <w:r w:rsidRPr="007A7487">
        <w:rPr>
          <w:szCs w:val="16"/>
        </w:rPr>
        <w:t>en omgekeerde aggregaten</w:t>
      </w:r>
      <w:r w:rsidR="005D4B59">
        <w:rPr>
          <w:szCs w:val="16"/>
        </w:rPr>
        <w:fldChar w:fldCharType="begin"/>
      </w:r>
      <w:r w:rsidR="005D4B59">
        <w:instrText xml:space="preserve"> XE "</w:instrText>
      </w:r>
      <w:r w:rsidR="005D4B59" w:rsidRPr="00CC1C8C">
        <w:rPr>
          <w:szCs w:val="16"/>
        </w:rPr>
        <w:instrText>aggregaat:</w:instrText>
      </w:r>
      <w:r w:rsidR="005D4B59" w:rsidRPr="00CC1C8C">
        <w:instrText>omgekeerd</w:instrText>
      </w:r>
      <w:r w:rsidR="005D4B59">
        <w:instrText xml:space="preserve">" </w:instrText>
      </w:r>
      <w:r w:rsidR="005D4B59">
        <w:rPr>
          <w:szCs w:val="16"/>
        </w:rPr>
        <w:fldChar w:fldCharType="end"/>
      </w:r>
      <w:r w:rsidRPr="007A7487">
        <w:rPr>
          <w:szCs w:val="16"/>
        </w:rPr>
        <w:t xml:space="preserve"> (E).</w:t>
      </w:r>
    </w:p>
    <w:p w:rsidR="00E06FE0" w:rsidRPr="007A7487" w:rsidRDefault="00E06FE0" w:rsidP="00BD060A">
      <w:pPr>
        <w:rPr>
          <w:szCs w:val="16"/>
        </w:rPr>
      </w:pPr>
      <w:r w:rsidRPr="007A7487">
        <w:rPr>
          <w:szCs w:val="16"/>
        </w:rPr>
        <w:t>Zeep ontleent zijn waskracht voornamelijk aan amfifielen die het vuil losmaken door een brug te vormen tussen het waswater en (vettige) deeltjes op een oppervlakte of in wasgoed. Amfifielen vormen ook de basis van celmembranen die ervoor zorgen dat verschillende delen in de cel (bijv. de kern, de vacuole</w:t>
      </w:r>
      <w:r w:rsidR="005D4B59">
        <w:rPr>
          <w:szCs w:val="16"/>
        </w:rPr>
        <w:fldChar w:fldCharType="begin"/>
      </w:r>
      <w:r w:rsidR="005D4B59">
        <w:instrText xml:space="preserve"> XE "</w:instrText>
      </w:r>
      <w:r w:rsidR="005D4B59" w:rsidRPr="00C362D2">
        <w:rPr>
          <w:szCs w:val="16"/>
        </w:rPr>
        <w:instrText>vacuole</w:instrText>
      </w:r>
      <w:r w:rsidR="005D4B59">
        <w:instrText xml:space="preserve">" </w:instrText>
      </w:r>
      <w:r w:rsidR="005D4B59">
        <w:rPr>
          <w:szCs w:val="16"/>
        </w:rPr>
        <w:fldChar w:fldCharType="end"/>
      </w:r>
      <w:r w:rsidRPr="007A7487">
        <w:rPr>
          <w:szCs w:val="16"/>
        </w:rPr>
        <w:t>, organellen</w:t>
      </w:r>
      <w:r w:rsidR="005D4B59">
        <w:rPr>
          <w:szCs w:val="16"/>
        </w:rPr>
        <w:fldChar w:fldCharType="begin"/>
      </w:r>
      <w:r w:rsidR="005D4B59">
        <w:instrText xml:space="preserve"> XE "</w:instrText>
      </w:r>
      <w:r w:rsidR="005D4B59" w:rsidRPr="00C362D2">
        <w:rPr>
          <w:szCs w:val="16"/>
        </w:rPr>
        <w:instrText>organel</w:instrText>
      </w:r>
      <w:r w:rsidR="005D4B59">
        <w:instrText xml:space="preserve">" </w:instrText>
      </w:r>
      <w:r w:rsidR="005D4B59">
        <w:rPr>
          <w:szCs w:val="16"/>
        </w:rPr>
        <w:fldChar w:fldCharType="end"/>
      </w:r>
      <w:r w:rsidRPr="007A7487">
        <w:rPr>
          <w:szCs w:val="16"/>
        </w:rPr>
        <w:t xml:space="preserve"> zoals mitochondria, endoplasmatisch reticulum</w:t>
      </w:r>
      <w:r w:rsidR="005D4B59">
        <w:rPr>
          <w:szCs w:val="16"/>
        </w:rPr>
        <w:fldChar w:fldCharType="begin"/>
      </w:r>
      <w:r w:rsidR="005D4B59">
        <w:instrText xml:space="preserve"> XE "</w:instrText>
      </w:r>
      <w:r w:rsidR="005D4B59" w:rsidRPr="00C362D2">
        <w:rPr>
          <w:szCs w:val="16"/>
        </w:rPr>
        <w:instrText>endo</w:instrText>
      </w:r>
      <w:r w:rsidR="00CF264F">
        <w:rPr>
          <w:szCs w:val="16"/>
        </w:rPr>
        <w:instrText>:-</w:instrText>
      </w:r>
      <w:r w:rsidR="005D4B59" w:rsidRPr="00C362D2">
        <w:rPr>
          <w:szCs w:val="16"/>
        </w:rPr>
        <w:instrText>plasmatisch reticulum</w:instrText>
      </w:r>
      <w:r w:rsidR="005D4B59">
        <w:instrText xml:space="preserve">" </w:instrText>
      </w:r>
      <w:r w:rsidR="005D4B59">
        <w:rPr>
          <w:szCs w:val="16"/>
        </w:rPr>
        <w:fldChar w:fldCharType="end"/>
      </w:r>
      <w:r w:rsidRPr="007A7487">
        <w:rPr>
          <w:szCs w:val="16"/>
        </w:rPr>
        <w:t xml:space="preserve"> en chloroplasten</w:t>
      </w:r>
      <w:r w:rsidR="005D4B59">
        <w:rPr>
          <w:szCs w:val="16"/>
        </w:rPr>
        <w:fldChar w:fldCharType="begin"/>
      </w:r>
      <w:r w:rsidR="005D4B59">
        <w:instrText xml:space="preserve"> XE "</w:instrText>
      </w:r>
      <w:r w:rsidR="005D4B59" w:rsidRPr="00C362D2">
        <w:rPr>
          <w:szCs w:val="16"/>
        </w:rPr>
        <w:instrText>chloroplast</w:instrText>
      </w:r>
      <w:r w:rsidR="005D4B59">
        <w:instrText xml:space="preserve">" </w:instrText>
      </w:r>
      <w:r w:rsidR="005D4B59">
        <w:rPr>
          <w:szCs w:val="16"/>
        </w:rPr>
        <w:fldChar w:fldCharType="end"/>
      </w:r>
      <w:r w:rsidRPr="007A7487">
        <w:rPr>
          <w:szCs w:val="16"/>
        </w:rPr>
        <w:t xml:space="preserve">) als </w:t>
      </w:r>
      <w:r w:rsidRPr="007A7487">
        <w:rPr>
          <w:szCs w:val="16"/>
        </w:rPr>
        <w:lastRenderedPageBreak/>
        <w:t>compartimenten van elkaar worden gescheiden en voor schadelijke invloed van buiten worden beschermd.</w:t>
      </w:r>
    </w:p>
    <w:p w:rsidR="00E06FE0" w:rsidRPr="000B3428" w:rsidRDefault="00E06FE0" w:rsidP="00E06FE0">
      <w:r>
        <w:t>De kritische micelconcentratie</w:t>
      </w:r>
      <w:r w:rsidR="00FB5971">
        <w:fldChar w:fldCharType="begin"/>
      </w:r>
      <w:r w:rsidR="00FB5971">
        <w:instrText xml:space="preserve"> XE "</w:instrText>
      </w:r>
      <w:r w:rsidR="00FB5971" w:rsidRPr="00205262">
        <w:instrText>micel</w:instrText>
      </w:r>
      <w:r w:rsidR="0085786E">
        <w:instrText>:-</w:instrText>
      </w:r>
      <w:r w:rsidR="00FB5971" w:rsidRPr="00205262">
        <w:instrText>concentratie</w:instrText>
      </w:r>
      <w:r w:rsidR="0085786E">
        <w:instrText xml:space="preserve">, </w:instrText>
      </w:r>
      <w:r w:rsidR="005D4B59">
        <w:instrText>kritische</w:instrText>
      </w:r>
      <w:r w:rsidR="00FB5971">
        <w:instrText xml:space="preserve">" </w:instrText>
      </w:r>
      <w:r w:rsidR="00FB5971">
        <w:fldChar w:fldCharType="end"/>
      </w:r>
      <w:r>
        <w:t xml:space="preserve"> (cmc) is die concentratie surfactant</w:t>
      </w:r>
      <w:r w:rsidR="005D4B59">
        <w:fldChar w:fldCharType="begin"/>
      </w:r>
      <w:r w:rsidR="005D4B59">
        <w:instrText xml:space="preserve"> XE "</w:instrText>
      </w:r>
      <w:r w:rsidR="005D4B59" w:rsidRPr="00C362D2">
        <w:instrText>surfactant</w:instrText>
      </w:r>
      <w:r w:rsidR="005D4B59">
        <w:instrText xml:space="preserve">" </w:instrText>
      </w:r>
      <w:r w:rsidR="005D4B59">
        <w:fldChar w:fldCharType="end"/>
      </w:r>
      <w:r w:rsidR="00932CE6">
        <w:t>/amfifiel</w:t>
      </w:r>
      <w:r>
        <w:t xml:space="preserve"> waarbij spontane micelvorming</w:t>
      </w:r>
      <w:r w:rsidR="005D4B59">
        <w:fldChar w:fldCharType="begin"/>
      </w:r>
      <w:r w:rsidR="005D4B59">
        <w:instrText xml:space="preserve"> XE "</w:instrText>
      </w:r>
      <w:r w:rsidR="005D4B59" w:rsidRPr="00C362D2">
        <w:instrText>micel</w:instrText>
      </w:r>
      <w:r w:rsidR="0085786E">
        <w:instrText>:-</w:instrText>
      </w:r>
      <w:r w:rsidR="005D4B59" w:rsidRPr="00C362D2">
        <w:instrText>vorming</w:instrText>
      </w:r>
      <w:r w:rsidR="005D4B59">
        <w:instrText xml:space="preserve">" </w:instrText>
      </w:r>
      <w:r w:rsidR="005D4B59">
        <w:fldChar w:fldCharType="end"/>
      </w:r>
      <w:r>
        <w:t xml:space="preserve"> begint op te treden.</w:t>
      </w:r>
    </w:p>
    <w:p w:rsidR="00E06FE0" w:rsidRDefault="00791E99" w:rsidP="00117F2D">
      <w:pPr>
        <w:pStyle w:val="Kop3"/>
      </w:pPr>
      <w:bookmarkStart w:id="147" w:name="_Toc65405180"/>
      <w:r>
        <w:t>Vesicle/</w:t>
      </w:r>
      <w:r w:rsidR="00E06FE0" w:rsidRPr="00C87AAC">
        <w:t>microvaatje</w:t>
      </w:r>
      <w:bookmarkEnd w:id="147"/>
    </w:p>
    <w:p w:rsidR="00720670" w:rsidRDefault="007172D6" w:rsidP="00A9299B">
      <w:pPr>
        <w:jc w:val="center"/>
      </w:pPr>
      <w:r>
        <w:pict>
          <v:group id="_x0000_s1246" style="width:401pt;height:217.05pt;mso-position-horizontal-relative:char;mso-position-vertical-relative:line" coordorigin="1800,2534" coordsize="3960,2234" wrapcoords="-82 0 -82 21455 21600 21455 21600 0 -82 0">
            <v:shape id="_x0000_s1247" type="#_x0000_t75" style="position:absolute;left:1800;top:3420;width:3960;height:1348;mso-wrap-edited:f" wrapcoords="-225 0 -225 20945 21600 20945 21600 0 -225 0">
              <v:imagedata r:id="rId61" o:title="vesicles-doc"/>
            </v:shape>
            <v:shape id="_x0000_s1248" type="#_x0000_t75" style="position:absolute;left:1800;top:2534;width:3960;height:792;mso-wrap-edited:f;mso-position-horizontal:left" wrapcoords="-94 0 -94 21130 21600 21130 21600 0 -94 0">
              <v:imagedata r:id="rId62" o:title="ps-piat-doc"/>
            </v:shape>
            <w10:anchorlock/>
          </v:group>
        </w:pict>
      </w:r>
    </w:p>
    <w:p w:rsidR="00E06FE0" w:rsidRPr="007A7487" w:rsidRDefault="00B27494" w:rsidP="00720670">
      <w:r>
        <w:rPr>
          <w:noProof/>
        </w:rPr>
        <w:drawing>
          <wp:anchor distT="0" distB="0" distL="114300" distR="114300" simplePos="0" relativeHeight="251622912" behindDoc="0" locked="0" layoutInCell="1" allowOverlap="1">
            <wp:simplePos x="0" y="0"/>
            <wp:positionH relativeFrom="column">
              <wp:posOffset>-48895</wp:posOffset>
            </wp:positionH>
            <wp:positionV relativeFrom="paragraph">
              <wp:posOffset>570865</wp:posOffset>
            </wp:positionV>
            <wp:extent cx="1371600" cy="1022350"/>
            <wp:effectExtent l="19050" t="0" r="0" b="0"/>
            <wp:wrapTight wrapText="bothSides">
              <wp:wrapPolygon edited="0">
                <wp:start x="-300" y="0"/>
                <wp:lineTo x="-300" y="21332"/>
                <wp:lineTo x="21600" y="21332"/>
                <wp:lineTo x="21600" y="0"/>
                <wp:lineTo x="-300" y="0"/>
              </wp:wrapPolygon>
            </wp:wrapTight>
            <wp:docPr id="116" name="Afbeelding 116" descr="amphiphileshow-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amphiphileshow-doc"/>
                    <pic:cNvPicPr>
                      <a:picLocks noChangeAspect="1" noChangeArrowheads="1"/>
                    </pic:cNvPicPr>
                  </pic:nvPicPr>
                  <pic:blipFill>
                    <a:blip r:embed="rId63"/>
                    <a:srcRect/>
                    <a:stretch>
                      <a:fillRect/>
                    </a:stretch>
                  </pic:blipFill>
                  <pic:spPr bwMode="auto">
                    <a:xfrm>
                      <a:off x="0" y="0"/>
                      <a:ext cx="1371600" cy="1022350"/>
                    </a:xfrm>
                    <a:prstGeom prst="rect">
                      <a:avLst/>
                    </a:prstGeom>
                    <a:noFill/>
                    <a:ln w="9525">
                      <a:noFill/>
                      <a:miter lim="800000"/>
                      <a:headEnd/>
                      <a:tailEnd/>
                    </a:ln>
                  </pic:spPr>
                </pic:pic>
              </a:graphicData>
            </a:graphic>
          </wp:anchor>
        </w:drawing>
      </w:r>
      <w:r w:rsidR="00E06FE0" w:rsidRPr="007A7487">
        <w:t>De bolvormige aggregaten hier</w:t>
      </w:r>
      <w:r w:rsidR="003563ED">
        <w:t>boven</w:t>
      </w:r>
      <w:r w:rsidR="00E06FE0" w:rsidRPr="007A7487">
        <w:t xml:space="preserve"> bestaan uit amfifiele polystyreen</w:t>
      </w:r>
      <w:r w:rsidR="004B445E">
        <w:t>-</w:t>
      </w:r>
      <w:r w:rsidR="00E06FE0" w:rsidRPr="007A7487">
        <w:t xml:space="preserve">polyisocyaniden (afgekort PS-PIAT; zie structuurformule) </w:t>
      </w:r>
      <w:r w:rsidR="00FB5971">
        <w:t xml:space="preserve">en </w:t>
      </w:r>
      <w:r w:rsidR="00E06FE0" w:rsidRPr="007A7487">
        <w:t>zijn verkregen door het PS-PIAT polymeer</w:t>
      </w:r>
      <w:r w:rsidR="00AF1E33">
        <w:fldChar w:fldCharType="begin"/>
      </w:r>
      <w:r w:rsidR="00AF1E33">
        <w:instrText xml:space="preserve"> XE "</w:instrText>
      </w:r>
      <w:r w:rsidR="00AF1E33" w:rsidRPr="00A01FDC">
        <w:instrText>poly:-meer</w:instrText>
      </w:r>
      <w:r w:rsidR="00AF1E33">
        <w:instrText xml:space="preserve">" </w:instrText>
      </w:r>
      <w:r w:rsidR="00AF1E33">
        <w:fldChar w:fldCharType="end"/>
      </w:r>
      <w:r w:rsidR="00E06FE0" w:rsidRPr="007A7487">
        <w:t xml:space="preserve"> in een organisch middel (tetrahydrofuran) op te lossen en het mengsel in water in te spuiten. De aggregaten lijken op blaasjes, want ze bestaan uit een omhulsel met de eigenschappen van een dubbele membraan en ze zijn hol in het midden. De blaasjes hebben een doorsnede van ongeveer 1.5 µm, zijn erg stabiel en behouden hun vorm ook na droging aan de lucht. Men heeft gevonden dat kleurstofmoleculen en zelfs enzymen in deze blaasjes ingesloten konden worden. Het microblaasjessysteem</w:t>
      </w:r>
      <w:r w:rsidR="004B445E">
        <w:fldChar w:fldCharType="begin"/>
      </w:r>
      <w:r w:rsidR="004B445E">
        <w:instrText xml:space="preserve"> XE "</w:instrText>
      </w:r>
      <w:r w:rsidR="004B445E" w:rsidRPr="00C362D2">
        <w:instrText>microblaasje</w:instrText>
      </w:r>
      <w:r w:rsidR="004B445E">
        <w:instrText xml:space="preserve">" </w:instrText>
      </w:r>
      <w:r w:rsidR="004B445E">
        <w:fldChar w:fldCharType="end"/>
      </w:r>
      <w:r w:rsidR="00E06FE0" w:rsidRPr="007A7487">
        <w:t xml:space="preserve"> is bijzonder interessant omdat het perspectieven biedt voor toepassingen als microreactor, microsensor en microvaatjes.</w:t>
      </w:r>
    </w:p>
    <w:p w:rsidR="00E06FE0" w:rsidRPr="00BF3A93" w:rsidRDefault="00E06FE0" w:rsidP="00117F2D">
      <w:pPr>
        <w:pStyle w:val="Kop3"/>
      </w:pPr>
      <w:bookmarkStart w:id="148" w:name="_Toc65405181"/>
      <w:r w:rsidRPr="00BF3A93">
        <w:t>Zelfassembl</w:t>
      </w:r>
      <w:r w:rsidR="00791E99">
        <w:t>age</w:t>
      </w:r>
      <w:bookmarkEnd w:id="148"/>
      <w:r w:rsidR="003563ED">
        <w:fldChar w:fldCharType="begin"/>
      </w:r>
      <w:r w:rsidR="003563ED">
        <w:instrText xml:space="preserve"> XE "</w:instrText>
      </w:r>
      <w:r w:rsidR="004B445E" w:rsidRPr="004B445E">
        <w:instrText>z</w:instrText>
      </w:r>
      <w:r w:rsidR="003563ED" w:rsidRPr="004B445E">
        <w:instrText>elfassemblage</w:instrText>
      </w:r>
      <w:r w:rsidR="003563ED">
        <w:instrText xml:space="preserve">" </w:instrText>
      </w:r>
      <w:r w:rsidR="003563ED">
        <w:fldChar w:fldCharType="end"/>
      </w:r>
    </w:p>
    <w:p w:rsidR="00E06FE0" w:rsidRPr="007A7487" w:rsidRDefault="00B27494" w:rsidP="00E06FE0">
      <w:r>
        <w:rPr>
          <w:noProof/>
        </w:rPr>
        <w:drawing>
          <wp:anchor distT="0" distB="0" distL="114300" distR="114300" simplePos="0" relativeHeight="251623936" behindDoc="0" locked="0" layoutInCell="1" allowOverlap="1">
            <wp:simplePos x="0" y="0"/>
            <wp:positionH relativeFrom="column">
              <wp:posOffset>0</wp:posOffset>
            </wp:positionH>
            <wp:positionV relativeFrom="paragraph">
              <wp:posOffset>31750</wp:posOffset>
            </wp:positionV>
            <wp:extent cx="5372100" cy="2277110"/>
            <wp:effectExtent l="19050" t="0" r="0" b="0"/>
            <wp:wrapTight wrapText="bothSides">
              <wp:wrapPolygon edited="0">
                <wp:start x="-77" y="0"/>
                <wp:lineTo x="-77" y="21504"/>
                <wp:lineTo x="21600" y="21504"/>
                <wp:lineTo x="21600" y="0"/>
                <wp:lineTo x="-77" y="0"/>
              </wp:wrapPolygon>
            </wp:wrapTight>
            <wp:docPr id="117" name="Afbeelding 117" descr="molecularclips-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molecularclips-doc"/>
                    <pic:cNvPicPr>
                      <a:picLocks noChangeAspect="1" noChangeArrowheads="1"/>
                    </pic:cNvPicPr>
                  </pic:nvPicPr>
                  <pic:blipFill>
                    <a:blip r:embed="rId64"/>
                    <a:srcRect/>
                    <a:stretch>
                      <a:fillRect/>
                    </a:stretch>
                  </pic:blipFill>
                  <pic:spPr bwMode="auto">
                    <a:xfrm>
                      <a:off x="0" y="0"/>
                      <a:ext cx="5372100" cy="2277110"/>
                    </a:xfrm>
                    <a:prstGeom prst="rect">
                      <a:avLst/>
                    </a:prstGeom>
                    <a:noFill/>
                    <a:ln w="9525">
                      <a:noFill/>
                      <a:miter lim="800000"/>
                      <a:headEnd/>
                      <a:tailEnd/>
                    </a:ln>
                  </pic:spPr>
                </pic:pic>
              </a:graphicData>
            </a:graphic>
          </wp:anchor>
        </w:drawing>
      </w:r>
      <w:r w:rsidR="00E06FE0" w:rsidRPr="007A7487">
        <w:t>Andere amfifielen zijn de zogenaamde "moleculaire wasknijpers</w:t>
      </w:r>
      <w:r w:rsidR="004B445E">
        <w:fldChar w:fldCharType="begin"/>
      </w:r>
      <w:r w:rsidR="004B445E">
        <w:instrText xml:space="preserve"> XE "</w:instrText>
      </w:r>
      <w:r w:rsidR="004B445E" w:rsidRPr="00C362D2">
        <w:instrText>moleculaire</w:instrText>
      </w:r>
      <w:r w:rsidR="0085786E">
        <w:instrText>:</w:instrText>
      </w:r>
      <w:r w:rsidR="004B445E" w:rsidRPr="00C362D2">
        <w:instrText>wasknijper</w:instrText>
      </w:r>
      <w:r w:rsidR="004B445E">
        <w:instrText xml:space="preserve">" </w:instrText>
      </w:r>
      <w:r w:rsidR="004B445E">
        <w:fldChar w:fldCharType="end"/>
      </w:r>
      <w:r w:rsidR="00E06FE0" w:rsidRPr="007A7487">
        <w:t>". Dit zijn kunstmatige receptoren met een U-vormige hydrofobe</w:t>
      </w:r>
      <w:r w:rsidR="009D4B11">
        <w:fldChar w:fldCharType="begin"/>
      </w:r>
      <w:r w:rsidR="009D4B11">
        <w:instrText xml:space="preserve"> XE "</w:instrText>
      </w:r>
      <w:r w:rsidR="009D4B11" w:rsidRPr="00776CB0">
        <w:instrText>hydro:-foob</w:instrText>
      </w:r>
      <w:r w:rsidR="009D4B11">
        <w:instrText xml:space="preserve">" </w:instrText>
      </w:r>
      <w:r w:rsidR="009D4B11">
        <w:fldChar w:fldCharType="end"/>
      </w:r>
      <w:r w:rsidR="00E06FE0" w:rsidRPr="007A7487">
        <w:t xml:space="preserve"> holte en een hydrofiel</w:t>
      </w:r>
      <w:r w:rsidR="009D4B11">
        <w:fldChar w:fldCharType="begin"/>
      </w:r>
      <w:r w:rsidR="009D4B11">
        <w:instrText xml:space="preserve"> XE "</w:instrText>
      </w:r>
      <w:r w:rsidR="009D4B11" w:rsidRPr="009D6049">
        <w:instrText>hydro:-fiel</w:instrText>
      </w:r>
      <w:r w:rsidR="009D4B11">
        <w:instrText xml:space="preserve">" </w:instrText>
      </w:r>
      <w:r w:rsidR="009D4B11">
        <w:fldChar w:fldCharType="end"/>
      </w:r>
      <w:r w:rsidR="00E06FE0" w:rsidRPr="007A7487">
        <w:t xml:space="preserve"> ruthenium (tris)bipyridine complex (zie structuurformule links). In water </w:t>
      </w:r>
      <w:r w:rsidR="00E06FE0" w:rsidRPr="007A7487">
        <w:lastRenderedPageBreak/>
        <w:t>rangschikken deze moleculen zich van zelf in een vast patroon, doordat ze elkaars holte opvullen (schets in het midden). Uiteindelijk worden rechthoekige aggregaten gevormd die bestaan uit duizenden moleculen, en die alle een vaststaande vorm en een vergelijkbare grootte hebben.</w:t>
      </w:r>
    </w:p>
    <w:p w:rsidR="00E06FE0" w:rsidRPr="007A7487" w:rsidRDefault="00E06FE0" w:rsidP="00E06FE0">
      <w:pPr>
        <w:rPr>
          <w:szCs w:val="16"/>
        </w:rPr>
      </w:pPr>
      <w:r w:rsidRPr="007A7487">
        <w:rPr>
          <w:szCs w:val="16"/>
        </w:rPr>
        <w:t>De ordening van de moleculen is bevestigd door X-ray poederdiffractie en hoge resolutie magnetische kernresonantie</w:t>
      </w:r>
      <w:r w:rsidR="005A0D65">
        <w:rPr>
          <w:szCs w:val="16"/>
        </w:rPr>
        <w:t>-</w:t>
      </w:r>
      <w:r w:rsidRPr="007A7487">
        <w:rPr>
          <w:szCs w:val="16"/>
        </w:rPr>
        <w:t>technieken. De organisatie van de chromofore rutheniumcomplexen maakt dat aggregaten interessant zijn voor verdere ontwikkeling als fotoactieve elementen.</w:t>
      </w:r>
    </w:p>
    <w:p w:rsidR="00E06FE0" w:rsidRDefault="00E06FE0" w:rsidP="00117F2D">
      <w:pPr>
        <w:pStyle w:val="Kop3"/>
      </w:pPr>
      <w:bookmarkStart w:id="149" w:name="_Toc65405182"/>
      <w:r>
        <w:t>Silica</w:t>
      </w:r>
      <w:r w:rsidR="00791E99">
        <w:t>-</w:t>
      </w:r>
      <w:r>
        <w:t>nanostructuren</w:t>
      </w:r>
      <w:r w:rsidR="003563ED" w:rsidRPr="0085786E">
        <w:fldChar w:fldCharType="begin"/>
      </w:r>
      <w:r w:rsidR="003563ED" w:rsidRPr="0085786E">
        <w:instrText xml:space="preserve"> XE "nanostructuur" </w:instrText>
      </w:r>
      <w:r w:rsidR="003563ED" w:rsidRPr="0085786E">
        <w:fldChar w:fldCharType="end"/>
      </w:r>
      <w:r>
        <w:t>: zeoliet</w:t>
      </w:r>
      <w:bookmarkEnd w:id="149"/>
      <w:r w:rsidR="003563ED" w:rsidRPr="0085786E">
        <w:fldChar w:fldCharType="begin"/>
      </w:r>
      <w:r w:rsidR="003563ED" w:rsidRPr="0085786E">
        <w:instrText xml:space="preserve"> XE "zeoliet" </w:instrText>
      </w:r>
      <w:r w:rsidR="003563ED" w:rsidRPr="0085786E">
        <w:fldChar w:fldCharType="end"/>
      </w:r>
    </w:p>
    <w:p w:rsidR="00E06FE0" w:rsidRPr="005E162C" w:rsidRDefault="00E06FE0" w:rsidP="00E06FE0">
      <w:pPr>
        <w:rPr>
          <w:szCs w:val="22"/>
        </w:rPr>
      </w:pPr>
      <w:r w:rsidRPr="005E162C">
        <w:rPr>
          <w:szCs w:val="22"/>
        </w:rPr>
        <w:t>Zeolietkristallen zijn aantrekkelijk voor velerlei toepassingen, omdat ze een uitgebreid netwerk vormen van uiterst regelmatig geordende poriën en holtes met moleculaire afmetingen. Zeolieten bestaan uit tetraëders van SiO</w:t>
      </w:r>
      <w:r w:rsidRPr="005E162C">
        <w:rPr>
          <w:szCs w:val="22"/>
          <w:vertAlign w:val="subscript"/>
        </w:rPr>
        <w:t>4</w:t>
      </w:r>
      <w:r w:rsidRPr="005E162C">
        <w:rPr>
          <w:szCs w:val="22"/>
        </w:rPr>
        <w:t>, die onderling zijn verbonden via gemeenschappelijke zuurstofatomen op de hoekpunten. Op sommige plekken is Si</w:t>
      </w:r>
      <w:r w:rsidRPr="005E162C">
        <w:rPr>
          <w:szCs w:val="22"/>
          <w:vertAlign w:val="superscript"/>
        </w:rPr>
        <w:t>4+</w:t>
      </w:r>
      <w:r w:rsidRPr="005E162C">
        <w:rPr>
          <w:szCs w:val="22"/>
        </w:rPr>
        <w:t xml:space="preserve"> vervangen door Al</w:t>
      </w:r>
      <w:r w:rsidRPr="005E162C">
        <w:rPr>
          <w:szCs w:val="22"/>
          <w:vertAlign w:val="superscript"/>
        </w:rPr>
        <w:t>3+</w:t>
      </w:r>
      <w:r w:rsidRPr="005E162C">
        <w:rPr>
          <w:szCs w:val="22"/>
        </w:rPr>
        <w:t>. Het hierbij geïnduceerde overschot aan negatieve lading op het silicaskelet wordt gecompenseerd door uitwisselbare kationen die zich binnenin het porienetwerk bevinden.</w:t>
      </w:r>
    </w:p>
    <w:p w:rsidR="00E06FE0" w:rsidRPr="005E162C" w:rsidRDefault="00E06FE0" w:rsidP="00E06FE0">
      <w:pPr>
        <w:rPr>
          <w:szCs w:val="22"/>
        </w:rPr>
      </w:pPr>
      <w:r w:rsidRPr="005E162C">
        <w:rPr>
          <w:szCs w:val="22"/>
        </w:rPr>
        <w:t>Zeolieten danken hun grote selectiviteit aan de moleculaire afmetingen van hun poriën. De mate van selectiviteit wordt bepaald door de structuur van de poriën. Onderzoekers slagen erin de diversiteit van poriënstructuren in synthetische zeolieten steeds verder uit te breiden. Zo zijn er zeolieten verkrijgbaar met ronde dan wel ovale poriën, met openingen bestaande uit 6 t/m 14 zuurstofatomen (afmetingen van 0,3-1,0 nm), met vertakkingen in één, twee of drie richtingen en met allerlei soorten kooien. Alhoewel ze katalytisch uiterst interessant zouden zijn, zijn er nog geen silica-alumina analoga bekend met grote poriën in de orde van 1,2-1,3 nm. Dit soort afmetingen is inmiddels wel mogelijk in moleculaire zeven</w:t>
      </w:r>
      <w:r w:rsidR="004B445E">
        <w:rPr>
          <w:szCs w:val="22"/>
        </w:rPr>
        <w:fldChar w:fldCharType="begin"/>
      </w:r>
      <w:r w:rsidR="004B445E">
        <w:instrText xml:space="preserve"> XE "</w:instrText>
      </w:r>
      <w:r w:rsidR="004B445E" w:rsidRPr="00C362D2">
        <w:rPr>
          <w:szCs w:val="22"/>
        </w:rPr>
        <w:instrText>moleculaire</w:instrText>
      </w:r>
      <w:r w:rsidR="0085786E">
        <w:rPr>
          <w:szCs w:val="22"/>
        </w:rPr>
        <w:instrText>:</w:instrText>
      </w:r>
      <w:r w:rsidR="004B445E" w:rsidRPr="00C362D2">
        <w:rPr>
          <w:szCs w:val="22"/>
        </w:rPr>
        <w:instrText>zeef</w:instrText>
      </w:r>
      <w:r w:rsidR="004B445E">
        <w:instrText xml:space="preserve">" </w:instrText>
      </w:r>
      <w:r w:rsidR="004B445E">
        <w:rPr>
          <w:szCs w:val="22"/>
        </w:rPr>
        <w:fldChar w:fldCharType="end"/>
      </w:r>
      <w:r w:rsidRPr="005E162C">
        <w:rPr>
          <w:szCs w:val="22"/>
        </w:rPr>
        <w:t xml:space="preserve"> gebaseerd op alumino- en gallofosfaat. Deze zeven zijn echter katalytisch niet zo actief, stabiel of resistent tegen vergiften als zeolieten.</w:t>
      </w:r>
    </w:p>
    <w:p w:rsidR="00E06FE0" w:rsidRPr="005E162C" w:rsidRDefault="00E06FE0" w:rsidP="00E06FE0">
      <w:pPr>
        <w:rPr>
          <w:szCs w:val="22"/>
        </w:rPr>
      </w:pPr>
      <w:r w:rsidRPr="005E162C">
        <w:rPr>
          <w:szCs w:val="22"/>
        </w:rPr>
        <w:t>Desalniettemin experimenteren onderzoekers momenteel volop met allerlei chemische samenstellingen van zeolieten. Tot op heden heeft van deze nieuwe zeven er slechts één een katalytische toepassing gevonden, namelijk een aluminiumfosfaat waarin in het rooster zure plaatsen worden gegenereerd door P</w:t>
      </w:r>
      <w:r w:rsidRPr="005E162C">
        <w:rPr>
          <w:szCs w:val="22"/>
          <w:vertAlign w:val="superscript"/>
        </w:rPr>
        <w:t>5+</w:t>
      </w:r>
      <w:r w:rsidRPr="005E162C">
        <w:rPr>
          <w:szCs w:val="22"/>
        </w:rPr>
        <w:t xml:space="preserve"> te vervangen door Si</w:t>
      </w:r>
      <w:r w:rsidRPr="005E162C">
        <w:rPr>
          <w:szCs w:val="22"/>
          <w:vertAlign w:val="superscript"/>
        </w:rPr>
        <w:t>4+</w:t>
      </w:r>
      <w:r w:rsidRPr="005E162C">
        <w:rPr>
          <w:szCs w:val="22"/>
        </w:rPr>
        <w:t>. Deze zeef wordt op kleine schaal gebruikt voor de katalytische verwijdering van was uit smeerolie, één van de zeoliettoepassingen in de olieverwerkende industrie. Deze industrie is al ver gevorderd met de commerciële toepassing va</w:t>
      </w:r>
      <w:r w:rsidR="00081E96">
        <w:rPr>
          <w:szCs w:val="22"/>
        </w:rPr>
        <w:t>n verschillende typen zeolieten</w:t>
      </w:r>
      <w:r w:rsidR="004B445E">
        <w:rPr>
          <w:szCs w:val="22"/>
        </w:rPr>
        <w:t>, zoals hieronder blijkt</w:t>
      </w:r>
      <w:r w:rsidR="00081E96">
        <w:rPr>
          <w:szCs w:val="22"/>
        </w:rPr>
        <w:t>:</w:t>
      </w:r>
    </w:p>
    <w:p w:rsidR="00E06FE0" w:rsidRDefault="00E06FE0" w:rsidP="00E06FE0">
      <w:pPr>
        <w:rPr>
          <w:szCs w:val="22"/>
        </w:rPr>
      </w:pPr>
      <w:r w:rsidRPr="005E162C">
        <w:rPr>
          <w:b/>
          <w:szCs w:val="22"/>
        </w:rPr>
        <w:t xml:space="preserve">'Fluid catalytic cracking'. </w:t>
      </w:r>
      <w:r w:rsidRPr="005E162C">
        <w:rPr>
          <w:szCs w:val="22"/>
        </w:rPr>
        <w:t xml:space="preserve">In olieraffinaderijen wordt ruwe olie gesplitst in verschillende kookfracties, die na behandeling producten opleveren als gas (LPG), benzine, nafta, kerosine, dieselolie, smeermiddelen en industriële stookolie. De fracties met een kookpunt tot 370 </w:t>
      </w:r>
      <w:r w:rsidRPr="005E162C">
        <w:rPr>
          <w:szCs w:val="22"/>
        </w:rPr>
        <w:sym w:font="Symbol" w:char="F0B0"/>
      </w:r>
      <w:r w:rsidRPr="005E162C">
        <w:rPr>
          <w:szCs w:val="22"/>
        </w:rPr>
        <w:t xml:space="preserve">C bevatten lichte en middelzware koolwaterstoffen. De zware fractie, het vacuümdestillaat (370 </w:t>
      </w:r>
      <w:r w:rsidRPr="005E162C">
        <w:rPr>
          <w:szCs w:val="22"/>
        </w:rPr>
        <w:sym w:font="Symbol" w:char="F0B0"/>
      </w:r>
      <w:r w:rsidRPr="005E162C">
        <w:rPr>
          <w:szCs w:val="22"/>
        </w:rPr>
        <w:t xml:space="preserve">C-540 </w:t>
      </w:r>
      <w:r w:rsidRPr="005E162C">
        <w:rPr>
          <w:szCs w:val="22"/>
        </w:rPr>
        <w:sym w:font="Symbol" w:char="F0B0"/>
      </w:r>
      <w:r w:rsidRPr="005E162C">
        <w:rPr>
          <w:szCs w:val="22"/>
        </w:rPr>
        <w:t>C) bevat de grote koolwaterstoffen. Om uit deze fractie transportbrandstoffen te kunnen maken, moeten die grote moleculen worden gekraakt, waarbij als gevolg van C</w:t>
      </w:r>
      <w:r w:rsidRPr="005E162C">
        <w:rPr>
          <w:szCs w:val="22"/>
        </w:rPr>
        <w:sym w:font="Symbol" w:char="F02D"/>
      </w:r>
      <w:r w:rsidRPr="005E162C">
        <w:rPr>
          <w:szCs w:val="22"/>
        </w:rPr>
        <w:t xml:space="preserve">C splitsingen kleinere koolwaterstoffen ontstaan. Bovendien moet de koolstof-waterstof verhouding worden verlaagd. Dit kan in een katalytisch </w:t>
      </w:r>
      <w:r w:rsidR="004B445E">
        <w:rPr>
          <w:szCs w:val="22"/>
        </w:rPr>
        <w:t xml:space="preserve">(op zeolytbasis) </w:t>
      </w:r>
      <w:r w:rsidRPr="005E162C">
        <w:rPr>
          <w:szCs w:val="22"/>
        </w:rPr>
        <w:t xml:space="preserve">kraakproces waarbij het vacuümdestillaat bij ongeveer 500 </w:t>
      </w:r>
      <w:r w:rsidRPr="005E162C">
        <w:rPr>
          <w:szCs w:val="22"/>
        </w:rPr>
        <w:sym w:font="Symbol" w:char="F0B0"/>
      </w:r>
      <w:r w:rsidRPr="005E162C">
        <w:rPr>
          <w:szCs w:val="22"/>
        </w:rPr>
        <w:t>C in contact wordt gebracht met de katalysator</w:t>
      </w:r>
      <w:r w:rsidR="004B445E">
        <w:rPr>
          <w:szCs w:val="22"/>
        </w:rPr>
        <w:fldChar w:fldCharType="begin"/>
      </w:r>
      <w:r w:rsidR="004B445E">
        <w:instrText xml:space="preserve"> XE "</w:instrText>
      </w:r>
      <w:r w:rsidR="004B445E" w:rsidRPr="00C362D2">
        <w:rPr>
          <w:szCs w:val="22"/>
        </w:rPr>
        <w:instrText>katalysator</w:instrText>
      </w:r>
      <w:r w:rsidR="004B445E">
        <w:instrText xml:space="preserve">" </w:instrText>
      </w:r>
      <w:r w:rsidR="004B445E">
        <w:rPr>
          <w:szCs w:val="22"/>
        </w:rPr>
        <w:fldChar w:fldCharType="end"/>
      </w:r>
      <w:r w:rsidRPr="005E162C">
        <w:rPr>
          <w:szCs w:val="22"/>
        </w:rPr>
        <w:t>. Het splitsen van koolstofbindingen en de verwijdering van koolstof (in de vorm van 'coke') komen vervolgens binnen zeer korte tijd tot stand. Als gevolg van afzetting van coke (dat wil zeggen polyaromaten) op de katalysator vindt helaas ook snel deactivatie plaats en moet de katalysator frequent worden geregenereerd door de coke af te branden.</w:t>
      </w:r>
    </w:p>
    <w:p w:rsidR="0002399B" w:rsidRDefault="0002399B" w:rsidP="00081E96">
      <w:pPr>
        <w:pStyle w:val="Kop4"/>
        <w:rPr>
          <w:szCs w:val="22"/>
        </w:rPr>
      </w:pPr>
      <w:r>
        <w:t>Voorbeelden van zeolietstructuren</w:t>
      </w:r>
    </w:p>
    <w:p w:rsidR="00E06FE0" w:rsidRPr="0002399B" w:rsidRDefault="00B27494" w:rsidP="00791E99">
      <w:pPr>
        <w:rPr>
          <w:b/>
          <w:spacing w:val="-4"/>
          <w:szCs w:val="22"/>
        </w:rPr>
      </w:pPr>
      <w:r>
        <w:rPr>
          <w:b/>
          <w:noProof/>
          <w:spacing w:val="-4"/>
          <w:szCs w:val="22"/>
        </w:rPr>
        <w:drawing>
          <wp:anchor distT="0" distB="0" distL="114300" distR="114300" simplePos="0" relativeHeight="251624960" behindDoc="0" locked="0" layoutInCell="0" allowOverlap="1">
            <wp:simplePos x="0" y="0"/>
            <wp:positionH relativeFrom="column">
              <wp:posOffset>0</wp:posOffset>
            </wp:positionH>
            <wp:positionV relativeFrom="paragraph">
              <wp:posOffset>635</wp:posOffset>
            </wp:positionV>
            <wp:extent cx="3779520" cy="873125"/>
            <wp:effectExtent l="19050" t="0" r="0" b="0"/>
            <wp:wrapSquare wrapText="bothSides"/>
            <wp:docPr id="118" name="Afbeelding 118" descr="ze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zeo01"/>
                    <pic:cNvPicPr>
                      <a:picLocks noChangeAspect="1" noChangeArrowheads="1"/>
                    </pic:cNvPicPr>
                  </pic:nvPicPr>
                  <pic:blipFill>
                    <a:blip r:embed="rId65" cstate="print"/>
                    <a:srcRect b="14145"/>
                    <a:stretch>
                      <a:fillRect/>
                    </a:stretch>
                  </pic:blipFill>
                  <pic:spPr bwMode="auto">
                    <a:xfrm>
                      <a:off x="0" y="0"/>
                      <a:ext cx="3779520" cy="873125"/>
                    </a:xfrm>
                    <a:prstGeom prst="rect">
                      <a:avLst/>
                    </a:prstGeom>
                    <a:noFill/>
                    <a:ln w="9525">
                      <a:noFill/>
                      <a:miter lim="800000"/>
                      <a:headEnd/>
                      <a:tailEnd/>
                    </a:ln>
                  </pic:spPr>
                </pic:pic>
              </a:graphicData>
            </a:graphic>
          </wp:anchor>
        </w:drawing>
      </w:r>
      <w:r w:rsidR="00E06FE0" w:rsidRPr="0002399B">
        <w:rPr>
          <w:b/>
          <w:spacing w:val="-4"/>
          <w:szCs w:val="22"/>
        </w:rPr>
        <w:t>a) LTA, b) GIS, c) FAU, d) MFI</w:t>
      </w:r>
    </w:p>
    <w:p w:rsidR="00E06FE0" w:rsidRPr="007234AB" w:rsidRDefault="00E06FE0" w:rsidP="00791E99">
      <w:r w:rsidRPr="007234AB">
        <w:t xml:space="preserve">De benaming zeolieten (van </w:t>
      </w:r>
      <w:r>
        <w:rPr>
          <w:rFonts w:ascii="Symbol" w:hAnsi="Symbol"/>
          <w:sz w:val="20"/>
        </w:rPr>
        <w:t></w:t>
      </w:r>
      <w:r>
        <w:rPr>
          <w:rFonts w:ascii="Symbol" w:hAnsi="Symbol"/>
          <w:sz w:val="20"/>
        </w:rPr>
        <w:t></w:t>
      </w:r>
      <w:r>
        <w:rPr>
          <w:rFonts w:ascii="Symbol" w:hAnsi="Symbol"/>
          <w:sz w:val="20"/>
        </w:rPr>
        <w:t></w:t>
      </w:r>
      <w:r w:rsidRPr="007234AB">
        <w:t xml:space="preserve">, koken en </w:t>
      </w:r>
      <w:r>
        <w:rPr>
          <w:rFonts w:ascii="Symbol" w:hAnsi="Symbol"/>
          <w:sz w:val="20"/>
        </w:rPr>
        <w:t></w:t>
      </w:r>
      <w:r>
        <w:rPr>
          <w:rFonts w:ascii="Symbol" w:hAnsi="Symbol"/>
          <w:sz w:val="20"/>
        </w:rPr>
        <w:t></w:t>
      </w:r>
      <w:r>
        <w:rPr>
          <w:rFonts w:ascii="Symbol" w:hAnsi="Symbol"/>
          <w:sz w:val="20"/>
        </w:rPr>
        <w:sym w:font="Symbol" w:char="F04A"/>
      </w:r>
      <w:r>
        <w:rPr>
          <w:rFonts w:ascii="Symbol" w:hAnsi="Symbol"/>
          <w:sz w:val="20"/>
        </w:rPr>
        <w:t></w:t>
      </w:r>
      <w:r>
        <w:rPr>
          <w:rFonts w:ascii="Symbol" w:hAnsi="Symbol"/>
          <w:sz w:val="20"/>
        </w:rPr>
        <w:sym w:font="Symbol" w:char="F056"/>
      </w:r>
      <w:r w:rsidRPr="007234AB">
        <w:t xml:space="preserve">, steen) werd in de achttiende eeuw geïntroduceerd door Axel Cronstedt. Het ging om een klasse mineralen die bij smelten in een blaaspijp schuimend glas vormden, zodat het net leek alsof het gesteente kookte. Aan het einde van de eerste publicatie over zeolieten verzucht de naamgever niet over voldoende zeolietkristallen te beschikken voor experimenten om hun commercieel potentieel te </w:t>
      </w:r>
      <w:r w:rsidRPr="007234AB">
        <w:lastRenderedPageBreak/>
        <w:t>kunnen inschatten. Dat is heden ten dage wel anders. Ze worden gesynthetiseerd in soorten en maten in fabrieken, zoals bijvoorbeeld die van Zeolyst in Delfzijl. Een overzicht:</w:t>
      </w:r>
    </w:p>
    <w:tbl>
      <w:tblPr>
        <w:tblW w:w="0" w:type="auto"/>
        <w:tblInd w:w="637" w:type="dxa"/>
        <w:tblCellMar>
          <w:left w:w="70" w:type="dxa"/>
          <w:right w:w="70" w:type="dxa"/>
        </w:tblCellMar>
        <w:tblLook w:val="0000"/>
      </w:tblPr>
      <w:tblGrid>
        <w:gridCol w:w="1069"/>
        <w:gridCol w:w="1292"/>
        <w:gridCol w:w="1545"/>
        <w:gridCol w:w="1069"/>
        <w:gridCol w:w="1292"/>
        <w:gridCol w:w="1545"/>
      </w:tblGrid>
      <w:tr w:rsidR="00E06FE0">
        <w:tblPrEx>
          <w:tblCellMar>
            <w:top w:w="0" w:type="dxa"/>
            <w:bottom w:w="0" w:type="dxa"/>
          </w:tblCellMar>
        </w:tblPrEx>
        <w:tc>
          <w:tcPr>
            <w:tcW w:w="0" w:type="auto"/>
          </w:tcPr>
          <w:p w:rsidR="00E06FE0" w:rsidRDefault="00E06FE0" w:rsidP="00791E99">
            <w:pPr>
              <w:rPr>
                <w:b/>
                <w:sz w:val="16"/>
              </w:rPr>
            </w:pPr>
            <w:r>
              <w:rPr>
                <w:b/>
                <w:sz w:val="16"/>
              </w:rPr>
              <w:t>zeoliet type</w:t>
            </w:r>
          </w:p>
        </w:tc>
        <w:tc>
          <w:tcPr>
            <w:tcW w:w="0" w:type="auto"/>
          </w:tcPr>
          <w:p w:rsidR="00E06FE0" w:rsidRDefault="00E06FE0" w:rsidP="00791E99">
            <w:pPr>
              <w:rPr>
                <w:b/>
                <w:sz w:val="16"/>
              </w:rPr>
            </w:pPr>
            <w:r>
              <w:rPr>
                <w:b/>
                <w:sz w:val="16"/>
              </w:rPr>
              <w:t>aantal O-atomen</w:t>
            </w:r>
          </w:p>
        </w:tc>
        <w:tc>
          <w:tcPr>
            <w:tcW w:w="0" w:type="auto"/>
          </w:tcPr>
          <w:p w:rsidR="00E06FE0" w:rsidRDefault="00E06FE0" w:rsidP="00791E99">
            <w:pPr>
              <w:rPr>
                <w:b/>
                <w:sz w:val="16"/>
              </w:rPr>
            </w:pPr>
            <w:r>
              <w:rPr>
                <w:b/>
                <w:sz w:val="16"/>
              </w:rPr>
              <w:t>poriën</w:t>
            </w:r>
          </w:p>
        </w:tc>
        <w:tc>
          <w:tcPr>
            <w:tcW w:w="0" w:type="auto"/>
          </w:tcPr>
          <w:p w:rsidR="00E06FE0" w:rsidRDefault="00E06FE0" w:rsidP="00791E99">
            <w:pPr>
              <w:rPr>
                <w:b/>
                <w:sz w:val="16"/>
              </w:rPr>
            </w:pPr>
            <w:r>
              <w:rPr>
                <w:b/>
                <w:sz w:val="16"/>
              </w:rPr>
              <w:t>zeoliet type</w:t>
            </w:r>
          </w:p>
        </w:tc>
        <w:tc>
          <w:tcPr>
            <w:tcW w:w="0" w:type="auto"/>
          </w:tcPr>
          <w:p w:rsidR="00E06FE0" w:rsidRDefault="00E06FE0" w:rsidP="00791E99">
            <w:pPr>
              <w:rPr>
                <w:b/>
                <w:sz w:val="16"/>
              </w:rPr>
            </w:pPr>
            <w:r>
              <w:rPr>
                <w:b/>
                <w:sz w:val="16"/>
              </w:rPr>
              <w:t>aantal O-atomen</w:t>
            </w:r>
          </w:p>
        </w:tc>
        <w:tc>
          <w:tcPr>
            <w:tcW w:w="0" w:type="auto"/>
          </w:tcPr>
          <w:p w:rsidR="00E06FE0" w:rsidRDefault="00E06FE0" w:rsidP="00791E99">
            <w:pPr>
              <w:rPr>
                <w:b/>
                <w:sz w:val="16"/>
              </w:rPr>
            </w:pPr>
            <w:r>
              <w:rPr>
                <w:b/>
                <w:sz w:val="16"/>
              </w:rPr>
              <w:t>poriën</w:t>
            </w:r>
          </w:p>
        </w:tc>
      </w:tr>
      <w:tr w:rsidR="00E06FE0">
        <w:tblPrEx>
          <w:tblCellMar>
            <w:top w:w="0" w:type="dxa"/>
            <w:bottom w:w="0" w:type="dxa"/>
          </w:tblCellMar>
        </w:tblPrEx>
        <w:tc>
          <w:tcPr>
            <w:tcW w:w="0" w:type="auto"/>
            <w:tcBorders>
              <w:bottom w:val="single" w:sz="4" w:space="0" w:color="auto"/>
            </w:tcBorders>
          </w:tcPr>
          <w:p w:rsidR="00E06FE0" w:rsidRDefault="00E06FE0" w:rsidP="00791E99">
            <w:pPr>
              <w:rPr>
                <w:sz w:val="16"/>
              </w:rPr>
            </w:pPr>
            <w:r>
              <w:rPr>
                <w:sz w:val="16"/>
              </w:rPr>
              <w:t>(IUPAC code</w:t>
            </w:r>
            <w:r w:rsidR="00081E96">
              <w:rPr>
                <w:sz w:val="16"/>
              </w:rPr>
              <w:t>)</w:t>
            </w:r>
          </w:p>
        </w:tc>
        <w:tc>
          <w:tcPr>
            <w:tcW w:w="0" w:type="auto"/>
            <w:tcBorders>
              <w:bottom w:val="single" w:sz="4" w:space="0" w:color="auto"/>
            </w:tcBorders>
          </w:tcPr>
          <w:p w:rsidR="00E06FE0" w:rsidRDefault="00E06FE0" w:rsidP="00791E99">
            <w:pPr>
              <w:rPr>
                <w:sz w:val="16"/>
              </w:rPr>
            </w:pPr>
          </w:p>
        </w:tc>
        <w:tc>
          <w:tcPr>
            <w:tcW w:w="0" w:type="auto"/>
            <w:tcBorders>
              <w:bottom w:val="single" w:sz="4" w:space="0" w:color="auto"/>
            </w:tcBorders>
          </w:tcPr>
          <w:p w:rsidR="00E06FE0" w:rsidRDefault="00E06FE0" w:rsidP="00791E99">
            <w:pPr>
              <w:rPr>
                <w:sz w:val="16"/>
              </w:rPr>
            </w:pPr>
            <w:r>
              <w:rPr>
                <w:sz w:val="16"/>
              </w:rPr>
              <w:t>(nm)</w:t>
            </w:r>
          </w:p>
        </w:tc>
        <w:tc>
          <w:tcPr>
            <w:tcW w:w="0" w:type="auto"/>
            <w:tcBorders>
              <w:bottom w:val="single" w:sz="4" w:space="0" w:color="auto"/>
            </w:tcBorders>
          </w:tcPr>
          <w:p w:rsidR="00E06FE0" w:rsidRDefault="00E06FE0" w:rsidP="00791E99">
            <w:pPr>
              <w:rPr>
                <w:sz w:val="16"/>
              </w:rPr>
            </w:pPr>
            <w:r>
              <w:rPr>
                <w:sz w:val="16"/>
              </w:rPr>
              <w:t>(IUPAC code</w:t>
            </w:r>
            <w:r w:rsidR="00081E96">
              <w:rPr>
                <w:sz w:val="16"/>
              </w:rPr>
              <w:t>)</w:t>
            </w:r>
          </w:p>
        </w:tc>
        <w:tc>
          <w:tcPr>
            <w:tcW w:w="0" w:type="auto"/>
            <w:tcBorders>
              <w:bottom w:val="single" w:sz="4" w:space="0" w:color="auto"/>
            </w:tcBorders>
          </w:tcPr>
          <w:p w:rsidR="00E06FE0" w:rsidRDefault="00E06FE0" w:rsidP="00791E99">
            <w:pPr>
              <w:rPr>
                <w:sz w:val="16"/>
              </w:rPr>
            </w:pPr>
          </w:p>
        </w:tc>
        <w:tc>
          <w:tcPr>
            <w:tcW w:w="0" w:type="auto"/>
            <w:tcBorders>
              <w:bottom w:val="single" w:sz="4" w:space="0" w:color="auto"/>
            </w:tcBorders>
          </w:tcPr>
          <w:p w:rsidR="00E06FE0" w:rsidRDefault="00E06FE0" w:rsidP="00791E99">
            <w:pPr>
              <w:rPr>
                <w:sz w:val="16"/>
              </w:rPr>
            </w:pPr>
            <w:r>
              <w:rPr>
                <w:sz w:val="16"/>
              </w:rPr>
              <w:t>(nm)</w:t>
            </w:r>
          </w:p>
        </w:tc>
      </w:tr>
      <w:tr w:rsidR="00E06FE0">
        <w:tblPrEx>
          <w:tblCellMar>
            <w:top w:w="0" w:type="dxa"/>
            <w:bottom w:w="0" w:type="dxa"/>
          </w:tblCellMar>
        </w:tblPrEx>
        <w:tc>
          <w:tcPr>
            <w:tcW w:w="0" w:type="auto"/>
          </w:tcPr>
          <w:p w:rsidR="00E06FE0" w:rsidRDefault="00E06FE0" w:rsidP="00791E99">
            <w:pPr>
              <w:rPr>
                <w:sz w:val="16"/>
              </w:rPr>
            </w:pPr>
            <w:r>
              <w:rPr>
                <w:sz w:val="16"/>
              </w:rPr>
              <w:t>LTA</w:t>
            </w:r>
          </w:p>
        </w:tc>
        <w:tc>
          <w:tcPr>
            <w:tcW w:w="0" w:type="auto"/>
          </w:tcPr>
          <w:p w:rsidR="00E06FE0" w:rsidRDefault="00E06FE0" w:rsidP="00791E99">
            <w:pPr>
              <w:rPr>
                <w:sz w:val="16"/>
              </w:rPr>
            </w:pPr>
            <w:r>
              <w:rPr>
                <w:sz w:val="16"/>
              </w:rPr>
              <w:t>8 &amp; 8 &amp; 8</w:t>
            </w:r>
          </w:p>
        </w:tc>
        <w:tc>
          <w:tcPr>
            <w:tcW w:w="0" w:type="auto"/>
          </w:tcPr>
          <w:p w:rsidR="00E06FE0" w:rsidRDefault="00E06FE0" w:rsidP="00791E99">
            <w:pPr>
              <w:rPr>
                <w:sz w:val="16"/>
              </w:rPr>
            </w:pPr>
            <w:r>
              <w:rPr>
                <w:sz w:val="16"/>
              </w:rPr>
              <w:t>0,41</w:t>
            </w:r>
          </w:p>
        </w:tc>
        <w:tc>
          <w:tcPr>
            <w:tcW w:w="0" w:type="auto"/>
          </w:tcPr>
          <w:p w:rsidR="00E06FE0" w:rsidRDefault="00E06FE0" w:rsidP="00791E99">
            <w:pPr>
              <w:rPr>
                <w:sz w:val="16"/>
              </w:rPr>
            </w:pPr>
            <w:r>
              <w:rPr>
                <w:sz w:val="16"/>
              </w:rPr>
              <w:t>MFI</w:t>
            </w:r>
          </w:p>
        </w:tc>
        <w:tc>
          <w:tcPr>
            <w:tcW w:w="0" w:type="auto"/>
          </w:tcPr>
          <w:p w:rsidR="00E06FE0" w:rsidRDefault="00E06FE0" w:rsidP="00791E99">
            <w:pPr>
              <w:rPr>
                <w:sz w:val="16"/>
              </w:rPr>
            </w:pPr>
            <w:r>
              <w:rPr>
                <w:sz w:val="16"/>
              </w:rPr>
              <w:t>10 &amp; 10</w:t>
            </w:r>
          </w:p>
        </w:tc>
        <w:tc>
          <w:tcPr>
            <w:tcW w:w="0" w:type="auto"/>
          </w:tcPr>
          <w:p w:rsidR="00E06FE0" w:rsidRDefault="00E06FE0" w:rsidP="00791E99">
            <w:pPr>
              <w:rPr>
                <w:sz w:val="16"/>
              </w:rPr>
            </w:pPr>
            <w:r>
              <w:rPr>
                <w:sz w:val="16"/>
              </w:rPr>
              <w:t>0,56</w:t>
            </w:r>
            <w:r>
              <w:rPr>
                <w:sz w:val="16"/>
              </w:rPr>
              <w:sym w:font="Symbol" w:char="F0D7"/>
            </w:r>
            <w:r>
              <w:rPr>
                <w:sz w:val="16"/>
              </w:rPr>
              <w:t>0,53 &amp; 0,55</w:t>
            </w:r>
            <w:r>
              <w:rPr>
                <w:sz w:val="16"/>
              </w:rPr>
              <w:sym w:font="Symbol" w:char="F0D7"/>
            </w:r>
            <w:r>
              <w:rPr>
                <w:sz w:val="16"/>
              </w:rPr>
              <w:t>0,51</w:t>
            </w:r>
          </w:p>
        </w:tc>
      </w:tr>
      <w:tr w:rsidR="00E06FE0">
        <w:tblPrEx>
          <w:tblCellMar>
            <w:top w:w="0" w:type="dxa"/>
            <w:bottom w:w="0" w:type="dxa"/>
          </w:tblCellMar>
        </w:tblPrEx>
        <w:tc>
          <w:tcPr>
            <w:tcW w:w="0" w:type="auto"/>
          </w:tcPr>
          <w:p w:rsidR="00E06FE0" w:rsidRDefault="00E06FE0" w:rsidP="00791E99">
            <w:pPr>
              <w:rPr>
                <w:sz w:val="16"/>
              </w:rPr>
            </w:pPr>
            <w:r>
              <w:rPr>
                <w:sz w:val="16"/>
              </w:rPr>
              <w:t>GIS</w:t>
            </w:r>
          </w:p>
        </w:tc>
        <w:tc>
          <w:tcPr>
            <w:tcW w:w="0" w:type="auto"/>
          </w:tcPr>
          <w:p w:rsidR="00E06FE0" w:rsidRDefault="00E06FE0" w:rsidP="00791E99">
            <w:pPr>
              <w:rPr>
                <w:sz w:val="16"/>
              </w:rPr>
            </w:pPr>
            <w:r>
              <w:rPr>
                <w:sz w:val="16"/>
              </w:rPr>
              <w:t>8 &amp; 8 &amp; 8</w:t>
            </w:r>
          </w:p>
        </w:tc>
        <w:tc>
          <w:tcPr>
            <w:tcW w:w="0" w:type="auto"/>
          </w:tcPr>
          <w:p w:rsidR="00E06FE0" w:rsidRDefault="00E06FE0" w:rsidP="00791E99">
            <w:pPr>
              <w:rPr>
                <w:sz w:val="16"/>
              </w:rPr>
            </w:pPr>
            <w:r>
              <w:rPr>
                <w:sz w:val="16"/>
              </w:rPr>
              <w:t>0,48</w:t>
            </w:r>
            <w:r>
              <w:rPr>
                <w:sz w:val="16"/>
              </w:rPr>
              <w:sym w:font="Symbol" w:char="F0D7"/>
            </w:r>
            <w:r>
              <w:rPr>
                <w:sz w:val="16"/>
              </w:rPr>
              <w:t>0,28 &amp; 0,45</w:t>
            </w:r>
            <w:r>
              <w:rPr>
                <w:sz w:val="16"/>
              </w:rPr>
              <w:sym w:font="Symbol" w:char="F0D7"/>
            </w:r>
            <w:r>
              <w:rPr>
                <w:sz w:val="16"/>
              </w:rPr>
              <w:t>0,31</w:t>
            </w:r>
          </w:p>
        </w:tc>
        <w:tc>
          <w:tcPr>
            <w:tcW w:w="0" w:type="auto"/>
          </w:tcPr>
          <w:p w:rsidR="00E06FE0" w:rsidRDefault="00E06FE0" w:rsidP="00791E99">
            <w:pPr>
              <w:rPr>
                <w:sz w:val="16"/>
              </w:rPr>
            </w:pPr>
            <w:r>
              <w:rPr>
                <w:sz w:val="16"/>
              </w:rPr>
              <w:t>MOR</w:t>
            </w:r>
          </w:p>
        </w:tc>
        <w:tc>
          <w:tcPr>
            <w:tcW w:w="0" w:type="auto"/>
          </w:tcPr>
          <w:p w:rsidR="00E06FE0" w:rsidRDefault="00E06FE0" w:rsidP="00791E99">
            <w:pPr>
              <w:rPr>
                <w:sz w:val="16"/>
              </w:rPr>
            </w:pPr>
            <w:r>
              <w:rPr>
                <w:sz w:val="16"/>
              </w:rPr>
              <w:t>12 &amp; 8</w:t>
            </w:r>
          </w:p>
        </w:tc>
        <w:tc>
          <w:tcPr>
            <w:tcW w:w="0" w:type="auto"/>
          </w:tcPr>
          <w:p w:rsidR="00E06FE0" w:rsidRDefault="00E06FE0" w:rsidP="00791E99">
            <w:pPr>
              <w:rPr>
                <w:sz w:val="16"/>
              </w:rPr>
            </w:pPr>
            <w:r>
              <w:rPr>
                <w:sz w:val="16"/>
              </w:rPr>
              <w:t>0,70</w:t>
            </w:r>
            <w:r>
              <w:rPr>
                <w:sz w:val="16"/>
              </w:rPr>
              <w:sym w:font="Symbol" w:char="F0D7"/>
            </w:r>
            <w:r>
              <w:rPr>
                <w:sz w:val="16"/>
              </w:rPr>
              <w:t>0,65 &amp; 0,57</w:t>
            </w:r>
            <w:r>
              <w:rPr>
                <w:sz w:val="16"/>
              </w:rPr>
              <w:sym w:font="Symbol" w:char="F0D7"/>
            </w:r>
            <w:r>
              <w:rPr>
                <w:sz w:val="16"/>
              </w:rPr>
              <w:t>0,26</w:t>
            </w:r>
          </w:p>
        </w:tc>
      </w:tr>
      <w:tr w:rsidR="00E06FE0">
        <w:tblPrEx>
          <w:tblCellMar>
            <w:top w:w="0" w:type="dxa"/>
            <w:bottom w:w="0" w:type="dxa"/>
          </w:tblCellMar>
        </w:tblPrEx>
        <w:tc>
          <w:tcPr>
            <w:tcW w:w="0" w:type="auto"/>
          </w:tcPr>
          <w:p w:rsidR="00E06FE0" w:rsidRDefault="00E06FE0" w:rsidP="00791E99">
            <w:pPr>
              <w:rPr>
                <w:sz w:val="16"/>
              </w:rPr>
            </w:pPr>
            <w:r>
              <w:rPr>
                <w:sz w:val="16"/>
              </w:rPr>
              <w:t>FAU</w:t>
            </w:r>
          </w:p>
        </w:tc>
        <w:tc>
          <w:tcPr>
            <w:tcW w:w="0" w:type="auto"/>
          </w:tcPr>
          <w:p w:rsidR="00E06FE0" w:rsidRDefault="00E06FE0" w:rsidP="00791E99">
            <w:pPr>
              <w:rPr>
                <w:sz w:val="16"/>
              </w:rPr>
            </w:pPr>
            <w:r>
              <w:rPr>
                <w:sz w:val="16"/>
              </w:rPr>
              <w:t>12 &amp; 12&amp; 12</w:t>
            </w:r>
          </w:p>
        </w:tc>
        <w:tc>
          <w:tcPr>
            <w:tcW w:w="0" w:type="auto"/>
          </w:tcPr>
          <w:p w:rsidR="00E06FE0" w:rsidRDefault="00E06FE0" w:rsidP="00791E99">
            <w:pPr>
              <w:rPr>
                <w:sz w:val="16"/>
              </w:rPr>
            </w:pPr>
            <w:r>
              <w:rPr>
                <w:sz w:val="16"/>
              </w:rPr>
              <w:t>0,74</w:t>
            </w:r>
          </w:p>
        </w:tc>
        <w:tc>
          <w:tcPr>
            <w:tcW w:w="0" w:type="auto"/>
          </w:tcPr>
          <w:p w:rsidR="00E06FE0" w:rsidRDefault="00E06FE0" w:rsidP="00791E99">
            <w:pPr>
              <w:rPr>
                <w:sz w:val="16"/>
              </w:rPr>
            </w:pPr>
            <w:r>
              <w:rPr>
                <w:sz w:val="16"/>
              </w:rPr>
              <w:t>UTD- 1</w:t>
            </w:r>
          </w:p>
        </w:tc>
        <w:tc>
          <w:tcPr>
            <w:tcW w:w="0" w:type="auto"/>
          </w:tcPr>
          <w:p w:rsidR="00E06FE0" w:rsidRDefault="00E06FE0" w:rsidP="00791E99">
            <w:pPr>
              <w:rPr>
                <w:sz w:val="16"/>
              </w:rPr>
            </w:pPr>
            <w:r>
              <w:rPr>
                <w:sz w:val="16"/>
              </w:rPr>
              <w:t>14</w:t>
            </w:r>
          </w:p>
        </w:tc>
        <w:tc>
          <w:tcPr>
            <w:tcW w:w="0" w:type="auto"/>
          </w:tcPr>
          <w:p w:rsidR="00E06FE0" w:rsidRDefault="00E06FE0" w:rsidP="00791E99">
            <w:pPr>
              <w:rPr>
                <w:sz w:val="16"/>
              </w:rPr>
            </w:pPr>
            <w:r>
              <w:rPr>
                <w:sz w:val="16"/>
              </w:rPr>
              <w:t>0,75</w:t>
            </w:r>
            <w:r>
              <w:rPr>
                <w:sz w:val="16"/>
              </w:rPr>
              <w:sym w:font="Symbol" w:char="F0D7"/>
            </w:r>
            <w:r>
              <w:rPr>
                <w:sz w:val="16"/>
              </w:rPr>
              <w:t>1,0</w:t>
            </w:r>
          </w:p>
        </w:tc>
      </w:tr>
    </w:tbl>
    <w:p w:rsidR="00E06FE0" w:rsidRDefault="00E06FE0" w:rsidP="00791E99">
      <w:bookmarkStart w:id="150" w:name="_Toc441406949"/>
      <w:bookmarkStart w:id="151" w:name="_Toc441562835"/>
    </w:p>
    <w:bookmarkEnd w:id="150"/>
    <w:bookmarkEnd w:id="151"/>
    <w:p w:rsidR="00E06FE0" w:rsidRDefault="00E06FE0" w:rsidP="00791E99"/>
    <w:p w:rsidR="00E06FE0" w:rsidRDefault="00E06FE0" w:rsidP="00791E99">
      <w:pPr>
        <w:sectPr w:rsidR="00E06FE0" w:rsidSect="008710E6">
          <w:footerReference w:type="even" r:id="rId66"/>
          <w:footerReference w:type="default" r:id="rId67"/>
          <w:footerReference w:type="first" r:id="rId68"/>
          <w:pgSz w:w="11906" w:h="16838" w:code="9"/>
          <w:pgMar w:top="1418" w:right="1418" w:bottom="1418" w:left="1418" w:header="709" w:footer="709" w:gutter="0"/>
          <w:paperSrc w:first="114" w:other="114"/>
          <w:cols w:space="708"/>
          <w:titlePg/>
        </w:sectPr>
      </w:pPr>
    </w:p>
    <w:p w:rsidR="00066986" w:rsidRPr="00896D93" w:rsidRDefault="00066986" w:rsidP="007C5F8A">
      <w:pPr>
        <w:pStyle w:val="Kop1"/>
      </w:pPr>
      <w:bookmarkStart w:id="152" w:name="_Toc4917952"/>
      <w:bookmarkStart w:id="153" w:name="_Toc65405183"/>
      <w:r w:rsidRPr="00896D93">
        <w:lastRenderedPageBreak/>
        <w:t>Anorganische Chemie</w:t>
      </w:r>
      <w:bookmarkEnd w:id="152"/>
      <w:bookmarkEnd w:id="153"/>
    </w:p>
    <w:p w:rsidR="00066986" w:rsidRDefault="00066986"/>
    <w:p w:rsidR="00066986" w:rsidRDefault="00066986"/>
    <w:p w:rsidR="00E06FE0" w:rsidRDefault="00E06FE0">
      <w:r>
        <w:rPr>
          <w:noProof/>
        </w:rPr>
        <w:pict>
          <v:shape id="_x0000_s1030" type="#_x0000_t136" style="position:absolute;margin-left:157.4pt;margin-top:132.15pt;width:472.5pt;height:111pt;rotation:90;z-index:251608576;mso-position-horizontal-relative:margin" fillcolor="black">
            <v:shadow color="#868686"/>
            <v:textpath style="font-family:&quot;Arial Black&quot;;font-size:40pt;v-rotate-letters:t;v-text-kern:t" trim="t" fitpath="t" string="2&#10;Anorganische Chemie"/>
            <w10:wrap type="square" anchorx="margin"/>
            <w10:anchorlock/>
          </v:shape>
        </w:pict>
      </w:r>
    </w:p>
    <w:p w:rsidR="00E06FE0" w:rsidRDefault="00E06FE0">
      <w:pPr>
        <w:sectPr w:rsidR="00E06FE0" w:rsidSect="008710E6">
          <w:footerReference w:type="first" r:id="rId69"/>
          <w:type w:val="oddPage"/>
          <w:pgSz w:w="11906" w:h="16838" w:code="9"/>
          <w:pgMar w:top="1418" w:right="1418" w:bottom="1418" w:left="1418" w:header="709" w:footer="709" w:gutter="0"/>
          <w:paperSrc w:first="114" w:other="114"/>
          <w:cols w:space="708"/>
          <w:titlePg/>
        </w:sectPr>
      </w:pPr>
    </w:p>
    <w:p w:rsidR="00E06FE0" w:rsidRDefault="0002399B" w:rsidP="00117F2D">
      <w:pPr>
        <w:pStyle w:val="Kop2"/>
      </w:pPr>
      <w:bookmarkStart w:id="154" w:name="_Toc384399041"/>
      <w:bookmarkStart w:id="155" w:name="_Toc384880746"/>
      <w:bookmarkStart w:id="156" w:name="_Toc65405184"/>
      <w:r>
        <w:lastRenderedPageBreak/>
        <w:t>Kwantummechanica</w:t>
      </w:r>
      <w:bookmarkEnd w:id="154"/>
      <w:bookmarkEnd w:id="155"/>
      <w:bookmarkEnd w:id="156"/>
    </w:p>
    <w:p w:rsidR="00E06FE0" w:rsidRDefault="00E06FE0" w:rsidP="00117F2D">
      <w:pPr>
        <w:pStyle w:val="Kop3"/>
      </w:pPr>
      <w:bookmarkStart w:id="157" w:name="_Toc384399042"/>
      <w:bookmarkStart w:id="158" w:name="_Toc384880747"/>
      <w:bookmarkStart w:id="159" w:name="_Toc65405185"/>
      <w:r>
        <w:t>Inleiding</w:t>
      </w:r>
      <w:bookmarkEnd w:id="157"/>
      <w:bookmarkEnd w:id="158"/>
      <w:bookmarkEnd w:id="159"/>
    </w:p>
    <w:p w:rsidR="00E06FE0" w:rsidRDefault="00E06FE0" w:rsidP="00E51703">
      <w:r>
        <w:t xml:space="preserve">Golven manifesteren zich soms als deeltjes. De straling van een zwart lichaam en het foto-elektrisch effect kunnen bijvoorbeeld alleen verklaard worden als men aanneemt dat licht, een elektromagnetische golf, uit kleine massaloze deeltjes, de fotonen bestaat. </w:t>
      </w:r>
    </w:p>
    <w:p w:rsidR="00E06FE0" w:rsidRDefault="00E06FE0" w:rsidP="00E51703">
      <w:r>
        <w:t>En deeltjes manifesteren zich soms als golven. Zo wijst de verstrooiing van elektronen in een elektronenmicroscoop op het golfkarakter van deeltjes.</w:t>
      </w:r>
    </w:p>
    <w:p w:rsidR="00E06FE0" w:rsidRDefault="00E06FE0" w:rsidP="00E51703">
      <w:r>
        <w:t>Deeltjes- en golftheorie geven beide dus maar één facet van de gecompliceerde werkelijkheid weer.</w:t>
      </w:r>
    </w:p>
    <w:p w:rsidR="00E06FE0" w:rsidRDefault="00E06FE0" w:rsidP="00E51703">
      <w:r>
        <w:t>In de kwantum- of golfmechanica</w:t>
      </w:r>
      <w:r w:rsidR="003563ED">
        <w:fldChar w:fldCharType="begin"/>
      </w:r>
      <w:r w:rsidR="003563ED">
        <w:instrText xml:space="preserve"> XE "</w:instrText>
      </w:r>
      <w:r w:rsidR="003563ED" w:rsidRPr="00205262">
        <w:instrText>golf</w:instrText>
      </w:r>
      <w:r w:rsidR="00DC096F">
        <w:instrText>:-</w:instrText>
      </w:r>
      <w:r w:rsidR="003563ED" w:rsidRPr="00205262">
        <w:instrText>mechanica</w:instrText>
      </w:r>
      <w:r w:rsidR="003563ED">
        <w:instrText xml:space="preserve">" </w:instrText>
      </w:r>
      <w:r w:rsidR="003563ED">
        <w:fldChar w:fldCharType="end"/>
      </w:r>
      <w:r w:rsidR="00AF1E33">
        <w:fldChar w:fldCharType="begin"/>
      </w:r>
      <w:r w:rsidR="00AF1E33">
        <w:instrText xml:space="preserve"> XE "kwantum:-</w:instrText>
      </w:r>
      <w:r w:rsidR="00AF1E33" w:rsidRPr="00205262">
        <w:instrText>mechanica</w:instrText>
      </w:r>
      <w:r w:rsidR="00AF1E33">
        <w:instrText xml:space="preserve">" </w:instrText>
      </w:r>
      <w:r w:rsidR="00AF1E33">
        <w:fldChar w:fldCharType="end"/>
      </w:r>
      <w:r>
        <w:t xml:space="preserve"> beschrijft men deeltjes (vooral elektronen) met behulp van een golftheorie. Men spreekt dan bijvoorbeeld van een </w:t>
      </w:r>
      <w:r>
        <w:rPr>
          <w:i/>
        </w:rPr>
        <w:t>elektrongolf</w:t>
      </w:r>
      <w:r w:rsidR="003563ED">
        <w:rPr>
          <w:i/>
        </w:rPr>
        <w:fldChar w:fldCharType="begin"/>
      </w:r>
      <w:r w:rsidR="003563ED">
        <w:instrText xml:space="preserve"> XE "</w:instrText>
      </w:r>
      <w:r w:rsidR="003563ED" w:rsidRPr="00DE0D84">
        <w:instrText>elektrongolf</w:instrText>
      </w:r>
      <w:r w:rsidR="003563ED">
        <w:instrText xml:space="preserve">" </w:instrText>
      </w:r>
      <w:r w:rsidR="003563ED">
        <w:rPr>
          <w:i/>
        </w:rPr>
        <w:fldChar w:fldCharType="end"/>
      </w:r>
      <w:r>
        <w:t>.</w:t>
      </w:r>
    </w:p>
    <w:p w:rsidR="00E06FE0" w:rsidRDefault="00E06FE0" w:rsidP="00E51703">
      <w:r>
        <w:t xml:space="preserve">Een elektrongolf kan beschreven worden door middel van een </w:t>
      </w:r>
      <w:r>
        <w:rPr>
          <w:i/>
        </w:rPr>
        <w:t>golfvergelijking</w:t>
      </w:r>
      <w:r w:rsidR="003563ED">
        <w:rPr>
          <w:i/>
        </w:rPr>
        <w:fldChar w:fldCharType="begin"/>
      </w:r>
      <w:r w:rsidR="003563ED">
        <w:instrText xml:space="preserve"> XE "</w:instrText>
      </w:r>
      <w:r w:rsidR="003563ED" w:rsidRPr="00DE0D84">
        <w:instrText>golf</w:instrText>
      </w:r>
      <w:r w:rsidR="00DC096F">
        <w:instrText>:-</w:instrText>
      </w:r>
      <w:r w:rsidR="003563ED" w:rsidRPr="00DE0D84">
        <w:instrText>vergelijking</w:instrText>
      </w:r>
      <w:r w:rsidR="003563ED">
        <w:instrText xml:space="preserve">" </w:instrText>
      </w:r>
      <w:r w:rsidR="003563ED">
        <w:rPr>
          <w:i/>
        </w:rPr>
        <w:fldChar w:fldCharType="end"/>
      </w:r>
      <w:r>
        <w:t>. In zo’n golfvergelijking komen wiskundige parameters voor die slechts bepaalde (discrete</w:t>
      </w:r>
      <w:r w:rsidR="00DE0D84">
        <w:fldChar w:fldCharType="begin"/>
      </w:r>
      <w:r w:rsidR="00DE0D84">
        <w:instrText xml:space="preserve"> XE "</w:instrText>
      </w:r>
      <w:r w:rsidR="00DE0D84" w:rsidRPr="00C362D2">
        <w:instrText>discreet</w:instrText>
      </w:r>
      <w:r w:rsidR="00DE0D84">
        <w:instrText xml:space="preserve">" </w:instrText>
      </w:r>
      <w:r w:rsidR="00DE0D84">
        <w:fldChar w:fldCharType="end"/>
      </w:r>
      <w:r>
        <w:t xml:space="preserve">) waarden kunnen aannemen, de </w:t>
      </w:r>
      <w:r>
        <w:rPr>
          <w:i/>
        </w:rPr>
        <w:t>kwantumgetallen</w:t>
      </w:r>
      <w:r>
        <w:t>; vandaar kwantummechanica.</w:t>
      </w:r>
    </w:p>
    <w:p w:rsidR="00E06FE0" w:rsidRDefault="00E06FE0" w:rsidP="00E51703">
      <w:r>
        <w:t xml:space="preserve">Elektrongolven zijn staande golven die zich vanuit de kern in alle richtingen uitstrekken. Zo’n staande golf </w:t>
      </w:r>
      <w:r>
        <w:sym w:font="Symbol" w:char="F059"/>
      </w:r>
      <w:r>
        <w:t xml:space="preserve"> heeft op een bepaalde plaats (x,y,z) in de ruimte steeds dezelfde amplitude, </w:t>
      </w:r>
      <w:r>
        <w:sym w:font="Symbol" w:char="F059"/>
      </w:r>
      <w:r>
        <w:t xml:space="preserve">(x,y,z). Deze amplitude heeft geen fysische betekenis; wel het kwadraat ervan, </w:t>
      </w:r>
      <w:r>
        <w:sym w:font="Symbol" w:char="F059"/>
      </w:r>
      <w:r>
        <w:rPr>
          <w:vertAlign w:val="superscript"/>
        </w:rPr>
        <w:t>2</w:t>
      </w:r>
      <w:r>
        <w:t xml:space="preserve"> dat evenredig is met de </w:t>
      </w:r>
      <w:r>
        <w:rPr>
          <w:i/>
        </w:rPr>
        <w:t>intensiteit</w:t>
      </w:r>
      <w:r>
        <w:t>/</w:t>
      </w:r>
      <w:r>
        <w:rPr>
          <w:i/>
        </w:rPr>
        <w:t>energiedichtheid</w:t>
      </w:r>
      <w:r w:rsidR="003563ED">
        <w:rPr>
          <w:i/>
        </w:rPr>
        <w:fldChar w:fldCharType="begin"/>
      </w:r>
      <w:r w:rsidR="003563ED">
        <w:instrText xml:space="preserve"> XE "</w:instrText>
      </w:r>
      <w:r w:rsidR="003563ED" w:rsidRPr="00DE0D84">
        <w:instrText>energie</w:instrText>
      </w:r>
      <w:r w:rsidR="00CF264F">
        <w:instrText>:-</w:instrText>
      </w:r>
      <w:r w:rsidR="003563ED" w:rsidRPr="00DE0D84">
        <w:instrText>dichtheid</w:instrText>
      </w:r>
      <w:r w:rsidR="003563ED">
        <w:instrText xml:space="preserve">" </w:instrText>
      </w:r>
      <w:r w:rsidR="003563ED">
        <w:rPr>
          <w:i/>
        </w:rPr>
        <w:fldChar w:fldCharType="end"/>
      </w:r>
      <w:r>
        <w:t xml:space="preserve"> van de elektrongolf. Hoe groter de energiedichtheid des te sterker is de elektrongolf voelbaar (analogie in Bohrmodel: </w:t>
      </w:r>
      <w:r>
        <w:sym w:font="Symbol" w:char="F059"/>
      </w:r>
      <w:r>
        <w:rPr>
          <w:vertAlign w:val="superscript"/>
        </w:rPr>
        <w:t>2</w:t>
      </w:r>
      <w:r>
        <w:t>d</w:t>
      </w:r>
      <w:r>
        <w:rPr>
          <w:i/>
        </w:rPr>
        <w:t>V</w:t>
      </w:r>
      <w:r>
        <w:t xml:space="preserve"> is evenredig met de kans het elektron in een volume-elementje d</w:t>
      </w:r>
      <w:r>
        <w:rPr>
          <w:i/>
        </w:rPr>
        <w:t>V</w:t>
      </w:r>
      <w:r>
        <w:t xml:space="preserve"> aan te treffen).</w:t>
      </w:r>
    </w:p>
    <w:p w:rsidR="00E06FE0" w:rsidRDefault="00E06FE0" w:rsidP="00E51703">
      <w:r>
        <w:t xml:space="preserve">Het weergeven van elektrongolven is erg lastig. Meestal tekent men in plaats van de elektrongolf de ruimtelijke figuur waarbinnen 90% van de totale energie van een elektrongolf is opgesloten: de </w:t>
      </w:r>
      <w:r>
        <w:rPr>
          <w:i/>
        </w:rPr>
        <w:t>orbitaal</w:t>
      </w:r>
      <w:r w:rsidR="003563ED">
        <w:rPr>
          <w:i/>
        </w:rPr>
        <w:fldChar w:fldCharType="begin"/>
      </w:r>
      <w:r w:rsidR="003563ED">
        <w:instrText xml:space="preserve"> XE "</w:instrText>
      </w:r>
      <w:r w:rsidR="003563ED" w:rsidRPr="00DE0D84">
        <w:instrText>orbitaal</w:instrText>
      </w:r>
      <w:r w:rsidR="003563ED">
        <w:instrText xml:space="preserve">" </w:instrText>
      </w:r>
      <w:r w:rsidR="003563ED">
        <w:rPr>
          <w:i/>
        </w:rPr>
        <w:fldChar w:fldCharType="end"/>
      </w:r>
      <w:r>
        <w:t>.</w:t>
      </w:r>
    </w:p>
    <w:p w:rsidR="00E06FE0" w:rsidRDefault="00E06FE0" w:rsidP="00117F2D">
      <w:pPr>
        <w:pStyle w:val="Kop3"/>
      </w:pPr>
      <w:bookmarkStart w:id="160" w:name="_Toc384399043"/>
      <w:bookmarkStart w:id="161" w:name="_Toc384880748"/>
      <w:bookmarkStart w:id="162" w:name="_Toc65405186"/>
      <w:r>
        <w:t>Orbitalen en kwantumgetallen</w:t>
      </w:r>
      <w:bookmarkEnd w:id="160"/>
      <w:bookmarkEnd w:id="161"/>
      <w:bookmarkEnd w:id="162"/>
    </w:p>
    <w:p w:rsidR="00E06FE0" w:rsidRDefault="00E06FE0" w:rsidP="00E51703">
      <w:r>
        <w:t xml:space="preserve">Deze orbitalen kunnen volledig beschreven worden aan de hand van </w:t>
      </w:r>
      <w:r>
        <w:rPr>
          <w:u w:val="single"/>
        </w:rPr>
        <w:t>drie</w:t>
      </w:r>
      <w:r>
        <w:t xml:space="preserve"> kwantumgetallen: </w:t>
      </w:r>
      <w:r>
        <w:rPr>
          <w:i/>
        </w:rPr>
        <w:t>n</w:t>
      </w:r>
      <w:r>
        <w:t xml:space="preserve">, </w:t>
      </w:r>
      <w:r>
        <w:rPr>
          <w:i/>
        </w:rPr>
        <w:t>l</w:t>
      </w:r>
      <w:r>
        <w:t xml:space="preserve"> en </w:t>
      </w:r>
      <w:r>
        <w:rPr>
          <w:i/>
        </w:rPr>
        <w:t>m</w:t>
      </w:r>
      <w:r>
        <w:rPr>
          <w:i/>
          <w:position w:val="-6"/>
        </w:rPr>
        <w:t>l</w:t>
      </w:r>
      <w:r>
        <w:t xml:space="preserve">. Het </w:t>
      </w:r>
      <w:r>
        <w:rPr>
          <w:u w:val="single"/>
        </w:rPr>
        <w:t>vierde</w:t>
      </w:r>
      <w:r>
        <w:t xml:space="preserve"> kwantumgetal </w:t>
      </w:r>
      <w:r>
        <w:rPr>
          <w:i/>
        </w:rPr>
        <w:t>m</w:t>
      </w:r>
      <w:r>
        <w:rPr>
          <w:i/>
          <w:position w:val="-6"/>
        </w:rPr>
        <w:t>s</w:t>
      </w:r>
      <w:r>
        <w:t xml:space="preserve"> zegt niets over de orbitaal</w:t>
      </w:r>
      <w:r w:rsidR="00AF1E33">
        <w:fldChar w:fldCharType="begin"/>
      </w:r>
      <w:r w:rsidR="00AF1E33">
        <w:instrText xml:space="preserve"> XE "</w:instrText>
      </w:r>
      <w:r w:rsidR="00AF1E33" w:rsidRPr="00034347">
        <w:instrText>orbitaal</w:instrText>
      </w:r>
      <w:r w:rsidR="00AF1E33">
        <w:instrText xml:space="preserve">" </w:instrText>
      </w:r>
      <w:r w:rsidR="00AF1E33">
        <w:fldChar w:fldCharType="end"/>
      </w:r>
      <w:r>
        <w:t xml:space="preserve"> en heeft in de kwantummechanica geen fysische betekenis. In het Bohrmodel</w:t>
      </w:r>
      <w:r w:rsidR="00DE0D84">
        <w:fldChar w:fldCharType="begin"/>
      </w:r>
      <w:r w:rsidR="00DE0D84">
        <w:instrText xml:space="preserve"> XE "</w:instrText>
      </w:r>
      <w:r w:rsidR="00DE0D84" w:rsidRPr="00C362D2">
        <w:instrText>Bohrmodel</w:instrText>
      </w:r>
      <w:r w:rsidR="00DE0D84">
        <w:instrText xml:space="preserve">" </w:instrText>
      </w:r>
      <w:r w:rsidR="00DE0D84">
        <w:fldChar w:fldCharType="end"/>
      </w:r>
      <w:r>
        <w:t xml:space="preserve"> is er een analogie met het tollen van een elektron om zijn eigen as: </w:t>
      </w:r>
      <w:r>
        <w:rPr>
          <w:i/>
        </w:rPr>
        <w:t>s</w:t>
      </w:r>
      <w:r>
        <w:t xml:space="preserve"> = +½ noemt men </w:t>
      </w:r>
      <w:r>
        <w:rPr>
          <w:i/>
        </w:rPr>
        <w:t>spin up</w:t>
      </w:r>
      <w:r w:rsidR="00DE0D84">
        <w:rPr>
          <w:i/>
        </w:rPr>
        <w:fldChar w:fldCharType="begin"/>
      </w:r>
      <w:r w:rsidR="00DE0D84">
        <w:instrText xml:space="preserve"> XE "spin:</w:instrText>
      </w:r>
      <w:r w:rsidR="00DE0D84" w:rsidRPr="00DE0D84">
        <w:instrText>up</w:instrText>
      </w:r>
      <w:r w:rsidR="00DE0D84">
        <w:instrText xml:space="preserve">" </w:instrText>
      </w:r>
      <w:r w:rsidR="00DE0D84">
        <w:rPr>
          <w:i/>
        </w:rPr>
        <w:fldChar w:fldCharType="end"/>
      </w:r>
      <w:r>
        <w:t xml:space="preserve"> (draaiing met de klok mee; </w:t>
      </w:r>
      <w:r>
        <w:sym w:font="Symbol" w:char="F0AD"/>
      </w:r>
      <w:r>
        <w:t xml:space="preserve"> ) en </w:t>
      </w:r>
      <w:r>
        <w:rPr>
          <w:i/>
        </w:rPr>
        <w:t>s</w:t>
      </w:r>
      <w:r>
        <w:t xml:space="preserve"> = –½ heet </w:t>
      </w:r>
      <w:r>
        <w:rPr>
          <w:i/>
        </w:rPr>
        <w:t>spin down</w:t>
      </w:r>
      <w:r w:rsidR="00DE0D84">
        <w:rPr>
          <w:i/>
        </w:rPr>
        <w:fldChar w:fldCharType="begin"/>
      </w:r>
      <w:r w:rsidR="00DE0D84">
        <w:instrText xml:space="preserve"> XE "</w:instrText>
      </w:r>
      <w:r w:rsidR="00DE0D84" w:rsidRPr="00DE0D84">
        <w:instrText>spin</w:instrText>
      </w:r>
      <w:r w:rsidR="00DE0D84">
        <w:instrText>:</w:instrText>
      </w:r>
      <w:r w:rsidR="00DE0D84" w:rsidRPr="00DE0D84">
        <w:instrText>down</w:instrText>
      </w:r>
      <w:r w:rsidR="00DE0D84">
        <w:instrText xml:space="preserve">" </w:instrText>
      </w:r>
      <w:r w:rsidR="00DE0D84">
        <w:rPr>
          <w:i/>
        </w:rPr>
        <w:fldChar w:fldCharType="end"/>
      </w:r>
      <w:r>
        <w:t xml:space="preserve"> (draaiing tegen de klok in; </w:t>
      </w:r>
      <w:r>
        <w:sym w:font="Symbol" w:char="F0AF"/>
      </w:r>
      <w:r>
        <w:t xml:space="preserve"> ). </w:t>
      </w:r>
      <w:fldSimple w:instr=" REF _Ref383345328 \* MERGEFORMAT ">
        <w:r w:rsidR="00D86AD4">
          <w:t xml:space="preserve">Tabel </w:t>
        </w:r>
        <w:r w:rsidR="00D86AD4">
          <w:rPr>
            <w:noProof/>
          </w:rPr>
          <w:t>3</w:t>
        </w:r>
      </w:fldSimple>
      <w:r>
        <w:t xml:space="preserve"> geeft een overzicht van de kwantumgetallen</w:t>
      </w:r>
      <w:r w:rsidR="00DE0D84">
        <w:fldChar w:fldCharType="begin"/>
      </w:r>
      <w:r w:rsidR="00DE0D84">
        <w:instrText xml:space="preserve"> XE "</w:instrText>
      </w:r>
      <w:r w:rsidR="00DE0D84" w:rsidRPr="000A0296">
        <w:instrText>kwantumgetal:hoofd-</w:instrText>
      </w:r>
      <w:r w:rsidR="00DE0D84">
        <w:instrText xml:space="preserve">" </w:instrText>
      </w:r>
      <w:r w:rsidR="00DE0D84">
        <w:fldChar w:fldCharType="end"/>
      </w:r>
      <w:r w:rsidR="00DE0D84">
        <w:fldChar w:fldCharType="begin"/>
      </w:r>
      <w:r w:rsidR="00DE0D84">
        <w:instrText xml:space="preserve"> XE "</w:instrText>
      </w:r>
      <w:r w:rsidR="00DE0D84" w:rsidRPr="000A0296">
        <w:instrText>kwantumgetal:</w:instrText>
      </w:r>
      <w:r w:rsidR="00DE0D84">
        <w:instrText>neven</w:instrText>
      </w:r>
      <w:r w:rsidR="00DE0D84" w:rsidRPr="000A0296">
        <w:instrText>-</w:instrText>
      </w:r>
      <w:r w:rsidR="00DE0D84">
        <w:instrText xml:space="preserve">" </w:instrText>
      </w:r>
      <w:r w:rsidR="00DE0D84">
        <w:fldChar w:fldCharType="end"/>
      </w:r>
      <w:r w:rsidR="00DE0D84">
        <w:fldChar w:fldCharType="begin"/>
      </w:r>
      <w:r w:rsidR="00DE0D84">
        <w:instrText xml:space="preserve"> XE "</w:instrText>
      </w:r>
      <w:r w:rsidR="00DE0D84" w:rsidRPr="000A0296">
        <w:instrText>kwantumgetal:</w:instrText>
      </w:r>
      <w:r w:rsidR="00DE0D84">
        <w:instrText xml:space="preserve">magnetisch" </w:instrText>
      </w:r>
      <w:r w:rsidR="00DE0D84">
        <w:fldChar w:fldCharType="end"/>
      </w:r>
      <w:r w:rsidR="00DE0D84">
        <w:fldChar w:fldCharType="begin"/>
      </w:r>
      <w:r w:rsidR="00DE0D84">
        <w:instrText xml:space="preserve"> XE "</w:instrText>
      </w:r>
      <w:r w:rsidR="00DE0D84" w:rsidRPr="000A0296">
        <w:instrText>kwantumgetal:</w:instrText>
      </w:r>
      <w:r w:rsidR="00DE0D84">
        <w:instrText>spin</w:instrText>
      </w:r>
      <w:r w:rsidR="00DE0D84" w:rsidRPr="000A0296">
        <w:instrText>-</w:instrText>
      </w:r>
      <w:r w:rsidR="00DE0D84">
        <w:instrText xml:space="preserve">" </w:instrText>
      </w:r>
      <w:r w:rsidR="00DE0D84">
        <w:fldChar w:fldCharType="end"/>
      </w:r>
      <w:r>
        <w:t>.</w:t>
      </w:r>
    </w:p>
    <w:p w:rsidR="00E06FE0" w:rsidRDefault="00E06FE0" w:rsidP="00E51703">
      <w:pPr>
        <w:pStyle w:val="Bijschrift"/>
        <w:keepNext/>
      </w:pPr>
      <w:bookmarkStart w:id="163" w:name="_Ref383345328"/>
      <w:r>
        <w:t xml:space="preserve">Tabel </w:t>
      </w:r>
      <w:fldSimple w:instr=" SEQ Tabel \* ARABIC ">
        <w:r w:rsidR="00D86AD4">
          <w:rPr>
            <w:noProof/>
          </w:rPr>
          <w:t>3</w:t>
        </w:r>
      </w:fldSimple>
      <w:bookmarkEnd w:id="163"/>
    </w:p>
    <w:tbl>
      <w:tblPr>
        <w:tblW w:w="0" w:type="auto"/>
        <w:tblInd w:w="119" w:type="dxa"/>
        <w:tblBorders>
          <w:insideV w:val="single" w:sz="6" w:space="0" w:color="auto"/>
        </w:tblBorders>
        <w:tblCellMar>
          <w:left w:w="120" w:type="dxa"/>
          <w:right w:w="120" w:type="dxa"/>
        </w:tblCellMar>
        <w:tblLook w:val="0000"/>
      </w:tblPr>
      <w:tblGrid>
        <w:gridCol w:w="1242"/>
        <w:gridCol w:w="998"/>
        <w:gridCol w:w="2156"/>
        <w:gridCol w:w="2104"/>
      </w:tblGrid>
      <w:tr w:rsidR="00E06FE0">
        <w:tblPrEx>
          <w:tblCellMar>
            <w:top w:w="0" w:type="dxa"/>
            <w:bottom w:w="0" w:type="dxa"/>
          </w:tblCellMar>
        </w:tblPrEx>
        <w:trPr>
          <w:cantSplit/>
        </w:trPr>
        <w:tc>
          <w:tcPr>
            <w:tcW w:w="0" w:type="auto"/>
            <w:tcBorders>
              <w:bottom w:val="single" w:sz="6" w:space="0" w:color="auto"/>
            </w:tcBorders>
          </w:tcPr>
          <w:p w:rsidR="00E06FE0" w:rsidRDefault="00E06FE0" w:rsidP="00E51703">
            <w:r>
              <w:t>naam</w:t>
            </w:r>
          </w:p>
        </w:tc>
        <w:tc>
          <w:tcPr>
            <w:tcW w:w="0" w:type="auto"/>
            <w:tcBorders>
              <w:bottom w:val="single" w:sz="6" w:space="0" w:color="auto"/>
            </w:tcBorders>
          </w:tcPr>
          <w:p w:rsidR="00E06FE0" w:rsidRDefault="00E06FE0" w:rsidP="00E51703">
            <w:r>
              <w:t xml:space="preserve">symbool </w:t>
            </w:r>
          </w:p>
        </w:tc>
        <w:tc>
          <w:tcPr>
            <w:tcW w:w="2156" w:type="dxa"/>
            <w:tcBorders>
              <w:bottom w:val="single" w:sz="6" w:space="0" w:color="auto"/>
            </w:tcBorders>
          </w:tcPr>
          <w:p w:rsidR="00E06FE0" w:rsidRDefault="00E06FE0" w:rsidP="00E51703">
            <w:r>
              <w:t>voorwaarden</w:t>
            </w:r>
          </w:p>
        </w:tc>
        <w:tc>
          <w:tcPr>
            <w:tcW w:w="0" w:type="auto"/>
            <w:tcBorders>
              <w:bottom w:val="single" w:sz="6" w:space="0" w:color="auto"/>
            </w:tcBorders>
          </w:tcPr>
          <w:p w:rsidR="00E06FE0" w:rsidRDefault="00E06FE0" w:rsidP="00E51703">
            <w:r>
              <w:t>betekenis</w:t>
            </w:r>
          </w:p>
        </w:tc>
      </w:tr>
      <w:tr w:rsidR="00E06FE0">
        <w:tblPrEx>
          <w:tblCellMar>
            <w:top w:w="0" w:type="dxa"/>
            <w:bottom w:w="0" w:type="dxa"/>
          </w:tblCellMar>
        </w:tblPrEx>
        <w:trPr>
          <w:cantSplit/>
        </w:trPr>
        <w:tc>
          <w:tcPr>
            <w:tcW w:w="0" w:type="auto"/>
            <w:tcBorders>
              <w:top w:val="single" w:sz="6" w:space="0" w:color="auto"/>
            </w:tcBorders>
          </w:tcPr>
          <w:p w:rsidR="00E06FE0" w:rsidRDefault="00E06FE0" w:rsidP="00E51703">
            <w:r>
              <w:t>hoofd-</w:t>
            </w:r>
          </w:p>
        </w:tc>
        <w:tc>
          <w:tcPr>
            <w:tcW w:w="0" w:type="auto"/>
            <w:tcBorders>
              <w:top w:val="single" w:sz="6" w:space="0" w:color="auto"/>
            </w:tcBorders>
          </w:tcPr>
          <w:p w:rsidR="00E06FE0" w:rsidRDefault="00E06FE0" w:rsidP="00E51703">
            <w:pPr>
              <w:jc w:val="center"/>
              <w:rPr>
                <w:i/>
              </w:rPr>
            </w:pPr>
            <w:r>
              <w:rPr>
                <w:i/>
              </w:rPr>
              <w:t>n</w:t>
            </w:r>
          </w:p>
        </w:tc>
        <w:tc>
          <w:tcPr>
            <w:tcW w:w="2156" w:type="dxa"/>
            <w:tcBorders>
              <w:top w:val="single" w:sz="6" w:space="0" w:color="auto"/>
            </w:tcBorders>
          </w:tcPr>
          <w:p w:rsidR="00E06FE0" w:rsidRDefault="00E06FE0" w:rsidP="00E51703">
            <w:r>
              <w:t>1,2,3,...</w:t>
            </w:r>
          </w:p>
        </w:tc>
        <w:tc>
          <w:tcPr>
            <w:tcW w:w="0" w:type="auto"/>
            <w:tcBorders>
              <w:top w:val="single" w:sz="6" w:space="0" w:color="auto"/>
            </w:tcBorders>
          </w:tcPr>
          <w:p w:rsidR="00E06FE0" w:rsidRDefault="00E06FE0" w:rsidP="00E51703">
            <w:r>
              <w:t>grootte orbitaal</w:t>
            </w:r>
            <w:r w:rsidR="00DE0D84">
              <w:fldChar w:fldCharType="begin"/>
            </w:r>
            <w:r w:rsidR="00DE0D84">
              <w:instrText xml:space="preserve"> XE "</w:instrText>
            </w:r>
            <w:r w:rsidR="00DE0D84" w:rsidRPr="0033128C">
              <w:instrText>orbitaal:-grootte</w:instrText>
            </w:r>
            <w:r w:rsidR="00DE0D84">
              <w:instrText xml:space="preserve">" </w:instrText>
            </w:r>
            <w:r w:rsidR="00DE0D84">
              <w:fldChar w:fldCharType="end"/>
            </w:r>
          </w:p>
        </w:tc>
      </w:tr>
      <w:tr w:rsidR="00E06FE0">
        <w:tblPrEx>
          <w:tblCellMar>
            <w:top w:w="0" w:type="dxa"/>
            <w:bottom w:w="0" w:type="dxa"/>
          </w:tblCellMar>
        </w:tblPrEx>
        <w:trPr>
          <w:cantSplit/>
        </w:trPr>
        <w:tc>
          <w:tcPr>
            <w:tcW w:w="0" w:type="auto"/>
          </w:tcPr>
          <w:p w:rsidR="00E06FE0" w:rsidRDefault="00E06FE0" w:rsidP="00E51703">
            <w:r>
              <w:t>neven-</w:t>
            </w:r>
          </w:p>
        </w:tc>
        <w:tc>
          <w:tcPr>
            <w:tcW w:w="0" w:type="auto"/>
          </w:tcPr>
          <w:p w:rsidR="00E06FE0" w:rsidRDefault="00E06FE0" w:rsidP="00E51703">
            <w:pPr>
              <w:jc w:val="center"/>
              <w:rPr>
                <w:i/>
              </w:rPr>
            </w:pPr>
            <w:r>
              <w:rPr>
                <w:i/>
              </w:rPr>
              <w:t>l</w:t>
            </w:r>
          </w:p>
        </w:tc>
        <w:tc>
          <w:tcPr>
            <w:tcW w:w="2156" w:type="dxa"/>
          </w:tcPr>
          <w:p w:rsidR="00E06FE0" w:rsidRDefault="00E06FE0" w:rsidP="00E51703">
            <w:r>
              <w:t>0,1,2,...</w:t>
            </w:r>
            <w:r w:rsidR="00FB5971">
              <w:t xml:space="preserve"> </w:t>
            </w:r>
            <w:r>
              <w:rPr>
                <w:i/>
              </w:rPr>
              <w:t>l</w:t>
            </w:r>
            <w:r>
              <w:t xml:space="preserve"> &lt; </w:t>
            </w:r>
            <w:r>
              <w:rPr>
                <w:i/>
              </w:rPr>
              <w:t>n</w:t>
            </w:r>
          </w:p>
        </w:tc>
        <w:tc>
          <w:tcPr>
            <w:tcW w:w="0" w:type="auto"/>
          </w:tcPr>
          <w:p w:rsidR="00E06FE0" w:rsidRDefault="00E06FE0" w:rsidP="00E51703">
            <w:r>
              <w:t>vorm orbitaal</w:t>
            </w:r>
            <w:r w:rsidR="00DE0D84">
              <w:fldChar w:fldCharType="begin"/>
            </w:r>
            <w:r w:rsidR="00DE0D84">
              <w:instrText xml:space="preserve"> XE "</w:instrText>
            </w:r>
            <w:r w:rsidR="00DE0D84" w:rsidRPr="0033128C">
              <w:instrText>orbitaal:-</w:instrText>
            </w:r>
            <w:r w:rsidR="00DE0D84">
              <w:instrText xml:space="preserve">vorm" </w:instrText>
            </w:r>
            <w:r w:rsidR="00DE0D84">
              <w:fldChar w:fldCharType="end"/>
            </w:r>
          </w:p>
        </w:tc>
      </w:tr>
      <w:tr w:rsidR="00E06FE0">
        <w:tblPrEx>
          <w:tblCellMar>
            <w:top w:w="0" w:type="dxa"/>
            <w:bottom w:w="0" w:type="dxa"/>
          </w:tblCellMar>
        </w:tblPrEx>
        <w:trPr>
          <w:cantSplit/>
        </w:trPr>
        <w:tc>
          <w:tcPr>
            <w:tcW w:w="0" w:type="auto"/>
          </w:tcPr>
          <w:p w:rsidR="00E06FE0" w:rsidRDefault="00E06FE0" w:rsidP="00E51703">
            <w:r>
              <w:t>magnetisch</w:t>
            </w:r>
          </w:p>
        </w:tc>
        <w:tc>
          <w:tcPr>
            <w:tcW w:w="0" w:type="auto"/>
          </w:tcPr>
          <w:p w:rsidR="00E06FE0" w:rsidRDefault="00E06FE0" w:rsidP="00E51703">
            <w:pPr>
              <w:jc w:val="center"/>
              <w:rPr>
                <w:i/>
              </w:rPr>
            </w:pPr>
            <w:r>
              <w:rPr>
                <w:i/>
              </w:rPr>
              <w:t>m</w:t>
            </w:r>
            <w:r>
              <w:rPr>
                <w:i/>
                <w:position w:val="-6"/>
              </w:rPr>
              <w:t>l</w:t>
            </w:r>
          </w:p>
        </w:tc>
        <w:tc>
          <w:tcPr>
            <w:tcW w:w="2156" w:type="dxa"/>
          </w:tcPr>
          <w:p w:rsidR="00E06FE0" w:rsidRDefault="00E06FE0" w:rsidP="00E51703">
            <w:r>
              <w:t>...,–1,0,1,...</w:t>
            </w:r>
            <w:r>
              <w:sym w:font="Symbol" w:char="F0BD"/>
            </w:r>
            <w:r>
              <w:rPr>
                <w:i/>
              </w:rPr>
              <w:t>m</w:t>
            </w:r>
            <w:r>
              <w:rPr>
                <w:i/>
                <w:vertAlign w:val="subscript"/>
              </w:rPr>
              <w:t>l</w:t>
            </w:r>
            <w:r>
              <w:sym w:font="Symbol" w:char="F0BD"/>
            </w:r>
            <w:r>
              <w:t xml:space="preserve"> </w:t>
            </w:r>
            <w:r>
              <w:sym w:font="Courier New" w:char="2264"/>
            </w:r>
            <w:r>
              <w:t xml:space="preserve"> </w:t>
            </w:r>
            <w:r>
              <w:rPr>
                <w:i/>
              </w:rPr>
              <w:t>l</w:t>
            </w:r>
          </w:p>
        </w:tc>
        <w:tc>
          <w:tcPr>
            <w:tcW w:w="0" w:type="auto"/>
          </w:tcPr>
          <w:p w:rsidR="00E06FE0" w:rsidRDefault="00E06FE0" w:rsidP="00E51703">
            <w:r>
              <w:t>oriëntatie orbitaal</w:t>
            </w:r>
            <w:r w:rsidR="00DE0D84">
              <w:fldChar w:fldCharType="begin"/>
            </w:r>
            <w:r w:rsidR="00DE0D84">
              <w:instrText xml:space="preserve"> XE "</w:instrText>
            </w:r>
            <w:r w:rsidR="00DE0D84" w:rsidRPr="0033128C">
              <w:instrText>orbitaal:-</w:instrText>
            </w:r>
            <w:r w:rsidR="00DE0D84">
              <w:instrText xml:space="preserve"> oriëntatie " </w:instrText>
            </w:r>
            <w:r w:rsidR="00DE0D84">
              <w:fldChar w:fldCharType="end"/>
            </w:r>
          </w:p>
        </w:tc>
      </w:tr>
      <w:tr w:rsidR="00E06FE0">
        <w:tblPrEx>
          <w:tblCellMar>
            <w:top w:w="0" w:type="dxa"/>
            <w:bottom w:w="0" w:type="dxa"/>
          </w:tblCellMar>
        </w:tblPrEx>
        <w:trPr>
          <w:cantSplit/>
        </w:trPr>
        <w:tc>
          <w:tcPr>
            <w:tcW w:w="0" w:type="auto"/>
          </w:tcPr>
          <w:p w:rsidR="00E06FE0" w:rsidRDefault="00E06FE0" w:rsidP="00E51703">
            <w:r>
              <w:t>spin-</w:t>
            </w:r>
          </w:p>
        </w:tc>
        <w:tc>
          <w:tcPr>
            <w:tcW w:w="0" w:type="auto"/>
          </w:tcPr>
          <w:p w:rsidR="00E06FE0" w:rsidRDefault="00E06FE0" w:rsidP="00E51703">
            <w:pPr>
              <w:jc w:val="center"/>
            </w:pPr>
            <w:r>
              <w:rPr>
                <w:i/>
              </w:rPr>
              <w:t>m</w:t>
            </w:r>
            <w:r>
              <w:rPr>
                <w:i/>
                <w:position w:val="-6"/>
              </w:rPr>
              <w:t>s</w:t>
            </w:r>
          </w:p>
        </w:tc>
        <w:tc>
          <w:tcPr>
            <w:tcW w:w="2156" w:type="dxa"/>
          </w:tcPr>
          <w:p w:rsidR="00E06FE0" w:rsidRDefault="00E06FE0" w:rsidP="00E51703">
            <w:r>
              <w:rPr>
                <w:i/>
              </w:rPr>
              <w:t>m</w:t>
            </w:r>
            <w:r>
              <w:rPr>
                <w:i/>
                <w:position w:val="-6"/>
              </w:rPr>
              <w:t>s</w:t>
            </w:r>
            <w:r>
              <w:t xml:space="preserve"> = ±½</w:t>
            </w:r>
          </w:p>
        </w:tc>
        <w:tc>
          <w:tcPr>
            <w:tcW w:w="0" w:type="auto"/>
          </w:tcPr>
          <w:p w:rsidR="00E06FE0" w:rsidRDefault="00E06FE0" w:rsidP="00E51703">
            <w:r>
              <w:t>tolbeweging</w:t>
            </w:r>
            <w:r w:rsidR="00DE0D84">
              <w:fldChar w:fldCharType="begin"/>
            </w:r>
            <w:r w:rsidR="00DE0D84">
              <w:instrText xml:space="preserve"> XE "</w:instrText>
            </w:r>
            <w:r w:rsidR="00DE0D84" w:rsidRPr="00C362D2">
              <w:instrText>tolbeweging</w:instrText>
            </w:r>
            <w:r w:rsidR="00DE0D84">
              <w:instrText xml:space="preserve">" </w:instrText>
            </w:r>
            <w:r w:rsidR="00DE0D84">
              <w:fldChar w:fldCharType="end"/>
            </w:r>
            <w:r>
              <w:t xml:space="preserve"> elektron</w:t>
            </w:r>
          </w:p>
        </w:tc>
      </w:tr>
    </w:tbl>
    <w:p w:rsidR="00E06FE0" w:rsidRDefault="00E06FE0" w:rsidP="00E51703">
      <w:pPr>
        <w:spacing w:before="120"/>
      </w:pPr>
      <w:r>
        <w:t xml:space="preserve">Volgens het </w:t>
      </w:r>
      <w:r>
        <w:rPr>
          <w:i/>
        </w:rPr>
        <w:t>uitsluitingsprincipe van Pauli</w:t>
      </w:r>
      <w:r w:rsidR="0066369F" w:rsidRPr="00DB1A97">
        <w:fldChar w:fldCharType="begin"/>
      </w:r>
      <w:r w:rsidR="0066369F" w:rsidRPr="00DB1A97">
        <w:instrText xml:space="preserve"> XE "uitsluitingsprincipe van Pauli" </w:instrText>
      </w:r>
      <w:r w:rsidR="0066369F" w:rsidRPr="00DB1A97">
        <w:fldChar w:fldCharType="end"/>
      </w:r>
      <w:r>
        <w:t xml:space="preserve"> </w:t>
      </w:r>
      <w:r w:rsidR="00DB1A97" w:rsidRPr="00DB1A97">
        <w:fldChar w:fldCharType="begin"/>
      </w:r>
      <w:r w:rsidR="00DB1A97" w:rsidRPr="00DB1A97">
        <w:instrText xml:space="preserve"> XE "</w:instrText>
      </w:r>
      <w:r w:rsidR="00DB1A97">
        <w:instrText>regel:</w:instrText>
      </w:r>
      <w:r w:rsidR="00DB1A97" w:rsidRPr="00DB1A97">
        <w:instrText xml:space="preserve">van Pauli" </w:instrText>
      </w:r>
      <w:r w:rsidR="00DB1A97" w:rsidRPr="00DB1A97">
        <w:fldChar w:fldCharType="end"/>
      </w:r>
      <w:r>
        <w:t xml:space="preserve">mogen in één atoom nooit twéé elektrongolven voorkomen die met dezelfde reeks van vier kwantumgetallen kunnen worden beschreven. Dus elke elektrongolf binnen één atoom heeft een andere reeks van vier kwantumgetallen. Het nevenkwantumgetal </w:t>
      </w:r>
      <w:r>
        <w:rPr>
          <w:i/>
        </w:rPr>
        <w:t>l</w:t>
      </w:r>
      <w:r>
        <w:t xml:space="preserve"> geeft men vaak aan met een notatie die ontleend is aan de spectroscopie. (</w:t>
      </w:r>
      <w:fldSimple w:instr=" REF _Ref64787005 ">
        <w:r w:rsidR="00D86AD4">
          <w:t xml:space="preserve">Tabel </w:t>
        </w:r>
        <w:r w:rsidR="00D86AD4">
          <w:rPr>
            <w:noProof/>
          </w:rPr>
          <w:t>4</w:t>
        </w:r>
      </w:fldSimple>
      <w:r>
        <w:t>).</w:t>
      </w:r>
    </w:p>
    <w:p w:rsidR="00E06FE0" w:rsidRDefault="00E06FE0" w:rsidP="00E51703">
      <w:r>
        <w:t>Bovenstaande voorwaarden leiden dan tot de volgende kwantumgetalcombinaties voor elektrongolven in een atoom.</w:t>
      </w:r>
    </w:p>
    <w:p w:rsidR="00E06FE0" w:rsidRDefault="00E06FE0" w:rsidP="00E51703">
      <w:pPr>
        <w:pStyle w:val="Bijschrift"/>
      </w:pPr>
      <w:r>
        <w:br w:type="page"/>
      </w:r>
      <w:r>
        <w:lastRenderedPageBreak/>
        <w:t>kwantumgetallen 1) per subschil 2) per hoofdschil</w:t>
      </w:r>
    </w:p>
    <w:tbl>
      <w:tblPr>
        <w:tblW w:w="0" w:type="auto"/>
        <w:tblInd w:w="119" w:type="dxa"/>
        <w:tblLayout w:type="fixed"/>
        <w:tblCellMar>
          <w:left w:w="120" w:type="dxa"/>
          <w:right w:w="120" w:type="dxa"/>
        </w:tblCellMar>
        <w:tblLook w:val="0000"/>
      </w:tblPr>
      <w:tblGrid>
        <w:gridCol w:w="491"/>
        <w:gridCol w:w="474"/>
        <w:gridCol w:w="608"/>
        <w:gridCol w:w="642"/>
        <w:gridCol w:w="592"/>
        <w:gridCol w:w="592"/>
      </w:tblGrid>
      <w:tr w:rsidR="00E06FE0">
        <w:tblPrEx>
          <w:tblCellMar>
            <w:top w:w="0" w:type="dxa"/>
            <w:bottom w:w="0" w:type="dxa"/>
          </w:tblCellMar>
        </w:tblPrEx>
        <w:trPr>
          <w:cantSplit/>
        </w:trPr>
        <w:tc>
          <w:tcPr>
            <w:tcW w:w="491" w:type="dxa"/>
            <w:tcBorders>
              <w:top w:val="single" w:sz="6" w:space="0" w:color="auto"/>
              <w:left w:val="single" w:sz="6" w:space="0" w:color="auto"/>
              <w:bottom w:val="double" w:sz="6" w:space="0" w:color="auto"/>
            </w:tcBorders>
          </w:tcPr>
          <w:p w:rsidR="00E06FE0" w:rsidRDefault="00E06FE0" w:rsidP="00E51703">
            <w:pPr>
              <w:keepLines/>
              <w:jc w:val="center"/>
              <w:rPr>
                <w:i/>
              </w:rPr>
            </w:pPr>
            <w:r>
              <w:rPr>
                <w:i/>
              </w:rPr>
              <w:t>n</w:t>
            </w:r>
          </w:p>
        </w:tc>
        <w:tc>
          <w:tcPr>
            <w:tcW w:w="474" w:type="dxa"/>
            <w:tcBorders>
              <w:top w:val="single" w:sz="6" w:space="0" w:color="auto"/>
              <w:left w:val="single" w:sz="6" w:space="0" w:color="auto"/>
              <w:bottom w:val="double" w:sz="6" w:space="0" w:color="auto"/>
            </w:tcBorders>
          </w:tcPr>
          <w:p w:rsidR="00E06FE0" w:rsidRDefault="00E06FE0" w:rsidP="00E51703">
            <w:pPr>
              <w:keepLines/>
              <w:jc w:val="center"/>
              <w:rPr>
                <w:i/>
              </w:rPr>
            </w:pPr>
            <w:r>
              <w:rPr>
                <w:i/>
              </w:rPr>
              <w:t>l</w:t>
            </w:r>
          </w:p>
        </w:tc>
        <w:tc>
          <w:tcPr>
            <w:tcW w:w="608" w:type="dxa"/>
            <w:tcBorders>
              <w:top w:val="single" w:sz="6" w:space="0" w:color="auto"/>
              <w:left w:val="single" w:sz="6" w:space="0" w:color="auto"/>
              <w:bottom w:val="double" w:sz="6" w:space="0" w:color="auto"/>
            </w:tcBorders>
          </w:tcPr>
          <w:p w:rsidR="00E06FE0" w:rsidRDefault="00E06FE0" w:rsidP="00E51703">
            <w:pPr>
              <w:keepLines/>
              <w:jc w:val="center"/>
              <w:rPr>
                <w:i/>
              </w:rPr>
            </w:pPr>
            <w:r>
              <w:rPr>
                <w:i/>
              </w:rPr>
              <w:t>m</w:t>
            </w:r>
            <w:r>
              <w:rPr>
                <w:i/>
                <w:position w:val="-6"/>
              </w:rPr>
              <w:t>l</w:t>
            </w:r>
          </w:p>
        </w:tc>
        <w:tc>
          <w:tcPr>
            <w:tcW w:w="642" w:type="dxa"/>
            <w:tcBorders>
              <w:top w:val="single" w:sz="6" w:space="0" w:color="auto"/>
              <w:left w:val="single" w:sz="6" w:space="0" w:color="auto"/>
              <w:bottom w:val="double" w:sz="6" w:space="0" w:color="auto"/>
            </w:tcBorders>
          </w:tcPr>
          <w:p w:rsidR="00E06FE0" w:rsidRDefault="00E06FE0" w:rsidP="00E51703">
            <w:pPr>
              <w:keepLines/>
              <w:jc w:val="center"/>
            </w:pPr>
            <w:r>
              <w:rPr>
                <w:i/>
              </w:rPr>
              <w:t>m</w:t>
            </w:r>
            <w:r>
              <w:rPr>
                <w:i/>
                <w:position w:val="-6"/>
              </w:rPr>
              <w:t>s</w:t>
            </w:r>
          </w:p>
        </w:tc>
        <w:tc>
          <w:tcPr>
            <w:tcW w:w="592" w:type="dxa"/>
            <w:tcBorders>
              <w:top w:val="single" w:sz="6" w:space="0" w:color="auto"/>
              <w:left w:val="single" w:sz="6" w:space="0" w:color="auto"/>
              <w:bottom w:val="double" w:sz="6" w:space="0" w:color="auto"/>
            </w:tcBorders>
          </w:tcPr>
          <w:p w:rsidR="00E06FE0" w:rsidRDefault="00E06FE0" w:rsidP="00E51703">
            <w:pPr>
              <w:keepNext/>
              <w:keepLines/>
              <w:jc w:val="center"/>
            </w:pPr>
            <w:r>
              <w:t>1)</w:t>
            </w:r>
          </w:p>
        </w:tc>
        <w:tc>
          <w:tcPr>
            <w:tcW w:w="592" w:type="dxa"/>
            <w:tcBorders>
              <w:top w:val="single" w:sz="6" w:space="0" w:color="auto"/>
              <w:left w:val="single" w:sz="6" w:space="0" w:color="auto"/>
              <w:bottom w:val="double" w:sz="6" w:space="0" w:color="auto"/>
              <w:right w:val="single" w:sz="6" w:space="0" w:color="auto"/>
            </w:tcBorders>
          </w:tcPr>
          <w:p w:rsidR="00E06FE0" w:rsidRDefault="00E06FE0" w:rsidP="00E51703">
            <w:pPr>
              <w:keepNext/>
              <w:keepLines/>
              <w:jc w:val="center"/>
            </w:pPr>
            <w:r>
              <w:t>2)</w:t>
            </w:r>
          </w:p>
        </w:tc>
      </w:tr>
      <w:tr w:rsidR="00E06FE0">
        <w:tblPrEx>
          <w:tblCellMar>
            <w:top w:w="0" w:type="dxa"/>
            <w:bottom w:w="0" w:type="dxa"/>
          </w:tblCellMar>
        </w:tblPrEx>
        <w:trPr>
          <w:cantSplit/>
        </w:trPr>
        <w:tc>
          <w:tcPr>
            <w:tcW w:w="491" w:type="dxa"/>
            <w:tcBorders>
              <w:top w:val="single" w:sz="6" w:space="0" w:color="auto"/>
              <w:left w:val="single" w:sz="6" w:space="0" w:color="auto"/>
              <w:bottom w:val="single" w:sz="6" w:space="0" w:color="auto"/>
            </w:tcBorders>
          </w:tcPr>
          <w:p w:rsidR="00E06FE0" w:rsidRDefault="00E06FE0" w:rsidP="00E51703">
            <w:pPr>
              <w:keepNext/>
              <w:keepLines/>
              <w:jc w:val="center"/>
            </w:pPr>
            <w:r>
              <w:t>1</w:t>
            </w:r>
          </w:p>
        </w:tc>
        <w:tc>
          <w:tcPr>
            <w:tcW w:w="474" w:type="dxa"/>
            <w:tcBorders>
              <w:top w:val="single" w:sz="6" w:space="0" w:color="auto"/>
              <w:left w:val="single" w:sz="6" w:space="0" w:color="auto"/>
            </w:tcBorders>
          </w:tcPr>
          <w:p w:rsidR="00E06FE0" w:rsidRDefault="00E06FE0" w:rsidP="00E51703">
            <w:pPr>
              <w:keepNext/>
              <w:keepLines/>
              <w:jc w:val="center"/>
            </w:pPr>
            <w:r>
              <w:t>0</w:t>
            </w:r>
          </w:p>
        </w:tc>
        <w:tc>
          <w:tcPr>
            <w:tcW w:w="608" w:type="dxa"/>
            <w:tcBorders>
              <w:top w:val="single" w:sz="6" w:space="0" w:color="auto"/>
              <w:left w:val="single" w:sz="6" w:space="0" w:color="auto"/>
            </w:tcBorders>
          </w:tcPr>
          <w:p w:rsidR="00E06FE0" w:rsidRDefault="00E06FE0" w:rsidP="00E51703">
            <w:pPr>
              <w:keepNext/>
              <w:keepLines/>
              <w:jc w:val="center"/>
            </w:pPr>
            <w:r>
              <w:t>0</w:t>
            </w:r>
          </w:p>
        </w:tc>
        <w:tc>
          <w:tcPr>
            <w:tcW w:w="642" w:type="dxa"/>
            <w:tcBorders>
              <w:top w:val="single" w:sz="6" w:space="0" w:color="auto"/>
              <w:left w:val="single" w:sz="6" w:space="0" w:color="auto"/>
            </w:tcBorders>
          </w:tcPr>
          <w:p w:rsidR="00E06FE0" w:rsidRDefault="00E06FE0" w:rsidP="00E51703">
            <w:pPr>
              <w:keepNext/>
              <w:keepLines/>
              <w:jc w:val="center"/>
            </w:pPr>
            <w:r>
              <w:t>±½</w:t>
            </w:r>
          </w:p>
        </w:tc>
        <w:tc>
          <w:tcPr>
            <w:tcW w:w="592" w:type="dxa"/>
            <w:tcBorders>
              <w:top w:val="single" w:sz="6" w:space="0" w:color="auto"/>
              <w:left w:val="single" w:sz="6" w:space="0" w:color="auto"/>
            </w:tcBorders>
          </w:tcPr>
          <w:p w:rsidR="00E06FE0" w:rsidRDefault="00E06FE0" w:rsidP="00E51703">
            <w:pPr>
              <w:keepNext/>
              <w:keepLines/>
              <w:jc w:val="center"/>
            </w:pPr>
          </w:p>
        </w:tc>
        <w:tc>
          <w:tcPr>
            <w:tcW w:w="592" w:type="dxa"/>
            <w:tcBorders>
              <w:top w:val="single" w:sz="6" w:space="0" w:color="auto"/>
              <w:left w:val="single" w:sz="6" w:space="0" w:color="auto"/>
              <w:bottom w:val="single" w:sz="6" w:space="0" w:color="auto"/>
              <w:right w:val="single" w:sz="6" w:space="0" w:color="auto"/>
            </w:tcBorders>
          </w:tcPr>
          <w:p w:rsidR="00E06FE0" w:rsidRDefault="00E06FE0" w:rsidP="00E51703">
            <w:pPr>
              <w:keepNext/>
              <w:keepLines/>
              <w:jc w:val="center"/>
            </w:pPr>
            <w:r>
              <w:t>2</w:t>
            </w:r>
          </w:p>
        </w:tc>
      </w:tr>
      <w:tr w:rsidR="00E06FE0">
        <w:tblPrEx>
          <w:tblCellMar>
            <w:top w:w="0" w:type="dxa"/>
            <w:bottom w:w="0" w:type="dxa"/>
          </w:tblCellMar>
        </w:tblPrEx>
        <w:trPr>
          <w:cantSplit/>
        </w:trPr>
        <w:tc>
          <w:tcPr>
            <w:tcW w:w="491" w:type="dxa"/>
            <w:tcBorders>
              <w:top w:val="single" w:sz="6" w:space="0" w:color="auto"/>
              <w:left w:val="single" w:sz="6" w:space="0" w:color="auto"/>
            </w:tcBorders>
          </w:tcPr>
          <w:p w:rsidR="00E06FE0" w:rsidRDefault="00E06FE0" w:rsidP="00E51703">
            <w:pPr>
              <w:keepNext/>
              <w:keepLines/>
              <w:jc w:val="center"/>
              <w:rPr>
                <w:noProof/>
              </w:rPr>
            </w:pPr>
            <w:r>
              <w:t>2</w:t>
            </w:r>
          </w:p>
        </w:tc>
        <w:tc>
          <w:tcPr>
            <w:tcW w:w="474" w:type="dxa"/>
            <w:tcBorders>
              <w:top w:val="single" w:sz="6" w:space="0" w:color="auto"/>
              <w:left w:val="single" w:sz="6" w:space="0" w:color="auto"/>
              <w:bottom w:val="single" w:sz="6" w:space="0" w:color="auto"/>
            </w:tcBorders>
          </w:tcPr>
          <w:p w:rsidR="00E06FE0" w:rsidRDefault="00E06FE0" w:rsidP="00E51703">
            <w:pPr>
              <w:keepNext/>
              <w:keepLines/>
              <w:jc w:val="center"/>
            </w:pPr>
            <w:r>
              <w:t>0</w:t>
            </w:r>
          </w:p>
        </w:tc>
        <w:tc>
          <w:tcPr>
            <w:tcW w:w="608" w:type="dxa"/>
            <w:tcBorders>
              <w:top w:val="single" w:sz="6" w:space="0" w:color="auto"/>
              <w:left w:val="single" w:sz="6" w:space="0" w:color="auto"/>
              <w:bottom w:val="single" w:sz="6" w:space="0" w:color="auto"/>
            </w:tcBorders>
          </w:tcPr>
          <w:p w:rsidR="00E06FE0" w:rsidRDefault="00E06FE0" w:rsidP="00E51703">
            <w:pPr>
              <w:keepNext/>
              <w:keepLines/>
              <w:jc w:val="center"/>
            </w:pPr>
            <w:r>
              <w:t>0</w:t>
            </w:r>
          </w:p>
        </w:tc>
        <w:tc>
          <w:tcPr>
            <w:tcW w:w="642" w:type="dxa"/>
            <w:tcBorders>
              <w:top w:val="single" w:sz="6" w:space="0" w:color="auto"/>
              <w:left w:val="single" w:sz="6" w:space="0" w:color="auto"/>
              <w:bottom w:val="single" w:sz="6" w:space="0" w:color="auto"/>
            </w:tcBorders>
          </w:tcPr>
          <w:p w:rsidR="00E06FE0" w:rsidRDefault="00E06FE0" w:rsidP="00E51703">
            <w:pPr>
              <w:keepNext/>
              <w:keepLines/>
              <w:jc w:val="center"/>
            </w:pPr>
            <w:r>
              <w:t>±½</w:t>
            </w:r>
          </w:p>
        </w:tc>
        <w:tc>
          <w:tcPr>
            <w:tcW w:w="592" w:type="dxa"/>
            <w:tcBorders>
              <w:top w:val="single" w:sz="6" w:space="0" w:color="auto"/>
              <w:left w:val="single" w:sz="6" w:space="0" w:color="auto"/>
              <w:bottom w:val="single" w:sz="6" w:space="0" w:color="auto"/>
            </w:tcBorders>
          </w:tcPr>
          <w:p w:rsidR="00E06FE0" w:rsidRDefault="00E06FE0" w:rsidP="00E51703">
            <w:pPr>
              <w:keepNext/>
              <w:keepLines/>
              <w:jc w:val="center"/>
            </w:pPr>
            <w:r>
              <w:t>2</w:t>
            </w:r>
          </w:p>
        </w:tc>
        <w:tc>
          <w:tcPr>
            <w:tcW w:w="592" w:type="dxa"/>
            <w:tcBorders>
              <w:top w:val="single" w:sz="6" w:space="0" w:color="auto"/>
              <w:left w:val="single" w:sz="6" w:space="0" w:color="auto"/>
              <w:right w:val="single" w:sz="6" w:space="0" w:color="auto"/>
            </w:tcBorders>
          </w:tcPr>
          <w:p w:rsidR="00E06FE0" w:rsidRDefault="00E06FE0" w:rsidP="00E51703">
            <w:pPr>
              <w:keepNext/>
              <w:keepLines/>
              <w:jc w:val="center"/>
            </w:pPr>
            <w:r>
              <w:t>8</w:t>
            </w:r>
          </w:p>
        </w:tc>
      </w:tr>
      <w:tr w:rsidR="00E06FE0">
        <w:tblPrEx>
          <w:tblCellMar>
            <w:top w:w="0" w:type="dxa"/>
            <w:bottom w:w="0" w:type="dxa"/>
          </w:tblCellMar>
        </w:tblPrEx>
        <w:trPr>
          <w:cantSplit/>
        </w:trPr>
        <w:tc>
          <w:tcPr>
            <w:tcW w:w="491" w:type="dxa"/>
            <w:tcBorders>
              <w:left w:val="single" w:sz="6" w:space="0" w:color="auto"/>
            </w:tcBorders>
          </w:tcPr>
          <w:p w:rsidR="00E06FE0" w:rsidRDefault="00E06FE0" w:rsidP="00E51703">
            <w:pPr>
              <w:keepNext/>
              <w:keepLines/>
              <w:jc w:val="center"/>
              <w:rPr>
                <w:noProof/>
              </w:rPr>
            </w:pPr>
          </w:p>
        </w:tc>
        <w:tc>
          <w:tcPr>
            <w:tcW w:w="474" w:type="dxa"/>
            <w:tcBorders>
              <w:top w:val="single" w:sz="6" w:space="0" w:color="auto"/>
              <w:left w:val="single" w:sz="6" w:space="0" w:color="auto"/>
            </w:tcBorders>
          </w:tcPr>
          <w:p w:rsidR="00E06FE0" w:rsidRDefault="00E06FE0" w:rsidP="00E51703">
            <w:pPr>
              <w:keepNext/>
              <w:keepLines/>
              <w:jc w:val="center"/>
            </w:pPr>
            <w:r>
              <w:t>1</w:t>
            </w:r>
          </w:p>
        </w:tc>
        <w:tc>
          <w:tcPr>
            <w:tcW w:w="608" w:type="dxa"/>
            <w:tcBorders>
              <w:top w:val="single" w:sz="6" w:space="0" w:color="auto"/>
              <w:left w:val="single" w:sz="6" w:space="0" w:color="auto"/>
              <w:right w:val="single" w:sz="6" w:space="0" w:color="auto"/>
            </w:tcBorders>
          </w:tcPr>
          <w:p w:rsidR="00E06FE0" w:rsidRDefault="00E06FE0" w:rsidP="00E51703">
            <w:pPr>
              <w:keepNext/>
              <w:keepLines/>
              <w:jc w:val="center"/>
            </w:pPr>
            <w:r>
              <w:t>–1</w:t>
            </w:r>
          </w:p>
        </w:tc>
        <w:tc>
          <w:tcPr>
            <w:tcW w:w="642" w:type="dxa"/>
            <w:tcBorders>
              <w:top w:val="single" w:sz="6" w:space="0" w:color="auto"/>
              <w:left w:val="single" w:sz="6" w:space="0" w:color="auto"/>
              <w:right w:val="single" w:sz="6" w:space="0" w:color="auto"/>
            </w:tcBorders>
          </w:tcPr>
          <w:p w:rsidR="00E06FE0" w:rsidRDefault="00E06FE0" w:rsidP="00E51703">
            <w:pPr>
              <w:keepNext/>
              <w:keepLines/>
              <w:jc w:val="center"/>
            </w:pPr>
            <w:r>
              <w:t>±½</w:t>
            </w:r>
          </w:p>
        </w:tc>
        <w:tc>
          <w:tcPr>
            <w:tcW w:w="592" w:type="dxa"/>
            <w:tcBorders>
              <w:top w:val="single" w:sz="6" w:space="0" w:color="auto"/>
              <w:left w:val="single" w:sz="6" w:space="0" w:color="auto"/>
              <w:right w:val="single" w:sz="6" w:space="0" w:color="auto"/>
            </w:tcBorders>
          </w:tcPr>
          <w:p w:rsidR="00E06FE0" w:rsidRDefault="00E06FE0" w:rsidP="00E51703">
            <w:pPr>
              <w:keepNext/>
              <w:keepLines/>
              <w:jc w:val="center"/>
            </w:pPr>
            <w:r>
              <w:t>6</w:t>
            </w:r>
          </w:p>
        </w:tc>
        <w:tc>
          <w:tcPr>
            <w:tcW w:w="592" w:type="dxa"/>
            <w:tcBorders>
              <w:left w:val="single" w:sz="6" w:space="0" w:color="auto"/>
              <w:right w:val="single" w:sz="6" w:space="0" w:color="auto"/>
            </w:tcBorders>
          </w:tcPr>
          <w:p w:rsidR="00E06FE0" w:rsidRDefault="00E06FE0" w:rsidP="00E51703">
            <w:pPr>
              <w:keepNext/>
              <w:keepLines/>
              <w:jc w:val="center"/>
            </w:pPr>
          </w:p>
        </w:tc>
      </w:tr>
      <w:tr w:rsidR="00E06FE0">
        <w:tblPrEx>
          <w:tblCellMar>
            <w:top w:w="0" w:type="dxa"/>
            <w:bottom w:w="0" w:type="dxa"/>
          </w:tblCellMar>
        </w:tblPrEx>
        <w:trPr>
          <w:cantSplit/>
        </w:trPr>
        <w:tc>
          <w:tcPr>
            <w:tcW w:w="491" w:type="dxa"/>
            <w:tcBorders>
              <w:left w:val="single" w:sz="6" w:space="0" w:color="auto"/>
            </w:tcBorders>
          </w:tcPr>
          <w:p w:rsidR="00E06FE0" w:rsidRDefault="00E06FE0" w:rsidP="00E51703">
            <w:pPr>
              <w:keepNext/>
              <w:keepLines/>
              <w:jc w:val="center"/>
              <w:rPr>
                <w:noProof/>
              </w:rPr>
            </w:pPr>
          </w:p>
        </w:tc>
        <w:tc>
          <w:tcPr>
            <w:tcW w:w="474" w:type="dxa"/>
            <w:tcBorders>
              <w:left w:val="single" w:sz="6" w:space="0" w:color="auto"/>
            </w:tcBorders>
          </w:tcPr>
          <w:p w:rsidR="00E06FE0" w:rsidRDefault="00E06FE0" w:rsidP="00E51703">
            <w:pPr>
              <w:keepNext/>
              <w:keepLines/>
              <w:jc w:val="center"/>
            </w:pPr>
          </w:p>
        </w:tc>
        <w:tc>
          <w:tcPr>
            <w:tcW w:w="608" w:type="dxa"/>
            <w:tcBorders>
              <w:left w:val="single" w:sz="6" w:space="0" w:color="auto"/>
              <w:right w:val="single" w:sz="6" w:space="0" w:color="auto"/>
            </w:tcBorders>
          </w:tcPr>
          <w:p w:rsidR="00E06FE0" w:rsidRDefault="00E06FE0" w:rsidP="00E51703">
            <w:pPr>
              <w:keepNext/>
              <w:keepLines/>
              <w:jc w:val="center"/>
            </w:pPr>
            <w:r>
              <w:t>0</w:t>
            </w:r>
          </w:p>
        </w:tc>
        <w:tc>
          <w:tcPr>
            <w:tcW w:w="642" w:type="dxa"/>
            <w:tcBorders>
              <w:left w:val="single" w:sz="6" w:space="0" w:color="auto"/>
              <w:right w:val="single" w:sz="6" w:space="0" w:color="auto"/>
            </w:tcBorders>
          </w:tcPr>
          <w:p w:rsidR="00E06FE0" w:rsidRDefault="00E06FE0" w:rsidP="00E51703">
            <w:pPr>
              <w:keepNext/>
              <w:keepLines/>
              <w:jc w:val="center"/>
            </w:pPr>
            <w:r>
              <w:t>±½</w:t>
            </w:r>
          </w:p>
        </w:tc>
        <w:tc>
          <w:tcPr>
            <w:tcW w:w="592" w:type="dxa"/>
            <w:tcBorders>
              <w:left w:val="single" w:sz="6" w:space="0" w:color="auto"/>
              <w:right w:val="single" w:sz="6" w:space="0" w:color="auto"/>
            </w:tcBorders>
          </w:tcPr>
          <w:p w:rsidR="00E06FE0" w:rsidRDefault="00E06FE0" w:rsidP="00E51703">
            <w:pPr>
              <w:keepNext/>
              <w:keepLines/>
              <w:jc w:val="center"/>
            </w:pPr>
          </w:p>
        </w:tc>
        <w:tc>
          <w:tcPr>
            <w:tcW w:w="592" w:type="dxa"/>
            <w:tcBorders>
              <w:left w:val="single" w:sz="6" w:space="0" w:color="auto"/>
              <w:right w:val="single" w:sz="6" w:space="0" w:color="auto"/>
            </w:tcBorders>
          </w:tcPr>
          <w:p w:rsidR="00E06FE0" w:rsidRDefault="00E06FE0" w:rsidP="00E51703">
            <w:pPr>
              <w:keepNext/>
              <w:keepLines/>
              <w:jc w:val="center"/>
            </w:pPr>
          </w:p>
        </w:tc>
      </w:tr>
    </w:tbl>
    <w:p w:rsidR="00E06FE0" w:rsidRDefault="00E06FE0" w:rsidP="00E51703">
      <w:pPr>
        <w:pStyle w:val="Bijschrift"/>
        <w:keepNext/>
        <w:framePr w:w="2449" w:hSpace="181" w:wrap="around" w:vAnchor="page" w:hAnchor="page" w:x="7196" w:y="1623"/>
        <w:shd w:val="solid" w:color="FFFFFF" w:fill="FFFFFF"/>
      </w:pPr>
      <w:bookmarkStart w:id="164" w:name="_Ref64787005"/>
      <w:r>
        <w:t xml:space="preserve">Tabel </w:t>
      </w:r>
      <w:fldSimple w:instr=" SEQ Tabel \* ARABIC ">
        <w:r w:rsidR="00D86AD4">
          <w:rPr>
            <w:noProof/>
          </w:rPr>
          <w:t>4</w:t>
        </w:r>
      </w:fldSimple>
      <w:bookmarkEnd w:id="164"/>
    </w:p>
    <w:tbl>
      <w:tblPr>
        <w:tblW w:w="0" w:type="auto"/>
        <w:tblCellMar>
          <w:left w:w="70" w:type="dxa"/>
          <w:right w:w="70" w:type="dxa"/>
        </w:tblCellMar>
        <w:tblLook w:val="0000"/>
      </w:tblPr>
      <w:tblGrid>
        <w:gridCol w:w="727"/>
        <w:gridCol w:w="1387"/>
      </w:tblGrid>
      <w:tr w:rsidR="00E06FE0" w:rsidRPr="00B57646">
        <w:tblPrEx>
          <w:tblCellMar>
            <w:top w:w="0" w:type="dxa"/>
            <w:bottom w:w="0" w:type="dxa"/>
          </w:tblCellMar>
        </w:tblPrEx>
        <w:trPr>
          <w:trHeight w:hRule="exact" w:val="340"/>
        </w:trPr>
        <w:tc>
          <w:tcPr>
            <w:tcW w:w="0" w:type="auto"/>
            <w:vAlign w:val="center"/>
          </w:tcPr>
          <w:p w:rsidR="00E06FE0" w:rsidRPr="00B57646" w:rsidRDefault="00E06FE0" w:rsidP="00E51703">
            <w:pPr>
              <w:framePr w:w="2449" w:hSpace="181" w:wrap="around" w:vAnchor="page" w:hAnchor="page" w:x="7196" w:y="1623"/>
              <w:shd w:val="solid" w:color="FFFFFF" w:fill="FFFFFF"/>
              <w:jc w:val="center"/>
              <w:rPr>
                <w:szCs w:val="22"/>
              </w:rPr>
            </w:pPr>
            <w:r w:rsidRPr="00B57646">
              <w:rPr>
                <w:i/>
                <w:szCs w:val="22"/>
              </w:rPr>
              <w:t>l</w:t>
            </w:r>
          </w:p>
        </w:tc>
        <w:tc>
          <w:tcPr>
            <w:tcW w:w="0" w:type="auto"/>
            <w:vAlign w:val="center"/>
          </w:tcPr>
          <w:p w:rsidR="00E06FE0" w:rsidRPr="00B57646" w:rsidRDefault="00E06FE0" w:rsidP="00E51703">
            <w:pPr>
              <w:framePr w:w="2449" w:hSpace="181" w:wrap="around" w:vAnchor="page" w:hAnchor="page" w:x="7196" w:y="1623"/>
              <w:shd w:val="solid" w:color="FFFFFF" w:fill="FFFFFF"/>
              <w:jc w:val="center"/>
              <w:rPr>
                <w:szCs w:val="22"/>
              </w:rPr>
            </w:pPr>
            <w:r w:rsidRPr="00B57646">
              <w:rPr>
                <w:szCs w:val="22"/>
              </w:rPr>
              <w:t>notatie</w:t>
            </w:r>
          </w:p>
        </w:tc>
      </w:tr>
      <w:tr w:rsidR="00E06FE0" w:rsidRPr="00B57646">
        <w:tblPrEx>
          <w:tblCellMar>
            <w:top w:w="0" w:type="dxa"/>
            <w:bottom w:w="0" w:type="dxa"/>
          </w:tblCellMar>
        </w:tblPrEx>
        <w:trPr>
          <w:trHeight w:hRule="exact" w:val="340"/>
        </w:trPr>
        <w:tc>
          <w:tcPr>
            <w:tcW w:w="0" w:type="auto"/>
            <w:vAlign w:val="center"/>
          </w:tcPr>
          <w:p w:rsidR="00E06FE0" w:rsidRPr="00B57646" w:rsidRDefault="00E06FE0" w:rsidP="00E51703">
            <w:pPr>
              <w:framePr w:w="2449" w:hSpace="181" w:wrap="around" w:vAnchor="page" w:hAnchor="page" w:x="7196" w:y="1623"/>
              <w:shd w:val="solid" w:color="FFFFFF" w:fill="FFFFFF"/>
              <w:jc w:val="center"/>
              <w:rPr>
                <w:szCs w:val="22"/>
              </w:rPr>
            </w:pPr>
            <w:r w:rsidRPr="00B57646">
              <w:rPr>
                <w:szCs w:val="22"/>
              </w:rPr>
              <w:t>0</w:t>
            </w:r>
          </w:p>
        </w:tc>
        <w:tc>
          <w:tcPr>
            <w:tcW w:w="0" w:type="auto"/>
            <w:vAlign w:val="center"/>
          </w:tcPr>
          <w:p w:rsidR="00E06FE0" w:rsidRPr="00B57646" w:rsidRDefault="00E06FE0" w:rsidP="00E51703">
            <w:pPr>
              <w:framePr w:w="2449" w:hSpace="181" w:wrap="around" w:vAnchor="page" w:hAnchor="page" w:x="7196" w:y="1623"/>
              <w:shd w:val="solid" w:color="FFFFFF" w:fill="FFFFFF"/>
              <w:jc w:val="center"/>
              <w:rPr>
                <w:szCs w:val="22"/>
              </w:rPr>
            </w:pPr>
            <w:r w:rsidRPr="00B57646">
              <w:rPr>
                <w:szCs w:val="22"/>
              </w:rPr>
              <w:t>s(harp)</w:t>
            </w:r>
          </w:p>
        </w:tc>
      </w:tr>
      <w:tr w:rsidR="00E06FE0" w:rsidRPr="00B57646">
        <w:tblPrEx>
          <w:tblCellMar>
            <w:top w:w="0" w:type="dxa"/>
            <w:bottom w:w="0" w:type="dxa"/>
          </w:tblCellMar>
        </w:tblPrEx>
        <w:trPr>
          <w:trHeight w:hRule="exact" w:val="340"/>
        </w:trPr>
        <w:tc>
          <w:tcPr>
            <w:tcW w:w="0" w:type="auto"/>
            <w:vAlign w:val="center"/>
          </w:tcPr>
          <w:p w:rsidR="00E06FE0" w:rsidRPr="00B57646" w:rsidRDefault="00E06FE0" w:rsidP="00E51703">
            <w:pPr>
              <w:framePr w:w="2449" w:hSpace="181" w:wrap="around" w:vAnchor="page" w:hAnchor="page" w:x="7196" w:y="1623"/>
              <w:shd w:val="solid" w:color="FFFFFF" w:fill="FFFFFF"/>
              <w:jc w:val="center"/>
              <w:rPr>
                <w:szCs w:val="22"/>
              </w:rPr>
            </w:pPr>
            <w:r w:rsidRPr="00B57646">
              <w:rPr>
                <w:szCs w:val="22"/>
              </w:rPr>
              <w:t>1</w:t>
            </w:r>
          </w:p>
        </w:tc>
        <w:tc>
          <w:tcPr>
            <w:tcW w:w="0" w:type="auto"/>
            <w:vAlign w:val="center"/>
          </w:tcPr>
          <w:p w:rsidR="00E06FE0" w:rsidRPr="00B57646" w:rsidRDefault="00E06FE0" w:rsidP="00E51703">
            <w:pPr>
              <w:framePr w:w="2449" w:hSpace="181" w:wrap="around" w:vAnchor="page" w:hAnchor="page" w:x="7196" w:y="1623"/>
              <w:shd w:val="solid" w:color="FFFFFF" w:fill="FFFFFF"/>
              <w:jc w:val="center"/>
              <w:rPr>
                <w:szCs w:val="22"/>
              </w:rPr>
            </w:pPr>
            <w:r w:rsidRPr="00B57646">
              <w:rPr>
                <w:szCs w:val="22"/>
              </w:rPr>
              <w:t>p(rinciple)</w:t>
            </w:r>
          </w:p>
        </w:tc>
      </w:tr>
      <w:tr w:rsidR="00E06FE0" w:rsidRPr="00B57646">
        <w:tblPrEx>
          <w:tblCellMar>
            <w:top w:w="0" w:type="dxa"/>
            <w:bottom w:w="0" w:type="dxa"/>
          </w:tblCellMar>
        </w:tblPrEx>
        <w:trPr>
          <w:trHeight w:hRule="exact" w:val="340"/>
        </w:trPr>
        <w:tc>
          <w:tcPr>
            <w:tcW w:w="0" w:type="auto"/>
            <w:vAlign w:val="center"/>
          </w:tcPr>
          <w:p w:rsidR="00E06FE0" w:rsidRPr="00B57646" w:rsidRDefault="00E06FE0" w:rsidP="00E51703">
            <w:pPr>
              <w:framePr w:w="2449" w:hSpace="181" w:wrap="around" w:vAnchor="page" w:hAnchor="page" w:x="7196" w:y="1623"/>
              <w:shd w:val="solid" w:color="FFFFFF" w:fill="FFFFFF"/>
              <w:jc w:val="center"/>
              <w:rPr>
                <w:szCs w:val="22"/>
              </w:rPr>
            </w:pPr>
            <w:r w:rsidRPr="00B57646">
              <w:rPr>
                <w:szCs w:val="22"/>
              </w:rPr>
              <w:t>2</w:t>
            </w:r>
          </w:p>
        </w:tc>
        <w:tc>
          <w:tcPr>
            <w:tcW w:w="0" w:type="auto"/>
            <w:vAlign w:val="center"/>
          </w:tcPr>
          <w:p w:rsidR="00E06FE0" w:rsidRPr="00B57646" w:rsidRDefault="00E06FE0" w:rsidP="00E51703">
            <w:pPr>
              <w:framePr w:w="2449" w:hSpace="181" w:wrap="around" w:vAnchor="page" w:hAnchor="page" w:x="7196" w:y="1623"/>
              <w:shd w:val="solid" w:color="FFFFFF" w:fill="FFFFFF"/>
              <w:jc w:val="center"/>
              <w:rPr>
                <w:szCs w:val="22"/>
              </w:rPr>
            </w:pPr>
            <w:r w:rsidRPr="00B57646">
              <w:rPr>
                <w:szCs w:val="22"/>
              </w:rPr>
              <w:t>d(iffuse)</w:t>
            </w:r>
          </w:p>
        </w:tc>
      </w:tr>
      <w:tr w:rsidR="00E06FE0" w:rsidRPr="00B57646">
        <w:tblPrEx>
          <w:tblCellMar>
            <w:top w:w="0" w:type="dxa"/>
            <w:bottom w:w="0" w:type="dxa"/>
          </w:tblCellMar>
        </w:tblPrEx>
        <w:trPr>
          <w:trHeight w:hRule="exact" w:val="340"/>
        </w:trPr>
        <w:tc>
          <w:tcPr>
            <w:tcW w:w="0" w:type="auto"/>
            <w:shd w:val="clear" w:color="auto" w:fill="auto"/>
            <w:vAlign w:val="center"/>
          </w:tcPr>
          <w:p w:rsidR="00E06FE0" w:rsidRPr="00B57646" w:rsidRDefault="00E06FE0" w:rsidP="00E51703">
            <w:pPr>
              <w:framePr w:w="2449" w:hSpace="181" w:wrap="around" w:vAnchor="page" w:hAnchor="page" w:x="7196" w:y="1623"/>
              <w:pBdr>
                <w:top w:val="single" w:sz="6" w:space="4" w:color="000000"/>
                <w:left w:val="single" w:sz="6" w:space="7" w:color="000000"/>
                <w:bottom w:val="single" w:sz="6" w:space="4" w:color="000000"/>
                <w:right w:val="single" w:sz="6" w:space="7" w:color="000000"/>
              </w:pBdr>
              <w:shd w:val="solid" w:color="FFFFFF" w:fill="FFFFFF"/>
              <w:jc w:val="center"/>
              <w:rPr>
                <w:szCs w:val="22"/>
              </w:rPr>
            </w:pPr>
            <w:r w:rsidRPr="00B57646">
              <w:rPr>
                <w:szCs w:val="22"/>
              </w:rPr>
              <w:t>3</w:t>
            </w:r>
          </w:p>
        </w:tc>
        <w:tc>
          <w:tcPr>
            <w:tcW w:w="0" w:type="auto"/>
            <w:shd w:val="clear" w:color="auto" w:fill="auto"/>
            <w:vAlign w:val="center"/>
          </w:tcPr>
          <w:p w:rsidR="00E06FE0" w:rsidRPr="00B57646" w:rsidRDefault="00E06FE0" w:rsidP="00E51703">
            <w:pPr>
              <w:framePr w:w="2449" w:hSpace="181" w:wrap="around" w:vAnchor="page" w:hAnchor="page" w:x="7196" w:y="1623"/>
              <w:pBdr>
                <w:top w:val="single" w:sz="6" w:space="4" w:color="000000"/>
                <w:left w:val="single" w:sz="6" w:space="7" w:color="000000"/>
                <w:bottom w:val="single" w:sz="6" w:space="4" w:color="000000"/>
                <w:right w:val="single" w:sz="6" w:space="7" w:color="000000"/>
              </w:pBdr>
              <w:shd w:val="solid" w:color="FFFFFF" w:fill="FFFFFF"/>
              <w:jc w:val="center"/>
              <w:rPr>
                <w:szCs w:val="22"/>
              </w:rPr>
            </w:pPr>
            <w:r w:rsidRPr="00B57646">
              <w:rPr>
                <w:szCs w:val="22"/>
              </w:rPr>
              <w:t>f(undamental)</w:t>
            </w:r>
          </w:p>
        </w:tc>
      </w:tr>
      <w:tr w:rsidR="00E06FE0" w:rsidRPr="00B57646">
        <w:tblPrEx>
          <w:tblCellMar>
            <w:top w:w="0" w:type="dxa"/>
            <w:bottom w:w="0" w:type="dxa"/>
          </w:tblCellMar>
        </w:tblPrEx>
        <w:trPr>
          <w:trHeight w:hRule="exact" w:val="340"/>
        </w:trPr>
        <w:tc>
          <w:tcPr>
            <w:tcW w:w="0" w:type="auto"/>
            <w:shd w:val="clear" w:color="auto" w:fill="auto"/>
            <w:vAlign w:val="center"/>
          </w:tcPr>
          <w:p w:rsidR="00E06FE0" w:rsidRPr="00B57646" w:rsidRDefault="00E06FE0" w:rsidP="00E51703">
            <w:pPr>
              <w:framePr w:w="2449" w:hSpace="181" w:wrap="around" w:vAnchor="page" w:hAnchor="page" w:x="7196" w:y="1623"/>
              <w:shd w:val="solid" w:color="FFFFFF" w:fill="FFFFFF"/>
              <w:jc w:val="center"/>
              <w:rPr>
                <w:szCs w:val="22"/>
              </w:rPr>
            </w:pPr>
            <w:r w:rsidRPr="00B57646">
              <w:rPr>
                <w:szCs w:val="22"/>
              </w:rPr>
              <w:t>4…etc</w:t>
            </w:r>
          </w:p>
        </w:tc>
        <w:tc>
          <w:tcPr>
            <w:tcW w:w="0" w:type="auto"/>
            <w:shd w:val="clear" w:color="auto" w:fill="auto"/>
            <w:vAlign w:val="center"/>
          </w:tcPr>
          <w:p w:rsidR="00E06FE0" w:rsidRPr="00B57646" w:rsidRDefault="00E06FE0" w:rsidP="00E51703">
            <w:pPr>
              <w:framePr w:w="2449" w:hSpace="181" w:wrap="around" w:vAnchor="page" w:hAnchor="page" w:x="7196" w:y="1623"/>
              <w:shd w:val="solid" w:color="FFFFFF" w:fill="FFFFFF"/>
              <w:jc w:val="center"/>
              <w:rPr>
                <w:szCs w:val="22"/>
              </w:rPr>
            </w:pPr>
            <w:r w:rsidRPr="00B57646">
              <w:rPr>
                <w:szCs w:val="22"/>
              </w:rPr>
              <w:t>g…etc</w:t>
            </w:r>
          </w:p>
        </w:tc>
      </w:tr>
    </w:tbl>
    <w:p w:rsidR="00E06FE0" w:rsidRDefault="00E06FE0" w:rsidP="00E51703">
      <w:pPr>
        <w:framePr w:w="2449" w:hSpace="181" w:wrap="around" w:vAnchor="page" w:hAnchor="page" w:x="7196" w:y="1623"/>
        <w:shd w:val="solid" w:color="FFFFFF" w:fill="FFFFFF"/>
      </w:pPr>
    </w:p>
    <w:tbl>
      <w:tblPr>
        <w:tblW w:w="0" w:type="auto"/>
        <w:tblInd w:w="119" w:type="dxa"/>
        <w:tblLayout w:type="fixed"/>
        <w:tblCellMar>
          <w:left w:w="120" w:type="dxa"/>
          <w:right w:w="120" w:type="dxa"/>
        </w:tblCellMar>
        <w:tblLook w:val="0000"/>
      </w:tblPr>
      <w:tblGrid>
        <w:gridCol w:w="491"/>
        <w:gridCol w:w="474"/>
        <w:gridCol w:w="608"/>
        <w:gridCol w:w="642"/>
        <w:gridCol w:w="592"/>
        <w:gridCol w:w="592"/>
      </w:tblGrid>
      <w:tr w:rsidR="00E06FE0">
        <w:tblPrEx>
          <w:tblCellMar>
            <w:top w:w="0" w:type="dxa"/>
            <w:bottom w:w="0" w:type="dxa"/>
          </w:tblCellMar>
        </w:tblPrEx>
        <w:trPr>
          <w:cantSplit/>
        </w:trPr>
        <w:tc>
          <w:tcPr>
            <w:tcW w:w="491" w:type="dxa"/>
            <w:tcBorders>
              <w:left w:val="single" w:sz="6" w:space="0" w:color="auto"/>
              <w:bottom w:val="single" w:sz="6" w:space="0" w:color="auto"/>
            </w:tcBorders>
          </w:tcPr>
          <w:p w:rsidR="00E06FE0" w:rsidRDefault="00E06FE0" w:rsidP="00E51703">
            <w:pPr>
              <w:keepNext/>
              <w:keepLines/>
              <w:jc w:val="center"/>
            </w:pPr>
          </w:p>
        </w:tc>
        <w:tc>
          <w:tcPr>
            <w:tcW w:w="474" w:type="dxa"/>
            <w:tcBorders>
              <w:left w:val="single" w:sz="6" w:space="0" w:color="auto"/>
              <w:bottom w:val="single" w:sz="6" w:space="0" w:color="auto"/>
            </w:tcBorders>
          </w:tcPr>
          <w:p w:rsidR="00E06FE0" w:rsidRDefault="00E06FE0" w:rsidP="00E51703">
            <w:pPr>
              <w:keepNext/>
              <w:keepLines/>
              <w:jc w:val="center"/>
            </w:pPr>
          </w:p>
        </w:tc>
        <w:tc>
          <w:tcPr>
            <w:tcW w:w="608" w:type="dxa"/>
            <w:tcBorders>
              <w:left w:val="single" w:sz="6" w:space="0" w:color="auto"/>
              <w:bottom w:val="single" w:sz="6" w:space="0" w:color="auto"/>
              <w:right w:val="single" w:sz="6" w:space="0" w:color="auto"/>
            </w:tcBorders>
          </w:tcPr>
          <w:p w:rsidR="00E06FE0" w:rsidRDefault="00E06FE0" w:rsidP="00E51703">
            <w:pPr>
              <w:keepNext/>
              <w:keepLines/>
              <w:jc w:val="center"/>
            </w:pPr>
            <w:r>
              <w:t>1</w:t>
            </w:r>
          </w:p>
        </w:tc>
        <w:tc>
          <w:tcPr>
            <w:tcW w:w="642" w:type="dxa"/>
            <w:tcBorders>
              <w:left w:val="single" w:sz="6" w:space="0" w:color="auto"/>
              <w:bottom w:val="single" w:sz="6" w:space="0" w:color="auto"/>
              <w:right w:val="single" w:sz="6" w:space="0" w:color="auto"/>
            </w:tcBorders>
          </w:tcPr>
          <w:p w:rsidR="00E06FE0" w:rsidRDefault="00E06FE0" w:rsidP="00E51703">
            <w:pPr>
              <w:keepNext/>
              <w:keepLines/>
              <w:jc w:val="center"/>
            </w:pPr>
            <w:r>
              <w:t>±½</w:t>
            </w:r>
          </w:p>
        </w:tc>
        <w:tc>
          <w:tcPr>
            <w:tcW w:w="592" w:type="dxa"/>
            <w:tcBorders>
              <w:left w:val="single" w:sz="6" w:space="0" w:color="auto"/>
              <w:bottom w:val="single" w:sz="6" w:space="0" w:color="auto"/>
              <w:right w:val="single" w:sz="6" w:space="0" w:color="auto"/>
            </w:tcBorders>
          </w:tcPr>
          <w:p w:rsidR="00E06FE0" w:rsidRDefault="00E06FE0" w:rsidP="00E51703">
            <w:pPr>
              <w:keepNext/>
              <w:keepLines/>
              <w:jc w:val="center"/>
            </w:pPr>
          </w:p>
        </w:tc>
        <w:tc>
          <w:tcPr>
            <w:tcW w:w="592" w:type="dxa"/>
            <w:tcBorders>
              <w:left w:val="single" w:sz="6" w:space="0" w:color="auto"/>
              <w:bottom w:val="single" w:sz="6" w:space="0" w:color="auto"/>
              <w:right w:val="single" w:sz="6" w:space="0" w:color="auto"/>
            </w:tcBorders>
          </w:tcPr>
          <w:p w:rsidR="00E06FE0" w:rsidRDefault="00E06FE0" w:rsidP="00E51703">
            <w:pPr>
              <w:keepNext/>
              <w:keepLines/>
              <w:jc w:val="center"/>
            </w:pPr>
          </w:p>
        </w:tc>
      </w:tr>
      <w:tr w:rsidR="00E06FE0">
        <w:tblPrEx>
          <w:tblCellMar>
            <w:top w:w="0" w:type="dxa"/>
            <w:bottom w:w="0" w:type="dxa"/>
          </w:tblCellMar>
        </w:tblPrEx>
        <w:trPr>
          <w:cantSplit/>
        </w:trPr>
        <w:tc>
          <w:tcPr>
            <w:tcW w:w="491" w:type="dxa"/>
            <w:tcBorders>
              <w:top w:val="single" w:sz="6" w:space="0" w:color="auto"/>
              <w:left w:val="single" w:sz="6" w:space="0" w:color="auto"/>
            </w:tcBorders>
          </w:tcPr>
          <w:p w:rsidR="00E06FE0" w:rsidRDefault="00E06FE0" w:rsidP="00E51703">
            <w:pPr>
              <w:keepNext/>
              <w:keepLines/>
              <w:jc w:val="center"/>
            </w:pPr>
            <w:r>
              <w:t>3</w:t>
            </w:r>
          </w:p>
        </w:tc>
        <w:tc>
          <w:tcPr>
            <w:tcW w:w="474" w:type="dxa"/>
            <w:tcBorders>
              <w:top w:val="single" w:sz="6" w:space="0" w:color="auto"/>
              <w:left w:val="single" w:sz="6" w:space="0" w:color="auto"/>
              <w:bottom w:val="single" w:sz="6" w:space="0" w:color="auto"/>
            </w:tcBorders>
          </w:tcPr>
          <w:p w:rsidR="00E06FE0" w:rsidRDefault="00E06FE0" w:rsidP="00E51703">
            <w:pPr>
              <w:keepNext/>
              <w:keepLines/>
              <w:jc w:val="center"/>
            </w:pPr>
            <w:r>
              <w:t>0</w:t>
            </w:r>
          </w:p>
        </w:tc>
        <w:tc>
          <w:tcPr>
            <w:tcW w:w="608" w:type="dxa"/>
            <w:tcBorders>
              <w:top w:val="single" w:sz="6" w:space="0" w:color="auto"/>
              <w:left w:val="single" w:sz="6" w:space="0" w:color="auto"/>
              <w:bottom w:val="single" w:sz="6" w:space="0" w:color="auto"/>
            </w:tcBorders>
          </w:tcPr>
          <w:p w:rsidR="00E06FE0" w:rsidRDefault="00E06FE0" w:rsidP="00E51703">
            <w:pPr>
              <w:keepNext/>
              <w:keepLines/>
              <w:jc w:val="center"/>
            </w:pPr>
            <w:r>
              <w:t>0</w:t>
            </w:r>
          </w:p>
        </w:tc>
        <w:tc>
          <w:tcPr>
            <w:tcW w:w="642" w:type="dxa"/>
            <w:tcBorders>
              <w:top w:val="single" w:sz="6" w:space="0" w:color="auto"/>
              <w:left w:val="single" w:sz="6" w:space="0" w:color="auto"/>
              <w:bottom w:val="single" w:sz="6" w:space="0" w:color="auto"/>
            </w:tcBorders>
          </w:tcPr>
          <w:p w:rsidR="00E06FE0" w:rsidRDefault="00E06FE0" w:rsidP="00E51703">
            <w:pPr>
              <w:keepNext/>
              <w:keepLines/>
              <w:jc w:val="center"/>
            </w:pPr>
            <w:r>
              <w:t>±½</w:t>
            </w:r>
          </w:p>
        </w:tc>
        <w:tc>
          <w:tcPr>
            <w:tcW w:w="592" w:type="dxa"/>
            <w:tcBorders>
              <w:top w:val="single" w:sz="6" w:space="0" w:color="auto"/>
              <w:left w:val="single" w:sz="6" w:space="0" w:color="auto"/>
              <w:bottom w:val="single" w:sz="6" w:space="0" w:color="auto"/>
            </w:tcBorders>
          </w:tcPr>
          <w:p w:rsidR="00E06FE0" w:rsidRDefault="00E06FE0" w:rsidP="00E51703">
            <w:pPr>
              <w:keepNext/>
              <w:keepLines/>
              <w:jc w:val="center"/>
            </w:pPr>
            <w:r>
              <w:t>2</w:t>
            </w:r>
          </w:p>
        </w:tc>
        <w:tc>
          <w:tcPr>
            <w:tcW w:w="592" w:type="dxa"/>
            <w:tcBorders>
              <w:top w:val="single" w:sz="6" w:space="0" w:color="auto"/>
              <w:left w:val="single" w:sz="6" w:space="0" w:color="auto"/>
              <w:right w:val="single" w:sz="6" w:space="0" w:color="auto"/>
            </w:tcBorders>
          </w:tcPr>
          <w:p w:rsidR="00E06FE0" w:rsidRDefault="00E06FE0" w:rsidP="00E51703">
            <w:pPr>
              <w:keepNext/>
              <w:keepLines/>
              <w:jc w:val="center"/>
            </w:pPr>
            <w:r>
              <w:t>18</w:t>
            </w:r>
          </w:p>
        </w:tc>
      </w:tr>
      <w:tr w:rsidR="00E06FE0">
        <w:tblPrEx>
          <w:tblCellMar>
            <w:top w:w="0" w:type="dxa"/>
            <w:bottom w:w="0" w:type="dxa"/>
          </w:tblCellMar>
        </w:tblPrEx>
        <w:trPr>
          <w:cantSplit/>
        </w:trPr>
        <w:tc>
          <w:tcPr>
            <w:tcW w:w="491" w:type="dxa"/>
            <w:tcBorders>
              <w:left w:val="single" w:sz="6" w:space="0" w:color="auto"/>
            </w:tcBorders>
          </w:tcPr>
          <w:p w:rsidR="00E06FE0" w:rsidRDefault="00E06FE0" w:rsidP="00E51703">
            <w:pPr>
              <w:keepNext/>
              <w:keepLines/>
              <w:jc w:val="center"/>
            </w:pPr>
          </w:p>
        </w:tc>
        <w:tc>
          <w:tcPr>
            <w:tcW w:w="474" w:type="dxa"/>
            <w:tcBorders>
              <w:top w:val="single" w:sz="6" w:space="0" w:color="auto"/>
              <w:left w:val="single" w:sz="6" w:space="0" w:color="auto"/>
            </w:tcBorders>
          </w:tcPr>
          <w:p w:rsidR="00E06FE0" w:rsidRDefault="00E06FE0" w:rsidP="00E51703">
            <w:pPr>
              <w:keepNext/>
              <w:keepLines/>
              <w:jc w:val="center"/>
            </w:pPr>
            <w:r>
              <w:t>1</w:t>
            </w:r>
          </w:p>
        </w:tc>
        <w:tc>
          <w:tcPr>
            <w:tcW w:w="608" w:type="dxa"/>
            <w:tcBorders>
              <w:top w:val="single" w:sz="6" w:space="0" w:color="auto"/>
              <w:left w:val="single" w:sz="6" w:space="0" w:color="auto"/>
            </w:tcBorders>
          </w:tcPr>
          <w:p w:rsidR="00E06FE0" w:rsidRDefault="00E06FE0" w:rsidP="00E51703">
            <w:pPr>
              <w:keepNext/>
              <w:keepLines/>
              <w:jc w:val="center"/>
            </w:pPr>
            <w:r>
              <w:t>–1</w:t>
            </w:r>
          </w:p>
        </w:tc>
        <w:tc>
          <w:tcPr>
            <w:tcW w:w="642" w:type="dxa"/>
            <w:tcBorders>
              <w:top w:val="single" w:sz="6" w:space="0" w:color="auto"/>
              <w:left w:val="single" w:sz="6" w:space="0" w:color="auto"/>
            </w:tcBorders>
          </w:tcPr>
          <w:p w:rsidR="00E06FE0" w:rsidRDefault="00E06FE0" w:rsidP="00E51703">
            <w:pPr>
              <w:keepNext/>
              <w:keepLines/>
              <w:jc w:val="center"/>
            </w:pPr>
            <w:r>
              <w:t>±½</w:t>
            </w:r>
          </w:p>
        </w:tc>
        <w:tc>
          <w:tcPr>
            <w:tcW w:w="592" w:type="dxa"/>
            <w:tcBorders>
              <w:top w:val="single" w:sz="6" w:space="0" w:color="auto"/>
              <w:left w:val="single" w:sz="6" w:space="0" w:color="auto"/>
            </w:tcBorders>
          </w:tcPr>
          <w:p w:rsidR="00E06FE0" w:rsidRDefault="00E06FE0" w:rsidP="00E51703">
            <w:pPr>
              <w:keepNext/>
              <w:keepLines/>
              <w:jc w:val="center"/>
            </w:pPr>
            <w:r>
              <w:t>6</w:t>
            </w:r>
          </w:p>
        </w:tc>
        <w:tc>
          <w:tcPr>
            <w:tcW w:w="592" w:type="dxa"/>
            <w:tcBorders>
              <w:left w:val="single" w:sz="6" w:space="0" w:color="auto"/>
              <w:right w:val="single" w:sz="6" w:space="0" w:color="auto"/>
            </w:tcBorders>
          </w:tcPr>
          <w:p w:rsidR="00E06FE0" w:rsidRDefault="00E06FE0" w:rsidP="00E51703">
            <w:pPr>
              <w:keepNext/>
              <w:keepLines/>
              <w:jc w:val="center"/>
            </w:pPr>
          </w:p>
        </w:tc>
      </w:tr>
      <w:tr w:rsidR="00E06FE0">
        <w:tblPrEx>
          <w:tblCellMar>
            <w:top w:w="0" w:type="dxa"/>
            <w:bottom w:w="0" w:type="dxa"/>
          </w:tblCellMar>
        </w:tblPrEx>
        <w:trPr>
          <w:cantSplit/>
        </w:trPr>
        <w:tc>
          <w:tcPr>
            <w:tcW w:w="491" w:type="dxa"/>
            <w:tcBorders>
              <w:left w:val="single" w:sz="6" w:space="0" w:color="auto"/>
            </w:tcBorders>
          </w:tcPr>
          <w:p w:rsidR="00E06FE0" w:rsidRDefault="00E06FE0" w:rsidP="00E51703">
            <w:pPr>
              <w:keepNext/>
              <w:keepLines/>
              <w:jc w:val="center"/>
            </w:pPr>
          </w:p>
        </w:tc>
        <w:tc>
          <w:tcPr>
            <w:tcW w:w="474" w:type="dxa"/>
            <w:tcBorders>
              <w:left w:val="single" w:sz="6" w:space="0" w:color="auto"/>
            </w:tcBorders>
          </w:tcPr>
          <w:p w:rsidR="00E06FE0" w:rsidRDefault="00E06FE0" w:rsidP="00E51703">
            <w:pPr>
              <w:keepNext/>
              <w:keepLines/>
              <w:jc w:val="center"/>
            </w:pPr>
          </w:p>
        </w:tc>
        <w:tc>
          <w:tcPr>
            <w:tcW w:w="608" w:type="dxa"/>
            <w:tcBorders>
              <w:left w:val="single" w:sz="6" w:space="0" w:color="auto"/>
            </w:tcBorders>
          </w:tcPr>
          <w:p w:rsidR="00E06FE0" w:rsidRDefault="00E06FE0" w:rsidP="00E51703">
            <w:pPr>
              <w:keepNext/>
              <w:keepLines/>
              <w:jc w:val="center"/>
            </w:pPr>
            <w:r>
              <w:t>0</w:t>
            </w:r>
          </w:p>
        </w:tc>
        <w:tc>
          <w:tcPr>
            <w:tcW w:w="642" w:type="dxa"/>
            <w:tcBorders>
              <w:left w:val="single" w:sz="6" w:space="0" w:color="auto"/>
            </w:tcBorders>
          </w:tcPr>
          <w:p w:rsidR="00E06FE0" w:rsidRDefault="00E06FE0" w:rsidP="00E51703">
            <w:pPr>
              <w:keepNext/>
              <w:keepLines/>
              <w:jc w:val="center"/>
            </w:pPr>
            <w:r>
              <w:t>±½</w:t>
            </w:r>
          </w:p>
        </w:tc>
        <w:tc>
          <w:tcPr>
            <w:tcW w:w="592" w:type="dxa"/>
            <w:tcBorders>
              <w:left w:val="single" w:sz="6" w:space="0" w:color="auto"/>
            </w:tcBorders>
          </w:tcPr>
          <w:p w:rsidR="00E06FE0" w:rsidRDefault="00E06FE0" w:rsidP="00E51703">
            <w:pPr>
              <w:keepNext/>
              <w:keepLines/>
              <w:jc w:val="center"/>
            </w:pPr>
          </w:p>
        </w:tc>
        <w:tc>
          <w:tcPr>
            <w:tcW w:w="592" w:type="dxa"/>
            <w:tcBorders>
              <w:left w:val="single" w:sz="6" w:space="0" w:color="auto"/>
              <w:right w:val="single" w:sz="6" w:space="0" w:color="auto"/>
            </w:tcBorders>
          </w:tcPr>
          <w:p w:rsidR="00E06FE0" w:rsidRDefault="001C2445" w:rsidP="00E51703">
            <w:pPr>
              <w:keepNext/>
              <w:keepLines/>
              <w:jc w:val="center"/>
            </w:pPr>
            <w:r>
              <w:rPr>
                <w:noProof/>
              </w:rPr>
              <w:pict>
                <v:shape id="_x0000_s1232" type="#_x0000_t202" style="position:absolute;left:0;text-align:left;margin-left:217.75pt;margin-top:4.9pt;width:95.7pt;height:21.2pt;z-index:251696640;mso-position-horizontal-relative:text;mso-position-vertical-relative:text" stroked="f">
                  <v:textbox style="mso-next-textbox:#_x0000_s1232;mso-fit-shape-to-text:t" inset="0,0,0,0">
                    <w:txbxContent>
                      <w:p w:rsidR="0020042A" w:rsidRPr="009F7F9E" w:rsidRDefault="0020042A" w:rsidP="001C2445">
                        <w:pPr>
                          <w:pStyle w:val="Bijschrift"/>
                          <w:jc w:val="right"/>
                          <w:rPr>
                            <w:noProof/>
                            <w:sz w:val="22"/>
                          </w:rPr>
                        </w:pPr>
                        <w:bookmarkStart w:id="165" w:name="_Ref65159396"/>
                        <w:r>
                          <w:t xml:space="preserve">Figuur </w:t>
                        </w:r>
                        <w:fldSimple w:instr=" SEQ Figuur \* ARABIC ">
                          <w:r w:rsidR="00D86AD4">
                            <w:rPr>
                              <w:noProof/>
                            </w:rPr>
                            <w:t>12</w:t>
                          </w:r>
                        </w:fldSimple>
                        <w:bookmarkEnd w:id="165"/>
                        <w:r>
                          <w:tab/>
                          <w:t>d-orbitaal</w:t>
                        </w:r>
                      </w:p>
                    </w:txbxContent>
                  </v:textbox>
                  <w10:anchorlock/>
                </v:shape>
              </w:pict>
            </w:r>
          </w:p>
        </w:tc>
      </w:tr>
      <w:tr w:rsidR="00E06FE0">
        <w:tblPrEx>
          <w:tblCellMar>
            <w:top w:w="0" w:type="dxa"/>
            <w:bottom w:w="0" w:type="dxa"/>
          </w:tblCellMar>
        </w:tblPrEx>
        <w:trPr>
          <w:cantSplit/>
        </w:trPr>
        <w:tc>
          <w:tcPr>
            <w:tcW w:w="491" w:type="dxa"/>
            <w:tcBorders>
              <w:left w:val="single" w:sz="6" w:space="0" w:color="auto"/>
            </w:tcBorders>
          </w:tcPr>
          <w:p w:rsidR="00E06FE0" w:rsidRDefault="00E06FE0" w:rsidP="00E51703">
            <w:pPr>
              <w:keepNext/>
              <w:keepLines/>
              <w:jc w:val="center"/>
            </w:pPr>
          </w:p>
        </w:tc>
        <w:tc>
          <w:tcPr>
            <w:tcW w:w="474" w:type="dxa"/>
            <w:tcBorders>
              <w:left w:val="single" w:sz="6" w:space="0" w:color="auto"/>
              <w:bottom w:val="single" w:sz="6" w:space="0" w:color="auto"/>
            </w:tcBorders>
          </w:tcPr>
          <w:p w:rsidR="00E06FE0" w:rsidRDefault="00E06FE0" w:rsidP="00E51703">
            <w:pPr>
              <w:keepNext/>
              <w:keepLines/>
              <w:jc w:val="center"/>
            </w:pPr>
          </w:p>
        </w:tc>
        <w:tc>
          <w:tcPr>
            <w:tcW w:w="608" w:type="dxa"/>
            <w:tcBorders>
              <w:left w:val="single" w:sz="6" w:space="0" w:color="auto"/>
              <w:bottom w:val="single" w:sz="6" w:space="0" w:color="auto"/>
            </w:tcBorders>
          </w:tcPr>
          <w:p w:rsidR="00E06FE0" w:rsidRDefault="00E06FE0" w:rsidP="00E51703">
            <w:pPr>
              <w:keepNext/>
              <w:keepLines/>
              <w:jc w:val="center"/>
            </w:pPr>
            <w:r>
              <w:t>1</w:t>
            </w:r>
          </w:p>
        </w:tc>
        <w:tc>
          <w:tcPr>
            <w:tcW w:w="642" w:type="dxa"/>
            <w:tcBorders>
              <w:left w:val="single" w:sz="6" w:space="0" w:color="auto"/>
              <w:bottom w:val="single" w:sz="6" w:space="0" w:color="auto"/>
            </w:tcBorders>
          </w:tcPr>
          <w:p w:rsidR="00E06FE0" w:rsidRDefault="00E06FE0" w:rsidP="00E51703">
            <w:pPr>
              <w:keepNext/>
              <w:keepLines/>
              <w:jc w:val="center"/>
            </w:pPr>
            <w:r>
              <w:t>±½</w:t>
            </w:r>
          </w:p>
        </w:tc>
        <w:tc>
          <w:tcPr>
            <w:tcW w:w="592" w:type="dxa"/>
            <w:tcBorders>
              <w:left w:val="single" w:sz="6" w:space="0" w:color="auto"/>
              <w:bottom w:val="single" w:sz="6" w:space="0" w:color="auto"/>
            </w:tcBorders>
          </w:tcPr>
          <w:p w:rsidR="00E06FE0" w:rsidRDefault="00E06FE0" w:rsidP="00E51703">
            <w:pPr>
              <w:keepNext/>
              <w:keepLines/>
              <w:jc w:val="center"/>
            </w:pPr>
          </w:p>
        </w:tc>
        <w:tc>
          <w:tcPr>
            <w:tcW w:w="592" w:type="dxa"/>
            <w:tcBorders>
              <w:left w:val="single" w:sz="6" w:space="0" w:color="auto"/>
              <w:right w:val="single" w:sz="6" w:space="0" w:color="auto"/>
            </w:tcBorders>
          </w:tcPr>
          <w:p w:rsidR="00E06FE0" w:rsidRDefault="001C2445" w:rsidP="00E51703">
            <w:pPr>
              <w:keepNext/>
              <w:keepLines/>
              <w:jc w:val="center"/>
            </w:pPr>
            <w:r>
              <w:rPr>
                <w:noProof/>
              </w:rPr>
              <w:pict>
                <v:shape id="_x0000_s1143" type="#_x0000_t75" style="position:absolute;left:0;text-align:left;margin-left:82.75pt;margin-top:10.25pt;width:198pt;height:71.9pt;z-index:251625984;mso-wrap-edited:f;mso-position-horizontal-relative:text;mso-position-vertical-relative:text" wrapcoords="-51 0 -51 21461 21600 21461 21600 0 -51 0" fillcolor="window">
                  <v:imagedata r:id="rId70" o:title=""/>
                </v:shape>
                <o:OLEObject Type="Embed" ProgID="HP.DeskScan.2" ShapeID="_x0000_s1143" DrawAspect="Content" ObjectID="_1319627464" r:id="rId71"/>
              </w:pict>
            </w:r>
          </w:p>
        </w:tc>
      </w:tr>
      <w:tr w:rsidR="00E06FE0">
        <w:tblPrEx>
          <w:tblCellMar>
            <w:top w:w="0" w:type="dxa"/>
            <w:bottom w:w="0" w:type="dxa"/>
          </w:tblCellMar>
        </w:tblPrEx>
        <w:trPr>
          <w:cantSplit/>
        </w:trPr>
        <w:tc>
          <w:tcPr>
            <w:tcW w:w="491" w:type="dxa"/>
            <w:tcBorders>
              <w:left w:val="single" w:sz="6" w:space="0" w:color="auto"/>
            </w:tcBorders>
          </w:tcPr>
          <w:p w:rsidR="00E06FE0" w:rsidRDefault="00E06FE0" w:rsidP="00E51703">
            <w:pPr>
              <w:keepNext/>
              <w:keepLines/>
              <w:jc w:val="center"/>
            </w:pPr>
          </w:p>
        </w:tc>
        <w:tc>
          <w:tcPr>
            <w:tcW w:w="474" w:type="dxa"/>
            <w:tcBorders>
              <w:top w:val="single" w:sz="6" w:space="0" w:color="auto"/>
              <w:left w:val="single" w:sz="6" w:space="0" w:color="auto"/>
            </w:tcBorders>
          </w:tcPr>
          <w:p w:rsidR="00E06FE0" w:rsidRDefault="00E06FE0" w:rsidP="00E51703">
            <w:pPr>
              <w:keepNext/>
              <w:keepLines/>
              <w:jc w:val="center"/>
            </w:pPr>
            <w:r>
              <w:t>2</w:t>
            </w:r>
          </w:p>
        </w:tc>
        <w:tc>
          <w:tcPr>
            <w:tcW w:w="608" w:type="dxa"/>
            <w:tcBorders>
              <w:top w:val="single" w:sz="6" w:space="0" w:color="auto"/>
              <w:left w:val="single" w:sz="6" w:space="0" w:color="auto"/>
            </w:tcBorders>
          </w:tcPr>
          <w:p w:rsidR="00E06FE0" w:rsidRDefault="00E06FE0" w:rsidP="00E51703">
            <w:pPr>
              <w:keepNext/>
              <w:keepLines/>
              <w:jc w:val="center"/>
            </w:pPr>
            <w:r>
              <w:t>–2</w:t>
            </w:r>
          </w:p>
        </w:tc>
        <w:tc>
          <w:tcPr>
            <w:tcW w:w="642" w:type="dxa"/>
            <w:tcBorders>
              <w:top w:val="single" w:sz="6" w:space="0" w:color="auto"/>
              <w:left w:val="single" w:sz="6" w:space="0" w:color="auto"/>
            </w:tcBorders>
          </w:tcPr>
          <w:p w:rsidR="00E06FE0" w:rsidRDefault="00E06FE0" w:rsidP="00E51703">
            <w:pPr>
              <w:keepNext/>
              <w:keepLines/>
              <w:jc w:val="center"/>
            </w:pPr>
            <w:r>
              <w:t>±½</w:t>
            </w:r>
          </w:p>
        </w:tc>
        <w:tc>
          <w:tcPr>
            <w:tcW w:w="592" w:type="dxa"/>
            <w:tcBorders>
              <w:top w:val="single" w:sz="6" w:space="0" w:color="auto"/>
              <w:left w:val="single" w:sz="6" w:space="0" w:color="auto"/>
            </w:tcBorders>
          </w:tcPr>
          <w:p w:rsidR="00E06FE0" w:rsidRDefault="00E06FE0" w:rsidP="00E51703">
            <w:pPr>
              <w:keepNext/>
              <w:keepLines/>
              <w:jc w:val="center"/>
            </w:pPr>
            <w:r>
              <w:t>10</w:t>
            </w:r>
          </w:p>
        </w:tc>
        <w:tc>
          <w:tcPr>
            <w:tcW w:w="592" w:type="dxa"/>
            <w:tcBorders>
              <w:left w:val="single" w:sz="6" w:space="0" w:color="auto"/>
              <w:right w:val="single" w:sz="6" w:space="0" w:color="auto"/>
            </w:tcBorders>
          </w:tcPr>
          <w:p w:rsidR="00E06FE0" w:rsidRDefault="00E06FE0" w:rsidP="00E51703">
            <w:pPr>
              <w:keepNext/>
              <w:keepLines/>
              <w:jc w:val="center"/>
            </w:pPr>
          </w:p>
        </w:tc>
      </w:tr>
      <w:tr w:rsidR="00E06FE0">
        <w:tblPrEx>
          <w:tblCellMar>
            <w:top w:w="0" w:type="dxa"/>
            <w:bottom w:w="0" w:type="dxa"/>
          </w:tblCellMar>
        </w:tblPrEx>
        <w:trPr>
          <w:cantSplit/>
        </w:trPr>
        <w:tc>
          <w:tcPr>
            <w:tcW w:w="491" w:type="dxa"/>
            <w:tcBorders>
              <w:left w:val="single" w:sz="6" w:space="0" w:color="auto"/>
            </w:tcBorders>
          </w:tcPr>
          <w:p w:rsidR="00E06FE0" w:rsidRDefault="00E06FE0" w:rsidP="00E51703">
            <w:pPr>
              <w:keepNext/>
              <w:keepLines/>
              <w:jc w:val="center"/>
            </w:pPr>
          </w:p>
        </w:tc>
        <w:tc>
          <w:tcPr>
            <w:tcW w:w="474" w:type="dxa"/>
            <w:tcBorders>
              <w:left w:val="single" w:sz="6" w:space="0" w:color="auto"/>
            </w:tcBorders>
          </w:tcPr>
          <w:p w:rsidR="00E06FE0" w:rsidRDefault="00E06FE0" w:rsidP="00E51703">
            <w:pPr>
              <w:keepNext/>
              <w:keepLines/>
              <w:jc w:val="center"/>
            </w:pPr>
          </w:p>
        </w:tc>
        <w:tc>
          <w:tcPr>
            <w:tcW w:w="608" w:type="dxa"/>
            <w:tcBorders>
              <w:left w:val="single" w:sz="6" w:space="0" w:color="auto"/>
            </w:tcBorders>
          </w:tcPr>
          <w:p w:rsidR="00E06FE0" w:rsidRDefault="00E06FE0" w:rsidP="00E51703">
            <w:pPr>
              <w:keepNext/>
              <w:keepLines/>
              <w:jc w:val="center"/>
            </w:pPr>
            <w:r>
              <w:t>–1</w:t>
            </w:r>
          </w:p>
        </w:tc>
        <w:tc>
          <w:tcPr>
            <w:tcW w:w="642" w:type="dxa"/>
            <w:tcBorders>
              <w:left w:val="single" w:sz="6" w:space="0" w:color="auto"/>
            </w:tcBorders>
          </w:tcPr>
          <w:p w:rsidR="00E06FE0" w:rsidRDefault="00E06FE0" w:rsidP="00E51703">
            <w:pPr>
              <w:keepNext/>
              <w:keepLines/>
              <w:jc w:val="center"/>
            </w:pPr>
            <w:r>
              <w:t>±½</w:t>
            </w:r>
          </w:p>
        </w:tc>
        <w:tc>
          <w:tcPr>
            <w:tcW w:w="592" w:type="dxa"/>
            <w:tcBorders>
              <w:left w:val="single" w:sz="6" w:space="0" w:color="auto"/>
            </w:tcBorders>
          </w:tcPr>
          <w:p w:rsidR="00E06FE0" w:rsidRDefault="00E06FE0" w:rsidP="00E51703">
            <w:pPr>
              <w:keepNext/>
              <w:keepLines/>
              <w:jc w:val="center"/>
            </w:pPr>
          </w:p>
        </w:tc>
        <w:tc>
          <w:tcPr>
            <w:tcW w:w="592" w:type="dxa"/>
            <w:tcBorders>
              <w:left w:val="single" w:sz="6" w:space="0" w:color="auto"/>
              <w:right w:val="single" w:sz="6" w:space="0" w:color="auto"/>
            </w:tcBorders>
          </w:tcPr>
          <w:p w:rsidR="00E06FE0" w:rsidRDefault="00E06FE0" w:rsidP="00E51703">
            <w:pPr>
              <w:keepNext/>
              <w:keepLines/>
              <w:jc w:val="center"/>
            </w:pPr>
          </w:p>
        </w:tc>
      </w:tr>
      <w:tr w:rsidR="00E06FE0">
        <w:tblPrEx>
          <w:tblCellMar>
            <w:top w:w="0" w:type="dxa"/>
            <w:bottom w:w="0" w:type="dxa"/>
          </w:tblCellMar>
        </w:tblPrEx>
        <w:trPr>
          <w:cantSplit/>
        </w:trPr>
        <w:tc>
          <w:tcPr>
            <w:tcW w:w="491" w:type="dxa"/>
            <w:tcBorders>
              <w:left w:val="single" w:sz="6" w:space="0" w:color="auto"/>
            </w:tcBorders>
          </w:tcPr>
          <w:p w:rsidR="00E06FE0" w:rsidRDefault="00E06FE0" w:rsidP="00E51703">
            <w:pPr>
              <w:keepNext/>
              <w:keepLines/>
              <w:jc w:val="center"/>
            </w:pPr>
          </w:p>
        </w:tc>
        <w:tc>
          <w:tcPr>
            <w:tcW w:w="474" w:type="dxa"/>
            <w:tcBorders>
              <w:left w:val="single" w:sz="6" w:space="0" w:color="auto"/>
            </w:tcBorders>
          </w:tcPr>
          <w:p w:rsidR="00E06FE0" w:rsidRDefault="00E06FE0" w:rsidP="00E51703">
            <w:pPr>
              <w:keepNext/>
              <w:keepLines/>
              <w:jc w:val="center"/>
            </w:pPr>
          </w:p>
        </w:tc>
        <w:tc>
          <w:tcPr>
            <w:tcW w:w="608" w:type="dxa"/>
            <w:tcBorders>
              <w:left w:val="single" w:sz="6" w:space="0" w:color="auto"/>
            </w:tcBorders>
          </w:tcPr>
          <w:p w:rsidR="00E06FE0" w:rsidRDefault="00E06FE0" w:rsidP="00E51703">
            <w:pPr>
              <w:keepNext/>
              <w:keepLines/>
              <w:jc w:val="center"/>
            </w:pPr>
            <w:r>
              <w:t>0</w:t>
            </w:r>
          </w:p>
        </w:tc>
        <w:tc>
          <w:tcPr>
            <w:tcW w:w="642" w:type="dxa"/>
            <w:tcBorders>
              <w:left w:val="single" w:sz="6" w:space="0" w:color="auto"/>
            </w:tcBorders>
          </w:tcPr>
          <w:p w:rsidR="00E06FE0" w:rsidRDefault="00E06FE0" w:rsidP="00E51703">
            <w:pPr>
              <w:keepNext/>
              <w:keepLines/>
              <w:jc w:val="center"/>
            </w:pPr>
            <w:r>
              <w:t>±½</w:t>
            </w:r>
          </w:p>
        </w:tc>
        <w:tc>
          <w:tcPr>
            <w:tcW w:w="592" w:type="dxa"/>
            <w:tcBorders>
              <w:left w:val="single" w:sz="6" w:space="0" w:color="auto"/>
            </w:tcBorders>
          </w:tcPr>
          <w:p w:rsidR="00E06FE0" w:rsidRDefault="00E06FE0" w:rsidP="00E51703">
            <w:pPr>
              <w:keepNext/>
              <w:keepLines/>
              <w:jc w:val="center"/>
            </w:pPr>
          </w:p>
        </w:tc>
        <w:tc>
          <w:tcPr>
            <w:tcW w:w="592" w:type="dxa"/>
            <w:tcBorders>
              <w:left w:val="single" w:sz="6" w:space="0" w:color="auto"/>
              <w:right w:val="single" w:sz="6" w:space="0" w:color="auto"/>
            </w:tcBorders>
          </w:tcPr>
          <w:p w:rsidR="00E06FE0" w:rsidRDefault="00E06FE0" w:rsidP="00E51703">
            <w:pPr>
              <w:keepNext/>
              <w:keepLines/>
              <w:jc w:val="center"/>
            </w:pPr>
          </w:p>
        </w:tc>
      </w:tr>
      <w:tr w:rsidR="00E06FE0">
        <w:tblPrEx>
          <w:tblCellMar>
            <w:top w:w="0" w:type="dxa"/>
            <w:bottom w:w="0" w:type="dxa"/>
          </w:tblCellMar>
        </w:tblPrEx>
        <w:trPr>
          <w:cantSplit/>
        </w:trPr>
        <w:tc>
          <w:tcPr>
            <w:tcW w:w="491" w:type="dxa"/>
            <w:tcBorders>
              <w:left w:val="single" w:sz="6" w:space="0" w:color="auto"/>
            </w:tcBorders>
          </w:tcPr>
          <w:p w:rsidR="00E06FE0" w:rsidRDefault="00E06FE0" w:rsidP="00E51703">
            <w:pPr>
              <w:keepNext/>
              <w:keepLines/>
              <w:jc w:val="center"/>
            </w:pPr>
          </w:p>
        </w:tc>
        <w:tc>
          <w:tcPr>
            <w:tcW w:w="474" w:type="dxa"/>
            <w:tcBorders>
              <w:left w:val="single" w:sz="6" w:space="0" w:color="auto"/>
            </w:tcBorders>
          </w:tcPr>
          <w:p w:rsidR="00E06FE0" w:rsidRDefault="00E06FE0" w:rsidP="00E51703">
            <w:pPr>
              <w:keepNext/>
              <w:keepLines/>
              <w:jc w:val="center"/>
            </w:pPr>
          </w:p>
        </w:tc>
        <w:tc>
          <w:tcPr>
            <w:tcW w:w="608" w:type="dxa"/>
            <w:tcBorders>
              <w:left w:val="single" w:sz="6" w:space="0" w:color="auto"/>
            </w:tcBorders>
          </w:tcPr>
          <w:p w:rsidR="00E06FE0" w:rsidRDefault="00E06FE0" w:rsidP="00E51703">
            <w:pPr>
              <w:keepNext/>
              <w:keepLines/>
              <w:jc w:val="center"/>
            </w:pPr>
            <w:r>
              <w:t>1</w:t>
            </w:r>
          </w:p>
        </w:tc>
        <w:tc>
          <w:tcPr>
            <w:tcW w:w="642" w:type="dxa"/>
            <w:tcBorders>
              <w:left w:val="single" w:sz="6" w:space="0" w:color="auto"/>
            </w:tcBorders>
          </w:tcPr>
          <w:p w:rsidR="00E06FE0" w:rsidRDefault="00E06FE0" w:rsidP="00E51703">
            <w:pPr>
              <w:keepNext/>
              <w:keepLines/>
              <w:jc w:val="center"/>
            </w:pPr>
            <w:r>
              <w:t>±½</w:t>
            </w:r>
          </w:p>
        </w:tc>
        <w:tc>
          <w:tcPr>
            <w:tcW w:w="592" w:type="dxa"/>
            <w:tcBorders>
              <w:left w:val="single" w:sz="6" w:space="0" w:color="auto"/>
            </w:tcBorders>
          </w:tcPr>
          <w:p w:rsidR="00E06FE0" w:rsidRDefault="00E06FE0" w:rsidP="00E51703">
            <w:pPr>
              <w:keepNext/>
              <w:keepLines/>
              <w:jc w:val="center"/>
            </w:pPr>
          </w:p>
        </w:tc>
        <w:tc>
          <w:tcPr>
            <w:tcW w:w="592" w:type="dxa"/>
            <w:tcBorders>
              <w:left w:val="single" w:sz="6" w:space="0" w:color="auto"/>
              <w:right w:val="single" w:sz="6" w:space="0" w:color="auto"/>
            </w:tcBorders>
          </w:tcPr>
          <w:p w:rsidR="00E06FE0" w:rsidRDefault="00E06FE0" w:rsidP="00E51703">
            <w:pPr>
              <w:keepNext/>
              <w:keepLines/>
              <w:jc w:val="center"/>
            </w:pPr>
          </w:p>
        </w:tc>
      </w:tr>
      <w:tr w:rsidR="00E06FE0">
        <w:tblPrEx>
          <w:tblCellMar>
            <w:top w:w="0" w:type="dxa"/>
            <w:bottom w:w="0" w:type="dxa"/>
          </w:tblCellMar>
        </w:tblPrEx>
        <w:trPr>
          <w:cantSplit/>
        </w:trPr>
        <w:tc>
          <w:tcPr>
            <w:tcW w:w="491" w:type="dxa"/>
            <w:tcBorders>
              <w:left w:val="single" w:sz="6" w:space="0" w:color="auto"/>
            </w:tcBorders>
          </w:tcPr>
          <w:p w:rsidR="00E06FE0" w:rsidRDefault="00E06FE0" w:rsidP="00E51703">
            <w:pPr>
              <w:keepNext/>
              <w:keepLines/>
              <w:jc w:val="center"/>
            </w:pPr>
          </w:p>
        </w:tc>
        <w:tc>
          <w:tcPr>
            <w:tcW w:w="474" w:type="dxa"/>
            <w:tcBorders>
              <w:left w:val="single" w:sz="6" w:space="0" w:color="auto"/>
            </w:tcBorders>
          </w:tcPr>
          <w:p w:rsidR="00E06FE0" w:rsidRDefault="00E06FE0" w:rsidP="00E51703">
            <w:pPr>
              <w:keepNext/>
              <w:keepLines/>
              <w:jc w:val="center"/>
            </w:pPr>
          </w:p>
        </w:tc>
        <w:tc>
          <w:tcPr>
            <w:tcW w:w="608" w:type="dxa"/>
            <w:tcBorders>
              <w:left w:val="single" w:sz="6" w:space="0" w:color="auto"/>
            </w:tcBorders>
          </w:tcPr>
          <w:p w:rsidR="00E06FE0" w:rsidRDefault="00E06FE0" w:rsidP="00E51703">
            <w:pPr>
              <w:keepNext/>
              <w:keepLines/>
              <w:jc w:val="center"/>
            </w:pPr>
            <w:r>
              <w:t>2</w:t>
            </w:r>
          </w:p>
        </w:tc>
        <w:tc>
          <w:tcPr>
            <w:tcW w:w="642" w:type="dxa"/>
            <w:tcBorders>
              <w:left w:val="single" w:sz="6" w:space="0" w:color="auto"/>
            </w:tcBorders>
          </w:tcPr>
          <w:p w:rsidR="00E06FE0" w:rsidRDefault="00E06FE0" w:rsidP="00E51703">
            <w:pPr>
              <w:keepNext/>
              <w:keepLines/>
              <w:jc w:val="center"/>
            </w:pPr>
            <w:r>
              <w:t>±½</w:t>
            </w:r>
          </w:p>
        </w:tc>
        <w:tc>
          <w:tcPr>
            <w:tcW w:w="592" w:type="dxa"/>
            <w:tcBorders>
              <w:left w:val="single" w:sz="6" w:space="0" w:color="auto"/>
            </w:tcBorders>
          </w:tcPr>
          <w:p w:rsidR="00E06FE0" w:rsidRDefault="00E06FE0" w:rsidP="00E51703">
            <w:pPr>
              <w:keepNext/>
              <w:keepLines/>
              <w:jc w:val="center"/>
            </w:pPr>
          </w:p>
        </w:tc>
        <w:tc>
          <w:tcPr>
            <w:tcW w:w="592" w:type="dxa"/>
            <w:tcBorders>
              <w:left w:val="single" w:sz="6" w:space="0" w:color="auto"/>
              <w:right w:val="single" w:sz="6" w:space="0" w:color="auto"/>
            </w:tcBorders>
          </w:tcPr>
          <w:p w:rsidR="00E06FE0" w:rsidRDefault="00E06FE0" w:rsidP="00E51703">
            <w:pPr>
              <w:keepNext/>
              <w:keepLines/>
              <w:jc w:val="center"/>
            </w:pPr>
          </w:p>
        </w:tc>
      </w:tr>
    </w:tbl>
    <w:p w:rsidR="00E06FE0" w:rsidRDefault="00E06FE0" w:rsidP="00E51703">
      <w:pPr>
        <w:spacing w:before="120"/>
      </w:pPr>
      <w:r>
        <w:t>In plaats van het magnetisch kwantumgetal noteert men vaak een index waarmee de ruimtelijke oriëntatie van de orbitaal</w:t>
      </w:r>
      <w:r w:rsidR="00AF1E33">
        <w:fldChar w:fldCharType="begin"/>
      </w:r>
      <w:r w:rsidR="00AF1E33">
        <w:instrText xml:space="preserve"> XE "</w:instrText>
      </w:r>
      <w:r w:rsidR="00AF1E33" w:rsidRPr="00034347">
        <w:instrText>orbitaal</w:instrText>
      </w:r>
      <w:r w:rsidR="00AF1E33">
        <w:instrText xml:space="preserve">" </w:instrText>
      </w:r>
      <w:r w:rsidR="00AF1E33">
        <w:fldChar w:fldCharType="end"/>
      </w:r>
      <w:r>
        <w:t xml:space="preserve"> aangegeven wordt </w:t>
      </w:r>
      <w:r w:rsidR="00413DC7">
        <w:sym w:font="Symbol" w:char="F02D"/>
      </w:r>
      <w:r w:rsidR="00413DC7">
        <w:t xml:space="preserve"> h</w:t>
      </w:r>
      <w:r>
        <w:t xml:space="preserve">oofdschil </w:t>
      </w:r>
      <w:r>
        <w:rPr>
          <w:i/>
        </w:rPr>
        <w:t>n</w:t>
      </w:r>
      <w:r>
        <w:t xml:space="preserve"> = 2 is bijvoorbeeld opgebouwd uit 2 subschillen (</w:t>
      </w:r>
      <w:r>
        <w:rPr>
          <w:i/>
        </w:rPr>
        <w:t>l</w:t>
      </w:r>
      <w:r>
        <w:t xml:space="preserve"> = 0 of 1). De p-subschil</w:t>
      </w:r>
      <w:r w:rsidR="00DE0D84">
        <w:fldChar w:fldCharType="begin"/>
      </w:r>
      <w:r w:rsidR="00DE0D84">
        <w:instrText xml:space="preserve"> XE "</w:instrText>
      </w:r>
      <w:r w:rsidR="00DE0D84" w:rsidRPr="00343B16">
        <w:instrText>subschil:p-</w:instrText>
      </w:r>
      <w:r w:rsidR="00DE0D84">
        <w:instrText xml:space="preserve">" </w:instrText>
      </w:r>
      <w:r w:rsidR="00DE0D84">
        <w:fldChar w:fldCharType="end"/>
      </w:r>
      <w:r w:rsidR="00E51472">
        <w:fldChar w:fldCharType="begin"/>
      </w:r>
      <w:r w:rsidR="00E51472">
        <w:instrText xml:space="preserve"> XE "</w:instrText>
      </w:r>
      <w:r w:rsidR="00E51472" w:rsidRPr="00343B16">
        <w:instrText>subschil:</w:instrText>
      </w:r>
      <w:r w:rsidR="00E51472">
        <w:instrText>f</w:instrText>
      </w:r>
      <w:r w:rsidR="00E51472" w:rsidRPr="00343B16">
        <w:instrText>-</w:instrText>
      </w:r>
      <w:r w:rsidR="00E51472">
        <w:instrText xml:space="preserve">" </w:instrText>
      </w:r>
      <w:r w:rsidR="00E51472">
        <w:fldChar w:fldCharType="end"/>
      </w:r>
      <w:r w:rsidR="00E51472">
        <w:fldChar w:fldCharType="begin"/>
      </w:r>
      <w:r w:rsidR="00E51472">
        <w:instrText xml:space="preserve"> XE "</w:instrText>
      </w:r>
      <w:r w:rsidR="00E51472" w:rsidRPr="00343B16">
        <w:instrText>subschil:</w:instrText>
      </w:r>
      <w:r w:rsidR="00E51472">
        <w:instrText>s</w:instrText>
      </w:r>
      <w:r w:rsidR="00E51472" w:rsidRPr="00343B16">
        <w:instrText>-</w:instrText>
      </w:r>
      <w:r w:rsidR="00E51472">
        <w:instrText xml:space="preserve">" </w:instrText>
      </w:r>
      <w:r w:rsidR="00E51472">
        <w:fldChar w:fldCharType="end"/>
      </w:r>
      <w:r w:rsidR="00E51472">
        <w:fldChar w:fldCharType="begin"/>
      </w:r>
      <w:r w:rsidR="00E51472">
        <w:instrText xml:space="preserve"> XE "</w:instrText>
      </w:r>
      <w:r w:rsidR="00E51472" w:rsidRPr="00343B16">
        <w:instrText>subschil:</w:instrText>
      </w:r>
      <w:r w:rsidR="00E51472">
        <w:instrText>d</w:instrText>
      </w:r>
      <w:r w:rsidR="00E51472" w:rsidRPr="00343B16">
        <w:instrText>-</w:instrText>
      </w:r>
      <w:r w:rsidR="00E51472">
        <w:instrText xml:space="preserve">" </w:instrText>
      </w:r>
      <w:r w:rsidR="00E51472">
        <w:fldChar w:fldCharType="end"/>
      </w:r>
      <w:r>
        <w:t xml:space="preserve"> bestaat uit drie orbitalen met dezelfde energie (men spreekt dan van ontaarding) en een eigen oriëntatie: 2p</w:t>
      </w:r>
      <w:r>
        <w:rPr>
          <w:vertAlign w:val="subscript"/>
        </w:rPr>
        <w:t>x</w:t>
      </w:r>
      <w:r>
        <w:t>, 2p</w:t>
      </w:r>
      <w:r>
        <w:rPr>
          <w:vertAlign w:val="subscript"/>
        </w:rPr>
        <w:t>y</w:t>
      </w:r>
      <w:r>
        <w:t xml:space="preserve"> en 2p</w:t>
      </w:r>
      <w:r>
        <w:rPr>
          <w:vertAlign w:val="subscript"/>
        </w:rPr>
        <w:t>z</w:t>
      </w:r>
      <w:r>
        <w:t xml:space="preserve">. Zo heten de 5 orbitalen met </w:t>
      </w:r>
      <w:r>
        <w:rPr>
          <w:i/>
        </w:rPr>
        <w:t>n</w:t>
      </w:r>
      <w:r>
        <w:t xml:space="preserve"> = 3 en </w:t>
      </w:r>
      <w:r>
        <w:rPr>
          <w:i/>
        </w:rPr>
        <w:t>l</w:t>
      </w:r>
      <w:r>
        <w:t xml:space="preserve"> = 2: 3d</w:t>
      </w:r>
      <w:r>
        <w:rPr>
          <w:vertAlign w:val="subscript"/>
        </w:rPr>
        <w:t>xy</w:t>
      </w:r>
      <w:r>
        <w:t>, 3d</w:t>
      </w:r>
      <w:r>
        <w:rPr>
          <w:vertAlign w:val="subscript"/>
        </w:rPr>
        <w:t>xz</w:t>
      </w:r>
      <w:r>
        <w:t>, 3d</w:t>
      </w:r>
      <w:r>
        <w:rPr>
          <w:vertAlign w:val="subscript"/>
        </w:rPr>
        <w:t>yz</w:t>
      </w:r>
      <w:r>
        <w:t xml:space="preserve">, </w:t>
      </w:r>
      <w:r>
        <w:rPr>
          <w:position w:val="-18"/>
        </w:rPr>
        <w:object w:dxaOrig="700" w:dyaOrig="420">
          <v:shape id="_x0000_i1039" type="#_x0000_t75" style="width:35.25pt;height:21pt" o:ole="" fillcolor="window">
            <v:imagedata r:id="rId72" o:title=""/>
          </v:shape>
          <o:OLEObject Type="Embed" ProgID="Equation.3" ShapeID="_x0000_i1039" DrawAspect="Content" ObjectID="_1319627179" r:id="rId73"/>
        </w:object>
      </w:r>
      <w:r>
        <w:t xml:space="preserve">en </w:t>
      </w:r>
      <w:r>
        <w:rPr>
          <w:position w:val="-14"/>
        </w:rPr>
        <w:object w:dxaOrig="460" w:dyaOrig="380">
          <v:shape id="_x0000_i1040" type="#_x0000_t75" style="width:23.25pt;height:18.75pt" o:ole="" fillcolor="window">
            <v:imagedata r:id="rId74" o:title=""/>
          </v:shape>
          <o:OLEObject Type="Embed" ProgID="Equation.3" ShapeID="_x0000_i1040" DrawAspect="Content" ObjectID="_1319627180" r:id="rId75"/>
        </w:object>
      </w:r>
      <w:r>
        <w:t xml:space="preserve"> (deze orbitaal wordt nader verklaard in volgende alinea).</w:t>
      </w:r>
    </w:p>
    <w:p w:rsidR="00681E0B" w:rsidRDefault="00A905EC" w:rsidP="00681E0B">
      <w:pPr>
        <w:keepNext/>
        <w:spacing w:before="120"/>
      </w:pPr>
      <w:r>
        <w:object w:dxaOrig="8947" w:dyaOrig="1281">
          <v:shape id="_x0000_i1041" type="#_x0000_t75" style="width:447pt;height:63.75pt" o:ole="" o:allowoverlap="f" fillcolor="window">
            <v:imagedata r:id="rId76" o:title=""/>
          </v:shape>
          <o:OLEObject Type="Embed" ProgID="Word.Picture.8" ShapeID="_x0000_i1041" DrawAspect="Content" ObjectID="_1319627181" r:id="rId77"/>
        </w:object>
      </w:r>
    </w:p>
    <w:p w:rsidR="00A905EC" w:rsidRDefault="00681E0B" w:rsidP="00681E0B">
      <w:pPr>
        <w:pStyle w:val="Bijschrift"/>
      </w:pPr>
      <w:bookmarkStart w:id="166" w:name="_Ref65159307"/>
      <w:bookmarkStart w:id="167" w:name="_Ref65159326"/>
      <w:r>
        <w:t xml:space="preserve">Figuur </w:t>
      </w:r>
      <w:fldSimple w:instr=" SEQ Figuur \* ARABIC ">
        <w:r w:rsidR="00D86AD4">
          <w:rPr>
            <w:noProof/>
          </w:rPr>
          <w:t>13</w:t>
        </w:r>
      </w:fldSimple>
      <w:bookmarkEnd w:id="167"/>
      <w:r>
        <w:t xml:space="preserve"> Orbitaalvormen</w:t>
      </w:r>
      <w:bookmarkEnd w:id="166"/>
    </w:p>
    <w:p w:rsidR="00E06FE0" w:rsidRDefault="00E06FE0" w:rsidP="00117F2D">
      <w:pPr>
        <w:pStyle w:val="Kop3"/>
      </w:pPr>
      <w:bookmarkStart w:id="168" w:name="_Toc384399044"/>
      <w:bookmarkStart w:id="169" w:name="_Toc384880749"/>
      <w:bookmarkStart w:id="170" w:name="_Toc65405187"/>
      <w:r>
        <w:t>Atoomorbitalen</w:t>
      </w:r>
      <w:bookmarkEnd w:id="168"/>
      <w:bookmarkEnd w:id="169"/>
      <w:bookmarkEnd w:id="170"/>
    </w:p>
    <w:p w:rsidR="00E06FE0" w:rsidRDefault="000E6D34" w:rsidP="00E51703">
      <w:r>
        <w:rPr>
          <w:noProof/>
        </w:rPr>
        <w:pict>
          <v:shape id="_x0000_s1233" type="#_x0000_t202" style="position:absolute;margin-left:346.05pt;margin-top:-23.4pt;width:99.35pt;height:21.2pt;z-index:251697664" wrapcoords="-60 0 -60 20829 21600 20829 21600 0 -60 0" stroked="f">
            <v:textbox style="mso-fit-shape-to-text:t" inset="0,0,0,0">
              <w:txbxContent>
                <w:p w:rsidR="0020042A" w:rsidRPr="00EF5989" w:rsidRDefault="0020042A" w:rsidP="000E6D34">
                  <w:pPr>
                    <w:pStyle w:val="Bijschrift"/>
                    <w:jc w:val="right"/>
                    <w:rPr>
                      <w:noProof/>
                      <w:sz w:val="22"/>
                    </w:rPr>
                  </w:pPr>
                  <w:bookmarkStart w:id="171" w:name="_Ref65159565"/>
                  <w:r>
                    <w:t xml:space="preserve">Figuur </w:t>
                  </w:r>
                  <w:fldSimple w:instr=" SEQ Figuur \* ARABIC ">
                    <w:r w:rsidR="00D86AD4">
                      <w:rPr>
                        <w:noProof/>
                      </w:rPr>
                      <w:t>14</w:t>
                    </w:r>
                  </w:fldSimple>
                  <w:bookmarkEnd w:id="171"/>
                  <w:r>
                    <w:tab/>
                    <w:t>energievolgorde</w:t>
                  </w:r>
                </w:p>
              </w:txbxContent>
            </v:textbox>
            <w10:wrap type="tight"/>
            <w10:anchorlock/>
          </v:shape>
        </w:pict>
      </w:r>
      <w:r w:rsidR="00B27494">
        <w:rPr>
          <w:noProof/>
        </w:rPr>
        <w:drawing>
          <wp:anchor distT="0" distB="0" distL="114300" distR="114300" simplePos="0" relativeHeight="251627008" behindDoc="1" locked="0" layoutInCell="1" allowOverlap="1">
            <wp:simplePos x="0" y="0"/>
            <wp:positionH relativeFrom="column">
              <wp:posOffset>2337435</wp:posOffset>
            </wp:positionH>
            <wp:positionV relativeFrom="paragraph">
              <wp:posOffset>98425</wp:posOffset>
            </wp:positionV>
            <wp:extent cx="3433445" cy="1970405"/>
            <wp:effectExtent l="19050" t="0" r="0" b="0"/>
            <wp:wrapTight wrapText="bothSides">
              <wp:wrapPolygon edited="0">
                <wp:start x="-120" y="0"/>
                <wp:lineTo x="-120" y="21301"/>
                <wp:lineTo x="21572" y="21301"/>
                <wp:lineTo x="21572" y="0"/>
                <wp:lineTo x="-120" y="0"/>
              </wp:wrapPolygon>
            </wp:wrapTight>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8" cstate="print"/>
                    <a:srcRect/>
                    <a:stretch>
                      <a:fillRect/>
                    </a:stretch>
                  </pic:blipFill>
                  <pic:spPr bwMode="auto">
                    <a:xfrm>
                      <a:off x="0" y="0"/>
                      <a:ext cx="3433445" cy="1970405"/>
                    </a:xfrm>
                    <a:prstGeom prst="rect">
                      <a:avLst/>
                    </a:prstGeom>
                    <a:noFill/>
                    <a:ln w="9525">
                      <a:noFill/>
                      <a:miter lim="800000"/>
                      <a:headEnd/>
                      <a:tailEnd/>
                    </a:ln>
                  </pic:spPr>
                </pic:pic>
              </a:graphicData>
            </a:graphic>
          </wp:anchor>
        </w:drawing>
      </w:r>
      <w:r w:rsidR="00E06FE0">
        <w:t>Een s-orbitaal</w:t>
      </w:r>
      <w:r w:rsidR="008F7503">
        <w:fldChar w:fldCharType="begin"/>
      </w:r>
      <w:r w:rsidR="008F7503">
        <w:instrText xml:space="preserve"> XE "</w:instrText>
      </w:r>
      <w:r w:rsidR="008F7503" w:rsidRPr="0001664E">
        <w:instrText>orbitaal:s-</w:instrText>
      </w:r>
      <w:r w:rsidR="008F7503">
        <w:instrText xml:space="preserve">" </w:instrText>
      </w:r>
      <w:r w:rsidR="008F7503">
        <w:fldChar w:fldCharType="end"/>
      </w:r>
      <w:r w:rsidR="008F7503">
        <w:fldChar w:fldCharType="begin"/>
      </w:r>
      <w:r w:rsidR="008F7503">
        <w:instrText xml:space="preserve"> XE "</w:instrText>
      </w:r>
      <w:r w:rsidR="008F7503" w:rsidRPr="0001664E">
        <w:instrText>orbitaal:</w:instrText>
      </w:r>
      <w:r w:rsidR="008F7503">
        <w:instrText>p</w:instrText>
      </w:r>
      <w:r w:rsidR="008F7503" w:rsidRPr="0001664E">
        <w:instrText>-</w:instrText>
      </w:r>
      <w:r w:rsidR="008F7503">
        <w:instrText xml:space="preserve">" </w:instrText>
      </w:r>
      <w:r w:rsidR="008F7503">
        <w:fldChar w:fldCharType="end"/>
      </w:r>
      <w:r w:rsidR="00E06FE0">
        <w:t xml:space="preserve"> </w:t>
      </w:r>
      <w:r w:rsidR="008F7503">
        <w:fldChar w:fldCharType="begin"/>
      </w:r>
      <w:r w:rsidR="008F7503">
        <w:instrText xml:space="preserve"> XE "</w:instrText>
      </w:r>
      <w:r w:rsidR="008F7503" w:rsidRPr="0001664E">
        <w:instrText>orbitaal:</w:instrText>
      </w:r>
      <w:r w:rsidR="008F7503">
        <w:instrText>d</w:instrText>
      </w:r>
      <w:r w:rsidR="008F7503" w:rsidRPr="0001664E">
        <w:instrText>-</w:instrText>
      </w:r>
      <w:r w:rsidR="008F7503">
        <w:instrText xml:space="preserve">" </w:instrText>
      </w:r>
      <w:r w:rsidR="008F7503">
        <w:fldChar w:fldCharType="end"/>
      </w:r>
      <w:r w:rsidR="00E06FE0">
        <w:t>h</w:t>
      </w:r>
      <w:r w:rsidR="008F7503">
        <w:fldChar w:fldCharType="begin"/>
      </w:r>
      <w:r w:rsidR="008F7503">
        <w:instrText xml:space="preserve"> XE "</w:instrText>
      </w:r>
      <w:r w:rsidR="008F7503" w:rsidRPr="0001664E">
        <w:instrText>orbitaal:</w:instrText>
      </w:r>
      <w:r w:rsidR="008F7503">
        <w:instrText>f</w:instrText>
      </w:r>
      <w:r w:rsidR="008F7503" w:rsidRPr="0001664E">
        <w:instrText>-</w:instrText>
      </w:r>
      <w:r w:rsidR="008F7503">
        <w:instrText xml:space="preserve">" </w:instrText>
      </w:r>
      <w:r w:rsidR="008F7503">
        <w:fldChar w:fldCharType="end"/>
      </w:r>
      <w:r w:rsidR="00E06FE0">
        <w:t>eeft een bolvorm, een p-orbitaal</w:t>
      </w:r>
      <w:r w:rsidR="00AF1E33">
        <w:fldChar w:fldCharType="begin"/>
      </w:r>
      <w:r w:rsidR="00AF1E33">
        <w:instrText xml:space="preserve"> XE "</w:instrText>
      </w:r>
      <w:r w:rsidR="00AF1E33" w:rsidRPr="00034347">
        <w:instrText>orbitaal</w:instrText>
      </w:r>
      <w:r w:rsidR="00AF1E33">
        <w:instrText xml:space="preserve">" </w:instrText>
      </w:r>
      <w:r w:rsidR="00AF1E33">
        <w:fldChar w:fldCharType="end"/>
      </w:r>
      <w:r w:rsidR="00E06FE0">
        <w:t xml:space="preserve"> een haltervorm en een d-orbitaal een ‘klaverblad’vorm (</w:t>
      </w:r>
      <w:fldSimple w:instr=" REF _Ref65159326 ">
        <w:r w:rsidR="00D86AD4">
          <w:t xml:space="preserve">Figuur </w:t>
        </w:r>
        <w:r w:rsidR="00D86AD4">
          <w:rPr>
            <w:noProof/>
          </w:rPr>
          <w:t>13</w:t>
        </w:r>
      </w:fldSimple>
      <w:r w:rsidR="00E06FE0">
        <w:t xml:space="preserve">).In de orbitaal geeft men vaak met + of – aan waar de amplitude van de elektrongolf positief of negatief is. Als de elektrongolf, zoals hier, bij één atoom hoort, noemt men het orbitaal een </w:t>
      </w:r>
      <w:r w:rsidR="00E06FE0">
        <w:rPr>
          <w:i/>
        </w:rPr>
        <w:t>atoomorbitaal</w:t>
      </w:r>
      <w:r w:rsidR="0066369F" w:rsidRPr="005805C7">
        <w:fldChar w:fldCharType="begin"/>
      </w:r>
      <w:r w:rsidR="0066369F" w:rsidRPr="005805C7">
        <w:instrText xml:space="preserve"> XE "orbitaal</w:instrText>
      </w:r>
      <w:r w:rsidR="008F7503" w:rsidRPr="005805C7">
        <w:instrText>:atoom</w:instrText>
      </w:r>
      <w:r w:rsidR="00AF1E33">
        <w:instrText>-</w:instrText>
      </w:r>
      <w:r w:rsidR="0066369F" w:rsidRPr="005805C7">
        <w:instrText xml:space="preserve">" </w:instrText>
      </w:r>
      <w:r w:rsidR="0066369F" w:rsidRPr="005805C7">
        <w:fldChar w:fldCharType="end"/>
      </w:r>
      <w:r w:rsidR="00E06FE0">
        <w:t xml:space="preserve"> (</w:t>
      </w:r>
      <w:r w:rsidR="00E06FE0">
        <w:rPr>
          <w:i/>
        </w:rPr>
        <w:t>A.O</w:t>
      </w:r>
      <w:r w:rsidR="00E06FE0">
        <w:t xml:space="preserve">.) In </w:t>
      </w:r>
      <w:fldSimple w:instr=" REF _Ref65159396 ">
        <w:r w:rsidR="00D86AD4">
          <w:t xml:space="preserve">Figuur </w:t>
        </w:r>
        <w:r w:rsidR="00D86AD4">
          <w:rPr>
            <w:noProof/>
          </w:rPr>
          <w:t>12</w:t>
        </w:r>
      </w:fldSimple>
      <w:r>
        <w:t xml:space="preserve"> </w:t>
      </w:r>
      <w:r w:rsidR="00E06FE0">
        <w:t xml:space="preserve">zie je dat </w:t>
      </w:r>
      <w:r w:rsidR="005805C7" w:rsidRPr="005805C7">
        <w:rPr>
          <w:position w:val="-14"/>
        </w:rPr>
        <w:object w:dxaOrig="440" w:dyaOrig="340">
          <v:shape id="_x0000_i1042" type="#_x0000_t75" style="width:21.75pt;height:17.25pt" o:ole="">
            <v:imagedata r:id="rId79" o:title=""/>
          </v:shape>
          <o:OLEObject Type="Embed" ProgID="Equation.3" ShapeID="_x0000_i1042" DrawAspect="Content" ObjectID="_1319627182" r:id="rId80"/>
        </w:object>
      </w:r>
      <w:r w:rsidR="00E06FE0">
        <w:t xml:space="preserve">in feite een combinatie is van </w:t>
      </w:r>
      <w:r w:rsidR="005805C7" w:rsidRPr="005805C7">
        <w:rPr>
          <w:position w:val="-14"/>
        </w:rPr>
        <w:object w:dxaOrig="720" w:dyaOrig="340">
          <v:shape id="_x0000_i1043" type="#_x0000_t75" style="width:36pt;height:17.25pt" o:ole="">
            <v:imagedata r:id="rId81" o:title=""/>
          </v:shape>
          <o:OLEObject Type="Embed" ProgID="Equation.3" ShapeID="_x0000_i1043" DrawAspect="Content" ObjectID="_1319627183" r:id="rId82"/>
        </w:object>
      </w:r>
      <w:r w:rsidR="00E06FE0">
        <w:t xml:space="preserve"> en </w:t>
      </w:r>
      <w:r w:rsidR="005805C7" w:rsidRPr="005805C7">
        <w:rPr>
          <w:position w:val="-18"/>
        </w:rPr>
        <w:object w:dxaOrig="720" w:dyaOrig="380">
          <v:shape id="_x0000_i1044" type="#_x0000_t75" style="width:36pt;height:18.75pt" o:ole="">
            <v:imagedata r:id="rId83" o:title=""/>
          </v:shape>
          <o:OLEObject Type="Embed" ProgID="Equation.3" ShapeID="_x0000_i1044" DrawAspect="Content" ObjectID="_1319627184" r:id="rId84"/>
        </w:object>
      </w:r>
    </w:p>
    <w:p w:rsidR="00E06FE0" w:rsidRDefault="00E06FE0" w:rsidP="00E51703">
      <w:pPr>
        <w:keepNext/>
      </w:pPr>
    </w:p>
    <w:p w:rsidR="00E06FE0" w:rsidRDefault="00E06FE0" w:rsidP="00E51703">
      <w:r>
        <w:t>Volgens Pauli kunnen er in elk orbitaal</w:t>
      </w:r>
      <w:r w:rsidR="00AF1E33">
        <w:fldChar w:fldCharType="begin"/>
      </w:r>
      <w:r w:rsidR="00AF1E33">
        <w:instrText xml:space="preserve"> XE "</w:instrText>
      </w:r>
      <w:r w:rsidR="00AF1E33" w:rsidRPr="00034347">
        <w:instrText>orbitaal</w:instrText>
      </w:r>
      <w:r w:rsidR="00AF1E33">
        <w:instrText xml:space="preserve">" </w:instrText>
      </w:r>
      <w:r w:rsidR="00AF1E33">
        <w:fldChar w:fldCharType="end"/>
      </w:r>
      <w:r>
        <w:t xml:space="preserve"> maar 2 elektrongolven zitten: één met </w:t>
      </w:r>
      <w:r>
        <w:rPr>
          <w:i/>
        </w:rPr>
        <w:t>m</w:t>
      </w:r>
      <w:r>
        <w:rPr>
          <w:i/>
          <w:position w:val="-6"/>
        </w:rPr>
        <w:t>s</w:t>
      </w:r>
      <w:r>
        <w:t xml:space="preserve"> = +½ en één met </w:t>
      </w:r>
      <w:r>
        <w:rPr>
          <w:i/>
        </w:rPr>
        <w:t>m</w:t>
      </w:r>
      <w:r>
        <w:rPr>
          <w:i/>
          <w:position w:val="-6"/>
        </w:rPr>
        <w:t>s</w:t>
      </w:r>
      <w:r>
        <w:rPr>
          <w:position w:val="-6"/>
        </w:rPr>
        <w:t> </w:t>
      </w:r>
      <w:r>
        <w:t>= –½.</w:t>
      </w:r>
    </w:p>
    <w:p w:rsidR="00E06FE0" w:rsidRDefault="00E06FE0" w:rsidP="00E51703">
      <w:r>
        <w:t xml:space="preserve">De </w:t>
      </w:r>
      <w:r>
        <w:rPr>
          <w:i/>
        </w:rPr>
        <w:t>energie</w:t>
      </w:r>
      <w:r>
        <w:t xml:space="preserve"> van de elektrongolf wordt voornamelijk bepaald door </w:t>
      </w:r>
      <w:r>
        <w:rPr>
          <w:i/>
        </w:rPr>
        <w:t>n</w:t>
      </w:r>
      <w:r>
        <w:t xml:space="preserve"> (grotere orbitaal</w:t>
      </w:r>
      <w:r w:rsidR="00AF1E33">
        <w:fldChar w:fldCharType="begin"/>
      </w:r>
      <w:r w:rsidR="00AF1E33">
        <w:instrText xml:space="preserve"> XE "</w:instrText>
      </w:r>
      <w:r w:rsidR="00AF1E33" w:rsidRPr="00034347">
        <w:instrText>orbitaal</w:instrText>
      </w:r>
      <w:r w:rsidR="00AF1E33">
        <w:instrText xml:space="preserve">" </w:instrText>
      </w:r>
      <w:r w:rsidR="00AF1E33">
        <w:fldChar w:fldCharType="end"/>
      </w:r>
      <w:r>
        <w:t xml:space="preserve"> </w:t>
      </w:r>
      <w:r>
        <w:sym w:font="Symbol" w:char="F0DE"/>
      </w:r>
      <w:r w:rsidR="000E6D34">
        <w:t xml:space="preserve"> </w:t>
      </w:r>
      <w:r>
        <w:t xml:space="preserve">grotere gemiddelde afstand tussen elektrongolf en kern </w:t>
      </w:r>
      <w:r>
        <w:sym w:font="Symbol" w:char="F0DE"/>
      </w:r>
      <w:r>
        <w:t xml:space="preserve"> minder negatieve potentiële energie</w:t>
      </w:r>
      <w:r w:rsidR="008F7503">
        <w:fldChar w:fldCharType="begin"/>
      </w:r>
      <w:r w:rsidR="008F7503">
        <w:instrText xml:space="preserve"> XE "</w:instrText>
      </w:r>
      <w:r w:rsidR="008F7503" w:rsidRPr="004706CE">
        <w:instrText>energie:potentiële</w:instrText>
      </w:r>
      <w:r w:rsidR="008F7503">
        <w:instrText xml:space="preserve">" </w:instrText>
      </w:r>
      <w:r w:rsidR="008F7503">
        <w:fldChar w:fldCharType="end"/>
      </w:r>
      <w:r>
        <w:t xml:space="preserve">) en in mindere mate door </w:t>
      </w:r>
      <w:r>
        <w:rPr>
          <w:i/>
        </w:rPr>
        <w:t>l</w:t>
      </w:r>
      <w:r>
        <w:t xml:space="preserve"> (bij een zelfde </w:t>
      </w:r>
      <w:r>
        <w:rPr>
          <w:i/>
        </w:rPr>
        <w:t>n</w:t>
      </w:r>
      <w:r>
        <w:t xml:space="preserve"> hebben de elektrongolven in een </w:t>
      </w:r>
      <w:r>
        <w:lastRenderedPageBreak/>
        <w:t xml:space="preserve">orbitaal met grotere </w:t>
      </w:r>
      <w:r>
        <w:rPr>
          <w:i/>
        </w:rPr>
        <w:t>l</w:t>
      </w:r>
      <w:r>
        <w:t xml:space="preserve"> een groter baanimpulsmoment</w:t>
      </w:r>
      <w:r w:rsidR="0066369F">
        <w:fldChar w:fldCharType="begin"/>
      </w:r>
      <w:r w:rsidR="0066369F">
        <w:instrText xml:space="preserve"> XE "</w:instrText>
      </w:r>
      <w:r w:rsidR="0066369F" w:rsidRPr="00E940EE">
        <w:instrText>baanimpulsmoment</w:instrText>
      </w:r>
      <w:r w:rsidR="0066369F">
        <w:instrText xml:space="preserve">" </w:instrText>
      </w:r>
      <w:r w:rsidR="0066369F">
        <w:fldChar w:fldCharType="end"/>
      </w:r>
      <w:r>
        <w:t xml:space="preserve"> </w:t>
      </w:r>
      <w:r>
        <w:sym w:font="Symbol" w:char="F0DE"/>
      </w:r>
      <w:r>
        <w:t xml:space="preserve"> grotere kinetische energie</w:t>
      </w:r>
      <w:r w:rsidR="008F7503">
        <w:fldChar w:fldCharType="begin"/>
      </w:r>
      <w:r w:rsidR="008F7503">
        <w:instrText xml:space="preserve"> XE "</w:instrText>
      </w:r>
      <w:r w:rsidR="008F7503" w:rsidRPr="00770B14">
        <w:instrText>energie:kinetische</w:instrText>
      </w:r>
      <w:r w:rsidR="008F7503">
        <w:instrText xml:space="preserve">" </w:instrText>
      </w:r>
      <w:r w:rsidR="008F7503">
        <w:fldChar w:fldCharType="end"/>
      </w:r>
      <w:r>
        <w:t xml:space="preserve"> ten gevolge van de baanbeweging). Combinatie van beide invloeden leidt tot de rangschikking in</w:t>
      </w:r>
      <w:r w:rsidR="000E6D34">
        <w:t xml:space="preserve"> </w:t>
      </w:r>
      <w:fldSimple w:instr=" REF _Ref65159565 ">
        <w:r w:rsidR="00D86AD4">
          <w:t xml:space="preserve">Figuur </w:t>
        </w:r>
        <w:r w:rsidR="00D86AD4">
          <w:rPr>
            <w:noProof/>
          </w:rPr>
          <w:t>14</w:t>
        </w:r>
      </w:fldSimple>
      <w:r>
        <w:t>.</w:t>
      </w:r>
    </w:p>
    <w:p w:rsidR="00E06FE0" w:rsidRDefault="00E06FE0" w:rsidP="00117F2D">
      <w:pPr>
        <w:pStyle w:val="Kop3"/>
      </w:pPr>
      <w:bookmarkStart w:id="172" w:name="_Toc384399045"/>
      <w:bookmarkStart w:id="173" w:name="_Toc384880750"/>
      <w:bookmarkStart w:id="174" w:name="_Toc65405188"/>
      <w:r>
        <w:t>Molecuulorbitalen</w:t>
      </w:r>
      <w:bookmarkEnd w:id="172"/>
      <w:bookmarkEnd w:id="173"/>
      <w:bookmarkEnd w:id="174"/>
    </w:p>
    <w:p w:rsidR="000E46E4" w:rsidRDefault="00E06FE0" w:rsidP="00E51703">
      <w:r>
        <w:t xml:space="preserve">Twéé golven die tegelijkertijd op één plaats werkzaam zijn, ondervinden </w:t>
      </w:r>
      <w:r>
        <w:rPr>
          <w:i/>
        </w:rPr>
        <w:t>interferentie</w:t>
      </w:r>
      <w:r>
        <w:t xml:space="preserve">. De golven kunnen elkaar versterken of verzwakken. </w:t>
      </w:r>
    </w:p>
    <w:p w:rsidR="000E46E4" w:rsidRDefault="000E46E4" w:rsidP="000E46E4">
      <w:pPr>
        <w:pStyle w:val="Kop4"/>
      </w:pPr>
      <w:r>
        <w:t>BMO</w:t>
      </w:r>
    </w:p>
    <w:p w:rsidR="000E46E4" w:rsidRDefault="00E06FE0" w:rsidP="00E51703">
      <w:r>
        <w:t>Positieve interferentie</w:t>
      </w:r>
      <w:r w:rsidR="008F7503">
        <w:fldChar w:fldCharType="begin"/>
      </w:r>
      <w:r w:rsidR="008F7503">
        <w:instrText xml:space="preserve"> XE "</w:instrText>
      </w:r>
      <w:r w:rsidR="008F7503" w:rsidRPr="00C60FC6">
        <w:instrText>interferentie:positieve</w:instrText>
      </w:r>
      <w:r w:rsidR="008F7503">
        <w:instrText xml:space="preserve">" </w:instrText>
      </w:r>
      <w:r w:rsidR="008F7503">
        <w:fldChar w:fldCharType="end"/>
      </w:r>
      <w:r>
        <w:t xml:space="preserve"> van elektrongolven op naast elkaar gelegen atomen levert een interferentiegolf die tùssen de atoomkernen een grote amplitude</w:t>
      </w:r>
      <w:r w:rsidR="008F7503">
        <w:fldChar w:fldCharType="begin"/>
      </w:r>
      <w:r w:rsidR="008F7503">
        <w:instrText xml:space="preserve"> XE "</w:instrText>
      </w:r>
      <w:r w:rsidR="008F7503" w:rsidRPr="00C362D2">
        <w:instrText>amplitude</w:instrText>
      </w:r>
      <w:r w:rsidR="008F7503">
        <w:instrText xml:space="preserve">" </w:instrText>
      </w:r>
      <w:r w:rsidR="008F7503">
        <w:fldChar w:fldCharType="end"/>
      </w:r>
      <w:r>
        <w:t xml:space="preserve"> heeft (wat leidt tot een grote energiedichtheid); de elektrongolf trekt dan beide atoomkernen naar elkaar toe. Men noemt de bijbehorende orbitaal</w:t>
      </w:r>
      <w:r w:rsidR="00AF1E33">
        <w:fldChar w:fldCharType="begin"/>
      </w:r>
      <w:r w:rsidR="00AF1E33">
        <w:instrText xml:space="preserve"> XE "</w:instrText>
      </w:r>
      <w:r w:rsidR="00AF1E33" w:rsidRPr="00034347">
        <w:instrText>orbitaal</w:instrText>
      </w:r>
      <w:r w:rsidR="00AF1E33">
        <w:instrText xml:space="preserve">" </w:instrText>
      </w:r>
      <w:r w:rsidR="00AF1E33">
        <w:fldChar w:fldCharType="end"/>
      </w:r>
      <w:r>
        <w:t xml:space="preserve">, die nu twéé atoomkernen insluit, een </w:t>
      </w:r>
      <w:r>
        <w:rPr>
          <w:i/>
        </w:rPr>
        <w:t>bindend molecuu</w:t>
      </w:r>
      <w:r w:rsidR="000E46E4">
        <w:rPr>
          <w:i/>
        </w:rPr>
        <w:t>l</w:t>
      </w:r>
      <w:r>
        <w:rPr>
          <w:i/>
        </w:rPr>
        <w:t>orbitaal</w:t>
      </w:r>
      <w:r w:rsidR="0066369F" w:rsidRPr="00AF1E33">
        <w:fldChar w:fldCharType="begin"/>
      </w:r>
      <w:r w:rsidR="0066369F" w:rsidRPr="00AF1E33">
        <w:instrText xml:space="preserve"> XE "molecuulorbitaal</w:instrText>
      </w:r>
      <w:r w:rsidR="008F7503" w:rsidRPr="00AF1E33">
        <w:instrText>:bindend</w:instrText>
      </w:r>
      <w:r w:rsidR="0066369F" w:rsidRPr="00AF1E33">
        <w:instrText xml:space="preserve">" </w:instrText>
      </w:r>
      <w:r w:rsidR="0066369F" w:rsidRPr="00AF1E33">
        <w:fldChar w:fldCharType="end"/>
      </w:r>
      <w:r w:rsidR="008F7503" w:rsidRPr="00AF1E33">
        <w:fldChar w:fldCharType="begin"/>
      </w:r>
      <w:r w:rsidR="008F7503" w:rsidRPr="00AF1E33">
        <w:instrText xml:space="preserve"> XE "molecuulorbitaal:anti-bindend" </w:instrText>
      </w:r>
      <w:r w:rsidR="008F7503" w:rsidRPr="00AF1E33">
        <w:fldChar w:fldCharType="end"/>
      </w:r>
      <w:r w:rsidR="008F7503" w:rsidRPr="00AF1E33">
        <w:fldChar w:fldCharType="begin"/>
      </w:r>
      <w:r w:rsidR="008F7503" w:rsidRPr="00AF1E33">
        <w:instrText xml:space="preserve"> XE "molecuulorbitaal:niet-bindend" </w:instrText>
      </w:r>
      <w:r w:rsidR="008F7503" w:rsidRPr="00AF1E33">
        <w:fldChar w:fldCharType="end"/>
      </w:r>
      <w:r w:rsidR="008F7503" w:rsidRPr="00AF1E33">
        <w:fldChar w:fldCharType="begin"/>
      </w:r>
      <w:r w:rsidR="008F7503" w:rsidRPr="00AF1E33">
        <w:instrText xml:space="preserve"> XE "orbitaal:molecuul</w:instrText>
      </w:r>
      <w:r w:rsidR="00AF1E33">
        <w:instrText>-</w:instrText>
      </w:r>
      <w:r w:rsidR="008F7503" w:rsidRPr="00AF1E33">
        <w:instrText xml:space="preserve">" </w:instrText>
      </w:r>
      <w:r w:rsidR="008F7503" w:rsidRPr="00AF1E33">
        <w:fldChar w:fldCharType="end"/>
      </w:r>
      <w:r>
        <w:t xml:space="preserve"> (B.M.O.). </w:t>
      </w:r>
    </w:p>
    <w:p w:rsidR="000E46E4" w:rsidRDefault="000E46E4" w:rsidP="000E46E4">
      <w:pPr>
        <w:pStyle w:val="Kop4"/>
      </w:pPr>
      <w:r>
        <w:t>ABMO</w:t>
      </w:r>
    </w:p>
    <w:p w:rsidR="00E06FE0" w:rsidRDefault="00E06FE0" w:rsidP="00E51703">
      <w:r>
        <w:t>Door negatieve interferentie zal de elektrongolf tussen de atoomkernen juist een kleine amplitude hebben. Dit leidt tot een orbitaal</w:t>
      </w:r>
      <w:r w:rsidR="00AF1E33">
        <w:fldChar w:fldCharType="begin"/>
      </w:r>
      <w:r w:rsidR="00AF1E33">
        <w:instrText xml:space="preserve"> XE "</w:instrText>
      </w:r>
      <w:r w:rsidR="00AF1E33" w:rsidRPr="00034347">
        <w:instrText>orbitaal</w:instrText>
      </w:r>
      <w:r w:rsidR="00AF1E33">
        <w:instrText xml:space="preserve">" </w:instrText>
      </w:r>
      <w:r w:rsidR="00AF1E33">
        <w:fldChar w:fldCharType="end"/>
      </w:r>
      <w:r>
        <w:t xml:space="preserve"> waarin men de grootste energiedichtheid juist aan weerszijden van de atoomkernen aantreft: </w:t>
      </w:r>
      <w:r w:rsidR="000E46E4">
        <w:t>het</w:t>
      </w:r>
      <w:r>
        <w:t xml:space="preserve"> </w:t>
      </w:r>
      <w:r>
        <w:rPr>
          <w:i/>
        </w:rPr>
        <w:t>anti bindend molecuulorbitaal</w:t>
      </w:r>
      <w:r>
        <w:t xml:space="preserve"> (A.B.M.O.). Een B.M.O. heeft een lagere potentiële energie dan de atoomorbitalen (A.O.’s) waaruit hij gevormd is: de elektrongolven worden nl. door twéé atoomkernen aangetrokken. Een A.B.M.O. heeft een hogere energie (de beide lobben van deze orbitaal liggen niet mooi symmetrisch rond beide atoomkernen). De energiewinst van een B.M.O. ten opzichte van de oorspronkelijke A.O. is ongeveer gelijk aan het energieverlies van een A.B.M.O.</w:t>
      </w:r>
    </w:p>
    <w:p w:rsidR="00E06FE0" w:rsidRDefault="00B27494" w:rsidP="00E51703">
      <w:pPr>
        <w:jc w:val="center"/>
      </w:pPr>
      <w:r>
        <w:rPr>
          <w:noProof/>
        </w:rPr>
        <w:drawing>
          <wp:inline distT="0" distB="0" distL="0" distR="0">
            <wp:extent cx="4667250" cy="1914525"/>
            <wp:effectExtent l="1905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5" cstate="print"/>
                    <a:srcRect/>
                    <a:stretch>
                      <a:fillRect/>
                    </a:stretch>
                  </pic:blipFill>
                  <pic:spPr bwMode="auto">
                    <a:xfrm>
                      <a:off x="0" y="0"/>
                      <a:ext cx="4667250" cy="1914525"/>
                    </a:xfrm>
                    <a:prstGeom prst="rect">
                      <a:avLst/>
                    </a:prstGeom>
                    <a:noFill/>
                    <a:ln w="9525">
                      <a:noFill/>
                      <a:miter lim="800000"/>
                      <a:headEnd/>
                      <a:tailEnd/>
                    </a:ln>
                  </pic:spPr>
                </pic:pic>
              </a:graphicData>
            </a:graphic>
          </wp:inline>
        </w:drawing>
      </w:r>
    </w:p>
    <w:p w:rsidR="00725F18" w:rsidRDefault="00725F18" w:rsidP="00725F18">
      <w:pPr>
        <w:pStyle w:val="Kop4"/>
      </w:pPr>
      <w:bookmarkStart w:id="175" w:name="_Ref383169677"/>
      <w:r>
        <w:t>NB</w:t>
      </w:r>
      <w:r w:rsidR="0048692F">
        <w:t>M</w:t>
      </w:r>
      <w:r>
        <w:t>O</w:t>
      </w:r>
      <w:bookmarkEnd w:id="175"/>
    </w:p>
    <w:p w:rsidR="00725F18" w:rsidRDefault="00725F18" w:rsidP="00725F18">
      <w:pPr>
        <w:keepNext/>
      </w:pPr>
      <w:r>
        <w:rPr>
          <w:noProof/>
        </w:rPr>
        <w:pict>
          <v:shape id="_x0000_s1234" type="#_x0000_t75" style="position:absolute;margin-left:184.05pt;margin-top:-.3pt;width:282.25pt;height:51.1pt;z-index:-251617792;mso-wrap-edited:f" wrapcoords="-57 0 -57 21282 21600 21282 21600 0 -57 0" fillcolor="window">
            <v:imagedata r:id="rId86" o:title=""/>
            <w10:wrap type="tight"/>
          </v:shape>
          <o:OLEObject Type="Embed" ProgID="Word.Picture.8" ShapeID="_x0000_s1234" DrawAspect="Content" ObjectID="_1319627463" r:id="rId87"/>
        </w:pict>
      </w:r>
      <w:r>
        <w:t xml:space="preserve">Als twee orbitalen met een verschillende symmetrie elkaar overlappen, is er geen verandering van potentiële energie. Men spreekt dan van een </w:t>
      </w:r>
      <w:r>
        <w:rPr>
          <w:i/>
        </w:rPr>
        <w:t>niet bindend molecuulorbitalen</w:t>
      </w:r>
      <w:r>
        <w:t xml:space="preserve"> (N.</w:t>
      </w:r>
      <w:r w:rsidR="0048692F" w:rsidRPr="0048692F">
        <w:t xml:space="preserve"> </w:t>
      </w:r>
      <w:r w:rsidR="0048692F">
        <w:t>B.</w:t>
      </w:r>
      <w:r>
        <w:t>M.</w:t>
      </w:r>
      <w:r w:rsidR="0048692F">
        <w:t xml:space="preserve"> </w:t>
      </w:r>
      <w:r>
        <w:t>O), aangeduid met n.</w:t>
      </w:r>
    </w:p>
    <w:p w:rsidR="00E06FE0" w:rsidRDefault="00725F18" w:rsidP="00725F18">
      <w:pPr>
        <w:pStyle w:val="Kop4"/>
      </w:pPr>
      <w:r>
        <w:t>Sigma, pi en delta</w:t>
      </w:r>
    </w:p>
    <w:p w:rsidR="00E06FE0" w:rsidRDefault="00B27494" w:rsidP="00E51703">
      <w:r>
        <w:rPr>
          <w:noProof/>
        </w:rPr>
        <w:drawing>
          <wp:anchor distT="0" distB="0" distL="114300" distR="114300" simplePos="0" relativeHeight="251628032" behindDoc="1" locked="0" layoutInCell="0" allowOverlap="1">
            <wp:simplePos x="0" y="0"/>
            <wp:positionH relativeFrom="column">
              <wp:posOffset>2377440</wp:posOffset>
            </wp:positionH>
            <wp:positionV relativeFrom="paragraph">
              <wp:posOffset>45720</wp:posOffset>
            </wp:positionV>
            <wp:extent cx="3383280" cy="2834640"/>
            <wp:effectExtent l="19050" t="0" r="7620" b="0"/>
            <wp:wrapTight wrapText="left">
              <wp:wrapPolygon edited="0">
                <wp:start x="-122" y="0"/>
                <wp:lineTo x="-122" y="21484"/>
                <wp:lineTo x="21649" y="21484"/>
                <wp:lineTo x="21649" y="0"/>
                <wp:lineTo x="-122" y="0"/>
              </wp:wrapPolygon>
            </wp:wrapTight>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8" cstate="print"/>
                    <a:srcRect/>
                    <a:stretch>
                      <a:fillRect/>
                    </a:stretch>
                  </pic:blipFill>
                  <pic:spPr bwMode="auto">
                    <a:xfrm>
                      <a:off x="0" y="0"/>
                      <a:ext cx="3383280" cy="2834640"/>
                    </a:xfrm>
                    <a:prstGeom prst="rect">
                      <a:avLst/>
                    </a:prstGeom>
                    <a:noFill/>
                    <a:ln w="9525">
                      <a:noFill/>
                      <a:miter lim="800000"/>
                      <a:headEnd/>
                      <a:tailEnd/>
                    </a:ln>
                  </pic:spPr>
                </pic:pic>
              </a:graphicData>
            </a:graphic>
          </wp:anchor>
        </w:drawing>
      </w:r>
      <w:r w:rsidR="00E06FE0">
        <w:t xml:space="preserve">Atoomorbitalen die bolsymmetrisch zijn (s-orbitalen) vormen M.O.’s die </w:t>
      </w:r>
      <w:r w:rsidR="00E06FE0" w:rsidRPr="008F7503">
        <w:rPr>
          <w:i/>
        </w:rPr>
        <w:t>rotatiesymmetrisch</w:t>
      </w:r>
      <w:r w:rsidR="0066369F" w:rsidRPr="00461010">
        <w:fldChar w:fldCharType="begin"/>
      </w:r>
      <w:r w:rsidR="0066369F" w:rsidRPr="00461010">
        <w:instrText xml:space="preserve"> XE "rotatie</w:instrText>
      </w:r>
      <w:r w:rsidR="00461010">
        <w:instrText>:-</w:instrText>
      </w:r>
      <w:r w:rsidR="0066369F" w:rsidRPr="00461010">
        <w:instrText xml:space="preserve">symmetrisch" </w:instrText>
      </w:r>
      <w:r w:rsidR="0066369F" w:rsidRPr="00461010">
        <w:fldChar w:fldCharType="end"/>
      </w:r>
      <w:r w:rsidR="00E06FE0">
        <w:t xml:space="preserve"> zijn ten opzichte van de bindingsas. Men geeft deze molecuulorbitalen aan met </w:t>
      </w:r>
      <w:r w:rsidR="00E06FE0">
        <w:rPr>
          <w:rFonts w:ascii="Symbol" w:hAnsi="Symbol"/>
        </w:rPr>
        <w:t></w:t>
      </w:r>
      <w:r w:rsidR="00E06FE0">
        <w:t xml:space="preserve"> en </w:t>
      </w:r>
      <w:r w:rsidR="00E06FE0">
        <w:rPr>
          <w:rFonts w:ascii="Symbol" w:hAnsi="Symbol"/>
        </w:rPr>
        <w:t></w:t>
      </w:r>
      <w:r w:rsidR="00E06FE0">
        <w:rPr>
          <w:vertAlign w:val="superscript"/>
        </w:rPr>
        <w:t>*</w:t>
      </w:r>
      <w:r w:rsidR="00E06FE0">
        <w:t>. p</w:t>
      </w:r>
      <w:r w:rsidR="00E06FE0">
        <w:noBreakHyphen/>
        <w:t xml:space="preserve">Orbitalen kunnen elkaar op twee manieren naderen, nl. kop aan kop (levert </w:t>
      </w:r>
      <w:r w:rsidR="00E06FE0">
        <w:rPr>
          <w:rFonts w:ascii="Symbol" w:hAnsi="Symbol"/>
        </w:rPr>
        <w:t></w:t>
      </w:r>
      <w:r w:rsidR="00E06FE0">
        <w:t xml:space="preserve">-M.O.’s) of zijdelings (levert </w:t>
      </w:r>
      <w:r w:rsidR="00E06FE0">
        <w:rPr>
          <w:rFonts w:ascii="Symbol" w:hAnsi="Symbol"/>
        </w:rPr>
        <w:t></w:t>
      </w:r>
      <w:r w:rsidR="00E06FE0">
        <w:t xml:space="preserve">-M.O.’s). De zijdelingse nadering </w:t>
      </w:r>
      <w:r w:rsidR="00E06FE0">
        <w:lastRenderedPageBreak/>
        <w:t xml:space="preserve">geeft minder interferentie waardoor de energiewinst respectievelijk het energieverlies minder groot is dan bij </w:t>
      </w:r>
      <w:r w:rsidR="00E06FE0">
        <w:rPr>
          <w:rFonts w:ascii="Symbol" w:hAnsi="Symbol"/>
        </w:rPr>
        <w:t></w:t>
      </w:r>
      <w:r w:rsidR="00E06FE0">
        <w:rPr>
          <w:rFonts w:ascii="Symbol" w:hAnsi="Symbol"/>
        </w:rPr>
        <w:t></w:t>
      </w:r>
      <w:r w:rsidR="00E06FE0">
        <w:t xml:space="preserve"> d</w:t>
      </w:r>
      <w:r w:rsidR="00E06FE0">
        <w:noBreakHyphen/>
        <w:t>Orbitalen</w:t>
      </w:r>
      <w:r w:rsidR="008F7503">
        <w:fldChar w:fldCharType="begin"/>
      </w:r>
      <w:r w:rsidR="008F7503">
        <w:instrText xml:space="preserve"> XE "</w:instrText>
      </w:r>
      <w:r w:rsidR="008F7503" w:rsidRPr="00220927">
        <w:instrText>orbitaal:sigma-</w:instrText>
      </w:r>
      <w:r w:rsidR="008F7503">
        <w:instrText xml:space="preserve">" </w:instrText>
      </w:r>
      <w:r w:rsidR="008F7503">
        <w:fldChar w:fldCharType="end"/>
      </w:r>
      <w:r w:rsidR="008F7503">
        <w:fldChar w:fldCharType="begin"/>
      </w:r>
      <w:r w:rsidR="008F7503">
        <w:instrText xml:space="preserve"> XE "</w:instrText>
      </w:r>
      <w:r w:rsidR="008F7503" w:rsidRPr="00220927">
        <w:instrText>orbitaal:</w:instrText>
      </w:r>
      <w:r w:rsidR="008F7503">
        <w:instrText>pi</w:instrText>
      </w:r>
      <w:r w:rsidR="008F7503" w:rsidRPr="00220927">
        <w:instrText>-</w:instrText>
      </w:r>
      <w:r w:rsidR="008F7503">
        <w:instrText xml:space="preserve">" </w:instrText>
      </w:r>
      <w:r w:rsidR="008F7503">
        <w:fldChar w:fldCharType="end"/>
      </w:r>
      <w:r w:rsidR="008F7503">
        <w:fldChar w:fldCharType="begin"/>
      </w:r>
      <w:r w:rsidR="008F7503">
        <w:instrText xml:space="preserve"> XE "</w:instrText>
      </w:r>
      <w:r w:rsidR="008F7503" w:rsidRPr="00220927">
        <w:instrText>orbitaal:</w:instrText>
      </w:r>
      <w:r w:rsidR="008F7503">
        <w:instrText>delta</w:instrText>
      </w:r>
      <w:r w:rsidR="008F7503" w:rsidRPr="00220927">
        <w:instrText>-</w:instrText>
      </w:r>
      <w:r w:rsidR="008F7503">
        <w:instrText xml:space="preserve">" </w:instrText>
      </w:r>
      <w:r w:rsidR="008F7503">
        <w:fldChar w:fldCharType="end"/>
      </w:r>
      <w:r w:rsidR="00E06FE0">
        <w:t xml:space="preserve"> geven drie mogelijkheden (die respectievelijk leiden tot </w:t>
      </w:r>
      <w:r w:rsidR="00E06FE0">
        <w:rPr>
          <w:rFonts w:ascii="Symbol" w:hAnsi="Symbol"/>
        </w:rPr>
        <w:t></w:t>
      </w:r>
      <w:r w:rsidR="00E06FE0">
        <w:t xml:space="preserve">- </w:t>
      </w:r>
      <w:r w:rsidR="00E06FE0">
        <w:rPr>
          <w:rFonts w:ascii="Symbol" w:hAnsi="Symbol"/>
        </w:rPr>
        <w:t></w:t>
      </w:r>
      <w:r w:rsidR="00E06FE0">
        <w:t xml:space="preserve">- en </w:t>
      </w:r>
      <w:r w:rsidR="00E06FE0">
        <w:rPr>
          <w:rFonts w:ascii="Symbol" w:hAnsi="Symbol"/>
        </w:rPr>
        <w:t></w:t>
      </w:r>
      <w:r w:rsidR="00E06FE0">
        <w:noBreakHyphen/>
        <w:t>M.O.’s,).</w:t>
      </w:r>
    </w:p>
    <w:p w:rsidR="000E46E4" w:rsidRDefault="000E46E4" w:rsidP="000E46E4">
      <w:pPr>
        <w:pStyle w:val="Kop4"/>
      </w:pPr>
      <w:r>
        <w:t>Orbitaalregels</w:t>
      </w:r>
    </w:p>
    <w:p w:rsidR="00E06FE0" w:rsidRDefault="00E06FE0" w:rsidP="00E51703">
      <w:r>
        <w:t xml:space="preserve">Het optellen en aftrekken van de elektrongolven van naast elkaar gelegen atomen waardoor nieuwe interferentiegolven verkregen worden, leidt tot omzetting van A.O’s in hetzelfde aantal M.O’s (de wet van behoud van orbitalen); M.O.’s zijn </w:t>
      </w:r>
      <w:r>
        <w:rPr>
          <w:i/>
        </w:rPr>
        <w:t>lineaire combinaties</w:t>
      </w:r>
      <w:r w:rsidR="0066369F">
        <w:rPr>
          <w:i/>
        </w:rPr>
        <w:fldChar w:fldCharType="begin"/>
      </w:r>
      <w:r w:rsidR="0066369F">
        <w:instrText xml:space="preserve"> XE "</w:instrText>
      </w:r>
      <w:r w:rsidR="0066369F" w:rsidRPr="008F7503">
        <w:instrText>lineaire combinaties</w:instrText>
      </w:r>
      <w:r w:rsidR="0066369F">
        <w:instrText xml:space="preserve">" </w:instrText>
      </w:r>
      <w:r w:rsidR="0066369F">
        <w:rPr>
          <w:i/>
        </w:rPr>
        <w:fldChar w:fldCharType="end"/>
      </w:r>
      <w:r>
        <w:rPr>
          <w:i/>
        </w:rPr>
        <w:t xml:space="preserve"> van A.O.’s</w:t>
      </w:r>
      <w:r>
        <w:t xml:space="preserve"> (L.C.A.O.). Binding is een gevolg van de </w:t>
      </w:r>
      <w:r>
        <w:rPr>
          <w:i/>
        </w:rPr>
        <w:t>overlap</w:t>
      </w:r>
      <w:r>
        <w:t xml:space="preserve"> (de gemeenschappelijke ruimte ofwel doorsnede) van A.O.’s. Alleen de elektrongolven in de valentieschil</w:t>
      </w:r>
      <w:r w:rsidR="008F7503">
        <w:fldChar w:fldCharType="begin"/>
      </w:r>
      <w:r w:rsidR="008F7503">
        <w:instrText xml:space="preserve"> XE "</w:instrText>
      </w:r>
      <w:r w:rsidR="008F7503" w:rsidRPr="00C362D2">
        <w:instrText>valentieschil</w:instrText>
      </w:r>
      <w:r w:rsidR="008F7503">
        <w:instrText xml:space="preserve">" </w:instrText>
      </w:r>
      <w:r w:rsidR="008F7503">
        <w:fldChar w:fldCharType="end"/>
      </w:r>
      <w:r>
        <w:t xml:space="preserve"> komen voldoende dicht bij elkaar om te kunnen interfereren en zo M.O.’s te vormen. Orbitalen in de atoomromp blijven A.O’s.</w:t>
      </w:r>
    </w:p>
    <w:p w:rsidR="00E06FE0" w:rsidRDefault="00E06FE0" w:rsidP="00E51703">
      <w:r>
        <w:t>Een (gevulde) B.M.O. levert energiewinst, een (gevulde) A.B.M.O. energieverlies.</w:t>
      </w:r>
    </w:p>
    <w:p w:rsidR="00E06FE0" w:rsidRDefault="00E06FE0" w:rsidP="00E51703">
      <w:r>
        <w:t>Maximaal 2 elektrongolven met tegengestelde spin per M.O. (Pauli); eerst de laagste energieniveau’s vullen (</w:t>
      </w:r>
      <w:r>
        <w:rPr>
          <w:i/>
        </w:rPr>
        <w:t>Aufbauprincipe</w:t>
      </w:r>
      <w:r w:rsidR="0066369F">
        <w:rPr>
          <w:i/>
        </w:rPr>
        <w:fldChar w:fldCharType="begin"/>
      </w:r>
      <w:r w:rsidR="0066369F">
        <w:instrText xml:space="preserve"> XE "</w:instrText>
      </w:r>
      <w:r w:rsidR="0066369F" w:rsidRPr="008F7503">
        <w:instrText>Aufbauprincipe</w:instrText>
      </w:r>
      <w:r w:rsidR="0066369F">
        <w:instrText xml:space="preserve">" </w:instrText>
      </w:r>
      <w:r w:rsidR="0066369F">
        <w:rPr>
          <w:i/>
        </w:rPr>
        <w:fldChar w:fldCharType="end"/>
      </w:r>
      <w:r>
        <w:t>); bij orbitalen met dezelfde energie is de elektronenconfiguratie met de meeste ongepaarde elektrongolven het meest stabiel (</w:t>
      </w:r>
      <w:r>
        <w:rPr>
          <w:i/>
        </w:rPr>
        <w:t>regel van</w:t>
      </w:r>
      <w:r>
        <w:rPr>
          <w:u w:val="single"/>
        </w:rPr>
        <w:t xml:space="preserve"> </w:t>
      </w:r>
      <w:r>
        <w:rPr>
          <w:i/>
        </w:rPr>
        <w:t>Hund</w:t>
      </w:r>
      <w:r w:rsidR="008F7503" w:rsidRPr="00461010">
        <w:fldChar w:fldCharType="begin"/>
      </w:r>
      <w:r w:rsidR="008F7503" w:rsidRPr="00461010">
        <w:instrText xml:space="preserve"> XE "regel:van</w:instrText>
      </w:r>
      <w:r w:rsidR="00461010" w:rsidRPr="00461010">
        <w:instrText xml:space="preserve"> </w:instrText>
      </w:r>
      <w:r w:rsidR="008F7503" w:rsidRPr="00461010">
        <w:instrText xml:space="preserve">Hund" </w:instrText>
      </w:r>
      <w:r w:rsidR="008F7503" w:rsidRPr="00461010">
        <w:fldChar w:fldCharType="end"/>
      </w:r>
      <w:r>
        <w:t>).</w:t>
      </w:r>
    </w:p>
    <w:p w:rsidR="00E06FE0" w:rsidRDefault="00E06FE0" w:rsidP="00117F2D">
      <w:pPr>
        <w:pStyle w:val="Kop3"/>
      </w:pPr>
      <w:bookmarkStart w:id="176" w:name="_Toc384399046"/>
      <w:bookmarkStart w:id="177" w:name="_Toc384880751"/>
      <w:bookmarkStart w:id="178" w:name="_Toc65405189"/>
      <w:r>
        <w:t>Hybridisatie</w:t>
      </w:r>
      <w:bookmarkEnd w:id="176"/>
      <w:bookmarkEnd w:id="177"/>
      <w:bookmarkEnd w:id="178"/>
    </w:p>
    <w:p w:rsidR="00E06FE0" w:rsidRDefault="00E06FE0" w:rsidP="00E51703">
      <w:r>
        <w:t xml:space="preserve">Als twee of meer elektrongolven van hetzèlfde atoom vrijwel dezelfde potentiële energie hebben, kunnen deze ook interfereren. Men noemt dit verschijnsel </w:t>
      </w:r>
      <w:r>
        <w:rPr>
          <w:i/>
        </w:rPr>
        <w:t>hybridisatie</w:t>
      </w:r>
      <w:r w:rsidR="0066369F">
        <w:rPr>
          <w:i/>
        </w:rPr>
        <w:fldChar w:fldCharType="begin"/>
      </w:r>
      <w:r w:rsidR="0066369F">
        <w:instrText xml:space="preserve"> XE "</w:instrText>
      </w:r>
      <w:r w:rsidR="0066369F" w:rsidRPr="008F7503">
        <w:instrText>hybridisatie</w:instrText>
      </w:r>
      <w:r w:rsidR="0066369F">
        <w:instrText xml:space="preserve">" </w:instrText>
      </w:r>
      <w:r w:rsidR="0066369F">
        <w:rPr>
          <w:i/>
        </w:rPr>
        <w:fldChar w:fldCharType="end"/>
      </w:r>
      <w:r>
        <w:t xml:space="preserve">. Dit levert evenveel hybridegolven (hybride = bastaard). Bij deze hybridegolven horen weer </w:t>
      </w:r>
      <w:r w:rsidRPr="008F7503">
        <w:rPr>
          <w:i/>
        </w:rPr>
        <w:t>hybrideorbitalen</w:t>
      </w:r>
      <w:r>
        <w:t>. Hybrideorbitalen</w:t>
      </w:r>
      <w:r w:rsidR="008F7503">
        <w:fldChar w:fldCharType="begin"/>
      </w:r>
      <w:r w:rsidR="008F7503">
        <w:instrText xml:space="preserve"> XE "</w:instrText>
      </w:r>
      <w:r w:rsidR="008F7503" w:rsidRPr="003F670D">
        <w:instrText>orbitaal:hybride-</w:instrText>
      </w:r>
      <w:r w:rsidR="008F7503">
        <w:instrText xml:space="preserve">" </w:instrText>
      </w:r>
      <w:r w:rsidR="008F7503">
        <w:fldChar w:fldCharType="end"/>
      </w:r>
      <w:r>
        <w:t xml:space="preserve"> zijn onderling volkomen gelijk (alleen de ruimtelijke oriëntatie verschilt). Deze vorm van interferentie treedt pas op als twee of meer atomen elkaar naderen; uiteindelijke energiewinst wordt verkregen doordat de atomen ten opzichte van elkaar een gunstigere positie kunnen innemen.</w:t>
      </w:r>
    </w:p>
    <w:p w:rsidR="00E06FE0" w:rsidRDefault="00B27494" w:rsidP="00E51703">
      <w:r>
        <w:rPr>
          <w:noProof/>
        </w:rPr>
        <w:drawing>
          <wp:inline distT="0" distB="0" distL="0" distR="0">
            <wp:extent cx="5648325" cy="933450"/>
            <wp:effectExtent l="19050" t="0" r="9525"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9" cstate="print"/>
                    <a:srcRect/>
                    <a:stretch>
                      <a:fillRect/>
                    </a:stretch>
                  </pic:blipFill>
                  <pic:spPr bwMode="auto">
                    <a:xfrm>
                      <a:off x="0" y="0"/>
                      <a:ext cx="5648325" cy="933450"/>
                    </a:xfrm>
                    <a:prstGeom prst="rect">
                      <a:avLst/>
                    </a:prstGeom>
                    <a:noFill/>
                    <a:ln w="9525">
                      <a:noFill/>
                      <a:miter lim="800000"/>
                      <a:headEnd/>
                      <a:tailEnd/>
                    </a:ln>
                  </pic:spPr>
                </pic:pic>
              </a:graphicData>
            </a:graphic>
          </wp:inline>
        </w:drawing>
      </w:r>
    </w:p>
    <w:p w:rsidR="00E06FE0" w:rsidRPr="00E66C45" w:rsidRDefault="00B27494" w:rsidP="008A6D7C">
      <w:pPr>
        <w:pStyle w:val="Bijschrift"/>
        <w:shd w:val="solid" w:color="FFFFFF" w:fill="FFFFFF"/>
        <w:rPr>
          <w:bCs/>
        </w:rPr>
      </w:pPr>
      <w:r>
        <w:rPr>
          <w:noProof/>
          <w:sz w:val="2"/>
          <w:szCs w:val="2"/>
          <w:lang w:val="nl-NL"/>
        </w:rPr>
        <w:drawing>
          <wp:anchor distT="0" distB="0" distL="114300" distR="114300" simplePos="0" relativeHeight="251629056" behindDoc="1" locked="0" layoutInCell="1" allowOverlap="1">
            <wp:simplePos x="0" y="0"/>
            <wp:positionH relativeFrom="column">
              <wp:posOffset>3366135</wp:posOffset>
            </wp:positionH>
            <wp:positionV relativeFrom="paragraph">
              <wp:posOffset>339090</wp:posOffset>
            </wp:positionV>
            <wp:extent cx="2802255" cy="1483995"/>
            <wp:effectExtent l="19050" t="0" r="0" b="0"/>
            <wp:wrapTight wrapText="bothSides">
              <wp:wrapPolygon edited="0">
                <wp:start x="-147" y="0"/>
                <wp:lineTo x="-147" y="21350"/>
                <wp:lineTo x="21585" y="21350"/>
                <wp:lineTo x="21585" y="0"/>
                <wp:lineTo x="-147" y="0"/>
              </wp:wrapPolygon>
            </wp:wrapTight>
            <wp:docPr id="124"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0" cstate="print"/>
                    <a:srcRect/>
                    <a:stretch>
                      <a:fillRect/>
                    </a:stretch>
                  </pic:blipFill>
                  <pic:spPr bwMode="auto">
                    <a:xfrm>
                      <a:off x="0" y="0"/>
                      <a:ext cx="2802255" cy="1483995"/>
                    </a:xfrm>
                    <a:prstGeom prst="rect">
                      <a:avLst/>
                    </a:prstGeom>
                    <a:noFill/>
                    <a:ln w="9525">
                      <a:noFill/>
                      <a:miter lim="800000"/>
                      <a:headEnd/>
                      <a:tailEnd/>
                    </a:ln>
                  </pic:spPr>
                </pic:pic>
              </a:graphicData>
            </a:graphic>
          </wp:anchor>
        </w:drawing>
      </w:r>
      <w:r w:rsidR="00E06FE0" w:rsidRPr="00E66C45">
        <w:rPr>
          <w:bCs/>
        </w:rPr>
        <w:t>hybridisatie</w:t>
      </w:r>
    </w:p>
    <w:tbl>
      <w:tblPr>
        <w:tblW w:w="0" w:type="auto"/>
        <w:tblLayout w:type="fixed"/>
        <w:tblCellMar>
          <w:left w:w="120" w:type="dxa"/>
          <w:right w:w="120" w:type="dxa"/>
        </w:tblCellMar>
        <w:tblLook w:val="0000"/>
      </w:tblPr>
      <w:tblGrid>
        <w:gridCol w:w="474"/>
        <w:gridCol w:w="2249"/>
        <w:gridCol w:w="2315"/>
      </w:tblGrid>
      <w:tr w:rsidR="00A50E6E">
        <w:tblPrEx>
          <w:tblCellMar>
            <w:top w:w="0" w:type="dxa"/>
            <w:bottom w:w="0" w:type="dxa"/>
          </w:tblCellMar>
        </w:tblPrEx>
        <w:trPr>
          <w:cantSplit/>
        </w:trPr>
        <w:tc>
          <w:tcPr>
            <w:tcW w:w="474" w:type="dxa"/>
            <w:tcBorders>
              <w:top w:val="single" w:sz="6" w:space="0" w:color="auto"/>
              <w:left w:val="single" w:sz="6" w:space="0" w:color="auto"/>
            </w:tcBorders>
          </w:tcPr>
          <w:p w:rsidR="00A50E6E" w:rsidRDefault="00A50E6E" w:rsidP="00A50E6E">
            <w:pPr>
              <w:framePr w:hSpace="142" w:wrap="around" w:vAnchor="text" w:hAnchor="page" w:x="1650" w:y="107"/>
            </w:pPr>
            <w:r>
              <w:t>*</w:t>
            </w:r>
          </w:p>
        </w:tc>
        <w:tc>
          <w:tcPr>
            <w:tcW w:w="2249" w:type="dxa"/>
            <w:tcBorders>
              <w:top w:val="single" w:sz="6" w:space="0" w:color="auto"/>
              <w:left w:val="single" w:sz="6" w:space="0" w:color="auto"/>
            </w:tcBorders>
          </w:tcPr>
          <w:p w:rsidR="00A50E6E" w:rsidRDefault="00A50E6E" w:rsidP="00A50E6E">
            <w:pPr>
              <w:framePr w:hSpace="142" w:wrap="around" w:vAnchor="text" w:hAnchor="page" w:x="1650" w:y="107"/>
            </w:pPr>
            <w:r>
              <w:t>hybridisatie</w:t>
            </w:r>
          </w:p>
        </w:tc>
        <w:tc>
          <w:tcPr>
            <w:tcW w:w="2315" w:type="dxa"/>
            <w:tcBorders>
              <w:top w:val="single" w:sz="6" w:space="0" w:color="auto"/>
              <w:left w:val="single" w:sz="6" w:space="0" w:color="auto"/>
              <w:right w:val="single" w:sz="6" w:space="0" w:color="auto"/>
            </w:tcBorders>
          </w:tcPr>
          <w:p w:rsidR="00A50E6E" w:rsidRDefault="00A50E6E" w:rsidP="00A50E6E">
            <w:pPr>
              <w:framePr w:hSpace="142" w:wrap="around" w:vAnchor="text" w:hAnchor="page" w:x="1650" w:y="107"/>
            </w:pPr>
            <w:r>
              <w:t>geometrie (</w:t>
            </w:r>
            <w:fldSimple w:instr=" REF _Ref65164643 ">
              <w:r w:rsidR="00D86AD4">
                <w:t xml:space="preserve">Figuur </w:t>
              </w:r>
              <w:r w:rsidR="00D86AD4">
                <w:rPr>
                  <w:noProof/>
                </w:rPr>
                <w:t>15</w:t>
              </w:r>
            </w:fldSimple>
            <w:r>
              <w:t>)</w:t>
            </w:r>
          </w:p>
        </w:tc>
      </w:tr>
      <w:tr w:rsidR="00A50E6E">
        <w:tblPrEx>
          <w:tblCellMar>
            <w:top w:w="0" w:type="dxa"/>
            <w:bottom w:w="0" w:type="dxa"/>
          </w:tblCellMar>
        </w:tblPrEx>
        <w:trPr>
          <w:cantSplit/>
        </w:trPr>
        <w:tc>
          <w:tcPr>
            <w:tcW w:w="474" w:type="dxa"/>
            <w:tcBorders>
              <w:top w:val="single" w:sz="6" w:space="0" w:color="auto"/>
              <w:left w:val="single" w:sz="6" w:space="0" w:color="auto"/>
            </w:tcBorders>
          </w:tcPr>
          <w:p w:rsidR="00A50E6E" w:rsidRDefault="00A50E6E" w:rsidP="00A50E6E">
            <w:pPr>
              <w:framePr w:hSpace="142" w:wrap="around" w:vAnchor="text" w:hAnchor="page" w:x="1650" w:y="107"/>
              <w:jc w:val="center"/>
            </w:pPr>
            <w:r>
              <w:t>2</w:t>
            </w:r>
          </w:p>
        </w:tc>
        <w:tc>
          <w:tcPr>
            <w:tcW w:w="2249" w:type="dxa"/>
            <w:tcBorders>
              <w:top w:val="single" w:sz="6" w:space="0" w:color="auto"/>
              <w:left w:val="single" w:sz="6" w:space="0" w:color="auto"/>
            </w:tcBorders>
          </w:tcPr>
          <w:p w:rsidR="00A50E6E" w:rsidRDefault="00A50E6E" w:rsidP="00A50E6E">
            <w:pPr>
              <w:framePr w:hSpace="142" w:wrap="around" w:vAnchor="text" w:hAnchor="page" w:x="1650" w:y="107"/>
            </w:pPr>
            <w:r>
              <w:t>sp</w:t>
            </w:r>
          </w:p>
        </w:tc>
        <w:tc>
          <w:tcPr>
            <w:tcW w:w="2315" w:type="dxa"/>
            <w:tcBorders>
              <w:top w:val="single" w:sz="6" w:space="0" w:color="auto"/>
              <w:left w:val="single" w:sz="6" w:space="0" w:color="auto"/>
              <w:right w:val="single" w:sz="6" w:space="0" w:color="auto"/>
            </w:tcBorders>
          </w:tcPr>
          <w:p w:rsidR="00A50E6E" w:rsidRDefault="00A50E6E" w:rsidP="00A50E6E">
            <w:pPr>
              <w:framePr w:hSpace="142" w:wrap="around" w:vAnchor="text" w:hAnchor="page" w:x="1650" w:y="107"/>
            </w:pPr>
            <w:r>
              <w:t>lineair</w:t>
            </w:r>
          </w:p>
        </w:tc>
      </w:tr>
      <w:tr w:rsidR="00A50E6E">
        <w:tblPrEx>
          <w:tblCellMar>
            <w:top w:w="0" w:type="dxa"/>
            <w:bottom w:w="0" w:type="dxa"/>
          </w:tblCellMar>
        </w:tblPrEx>
        <w:trPr>
          <w:cantSplit/>
        </w:trPr>
        <w:tc>
          <w:tcPr>
            <w:tcW w:w="474" w:type="dxa"/>
            <w:tcBorders>
              <w:top w:val="single" w:sz="6" w:space="0" w:color="auto"/>
              <w:left w:val="single" w:sz="6" w:space="0" w:color="auto"/>
            </w:tcBorders>
          </w:tcPr>
          <w:p w:rsidR="00A50E6E" w:rsidRDefault="00A50E6E" w:rsidP="00A50E6E">
            <w:pPr>
              <w:framePr w:hSpace="142" w:wrap="around" w:vAnchor="text" w:hAnchor="page" w:x="1650" w:y="107"/>
              <w:jc w:val="center"/>
            </w:pPr>
            <w:r>
              <w:t>3</w:t>
            </w:r>
          </w:p>
        </w:tc>
        <w:tc>
          <w:tcPr>
            <w:tcW w:w="2249" w:type="dxa"/>
            <w:tcBorders>
              <w:top w:val="single" w:sz="6" w:space="0" w:color="auto"/>
              <w:left w:val="single" w:sz="6" w:space="0" w:color="auto"/>
            </w:tcBorders>
          </w:tcPr>
          <w:p w:rsidR="00A50E6E" w:rsidRDefault="00A50E6E" w:rsidP="00A50E6E">
            <w:pPr>
              <w:framePr w:hSpace="142" w:wrap="around" w:vAnchor="text" w:hAnchor="page" w:x="1650" w:y="107"/>
            </w:pPr>
            <w:r>
              <w:t>sp</w:t>
            </w:r>
            <w:r>
              <w:rPr>
                <w:vertAlign w:val="superscript"/>
              </w:rPr>
              <w:t>2</w:t>
            </w:r>
          </w:p>
        </w:tc>
        <w:tc>
          <w:tcPr>
            <w:tcW w:w="2315" w:type="dxa"/>
            <w:tcBorders>
              <w:top w:val="single" w:sz="6" w:space="0" w:color="auto"/>
              <w:left w:val="single" w:sz="6" w:space="0" w:color="auto"/>
              <w:right w:val="single" w:sz="6" w:space="0" w:color="auto"/>
            </w:tcBorders>
          </w:tcPr>
          <w:p w:rsidR="00A50E6E" w:rsidRDefault="00A50E6E" w:rsidP="00A50E6E">
            <w:pPr>
              <w:framePr w:hSpace="142" w:wrap="around" w:vAnchor="text" w:hAnchor="page" w:x="1650" w:y="107"/>
            </w:pPr>
            <w:r>
              <w:t>trigonaal</w:t>
            </w:r>
          </w:p>
        </w:tc>
      </w:tr>
      <w:tr w:rsidR="00A50E6E">
        <w:tblPrEx>
          <w:tblCellMar>
            <w:top w:w="0" w:type="dxa"/>
            <w:bottom w:w="0" w:type="dxa"/>
          </w:tblCellMar>
        </w:tblPrEx>
        <w:trPr>
          <w:cantSplit/>
        </w:trPr>
        <w:tc>
          <w:tcPr>
            <w:tcW w:w="474" w:type="dxa"/>
            <w:tcBorders>
              <w:top w:val="single" w:sz="6" w:space="0" w:color="auto"/>
              <w:left w:val="single" w:sz="6" w:space="0" w:color="auto"/>
            </w:tcBorders>
          </w:tcPr>
          <w:p w:rsidR="00A50E6E" w:rsidRDefault="00A50E6E" w:rsidP="00A50E6E">
            <w:pPr>
              <w:framePr w:hSpace="142" w:wrap="around" w:vAnchor="text" w:hAnchor="page" w:x="1650" w:y="107"/>
              <w:jc w:val="center"/>
            </w:pPr>
            <w:r>
              <w:t>4</w:t>
            </w:r>
          </w:p>
        </w:tc>
        <w:tc>
          <w:tcPr>
            <w:tcW w:w="2249" w:type="dxa"/>
            <w:tcBorders>
              <w:top w:val="single" w:sz="6" w:space="0" w:color="auto"/>
              <w:left w:val="single" w:sz="6" w:space="0" w:color="auto"/>
            </w:tcBorders>
          </w:tcPr>
          <w:p w:rsidR="00A50E6E" w:rsidRDefault="00A50E6E" w:rsidP="00A50E6E">
            <w:pPr>
              <w:framePr w:hSpace="142" w:wrap="around" w:vAnchor="text" w:hAnchor="page" w:x="1650" w:y="107"/>
            </w:pPr>
            <w:r>
              <w:t>sp</w:t>
            </w:r>
            <w:r>
              <w:rPr>
                <w:vertAlign w:val="superscript"/>
              </w:rPr>
              <w:t>3</w:t>
            </w:r>
            <w:r>
              <w:t xml:space="preserve"> of sd</w:t>
            </w:r>
            <w:r>
              <w:rPr>
                <w:vertAlign w:val="superscript"/>
              </w:rPr>
              <w:t>3</w:t>
            </w:r>
            <w:r>
              <w:t xml:space="preserve"> (d</w:t>
            </w:r>
            <w:r>
              <w:rPr>
                <w:vertAlign w:val="subscript"/>
              </w:rPr>
              <w:t>xy</w:t>
            </w:r>
            <w:r>
              <w:t>,d</w:t>
            </w:r>
            <w:r>
              <w:rPr>
                <w:vertAlign w:val="subscript"/>
              </w:rPr>
              <w:t>xz</w:t>
            </w:r>
            <w:r>
              <w:t>,d</w:t>
            </w:r>
            <w:r>
              <w:rPr>
                <w:vertAlign w:val="subscript"/>
              </w:rPr>
              <w:t>yz</w:t>
            </w:r>
            <w:r>
              <w:t>)</w:t>
            </w:r>
          </w:p>
        </w:tc>
        <w:tc>
          <w:tcPr>
            <w:tcW w:w="2315" w:type="dxa"/>
            <w:tcBorders>
              <w:top w:val="single" w:sz="6" w:space="0" w:color="auto"/>
              <w:left w:val="single" w:sz="6" w:space="0" w:color="auto"/>
              <w:right w:val="single" w:sz="6" w:space="0" w:color="auto"/>
            </w:tcBorders>
          </w:tcPr>
          <w:p w:rsidR="00A50E6E" w:rsidRDefault="00A50E6E" w:rsidP="00A50E6E">
            <w:pPr>
              <w:framePr w:hSpace="142" w:wrap="around" w:vAnchor="text" w:hAnchor="page" w:x="1650" w:y="107"/>
            </w:pPr>
            <w:r>
              <w:t>tetraëdrisch</w:t>
            </w:r>
          </w:p>
        </w:tc>
      </w:tr>
      <w:tr w:rsidR="00A50E6E">
        <w:tblPrEx>
          <w:tblCellMar>
            <w:top w:w="0" w:type="dxa"/>
            <w:bottom w:w="0" w:type="dxa"/>
          </w:tblCellMar>
        </w:tblPrEx>
        <w:trPr>
          <w:cantSplit/>
        </w:trPr>
        <w:tc>
          <w:tcPr>
            <w:tcW w:w="474" w:type="dxa"/>
            <w:tcBorders>
              <w:left w:val="single" w:sz="6" w:space="0" w:color="auto"/>
            </w:tcBorders>
          </w:tcPr>
          <w:p w:rsidR="00A50E6E" w:rsidRDefault="00A50E6E" w:rsidP="00A50E6E">
            <w:pPr>
              <w:framePr w:hSpace="142" w:wrap="around" w:vAnchor="text" w:hAnchor="page" w:x="1650" w:y="107"/>
            </w:pPr>
          </w:p>
        </w:tc>
        <w:tc>
          <w:tcPr>
            <w:tcW w:w="2249" w:type="dxa"/>
            <w:tcBorders>
              <w:top w:val="single" w:sz="6" w:space="0" w:color="auto"/>
              <w:left w:val="single" w:sz="6" w:space="0" w:color="auto"/>
            </w:tcBorders>
          </w:tcPr>
          <w:p w:rsidR="00A50E6E" w:rsidRDefault="00A50E6E" w:rsidP="00A50E6E">
            <w:pPr>
              <w:framePr w:hSpace="142" w:wrap="around" w:vAnchor="text" w:hAnchor="page" w:x="1650" w:y="107"/>
            </w:pPr>
            <w:r>
              <w:t>dsp</w:t>
            </w:r>
            <w:r>
              <w:rPr>
                <w:vertAlign w:val="superscript"/>
              </w:rPr>
              <w:t>2</w:t>
            </w:r>
            <w:r>
              <w:t xml:space="preserve"> (</w:t>
            </w:r>
            <w:r w:rsidR="00FC6AD6" w:rsidRPr="00FC6AD6">
              <w:rPr>
                <w:position w:val="-18"/>
              </w:rPr>
              <w:object w:dxaOrig="639" w:dyaOrig="380">
                <v:shape id="_x0000_i1045" type="#_x0000_t75" style="width:32.25pt;height:18.75pt" o:ole="">
                  <v:imagedata r:id="rId91" o:title=""/>
                </v:shape>
                <o:OLEObject Type="Embed" ProgID="Equation.3" ShapeID="_x0000_i1045" DrawAspect="Content" ObjectID="_1319627185" r:id="rId92"/>
              </w:object>
            </w:r>
            <w:r>
              <w:t>)</w:t>
            </w:r>
          </w:p>
        </w:tc>
        <w:tc>
          <w:tcPr>
            <w:tcW w:w="2315" w:type="dxa"/>
            <w:tcBorders>
              <w:top w:val="single" w:sz="6" w:space="0" w:color="auto"/>
              <w:left w:val="single" w:sz="6" w:space="0" w:color="auto"/>
              <w:right w:val="single" w:sz="6" w:space="0" w:color="auto"/>
            </w:tcBorders>
          </w:tcPr>
          <w:p w:rsidR="00A50E6E" w:rsidRDefault="00A50E6E" w:rsidP="00A50E6E">
            <w:pPr>
              <w:framePr w:hSpace="142" w:wrap="around" w:vAnchor="text" w:hAnchor="page" w:x="1650" w:y="107"/>
            </w:pPr>
            <w:r>
              <w:t>vlakke 4-omringing</w:t>
            </w:r>
          </w:p>
        </w:tc>
      </w:tr>
      <w:tr w:rsidR="00A50E6E">
        <w:tblPrEx>
          <w:tblCellMar>
            <w:top w:w="0" w:type="dxa"/>
            <w:bottom w:w="0" w:type="dxa"/>
          </w:tblCellMar>
        </w:tblPrEx>
        <w:trPr>
          <w:cantSplit/>
        </w:trPr>
        <w:tc>
          <w:tcPr>
            <w:tcW w:w="474" w:type="dxa"/>
            <w:tcBorders>
              <w:top w:val="single" w:sz="6" w:space="0" w:color="auto"/>
              <w:left w:val="single" w:sz="6" w:space="0" w:color="auto"/>
            </w:tcBorders>
          </w:tcPr>
          <w:p w:rsidR="00A50E6E" w:rsidRDefault="00A50E6E" w:rsidP="00A50E6E">
            <w:pPr>
              <w:framePr w:hSpace="142" w:wrap="around" w:vAnchor="text" w:hAnchor="page" w:x="1650" w:y="107"/>
              <w:jc w:val="center"/>
            </w:pPr>
            <w:r>
              <w:t>5</w:t>
            </w:r>
          </w:p>
        </w:tc>
        <w:tc>
          <w:tcPr>
            <w:tcW w:w="2249" w:type="dxa"/>
            <w:tcBorders>
              <w:top w:val="single" w:sz="6" w:space="0" w:color="auto"/>
              <w:left w:val="single" w:sz="6" w:space="0" w:color="auto"/>
            </w:tcBorders>
          </w:tcPr>
          <w:p w:rsidR="00A50E6E" w:rsidRDefault="00A50E6E" w:rsidP="00A50E6E">
            <w:pPr>
              <w:framePr w:hSpace="142" w:wrap="around" w:vAnchor="text" w:hAnchor="page" w:x="1650" w:y="107"/>
            </w:pPr>
            <w:r>
              <w:t>dsp</w:t>
            </w:r>
            <w:r>
              <w:rPr>
                <w:vertAlign w:val="superscript"/>
              </w:rPr>
              <w:t>3</w:t>
            </w:r>
            <w:r>
              <w:t xml:space="preserve"> (</w:t>
            </w:r>
            <w:r w:rsidR="00FC6AD6" w:rsidRPr="00FC6AD6">
              <w:rPr>
                <w:position w:val="-14"/>
              </w:rPr>
              <w:object w:dxaOrig="360" w:dyaOrig="340">
                <v:shape id="_x0000_i1046" type="#_x0000_t75" style="width:18pt;height:17.25pt" o:ole="">
                  <v:imagedata r:id="rId93" o:title=""/>
                </v:shape>
                <o:OLEObject Type="Embed" ProgID="Equation.3" ShapeID="_x0000_i1046" DrawAspect="Content" ObjectID="_1319627186" r:id="rId94"/>
              </w:object>
            </w:r>
            <w:r>
              <w:t>)</w:t>
            </w:r>
          </w:p>
        </w:tc>
        <w:tc>
          <w:tcPr>
            <w:tcW w:w="2315" w:type="dxa"/>
            <w:tcBorders>
              <w:top w:val="single" w:sz="6" w:space="0" w:color="auto"/>
              <w:left w:val="single" w:sz="6" w:space="0" w:color="auto"/>
              <w:right w:val="single" w:sz="6" w:space="0" w:color="auto"/>
            </w:tcBorders>
          </w:tcPr>
          <w:p w:rsidR="00A50E6E" w:rsidRDefault="00A50E6E" w:rsidP="00A50E6E">
            <w:pPr>
              <w:framePr w:hSpace="142" w:wrap="around" w:vAnchor="text" w:hAnchor="page" w:x="1650" w:y="107"/>
            </w:pPr>
            <w:r>
              <w:t>trigonale bipiramide</w:t>
            </w:r>
          </w:p>
        </w:tc>
      </w:tr>
      <w:tr w:rsidR="00A50E6E">
        <w:tblPrEx>
          <w:tblCellMar>
            <w:top w:w="0" w:type="dxa"/>
            <w:bottom w:w="0" w:type="dxa"/>
          </w:tblCellMar>
        </w:tblPrEx>
        <w:trPr>
          <w:cantSplit/>
        </w:trPr>
        <w:tc>
          <w:tcPr>
            <w:tcW w:w="474" w:type="dxa"/>
            <w:tcBorders>
              <w:left w:val="single" w:sz="6" w:space="0" w:color="auto"/>
            </w:tcBorders>
          </w:tcPr>
          <w:p w:rsidR="00A50E6E" w:rsidRDefault="00A50E6E" w:rsidP="00A50E6E">
            <w:pPr>
              <w:framePr w:hSpace="142" w:wrap="around" w:vAnchor="text" w:hAnchor="page" w:x="1650" w:y="107"/>
            </w:pPr>
          </w:p>
        </w:tc>
        <w:tc>
          <w:tcPr>
            <w:tcW w:w="2249" w:type="dxa"/>
            <w:tcBorders>
              <w:top w:val="single" w:sz="6" w:space="0" w:color="auto"/>
              <w:left w:val="single" w:sz="6" w:space="0" w:color="auto"/>
            </w:tcBorders>
          </w:tcPr>
          <w:p w:rsidR="00A50E6E" w:rsidRDefault="00A50E6E" w:rsidP="00A50E6E">
            <w:pPr>
              <w:framePr w:hSpace="142" w:wrap="around" w:vAnchor="text" w:hAnchor="page" w:x="1650" w:y="107"/>
            </w:pPr>
            <w:r>
              <w:t>dsp</w:t>
            </w:r>
            <w:r>
              <w:rPr>
                <w:vertAlign w:val="superscript"/>
              </w:rPr>
              <w:t>3</w:t>
            </w:r>
            <w:r>
              <w:t xml:space="preserve"> (</w:t>
            </w:r>
            <w:r w:rsidR="00FC6AD6" w:rsidRPr="00FC6AD6">
              <w:rPr>
                <w:position w:val="-18"/>
              </w:rPr>
              <w:object w:dxaOrig="639" w:dyaOrig="380">
                <v:shape id="_x0000_i1047" type="#_x0000_t75" style="width:32.25pt;height:18.75pt" o:ole="">
                  <v:imagedata r:id="rId95" o:title=""/>
                </v:shape>
                <o:OLEObject Type="Embed" ProgID="Equation.3" ShapeID="_x0000_i1047" DrawAspect="Content" ObjectID="_1319627187" r:id="rId96"/>
              </w:object>
            </w:r>
            <w:r w:rsidR="00FC6AD6" w:rsidRPr="00FC6AD6">
              <w:rPr>
                <w:position w:val="-10"/>
              </w:rPr>
              <w:object w:dxaOrig="160" w:dyaOrig="300">
                <v:shape id="_x0000_i1048" type="#_x0000_t75" style="width:8.25pt;height:15pt" o:ole="">
                  <v:imagedata r:id="rId97" o:title=""/>
                </v:shape>
                <o:OLEObject Type="Embed" ProgID="Equation.3" ShapeID="_x0000_i1048" DrawAspect="Content" ObjectID="_1319627188" r:id="rId98"/>
              </w:object>
            </w:r>
            <w:r>
              <w:t>)</w:t>
            </w:r>
          </w:p>
        </w:tc>
        <w:tc>
          <w:tcPr>
            <w:tcW w:w="2315" w:type="dxa"/>
            <w:tcBorders>
              <w:top w:val="single" w:sz="6" w:space="0" w:color="auto"/>
              <w:left w:val="single" w:sz="6" w:space="0" w:color="auto"/>
              <w:right w:val="single" w:sz="6" w:space="0" w:color="auto"/>
            </w:tcBorders>
          </w:tcPr>
          <w:p w:rsidR="00A50E6E" w:rsidRDefault="00A50E6E" w:rsidP="00A50E6E">
            <w:pPr>
              <w:framePr w:hSpace="142" w:wrap="around" w:vAnchor="text" w:hAnchor="page" w:x="1650" w:y="107"/>
            </w:pPr>
            <w:r>
              <w:t>tetragonale piramide</w:t>
            </w:r>
          </w:p>
        </w:tc>
      </w:tr>
      <w:tr w:rsidR="00A50E6E">
        <w:tblPrEx>
          <w:tblCellMar>
            <w:top w:w="0" w:type="dxa"/>
            <w:bottom w:w="0" w:type="dxa"/>
          </w:tblCellMar>
        </w:tblPrEx>
        <w:trPr>
          <w:cantSplit/>
        </w:trPr>
        <w:tc>
          <w:tcPr>
            <w:tcW w:w="474" w:type="dxa"/>
            <w:tcBorders>
              <w:top w:val="single" w:sz="6" w:space="0" w:color="auto"/>
              <w:left w:val="single" w:sz="6" w:space="0" w:color="auto"/>
              <w:bottom w:val="single" w:sz="6" w:space="0" w:color="auto"/>
            </w:tcBorders>
          </w:tcPr>
          <w:p w:rsidR="00A50E6E" w:rsidRDefault="00A50E6E" w:rsidP="00A50E6E">
            <w:pPr>
              <w:framePr w:hSpace="142" w:wrap="around" w:vAnchor="text" w:hAnchor="page" w:x="1650" w:y="107"/>
              <w:jc w:val="center"/>
            </w:pPr>
            <w:r>
              <w:t>6</w:t>
            </w:r>
          </w:p>
        </w:tc>
        <w:tc>
          <w:tcPr>
            <w:tcW w:w="2249" w:type="dxa"/>
            <w:tcBorders>
              <w:top w:val="single" w:sz="6" w:space="0" w:color="auto"/>
              <w:left w:val="single" w:sz="6" w:space="0" w:color="auto"/>
              <w:bottom w:val="single" w:sz="6" w:space="0" w:color="auto"/>
            </w:tcBorders>
          </w:tcPr>
          <w:p w:rsidR="00A50E6E" w:rsidRDefault="00A50E6E" w:rsidP="00A50E6E">
            <w:pPr>
              <w:framePr w:hSpace="142" w:wrap="around" w:vAnchor="text" w:hAnchor="page" w:x="1650" w:y="107"/>
            </w:pPr>
            <w:r>
              <w:t>d</w:t>
            </w:r>
            <w:r>
              <w:rPr>
                <w:vertAlign w:val="superscript"/>
              </w:rPr>
              <w:t>2</w:t>
            </w:r>
            <w:r>
              <w:t>sp</w:t>
            </w:r>
            <w:r>
              <w:rPr>
                <w:vertAlign w:val="superscript"/>
              </w:rPr>
              <w:t>3</w:t>
            </w:r>
            <w:r>
              <w:t xml:space="preserve"> (</w:t>
            </w:r>
            <w:r w:rsidR="00FC6AD6" w:rsidRPr="00FC6AD6">
              <w:rPr>
                <w:position w:val="-18"/>
              </w:rPr>
              <w:object w:dxaOrig="1200" w:dyaOrig="380">
                <v:shape id="_x0000_i1049" type="#_x0000_t75" style="width:60pt;height:18.75pt" o:ole="">
                  <v:imagedata r:id="rId99" o:title=""/>
                </v:shape>
                <o:OLEObject Type="Embed" ProgID="Equation.3" ShapeID="_x0000_i1049" DrawAspect="Content" ObjectID="_1319627189" r:id="rId100"/>
              </w:object>
            </w:r>
            <w:r>
              <w:t>)</w:t>
            </w:r>
          </w:p>
        </w:tc>
        <w:tc>
          <w:tcPr>
            <w:tcW w:w="2315" w:type="dxa"/>
            <w:tcBorders>
              <w:top w:val="single" w:sz="6" w:space="0" w:color="auto"/>
              <w:left w:val="single" w:sz="6" w:space="0" w:color="auto"/>
              <w:bottom w:val="single" w:sz="6" w:space="0" w:color="auto"/>
              <w:right w:val="single" w:sz="6" w:space="0" w:color="auto"/>
            </w:tcBorders>
          </w:tcPr>
          <w:p w:rsidR="00A50E6E" w:rsidRDefault="00A50E6E" w:rsidP="00A50E6E">
            <w:pPr>
              <w:framePr w:hSpace="142" w:wrap="around" w:vAnchor="text" w:hAnchor="page" w:x="1650" w:y="107"/>
            </w:pPr>
            <w:r>
              <w:t>octaëdrisch</w:t>
            </w:r>
          </w:p>
        </w:tc>
      </w:tr>
    </w:tbl>
    <w:p w:rsidR="00E06FE0" w:rsidRDefault="00E06FE0" w:rsidP="00E51703"/>
    <w:p w:rsidR="00E06FE0" w:rsidRDefault="008A6D7C" w:rsidP="008A6D7C">
      <w:pPr>
        <w:pStyle w:val="Bijschrift"/>
        <w:keepNext/>
      </w:pPr>
      <w:r>
        <w:t xml:space="preserve">Tabel </w:t>
      </w:r>
      <w:fldSimple w:instr=" SEQ Tabel \* ARABIC ">
        <w:r w:rsidR="00D86AD4">
          <w:rPr>
            <w:noProof/>
          </w:rPr>
          <w:t>5</w:t>
        </w:r>
      </w:fldSimple>
      <w:r>
        <w:rPr>
          <w:noProof/>
        </w:rPr>
        <w:tab/>
        <w:t>verband tussen aantal elektronenrichtingen *, hybridisatie en geometrie</w:t>
      </w:r>
      <w:r w:rsidR="009B4E1F">
        <w:rPr>
          <w:noProof/>
        </w:rPr>
        <w:pict>
          <v:shape id="_x0000_s1235" type="#_x0000_t202" style="position:absolute;margin-left:400.05pt;margin-top:-29.8pt;width:76.65pt;height:21.2pt;z-index:-251616768;mso-position-horizontal-relative:text;mso-position-vertical-relative:text" wrapcoords="-80 0 -80 20829 21600 20829 21600 0 -80 0" stroked="f">
            <v:textbox style="mso-next-textbox:#_x0000_s1235;mso-fit-shape-to-text:t" inset="0,0,0,0">
              <w:txbxContent>
                <w:p w:rsidR="0020042A" w:rsidRPr="000E5286" w:rsidRDefault="0020042A" w:rsidP="009B4E1F">
                  <w:pPr>
                    <w:pStyle w:val="Bijschrift"/>
                    <w:jc w:val="right"/>
                    <w:rPr>
                      <w:noProof/>
                      <w:sz w:val="22"/>
                    </w:rPr>
                  </w:pPr>
                  <w:bookmarkStart w:id="179" w:name="_Ref65164643"/>
                  <w:r>
                    <w:t xml:space="preserve">Figuur </w:t>
                  </w:r>
                  <w:fldSimple w:instr=" SEQ Figuur \* ARABIC ">
                    <w:r w:rsidR="00D86AD4">
                      <w:rPr>
                        <w:noProof/>
                      </w:rPr>
                      <w:t>15</w:t>
                    </w:r>
                  </w:fldSimple>
                  <w:bookmarkEnd w:id="179"/>
                  <w:r>
                    <w:tab/>
                    <w:t>geometrie</w:t>
                  </w:r>
                </w:p>
              </w:txbxContent>
            </v:textbox>
            <w10:anchorlock/>
          </v:shape>
        </w:pict>
      </w:r>
    </w:p>
    <w:p w:rsidR="00E06FE0" w:rsidRDefault="00876CAB" w:rsidP="00E51703">
      <w:r>
        <w:fldChar w:fldCharType="begin"/>
      </w:r>
      <w:r>
        <w:instrText xml:space="preserve"> XE "</w:instrText>
      </w:r>
      <w:r w:rsidRPr="00C362D2">
        <w:instrText>geometrie</w:instrText>
      </w:r>
      <w:r>
        <w:instrText xml:space="preserve">:lineair" </w:instrText>
      </w:r>
      <w:r>
        <w:fldChar w:fldCharType="end"/>
      </w:r>
      <w:r>
        <w:fldChar w:fldCharType="begin"/>
      </w:r>
      <w:r>
        <w:instrText xml:space="preserve"> XE "</w:instrText>
      </w:r>
      <w:r w:rsidRPr="00C362D2">
        <w:instrText>geometrie</w:instrText>
      </w:r>
      <w:r>
        <w:instrText xml:space="preserve">:trigonaal" </w:instrText>
      </w:r>
      <w:r>
        <w:fldChar w:fldCharType="end"/>
      </w:r>
      <w:r>
        <w:fldChar w:fldCharType="begin"/>
      </w:r>
      <w:r>
        <w:instrText xml:space="preserve"> XE "</w:instrText>
      </w:r>
      <w:r w:rsidRPr="00C362D2">
        <w:instrText>geometrie</w:instrText>
      </w:r>
      <w:r>
        <w:instrText>:</w:instrText>
      </w:r>
      <w:r w:rsidRPr="00876CAB">
        <w:instrText xml:space="preserve"> </w:instrText>
      </w:r>
      <w:r>
        <w:instrText xml:space="preserve">tetraëdrisch " </w:instrText>
      </w:r>
      <w:r>
        <w:fldChar w:fldCharType="end"/>
      </w:r>
      <w:r>
        <w:fldChar w:fldCharType="begin"/>
      </w:r>
      <w:r>
        <w:instrText xml:space="preserve"> XE "</w:instrText>
      </w:r>
      <w:r w:rsidRPr="00C362D2">
        <w:instrText>geometrie</w:instrText>
      </w:r>
      <w:r>
        <w:instrText>:</w:instrText>
      </w:r>
      <w:r w:rsidRPr="00876CAB">
        <w:instrText xml:space="preserve"> </w:instrText>
      </w:r>
      <w:r>
        <w:instrText xml:space="preserve">vlakke 4-" </w:instrText>
      </w:r>
      <w:r>
        <w:fldChar w:fldCharType="end"/>
      </w:r>
      <w:r>
        <w:fldChar w:fldCharType="begin"/>
      </w:r>
      <w:r>
        <w:instrText xml:space="preserve"> XE "</w:instrText>
      </w:r>
      <w:r w:rsidRPr="00C362D2">
        <w:instrText>geometrie</w:instrText>
      </w:r>
      <w:r>
        <w:instrText>:</w:instrText>
      </w:r>
      <w:r w:rsidRPr="00876CAB">
        <w:instrText xml:space="preserve"> </w:instrText>
      </w:r>
      <w:r>
        <w:instrText xml:space="preserve">trigonale bipiramide " </w:instrText>
      </w:r>
      <w:r>
        <w:fldChar w:fldCharType="end"/>
      </w:r>
      <w:r>
        <w:fldChar w:fldCharType="begin"/>
      </w:r>
      <w:r>
        <w:instrText xml:space="preserve"> XE "</w:instrText>
      </w:r>
      <w:r w:rsidRPr="00C362D2">
        <w:instrText>geometrie</w:instrText>
      </w:r>
      <w:r>
        <w:instrText>:</w:instrText>
      </w:r>
      <w:r w:rsidRPr="00876CAB">
        <w:instrText xml:space="preserve"> </w:instrText>
      </w:r>
      <w:r>
        <w:instrText xml:space="preserve">tetragonale piramide " </w:instrText>
      </w:r>
      <w:r>
        <w:fldChar w:fldCharType="end"/>
      </w:r>
      <w:r w:rsidR="00F02340">
        <w:rPr>
          <w:noProof/>
        </w:rPr>
        <w:pict>
          <v:shape id="_x0000_s1236" type="#_x0000_t202" style="position:absolute;margin-left:301.05pt;margin-top:187.8pt;width:154.45pt;height:21.2pt;z-index:251700736;mso-position-horizontal-relative:text;mso-position-vertical-relative:text" wrapcoords="-56 0 -56 20829 21600 20829 21600 0 -56 0" stroked="f">
            <v:textbox style="mso-fit-shape-to-text:t" inset="0,0,0,0">
              <w:txbxContent>
                <w:p w:rsidR="0020042A" w:rsidRPr="00971ACE" w:rsidRDefault="0020042A" w:rsidP="00F02340">
                  <w:pPr>
                    <w:pStyle w:val="Bijschrift"/>
                    <w:jc w:val="right"/>
                    <w:rPr>
                      <w:noProof/>
                      <w:sz w:val="22"/>
                    </w:rPr>
                  </w:pPr>
                  <w:r>
                    <w:t xml:space="preserve">Figuur </w:t>
                  </w:r>
                  <w:fldSimple w:instr=" SEQ Figuur \* ARABIC ">
                    <w:r w:rsidR="00D86AD4">
                      <w:rPr>
                        <w:noProof/>
                      </w:rPr>
                      <w:t>16</w:t>
                    </w:r>
                  </w:fldSimple>
                  <w:r>
                    <w:tab/>
                    <w:t>hybridisatie bij koolwaterstoffen</w:t>
                  </w:r>
                </w:p>
              </w:txbxContent>
            </v:textbox>
            <w10:wrap type="tight"/>
            <w10:anchorlock/>
          </v:shape>
        </w:pict>
      </w:r>
      <w:r w:rsidR="00B27494">
        <w:rPr>
          <w:noProof/>
        </w:rPr>
        <w:drawing>
          <wp:anchor distT="0" distB="0" distL="114300" distR="114300" simplePos="0" relativeHeight="251630080" behindDoc="1" locked="0" layoutInCell="1" allowOverlap="1">
            <wp:simplePos x="0" y="0"/>
            <wp:positionH relativeFrom="column">
              <wp:posOffset>2108835</wp:posOffset>
            </wp:positionH>
            <wp:positionV relativeFrom="paragraph">
              <wp:posOffset>36830</wp:posOffset>
            </wp:positionV>
            <wp:extent cx="3676015" cy="2291080"/>
            <wp:effectExtent l="19050" t="0" r="635" b="0"/>
            <wp:wrapTight wrapText="bothSides">
              <wp:wrapPolygon edited="0">
                <wp:start x="-112" y="0"/>
                <wp:lineTo x="-112" y="21373"/>
                <wp:lineTo x="21604" y="21373"/>
                <wp:lineTo x="21604" y="0"/>
                <wp:lineTo x="-112" y="0"/>
              </wp:wrapPolygon>
            </wp:wrapTight>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1" cstate="print"/>
                    <a:srcRect/>
                    <a:stretch>
                      <a:fillRect/>
                    </a:stretch>
                  </pic:blipFill>
                  <pic:spPr bwMode="auto">
                    <a:xfrm>
                      <a:off x="0" y="0"/>
                      <a:ext cx="3676015" cy="2291080"/>
                    </a:xfrm>
                    <a:prstGeom prst="rect">
                      <a:avLst/>
                    </a:prstGeom>
                    <a:noFill/>
                    <a:ln w="9525">
                      <a:noFill/>
                      <a:miter lim="800000"/>
                      <a:headEnd/>
                      <a:tailEnd/>
                    </a:ln>
                  </pic:spPr>
                </pic:pic>
              </a:graphicData>
            </a:graphic>
          </wp:anchor>
        </w:drawing>
      </w:r>
      <w:r w:rsidR="00E06FE0">
        <w:t xml:space="preserve">Binding tussen atomen is een </w:t>
      </w:r>
      <w:r w:rsidR="00E06FE0">
        <w:rPr>
          <w:i/>
        </w:rPr>
        <w:t>overlap</w:t>
      </w:r>
      <w:r w:rsidR="0066369F">
        <w:rPr>
          <w:i/>
        </w:rPr>
        <w:fldChar w:fldCharType="begin"/>
      </w:r>
      <w:r w:rsidR="0066369F">
        <w:instrText xml:space="preserve"> XE "</w:instrText>
      </w:r>
      <w:r w:rsidR="0066369F" w:rsidRPr="00E940EE">
        <w:rPr>
          <w:i/>
        </w:rPr>
        <w:instrText>overlap</w:instrText>
      </w:r>
      <w:r w:rsidR="0066369F">
        <w:instrText xml:space="preserve">" </w:instrText>
      </w:r>
      <w:r w:rsidR="0066369F">
        <w:rPr>
          <w:i/>
        </w:rPr>
        <w:fldChar w:fldCharType="end"/>
      </w:r>
      <w:r w:rsidR="00E06FE0">
        <w:t xml:space="preserve"> tussen al of niet gehybridiseerde </w:t>
      </w:r>
      <w:r w:rsidR="00E06FE0">
        <w:lastRenderedPageBreak/>
        <w:t>orbitalen. Bij zo’n overlap wordt ook weer een B.M.O en A.B.M.O. gevormd. Omdat de A.B.M.O. een hogere potentiële energie heeft zal deze vrijwel nooit gevuld zijn. Voor het gemak laat men dus de A.B.M.O. meestal weg.</w:t>
      </w:r>
    </w:p>
    <w:p w:rsidR="00E06FE0" w:rsidRDefault="00E06FE0" w:rsidP="00117F2D">
      <w:pPr>
        <w:pStyle w:val="Kop3"/>
      </w:pPr>
      <w:bookmarkStart w:id="180" w:name="_Toc384399047"/>
      <w:bookmarkStart w:id="181" w:name="_Toc384880752"/>
      <w:bookmarkStart w:id="182" w:name="_Toc65405190"/>
      <w:r>
        <w:t>Delokalisatie/mesomerie</w:t>
      </w:r>
      <w:bookmarkEnd w:id="180"/>
      <w:bookmarkEnd w:id="181"/>
      <w:bookmarkEnd w:id="182"/>
    </w:p>
    <w:p w:rsidR="00E06FE0" w:rsidRDefault="00E06FE0" w:rsidP="00D836BF">
      <w:pPr>
        <w:keepNext/>
      </w:pPr>
      <w:r>
        <w:t xml:space="preserve">Bij zijdelingse overlap van de p-orbitalen van twee atomen ontstaat een </w:t>
      </w:r>
      <w:r>
        <w:rPr>
          <w:rFonts w:ascii="Symbol" w:hAnsi="Symbol"/>
        </w:rPr>
        <w:t></w:t>
      </w:r>
      <w:r>
        <w:t xml:space="preserve">- en een </w:t>
      </w:r>
      <w:r>
        <w:rPr>
          <w:rFonts w:ascii="Symbol" w:hAnsi="Symbol"/>
        </w:rPr>
        <w:t></w:t>
      </w:r>
      <w:r>
        <w:rPr>
          <w:position w:val="6"/>
        </w:rPr>
        <w:t>*</w:t>
      </w:r>
      <w:r>
        <w:t xml:space="preserve">-M.O. Meestal zal alleen </w:t>
      </w:r>
      <w:r>
        <w:rPr>
          <w:rFonts w:ascii="Symbol" w:hAnsi="Symbol"/>
        </w:rPr>
        <w:t></w:t>
      </w:r>
      <w:r>
        <w:t xml:space="preserve"> gevuld zijn vanwege zijn lagere potentiële energie. Bij zijdelingse overlap van de p-orbitalen van n atomen ontstaan n </w:t>
      </w:r>
      <w:r>
        <w:rPr>
          <w:rFonts w:ascii="Symbol" w:hAnsi="Symbol"/>
        </w:rPr>
        <w:t></w:t>
      </w:r>
      <w:r>
        <w:t xml:space="preserve">-M.O.’s (B.M.O.’s, A.B.M.O.’s en N.B.M.O.’s). In het algemeen zullen alleen de B.M.O.’s gevuld zijn. Ter vereenvoudiging tekent men bij zo’n n-centrumbinding één combinatie-B.M.O., die dus nu meer dan twee elektronen kan bevatten. De elektrongolven van zo’n binding worden aangetrokken tot n atoomkernen en hebben dus een lage potentiële energie. Deze elektrongolven zijn niet plaatsgebonden en dus </w:t>
      </w:r>
      <w:r>
        <w:rPr>
          <w:i/>
        </w:rPr>
        <w:t>gedelokaliseerd</w:t>
      </w:r>
      <w:r w:rsidR="0066369F" w:rsidRPr="005844D5">
        <w:fldChar w:fldCharType="begin"/>
      </w:r>
      <w:r w:rsidR="0066369F" w:rsidRPr="005844D5">
        <w:instrText xml:space="preserve"> XE "gedelokaliseerd" </w:instrText>
      </w:r>
      <w:r w:rsidR="0066369F" w:rsidRPr="005844D5">
        <w:fldChar w:fldCharType="end"/>
      </w:r>
      <w:r w:rsidR="005844D5" w:rsidRPr="005844D5">
        <w:fldChar w:fldCharType="begin"/>
      </w:r>
      <w:r w:rsidR="005844D5" w:rsidRPr="005844D5">
        <w:instrText xml:space="preserve"> XE "delokalis</w:instrText>
      </w:r>
      <w:r w:rsidR="005844D5">
        <w:instrText>atie</w:instrText>
      </w:r>
      <w:r w:rsidR="005844D5" w:rsidRPr="005844D5">
        <w:instrText xml:space="preserve">" </w:instrText>
      </w:r>
      <w:r w:rsidR="005844D5" w:rsidRPr="005844D5">
        <w:fldChar w:fldCharType="end"/>
      </w:r>
      <w:r>
        <w:t xml:space="preserve">. Bij het tekenen van Lewisstructuren zijn er meerdere mogelijkheden, </w:t>
      </w:r>
      <w:r>
        <w:rPr>
          <w:i/>
        </w:rPr>
        <w:t>grensstructuren</w:t>
      </w:r>
      <w:r w:rsidR="0066369F">
        <w:rPr>
          <w:i/>
        </w:rPr>
        <w:fldChar w:fldCharType="begin"/>
      </w:r>
      <w:r w:rsidR="0066369F">
        <w:instrText xml:space="preserve"> XE "</w:instrText>
      </w:r>
      <w:r w:rsidR="0066369F" w:rsidRPr="009F1822">
        <w:instrText>grensstructu</w:instrText>
      </w:r>
      <w:r w:rsidR="009F1822">
        <w:instrText>u</w:instrText>
      </w:r>
      <w:r w:rsidR="0066369F" w:rsidRPr="009F1822">
        <w:instrText>r</w:instrText>
      </w:r>
      <w:r w:rsidR="0066369F">
        <w:instrText xml:space="preserve">" </w:instrText>
      </w:r>
      <w:r w:rsidR="0066369F">
        <w:rPr>
          <w:i/>
        </w:rPr>
        <w:fldChar w:fldCharType="end"/>
      </w:r>
      <w:r>
        <w:t xml:space="preserve">. De werkelijke structuur is een (gewogen) gemiddelde van alle grensstructuren. Men spreekt dan van </w:t>
      </w:r>
      <w:r>
        <w:rPr>
          <w:i/>
        </w:rPr>
        <w:t>mesomerie</w:t>
      </w:r>
      <w:r>
        <w:t xml:space="preserve"> (lett. midden tussen de delen). De energiewinst ten gevolge van delokalisatie</w:t>
      </w:r>
      <w:r w:rsidR="0066369F">
        <w:fldChar w:fldCharType="begin"/>
      </w:r>
      <w:r w:rsidR="0066369F">
        <w:instrText xml:space="preserve"> XE "</w:instrText>
      </w:r>
      <w:r w:rsidR="0066369F" w:rsidRPr="00E940EE">
        <w:instrText>delokalisatie</w:instrText>
      </w:r>
      <w:r w:rsidR="0066369F">
        <w:instrText xml:space="preserve">" </w:instrText>
      </w:r>
      <w:r w:rsidR="0066369F">
        <w:fldChar w:fldCharType="end"/>
      </w:r>
      <w:r>
        <w:t xml:space="preserve"> heet dan ook </w:t>
      </w:r>
      <w:r>
        <w:rPr>
          <w:i/>
        </w:rPr>
        <w:t>mesomerie-energie</w:t>
      </w:r>
      <w:r w:rsidR="0066369F">
        <w:rPr>
          <w:i/>
        </w:rPr>
        <w:fldChar w:fldCharType="begin"/>
      </w:r>
      <w:r w:rsidR="0066369F">
        <w:instrText xml:space="preserve"> XE "</w:instrText>
      </w:r>
      <w:r w:rsidR="0066369F" w:rsidRPr="009F1822">
        <w:instrText>energie</w:instrText>
      </w:r>
      <w:r w:rsidR="009F1822">
        <w:instrText>:</w:instrText>
      </w:r>
      <w:r w:rsidR="009F1822" w:rsidRPr="009F1822">
        <w:instrText xml:space="preserve"> mesomerie-</w:instrText>
      </w:r>
      <w:r w:rsidR="0066369F">
        <w:instrText xml:space="preserve">" </w:instrText>
      </w:r>
      <w:r w:rsidR="0066369F">
        <w:rPr>
          <w:i/>
        </w:rPr>
        <w:fldChar w:fldCharType="end"/>
      </w:r>
      <w:r>
        <w:t xml:space="preserve"> (delokalisatie- of resonantie-energie</w:t>
      </w:r>
      <w:r w:rsidR="0066369F">
        <w:fldChar w:fldCharType="begin"/>
      </w:r>
      <w:r w:rsidR="0066369F">
        <w:instrText xml:space="preserve"> XE "</w:instrText>
      </w:r>
      <w:r w:rsidR="0066369F" w:rsidRPr="00E940EE">
        <w:instrText>energie</w:instrText>
      </w:r>
      <w:r w:rsidR="009F1822">
        <w:instrText>:</w:instrText>
      </w:r>
      <w:r w:rsidR="009F1822" w:rsidRPr="00E940EE">
        <w:instrText>resonantie-</w:instrText>
      </w:r>
      <w:r w:rsidR="0066369F">
        <w:instrText xml:space="preserve">" </w:instrText>
      </w:r>
      <w:r w:rsidR="0066369F">
        <w:fldChar w:fldCharType="end"/>
      </w:r>
      <w:r w:rsidR="005844D5">
        <w:fldChar w:fldCharType="begin"/>
      </w:r>
      <w:r w:rsidR="005844D5">
        <w:instrText xml:space="preserve"> XE "</w:instrText>
      </w:r>
      <w:r w:rsidR="005844D5" w:rsidRPr="00E940EE">
        <w:instrText>energie</w:instrText>
      </w:r>
      <w:r w:rsidR="005844D5">
        <w:instrText>:delokalisatie</w:instrText>
      </w:r>
      <w:r w:rsidR="005844D5" w:rsidRPr="00E940EE">
        <w:instrText>-</w:instrText>
      </w:r>
      <w:r w:rsidR="005844D5">
        <w:instrText xml:space="preserve">" </w:instrText>
      </w:r>
      <w:r w:rsidR="005844D5">
        <w:fldChar w:fldCharType="end"/>
      </w:r>
      <w:r>
        <w:t>). De p-orbitalen van deze n atomen moeten wel zijdelings kunnen overlappen</w:t>
      </w:r>
      <w:r w:rsidR="009F1822">
        <w:fldChar w:fldCharType="begin"/>
      </w:r>
      <w:r w:rsidR="009F1822">
        <w:instrText xml:space="preserve"> XE "</w:instrText>
      </w:r>
      <w:r w:rsidR="009F1822" w:rsidRPr="00556359">
        <w:instrText>overlap:zijdelingse</w:instrText>
      </w:r>
      <w:r w:rsidR="009F1822">
        <w:instrText xml:space="preserve">" </w:instrText>
      </w:r>
      <w:r w:rsidR="009F1822">
        <w:fldChar w:fldCharType="end"/>
      </w:r>
      <w:r>
        <w:t>, waardoor alleen in een vlak molecuulgedeelte delokalisatie/mesomerie kan optreden.</w:t>
      </w:r>
    </w:p>
    <w:p w:rsidR="00E06FE0" w:rsidRDefault="00B27494" w:rsidP="00E51703">
      <w:pPr>
        <w:keepNext/>
      </w:pPr>
      <w:r>
        <w:rPr>
          <w:noProof/>
        </w:rPr>
        <w:drawing>
          <wp:inline distT="0" distB="0" distL="0" distR="0">
            <wp:extent cx="5762625" cy="2047875"/>
            <wp:effectExtent l="19050" t="0" r="9525"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2" cstate="print"/>
                    <a:srcRect/>
                    <a:stretch>
                      <a:fillRect/>
                    </a:stretch>
                  </pic:blipFill>
                  <pic:spPr bwMode="auto">
                    <a:xfrm>
                      <a:off x="0" y="0"/>
                      <a:ext cx="5762625" cy="2047875"/>
                    </a:xfrm>
                    <a:prstGeom prst="rect">
                      <a:avLst/>
                    </a:prstGeom>
                    <a:noFill/>
                    <a:ln w="9525">
                      <a:noFill/>
                      <a:miter lim="800000"/>
                      <a:headEnd/>
                      <a:tailEnd/>
                    </a:ln>
                  </pic:spPr>
                </pic:pic>
              </a:graphicData>
            </a:graphic>
          </wp:inline>
        </w:drawing>
      </w:r>
    </w:p>
    <w:p w:rsidR="00E06FE0" w:rsidRDefault="00E06FE0" w:rsidP="00E51703">
      <w:pPr>
        <w:pStyle w:val="Bijschrift"/>
      </w:pPr>
      <w:r>
        <w:rPr>
          <w:noProof/>
        </w:rPr>
        <w:t>mesomerie in nitraat en butadiëen</w:t>
      </w:r>
    </w:p>
    <w:p w:rsidR="00E06FE0" w:rsidRDefault="00B27494" w:rsidP="00E51703">
      <w:pPr>
        <w:pStyle w:val="Bijschrift"/>
        <w:keepNext/>
        <w:rPr>
          <w:b w:val="0"/>
          <w:sz w:val="22"/>
        </w:rPr>
      </w:pPr>
      <w:bookmarkStart w:id="183" w:name="_Toc384399048"/>
      <w:r>
        <w:rPr>
          <w:noProof/>
          <w:lang w:val="nl-NL"/>
        </w:rPr>
        <w:drawing>
          <wp:inline distT="0" distB="0" distL="0" distR="0">
            <wp:extent cx="3019425" cy="1809750"/>
            <wp:effectExtent l="0" t="0" r="9525"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3"/>
                    <a:srcRect/>
                    <a:stretch>
                      <a:fillRect/>
                    </a:stretch>
                  </pic:blipFill>
                  <pic:spPr bwMode="auto">
                    <a:xfrm>
                      <a:off x="0" y="0"/>
                      <a:ext cx="3019425" cy="1809750"/>
                    </a:xfrm>
                    <a:prstGeom prst="rect">
                      <a:avLst/>
                    </a:prstGeom>
                    <a:noFill/>
                    <a:ln w="9525">
                      <a:noFill/>
                      <a:miter lim="800000"/>
                      <a:headEnd/>
                      <a:tailEnd/>
                    </a:ln>
                  </pic:spPr>
                </pic:pic>
              </a:graphicData>
            </a:graphic>
          </wp:inline>
        </w:drawing>
      </w:r>
    </w:p>
    <w:p w:rsidR="00E06FE0" w:rsidRDefault="00E06FE0" w:rsidP="00E51703">
      <w:pPr>
        <w:pStyle w:val="Bijschrift"/>
      </w:pPr>
      <w:r>
        <w:t>mesomerie in benzeen</w:t>
      </w:r>
      <w:bookmarkEnd w:id="183"/>
    </w:p>
    <w:p w:rsidR="00E06FE0" w:rsidRDefault="00E06FE0" w:rsidP="00E51703">
      <w:r>
        <w:t>Benzeen vormt een aromatisch systeem. De mesomerie-energie van een aromatisch systeem is bijzonder groot. Een aromatisch systeem</w:t>
      </w:r>
      <w:r w:rsidR="0066369F">
        <w:fldChar w:fldCharType="begin"/>
      </w:r>
      <w:r w:rsidR="0066369F">
        <w:instrText xml:space="preserve"> XE "</w:instrText>
      </w:r>
      <w:r w:rsidR="0066369F" w:rsidRPr="00E940EE">
        <w:instrText>aromatisch</w:instrText>
      </w:r>
      <w:r w:rsidR="003F74BF">
        <w:instrText>:</w:instrText>
      </w:r>
      <w:r w:rsidR="0066369F" w:rsidRPr="00E940EE">
        <w:instrText>systeem</w:instrText>
      </w:r>
      <w:r w:rsidR="0066369F">
        <w:instrText xml:space="preserve">" </w:instrText>
      </w:r>
      <w:r w:rsidR="0066369F">
        <w:fldChar w:fldCharType="end"/>
      </w:r>
      <w:r>
        <w:t xml:space="preserve"> is een vlak systeem, waarin (4</w:t>
      </w:r>
      <w:r>
        <w:rPr>
          <w:i/>
        </w:rPr>
        <w:t>n</w:t>
      </w:r>
      <w:r>
        <w:t xml:space="preserve"> + 2) </w:t>
      </w:r>
      <w:r>
        <w:rPr>
          <w:rFonts w:ascii="Symbol" w:hAnsi="Symbol"/>
        </w:rPr>
        <w:t></w:t>
      </w:r>
      <w:r>
        <w:t xml:space="preserve">-elektronen over de hele ring gedelokaliseerd zijn: regel van Hückel. Andere voorbeelden van aromatische systemen staan in </w:t>
      </w:r>
      <w:fldSimple w:instr=" REF _Ref65165459 ">
        <w:r w:rsidR="00D86AD4">
          <w:t xml:space="preserve">Figuur </w:t>
        </w:r>
        <w:r w:rsidR="00D86AD4">
          <w:rPr>
            <w:noProof/>
          </w:rPr>
          <w:t>17</w:t>
        </w:r>
      </w:fldSimple>
      <w:r>
        <w:t>.</w:t>
      </w:r>
    </w:p>
    <w:p w:rsidR="00811C2E" w:rsidRDefault="00811C2E" w:rsidP="00811C2E">
      <w:pPr>
        <w:keepNext/>
      </w:pPr>
      <w:r>
        <w:object w:dxaOrig="9984" w:dyaOrig="1301">
          <v:shape id="_x0000_i1050" type="#_x0000_t75" style="width:416.25pt;height:54.75pt" o:ole="">
            <v:imagedata r:id="rId104" o:title=""/>
          </v:shape>
          <o:OLEObject Type="Embed" ProgID="ACD.ChemSketch.20" ShapeID="_x0000_i1050" DrawAspect="Content" ObjectID="_1319627190" r:id="rId105"/>
        </w:object>
      </w:r>
    </w:p>
    <w:p w:rsidR="00811C2E" w:rsidRDefault="00811C2E" w:rsidP="0066369F">
      <w:pPr>
        <w:pStyle w:val="Bijschrift"/>
      </w:pPr>
      <w:bookmarkStart w:id="184" w:name="_Ref65165459"/>
      <w:r>
        <w:t xml:space="preserve">Figuur </w:t>
      </w:r>
      <w:fldSimple w:instr=" SEQ Figuur \* ARABIC ">
        <w:r w:rsidR="00D86AD4">
          <w:rPr>
            <w:noProof/>
          </w:rPr>
          <w:t>17</w:t>
        </w:r>
      </w:fldSimple>
      <w:bookmarkEnd w:id="184"/>
      <w:r>
        <w:tab/>
        <w:t>aromatische systemen</w:t>
      </w:r>
    </w:p>
    <w:p w:rsidR="00811C2E" w:rsidRDefault="00811C2E" w:rsidP="00811C2E">
      <w:pPr>
        <w:rPr>
          <w:lang w:val="nl"/>
        </w:rPr>
      </w:pPr>
    </w:p>
    <w:p w:rsidR="00E06FE0" w:rsidRDefault="0002399B" w:rsidP="00117F2D">
      <w:pPr>
        <w:pStyle w:val="Kop2"/>
      </w:pPr>
      <w:bookmarkStart w:id="185" w:name="_Toc384880775"/>
      <w:bookmarkStart w:id="186" w:name="_Toc65405191"/>
      <w:r>
        <w:lastRenderedPageBreak/>
        <w:t>Ionenonderzoek</w:t>
      </w:r>
      <w:bookmarkEnd w:id="185"/>
      <w:bookmarkEnd w:id="186"/>
      <w:r w:rsidR="0066369F" w:rsidRPr="008611F1">
        <w:fldChar w:fldCharType="begin"/>
      </w:r>
      <w:r w:rsidR="0066369F" w:rsidRPr="008611F1">
        <w:instrText xml:space="preserve"> XE "onderzoek</w:instrText>
      </w:r>
      <w:r w:rsidR="009F1822" w:rsidRPr="008611F1">
        <w:instrText>:ionen</w:instrText>
      </w:r>
      <w:r w:rsidR="0066369F" w:rsidRPr="008611F1">
        <w:instrText xml:space="preserve">" </w:instrText>
      </w:r>
      <w:r w:rsidR="0066369F" w:rsidRPr="008611F1">
        <w:fldChar w:fldCharType="end"/>
      </w:r>
    </w:p>
    <w:p w:rsidR="00E06FE0" w:rsidRDefault="00E06FE0" w:rsidP="00117F2D">
      <w:pPr>
        <w:pStyle w:val="Kop3"/>
      </w:pPr>
      <w:bookmarkStart w:id="187" w:name="_Toc384880776"/>
      <w:bookmarkStart w:id="188" w:name="_Toc65405192"/>
      <w:r>
        <w:t>Kationenonderzoek</w:t>
      </w:r>
      <w:bookmarkEnd w:id="187"/>
      <w:bookmarkEnd w:id="188"/>
      <w:r w:rsidR="009F1822" w:rsidRPr="008611F1">
        <w:fldChar w:fldCharType="begin"/>
      </w:r>
      <w:r w:rsidR="009F1822" w:rsidRPr="008611F1">
        <w:instrText xml:space="preserve"> XE "onderzoek:kationen-" </w:instrText>
      </w:r>
      <w:r w:rsidR="009F1822" w:rsidRPr="008611F1">
        <w:fldChar w:fldCharType="end"/>
      </w:r>
    </w:p>
    <w:p w:rsidR="00E06FE0" w:rsidRDefault="00E06FE0">
      <w:r>
        <w:rPr>
          <w:i/>
        </w:rPr>
        <w:t>In opl. X kunnen aanwezig zijn één of meer van de volgende ionen:</w:t>
      </w:r>
    </w:p>
    <w:p w:rsidR="00E06FE0" w:rsidRDefault="00E06FE0">
      <w:pPr>
        <w:rPr>
          <w:i/>
        </w:rPr>
      </w:pPr>
      <w:r>
        <w:rPr>
          <w:i/>
        </w:rPr>
        <w:t>Ag</w:t>
      </w:r>
      <w:r>
        <w:rPr>
          <w:i/>
          <w:vertAlign w:val="superscript"/>
        </w:rPr>
        <w:t>+</w:t>
      </w:r>
      <w:r>
        <w:rPr>
          <w:i/>
        </w:rPr>
        <w:t>, Pb</w:t>
      </w:r>
      <w:r>
        <w:rPr>
          <w:i/>
          <w:vertAlign w:val="superscript"/>
        </w:rPr>
        <w:t>2+</w:t>
      </w:r>
      <w:r>
        <w:rPr>
          <w:i/>
        </w:rPr>
        <w:t>, Hg</w:t>
      </w:r>
      <w:r>
        <w:rPr>
          <w:i/>
          <w:vertAlign w:val="subscript"/>
        </w:rPr>
        <w:t>2</w:t>
      </w:r>
      <w:r>
        <w:rPr>
          <w:i/>
          <w:vertAlign w:val="superscript"/>
        </w:rPr>
        <w:t>2+</w:t>
      </w:r>
      <w:r>
        <w:rPr>
          <w:i/>
        </w:rPr>
        <w:t>/Al</w:t>
      </w:r>
      <w:r>
        <w:rPr>
          <w:i/>
          <w:vertAlign w:val="superscript"/>
        </w:rPr>
        <w:t>3+</w:t>
      </w:r>
      <w:r>
        <w:rPr>
          <w:i/>
        </w:rPr>
        <w:t>, Zn</w:t>
      </w:r>
      <w:r>
        <w:rPr>
          <w:i/>
          <w:vertAlign w:val="superscript"/>
        </w:rPr>
        <w:t>2+</w:t>
      </w:r>
      <w:r>
        <w:rPr>
          <w:i/>
        </w:rPr>
        <w:t>, Mg</w:t>
      </w:r>
      <w:r>
        <w:rPr>
          <w:i/>
          <w:vertAlign w:val="superscript"/>
        </w:rPr>
        <w:t>2+</w:t>
      </w:r>
      <w:r>
        <w:rPr>
          <w:i/>
        </w:rPr>
        <w:t>/Cu</w:t>
      </w:r>
      <w:r>
        <w:rPr>
          <w:i/>
          <w:vertAlign w:val="superscript"/>
        </w:rPr>
        <w:t>2+</w:t>
      </w:r>
      <w:r>
        <w:rPr>
          <w:i/>
        </w:rPr>
        <w:t>, Fe</w:t>
      </w:r>
      <w:r>
        <w:rPr>
          <w:i/>
          <w:vertAlign w:val="superscript"/>
        </w:rPr>
        <w:t>2+</w:t>
      </w:r>
      <w:r>
        <w:rPr>
          <w:i/>
        </w:rPr>
        <w:t>, Fe</w:t>
      </w:r>
      <w:r>
        <w:rPr>
          <w:i/>
          <w:vertAlign w:val="superscript"/>
        </w:rPr>
        <w:t>3+</w:t>
      </w:r>
      <w:r>
        <w:rPr>
          <w:i/>
        </w:rPr>
        <w:t>, Hg</w:t>
      </w:r>
      <w:r>
        <w:rPr>
          <w:i/>
          <w:vertAlign w:val="superscript"/>
        </w:rPr>
        <w:t>2+</w:t>
      </w:r>
      <w:r>
        <w:rPr>
          <w:i/>
        </w:rPr>
        <w:t>/NH</w:t>
      </w:r>
      <w:r>
        <w:rPr>
          <w:i/>
          <w:vertAlign w:val="subscript"/>
        </w:rPr>
        <w:t>4</w:t>
      </w:r>
      <w:r>
        <w:rPr>
          <w:i/>
          <w:vertAlign w:val="superscript"/>
        </w:rPr>
        <w:t>+</w:t>
      </w:r>
      <w:r>
        <w:rPr>
          <w:i/>
        </w:rPr>
        <w:t>/Na</w:t>
      </w:r>
      <w:r>
        <w:rPr>
          <w:i/>
          <w:vertAlign w:val="superscript"/>
        </w:rPr>
        <w:t>+</w:t>
      </w:r>
      <w:r>
        <w:rPr>
          <w:i/>
        </w:rPr>
        <w:t>, K</w:t>
      </w:r>
      <w:r>
        <w:rPr>
          <w:i/>
          <w:vertAlign w:val="superscript"/>
        </w:rPr>
        <w:t>+</w:t>
      </w:r>
      <w:r>
        <w:rPr>
          <w:i/>
        </w:rPr>
        <w:t>, Ca</w:t>
      </w:r>
      <w:r>
        <w:rPr>
          <w:i/>
          <w:vertAlign w:val="superscript"/>
        </w:rPr>
        <w:t>2+</w:t>
      </w:r>
      <w:r>
        <w:rPr>
          <w:i/>
        </w:rPr>
        <w:t>, Ba</w:t>
      </w:r>
      <w:r>
        <w:rPr>
          <w:i/>
          <w:vertAlign w:val="superscript"/>
        </w:rPr>
        <w:t>2+</w:t>
      </w:r>
      <w:r>
        <w:rPr>
          <w:i/>
        </w:rPr>
        <w:t>.</w:t>
      </w:r>
    </w:p>
    <w:p w:rsidR="00E06FE0" w:rsidRDefault="00E06FE0">
      <w:pPr>
        <w:rPr>
          <w:i/>
        </w:rPr>
      </w:pPr>
      <w:r>
        <w:rPr>
          <w:i/>
        </w:rPr>
        <w:t>Gekleurde oplossingen: Cu</w:t>
      </w:r>
      <w:r>
        <w:rPr>
          <w:i/>
          <w:vertAlign w:val="superscript"/>
        </w:rPr>
        <w:t>2+</w:t>
      </w:r>
      <w:r>
        <w:rPr>
          <w:i/>
        </w:rPr>
        <w:t>(blauw); Fe</w:t>
      </w:r>
      <w:r>
        <w:rPr>
          <w:i/>
          <w:vertAlign w:val="superscript"/>
        </w:rPr>
        <w:t>2+</w:t>
      </w:r>
      <w:r>
        <w:rPr>
          <w:i/>
        </w:rPr>
        <w:t>(groen); Fe</w:t>
      </w:r>
      <w:r>
        <w:rPr>
          <w:i/>
          <w:vertAlign w:val="superscript"/>
        </w:rPr>
        <w:t>3+</w:t>
      </w:r>
      <w:r>
        <w:rPr>
          <w:i/>
        </w:rPr>
        <w:t>(bruin).</w:t>
      </w:r>
    </w:p>
    <w:p w:rsidR="00E06FE0" w:rsidRDefault="0002399B" w:rsidP="00953991">
      <w:pPr>
        <w:pStyle w:val="Kop4"/>
      </w:pPr>
      <w:r>
        <w:t>Zoutzuurgroep</w:t>
      </w:r>
    </w:p>
    <w:p w:rsidR="00E06FE0" w:rsidRDefault="00E06FE0">
      <w:r>
        <w:t>opl. X + zoutzuur:</w:t>
      </w:r>
    </w:p>
    <w:p w:rsidR="00E06FE0" w:rsidRDefault="00E06FE0">
      <w:r>
        <w:t>Ag</w:t>
      </w:r>
      <w:r>
        <w:rPr>
          <w:vertAlign w:val="superscript"/>
        </w:rPr>
        <w:t>+</w:t>
      </w:r>
      <w:r>
        <w:t xml:space="preserve"> + Cl</w:t>
      </w:r>
      <w:r>
        <w:rPr>
          <w:vertAlign w:val="superscript"/>
        </w:rPr>
        <w:sym w:font="Symbol" w:char="F02D"/>
      </w:r>
      <w:r>
        <w:t xml:space="preserve"> </w:t>
      </w:r>
      <w:r>
        <w:sym w:font="Symbol" w:char="F0AE"/>
      </w:r>
      <w:r>
        <w:t xml:space="preserve"> AgCl(wit);</w:t>
      </w:r>
    </w:p>
    <w:p w:rsidR="00E06FE0" w:rsidRDefault="00E06FE0">
      <w:r>
        <w:t>Pb</w:t>
      </w:r>
      <w:r>
        <w:rPr>
          <w:vertAlign w:val="superscript"/>
        </w:rPr>
        <w:t>2+</w:t>
      </w:r>
      <w:r>
        <w:t xml:space="preserve"> + 2 Cl</w:t>
      </w:r>
      <w:r>
        <w:rPr>
          <w:vertAlign w:val="superscript"/>
        </w:rPr>
        <w:sym w:font="Symbol" w:char="F02D"/>
      </w:r>
      <w:r>
        <w:t xml:space="preserve"> </w:t>
      </w:r>
      <w:r>
        <w:sym w:font="Symbol" w:char="F0AE"/>
      </w:r>
      <w:r>
        <w:t xml:space="preserve"> PbCl</w:t>
      </w:r>
      <w:r>
        <w:rPr>
          <w:vertAlign w:val="subscript"/>
        </w:rPr>
        <w:t>2</w:t>
      </w:r>
      <w:r>
        <w:t>(wit);</w:t>
      </w:r>
    </w:p>
    <w:p w:rsidR="00E06FE0" w:rsidRDefault="00E06FE0">
      <w:r>
        <w:t>Hg</w:t>
      </w:r>
      <w:r>
        <w:rPr>
          <w:vertAlign w:val="subscript"/>
        </w:rPr>
        <w:t>2</w:t>
      </w:r>
      <w:r>
        <w:rPr>
          <w:vertAlign w:val="superscript"/>
        </w:rPr>
        <w:t>2+</w:t>
      </w:r>
      <w:r>
        <w:t xml:space="preserve"> + 2 Cl</w:t>
      </w:r>
      <w:r>
        <w:rPr>
          <w:vertAlign w:val="superscript"/>
        </w:rPr>
        <w:sym w:font="Symbol" w:char="F02D"/>
      </w:r>
      <w:r>
        <w:t xml:space="preserve"> </w:t>
      </w:r>
      <w:r>
        <w:sym w:font="Symbol" w:char="F0AE"/>
      </w:r>
      <w:r>
        <w:t xml:space="preserve"> Hg</w:t>
      </w:r>
      <w:r>
        <w:rPr>
          <w:vertAlign w:val="subscript"/>
        </w:rPr>
        <w:t>2</w:t>
      </w:r>
      <w:r>
        <w:t>Cl</w:t>
      </w:r>
      <w:r>
        <w:rPr>
          <w:vertAlign w:val="subscript"/>
        </w:rPr>
        <w:t>2</w:t>
      </w:r>
      <w:r>
        <w:t>(wit).</w:t>
      </w:r>
    </w:p>
    <w:p w:rsidR="00E06FE0" w:rsidRDefault="00E06FE0">
      <w:r>
        <w:t>Vervolgens + ammonia:</w:t>
      </w:r>
    </w:p>
    <w:p w:rsidR="00E06FE0" w:rsidRDefault="00E06FE0">
      <w:pPr>
        <w:ind w:firstLine="284"/>
      </w:pPr>
      <w:r>
        <w:rPr>
          <w:i/>
        </w:rPr>
        <w:t>lost op</w:t>
      </w:r>
      <w:r>
        <w:t>: AgCl + 2 NH</w:t>
      </w:r>
      <w:r>
        <w:rPr>
          <w:vertAlign w:val="subscript"/>
        </w:rPr>
        <w:t>3</w:t>
      </w:r>
      <w:r>
        <w:t xml:space="preserve"> </w:t>
      </w:r>
      <w:r>
        <w:sym w:font="Symbol" w:char="F0AE"/>
      </w:r>
      <w:r>
        <w:t xml:space="preserve"> Ag(NH</w:t>
      </w:r>
      <w:r>
        <w:rPr>
          <w:vertAlign w:val="subscript"/>
        </w:rPr>
        <w:t>3</w:t>
      </w:r>
      <w:r>
        <w:t>)</w:t>
      </w:r>
      <w:r>
        <w:rPr>
          <w:vertAlign w:val="subscript"/>
        </w:rPr>
        <w:t>2</w:t>
      </w:r>
      <w:r>
        <w:rPr>
          <w:vertAlign w:val="superscript"/>
        </w:rPr>
        <w:t>+</w:t>
      </w:r>
      <w:r>
        <w:t xml:space="preserve"> + Cl</w:t>
      </w:r>
      <w:r>
        <w:rPr>
          <w:vertAlign w:val="superscript"/>
        </w:rPr>
        <w:sym w:font="Symbol" w:char="F02D"/>
      </w:r>
    </w:p>
    <w:p w:rsidR="00E06FE0" w:rsidRDefault="00E06FE0">
      <w:pPr>
        <w:ind w:firstLine="284"/>
      </w:pPr>
      <w:r>
        <w:rPr>
          <w:i/>
        </w:rPr>
        <w:t>wordt zwart</w:t>
      </w:r>
      <w:r>
        <w:t>: Hg</w:t>
      </w:r>
      <w:r>
        <w:rPr>
          <w:vertAlign w:val="subscript"/>
        </w:rPr>
        <w:t>2</w:t>
      </w:r>
      <w:r>
        <w:t>Cl</w:t>
      </w:r>
      <w:r>
        <w:rPr>
          <w:vertAlign w:val="subscript"/>
        </w:rPr>
        <w:t>2</w:t>
      </w:r>
      <w:r>
        <w:t xml:space="preserve"> + 2 NH</w:t>
      </w:r>
      <w:r>
        <w:rPr>
          <w:vertAlign w:val="subscript"/>
        </w:rPr>
        <w:t>3</w:t>
      </w:r>
      <w:r>
        <w:t xml:space="preserve"> </w:t>
      </w:r>
      <w:r>
        <w:sym w:font="Symbol" w:char="F0AE"/>
      </w:r>
      <w:r>
        <w:t xml:space="preserve"> {Hg + Hg(NH</w:t>
      </w:r>
      <w:r>
        <w:rPr>
          <w:vertAlign w:val="subscript"/>
        </w:rPr>
        <w:t>2</w:t>
      </w:r>
      <w:r>
        <w:t>)Cl}(zwart) + NH</w:t>
      </w:r>
      <w:r>
        <w:rPr>
          <w:vertAlign w:val="subscript"/>
        </w:rPr>
        <w:t>4</w:t>
      </w:r>
      <w:r>
        <w:rPr>
          <w:vertAlign w:val="superscript"/>
        </w:rPr>
        <w:t>+</w:t>
      </w:r>
      <w:r>
        <w:t xml:space="preserve"> + Cl</w:t>
      </w:r>
      <w:r>
        <w:rPr>
          <w:vertAlign w:val="superscript"/>
        </w:rPr>
        <w:sym w:font="Symbol" w:char="F02D"/>
      </w:r>
    </w:p>
    <w:p w:rsidR="00E06FE0" w:rsidRDefault="00E06FE0">
      <w:pPr>
        <w:ind w:firstLine="284"/>
      </w:pPr>
      <w:r>
        <w:rPr>
          <w:i/>
        </w:rPr>
        <w:t>blijft wit</w:t>
      </w:r>
      <w:r>
        <w:t>: dan opl. X + KI-opl.: Pb</w:t>
      </w:r>
      <w:r>
        <w:rPr>
          <w:vertAlign w:val="superscript"/>
        </w:rPr>
        <w:t>2+</w:t>
      </w:r>
      <w:r>
        <w:t xml:space="preserve"> + 2 I</w:t>
      </w:r>
      <w:r>
        <w:rPr>
          <w:vertAlign w:val="superscript"/>
        </w:rPr>
        <w:sym w:font="Symbol" w:char="F02D"/>
      </w:r>
      <w:r>
        <w:t xml:space="preserve"> </w:t>
      </w:r>
      <w:r>
        <w:sym w:font="Symbol" w:char="F0AE"/>
      </w:r>
      <w:r>
        <w:t xml:space="preserve"> PbI</w:t>
      </w:r>
      <w:r>
        <w:rPr>
          <w:vertAlign w:val="subscript"/>
        </w:rPr>
        <w:t>2</w:t>
      </w:r>
      <w:r>
        <w:t>(geel)</w:t>
      </w:r>
    </w:p>
    <w:p w:rsidR="00E06FE0" w:rsidRDefault="0002399B" w:rsidP="00953991">
      <w:pPr>
        <w:pStyle w:val="Kop4"/>
      </w:pPr>
      <w:r>
        <w:t>Natronlooggroep</w:t>
      </w:r>
    </w:p>
    <w:p w:rsidR="00E06FE0" w:rsidRDefault="00E06FE0">
      <w:r>
        <w:t>opl. X + natronloog (eerst paar druppels, dan overmaat). Indien meer ionen uit deze groep aanwezig kunnen zijn, éérst testen op NH</w:t>
      </w:r>
      <w:r>
        <w:rPr>
          <w:vertAlign w:val="subscript"/>
        </w:rPr>
        <w:t>4</w:t>
      </w:r>
      <w:r>
        <w:rPr>
          <w:vertAlign w:val="superscript"/>
        </w:rPr>
        <w:t>+</w:t>
      </w:r>
      <w:r>
        <w:t xml:space="preserve">. Verwarmen </w:t>
      </w:r>
      <w:r>
        <w:sym w:font="Symbol" w:char="F0DE"/>
      </w:r>
    </w:p>
    <w:p w:rsidR="00E06FE0" w:rsidRDefault="00E06FE0">
      <w:r>
        <w:rPr>
          <w:i/>
        </w:rPr>
        <w:t>gas</w:t>
      </w:r>
      <w:r>
        <w:t>: NH</w:t>
      </w:r>
      <w:r>
        <w:rPr>
          <w:vertAlign w:val="subscript"/>
        </w:rPr>
        <w:t>4</w:t>
      </w:r>
      <w:r>
        <w:rPr>
          <w:vertAlign w:val="superscript"/>
        </w:rPr>
        <w:t>+</w:t>
      </w:r>
      <w:r>
        <w:t xml:space="preserve"> + OH</w:t>
      </w:r>
      <w:r>
        <w:rPr>
          <w:vertAlign w:val="superscript"/>
        </w:rPr>
        <w:sym w:font="Symbol" w:char="F02D"/>
      </w:r>
      <w:r>
        <w:t xml:space="preserve"> </w:t>
      </w:r>
      <w:r>
        <w:sym w:font="Symbol" w:char="F0AE"/>
      </w:r>
      <w:r>
        <w:t xml:space="preserve"> NH</w:t>
      </w:r>
      <w:r>
        <w:rPr>
          <w:vertAlign w:val="subscript"/>
        </w:rPr>
        <w:t xml:space="preserve">3 </w:t>
      </w:r>
      <w:r>
        <w:t>+ H</w:t>
      </w:r>
      <w:r>
        <w:rPr>
          <w:vertAlign w:val="subscript"/>
        </w:rPr>
        <w:t>2</w:t>
      </w:r>
      <w:r>
        <w:t>O</w:t>
      </w:r>
    </w:p>
    <w:p w:rsidR="00E06FE0" w:rsidRDefault="00E06FE0">
      <w:r>
        <w:t>NH</w:t>
      </w:r>
      <w:r>
        <w:rPr>
          <w:vertAlign w:val="subscript"/>
        </w:rPr>
        <w:t>3</w:t>
      </w:r>
      <w:r>
        <w:t xml:space="preserve"> aantonen met vochtig rood lakmoes </w:t>
      </w:r>
      <w:r>
        <w:sym w:font="Symbol" w:char="F0DE"/>
      </w:r>
      <w:r>
        <w:t xml:space="preserve"> </w:t>
      </w:r>
      <w:r>
        <w:rPr>
          <w:i/>
        </w:rPr>
        <w:t>blauw</w:t>
      </w:r>
      <w:r>
        <w:t>: NH</w:t>
      </w:r>
      <w:r>
        <w:rPr>
          <w:vertAlign w:val="subscript"/>
        </w:rPr>
        <w:t>3</w:t>
      </w:r>
      <w:r>
        <w:t xml:space="preserve"> + H</w:t>
      </w:r>
      <w:r>
        <w:rPr>
          <w:vertAlign w:val="subscript"/>
        </w:rPr>
        <w:t>2</w:t>
      </w:r>
      <w:r>
        <w:t xml:space="preserve">O </w:t>
      </w:r>
      <w:r>
        <w:sym w:font="Symbol" w:char="F0AE"/>
      </w:r>
      <w:r>
        <w:t xml:space="preserve"> NH</w:t>
      </w:r>
      <w:r>
        <w:rPr>
          <w:vertAlign w:val="subscript"/>
        </w:rPr>
        <w:t>4</w:t>
      </w:r>
      <w:r>
        <w:rPr>
          <w:vertAlign w:val="superscript"/>
        </w:rPr>
        <w:sym w:font="Symbol" w:char="F02B"/>
      </w:r>
      <w:r>
        <w:rPr>
          <w:vertAlign w:val="superscript"/>
        </w:rPr>
        <w:t xml:space="preserve"> </w:t>
      </w:r>
      <w:r>
        <w:t>+ OH</w:t>
      </w:r>
      <w:r>
        <w:rPr>
          <w:vertAlign w:val="superscript"/>
        </w:rPr>
        <w:sym w:font="Symbol" w:char="F02D"/>
      </w:r>
      <w:r>
        <w:t xml:space="preserve"> (kleurt lakmoes blauw) of met druppel gec. HCl aan roerstaaf </w:t>
      </w:r>
      <w:r>
        <w:sym w:font="Symbol" w:char="F0DE"/>
      </w:r>
      <w:r>
        <w:t xml:space="preserve"> </w:t>
      </w:r>
      <w:r>
        <w:rPr>
          <w:i/>
        </w:rPr>
        <w:t>witte rook</w:t>
      </w:r>
      <w:r>
        <w:t>: NH</w:t>
      </w:r>
      <w:r>
        <w:rPr>
          <w:vertAlign w:val="subscript"/>
        </w:rPr>
        <w:t>3</w:t>
      </w:r>
      <w:r>
        <w:t xml:space="preserve"> + HCl </w:t>
      </w:r>
      <w:r>
        <w:sym w:font="Symbol" w:char="F0AE"/>
      </w:r>
      <w:r>
        <w:t xml:space="preserve"> NH</w:t>
      </w:r>
      <w:r>
        <w:rPr>
          <w:vertAlign w:val="subscript"/>
        </w:rPr>
        <w:t>4</w:t>
      </w:r>
      <w:r>
        <w:t>Cl(wit)</w:t>
      </w:r>
    </w:p>
    <w:p w:rsidR="00E06FE0" w:rsidRDefault="00E06FE0">
      <w:r>
        <w:rPr>
          <w:i/>
        </w:rPr>
        <w:t>wit neerslag, lost op in overmaat</w:t>
      </w:r>
      <w:r>
        <w:t>:</w:t>
      </w:r>
    </w:p>
    <w:p w:rsidR="00E06FE0" w:rsidRDefault="00E06FE0">
      <w:r>
        <w:t>Al</w:t>
      </w:r>
      <w:r>
        <w:rPr>
          <w:vertAlign w:val="superscript"/>
        </w:rPr>
        <w:t>3+</w:t>
      </w:r>
      <w:r>
        <w:t xml:space="preserve"> + 3 OH</w:t>
      </w:r>
      <w:r>
        <w:rPr>
          <w:vertAlign w:val="superscript"/>
        </w:rPr>
        <w:sym w:font="Symbol" w:char="F02D"/>
      </w:r>
      <w:r>
        <w:t xml:space="preserve"> </w:t>
      </w:r>
      <w:r>
        <w:sym w:font="Symbol" w:char="F0AE"/>
      </w:r>
      <w:r>
        <w:t xml:space="preserve"> Al(OH)</w:t>
      </w:r>
      <w:r>
        <w:rPr>
          <w:vertAlign w:val="subscript"/>
        </w:rPr>
        <w:t>3</w:t>
      </w:r>
      <w:r>
        <w:t>(wit);</w:t>
      </w:r>
    </w:p>
    <w:p w:rsidR="00E06FE0" w:rsidRDefault="00E06FE0">
      <w:r>
        <w:t>Al(OH)</w:t>
      </w:r>
      <w:r>
        <w:rPr>
          <w:vertAlign w:val="subscript"/>
        </w:rPr>
        <w:t>3</w:t>
      </w:r>
      <w:r>
        <w:t>(H</w:t>
      </w:r>
      <w:r>
        <w:rPr>
          <w:vertAlign w:val="subscript"/>
        </w:rPr>
        <w:t>2</w:t>
      </w:r>
      <w:r>
        <w:t>O)</w:t>
      </w:r>
      <w:r>
        <w:rPr>
          <w:vertAlign w:val="subscript"/>
        </w:rPr>
        <w:t>3</w:t>
      </w:r>
      <w:r>
        <w:t xml:space="preserve"> + 3 OH</w:t>
      </w:r>
      <w:r>
        <w:rPr>
          <w:vertAlign w:val="superscript"/>
        </w:rPr>
        <w:sym w:font="Symbol" w:char="F02D"/>
      </w:r>
      <w:r>
        <w:t xml:space="preserve"> </w:t>
      </w:r>
      <w:r>
        <w:sym w:font="Symbol" w:char="F0AE"/>
      </w:r>
      <w:r>
        <w:t xml:space="preserve"> Al(OH)</w:t>
      </w:r>
      <w:r>
        <w:rPr>
          <w:vertAlign w:val="subscript"/>
        </w:rPr>
        <w:t>6</w:t>
      </w:r>
      <w:r>
        <w:rPr>
          <w:vertAlign w:val="superscript"/>
        </w:rPr>
        <w:t>3</w:t>
      </w:r>
      <w:r>
        <w:rPr>
          <w:vertAlign w:val="superscript"/>
        </w:rPr>
        <w:sym w:font="Symbol" w:char="F02D"/>
      </w:r>
      <w:r>
        <w:t xml:space="preserve"> + 3 H</w:t>
      </w:r>
      <w:r>
        <w:rPr>
          <w:vertAlign w:val="subscript"/>
        </w:rPr>
        <w:t>2</w:t>
      </w:r>
      <w:r>
        <w:t>O;</w:t>
      </w:r>
    </w:p>
    <w:p w:rsidR="00E06FE0" w:rsidRDefault="00E06FE0">
      <w:r>
        <w:t>Zn</w:t>
      </w:r>
      <w:r>
        <w:rPr>
          <w:vertAlign w:val="superscript"/>
        </w:rPr>
        <w:t>2+</w:t>
      </w:r>
      <w:r>
        <w:t xml:space="preserve"> + 2 OH</w:t>
      </w:r>
      <w:r>
        <w:rPr>
          <w:vertAlign w:val="superscript"/>
        </w:rPr>
        <w:sym w:font="Symbol" w:char="F02D"/>
      </w:r>
      <w:r>
        <w:t xml:space="preserve"> </w:t>
      </w:r>
      <w:r>
        <w:sym w:font="Symbol" w:char="F0AE"/>
      </w:r>
      <w:r>
        <w:t xml:space="preserve"> Zn(OH)</w:t>
      </w:r>
      <w:r>
        <w:rPr>
          <w:vertAlign w:val="subscript"/>
        </w:rPr>
        <w:t>2</w:t>
      </w:r>
      <w:r>
        <w:t>(wit);</w:t>
      </w:r>
    </w:p>
    <w:p w:rsidR="00E06FE0" w:rsidRDefault="00E06FE0">
      <w:r>
        <w:t>Zn(OH)</w:t>
      </w:r>
      <w:r>
        <w:rPr>
          <w:vertAlign w:val="subscript"/>
        </w:rPr>
        <w:t>2</w:t>
      </w:r>
      <w:r>
        <w:t>(H</w:t>
      </w:r>
      <w:r>
        <w:rPr>
          <w:vertAlign w:val="subscript"/>
        </w:rPr>
        <w:t>2</w:t>
      </w:r>
      <w:r>
        <w:t>O)</w:t>
      </w:r>
      <w:r>
        <w:rPr>
          <w:vertAlign w:val="subscript"/>
        </w:rPr>
        <w:t>2</w:t>
      </w:r>
      <w:r>
        <w:t xml:space="preserve"> + 2 OH</w:t>
      </w:r>
      <w:r>
        <w:rPr>
          <w:vertAlign w:val="superscript"/>
        </w:rPr>
        <w:sym w:font="Symbol" w:char="F02D"/>
      </w:r>
      <w:r>
        <w:t xml:space="preserve"> </w:t>
      </w:r>
      <w:r>
        <w:sym w:font="Symbol" w:char="F0AE"/>
      </w:r>
      <w:r>
        <w:t xml:space="preserve"> Zn(OH)</w:t>
      </w:r>
      <w:r>
        <w:rPr>
          <w:vertAlign w:val="subscript"/>
        </w:rPr>
        <w:t>4</w:t>
      </w:r>
      <w:r>
        <w:rPr>
          <w:vertAlign w:val="superscript"/>
        </w:rPr>
        <w:t>2</w:t>
      </w:r>
      <w:r>
        <w:rPr>
          <w:vertAlign w:val="superscript"/>
        </w:rPr>
        <w:sym w:font="Symbol" w:char="F02D"/>
      </w:r>
      <w:r>
        <w:t xml:space="preserve"> + 4 H</w:t>
      </w:r>
      <w:r>
        <w:rPr>
          <w:vertAlign w:val="subscript"/>
        </w:rPr>
        <w:t>2</w:t>
      </w:r>
      <w:r>
        <w:t>O;</w:t>
      </w:r>
    </w:p>
    <w:p w:rsidR="00E06FE0" w:rsidRDefault="00E06FE0">
      <w:r>
        <w:t>dan opl. X + paar druppels natronloog tot neerslag, dan + ammonia:</w:t>
      </w:r>
    </w:p>
    <w:p w:rsidR="00E06FE0" w:rsidRDefault="00E06FE0">
      <w:pPr>
        <w:ind w:firstLine="284"/>
      </w:pPr>
      <w:r>
        <w:rPr>
          <w:i/>
        </w:rPr>
        <w:t>lost op</w:t>
      </w:r>
      <w:r>
        <w:t>: Zn(OH)</w:t>
      </w:r>
      <w:r>
        <w:rPr>
          <w:vertAlign w:val="subscript"/>
        </w:rPr>
        <w:t>2</w:t>
      </w:r>
      <w:r>
        <w:t xml:space="preserve"> + 4 NH</w:t>
      </w:r>
      <w:r>
        <w:rPr>
          <w:vertAlign w:val="subscript"/>
        </w:rPr>
        <w:t>3</w:t>
      </w:r>
      <w:r>
        <w:t xml:space="preserve"> </w:t>
      </w:r>
      <w:r>
        <w:sym w:font="Symbol" w:char="F0AE"/>
      </w:r>
      <w:r>
        <w:t xml:space="preserve"> Zn(NH</w:t>
      </w:r>
      <w:r>
        <w:rPr>
          <w:vertAlign w:val="subscript"/>
        </w:rPr>
        <w:t>3</w:t>
      </w:r>
      <w:r>
        <w:t>)</w:t>
      </w:r>
      <w:r>
        <w:rPr>
          <w:vertAlign w:val="subscript"/>
        </w:rPr>
        <w:t>4</w:t>
      </w:r>
      <w:r>
        <w:rPr>
          <w:vertAlign w:val="superscript"/>
        </w:rPr>
        <w:t>2+</w:t>
      </w:r>
      <w:r>
        <w:t xml:space="preserve"> + 2 OH</w:t>
      </w:r>
      <w:r>
        <w:rPr>
          <w:vertAlign w:val="superscript"/>
        </w:rPr>
        <w:sym w:font="Symbol" w:char="F02D"/>
      </w:r>
    </w:p>
    <w:p w:rsidR="00E06FE0" w:rsidRDefault="00E06FE0">
      <w:pPr>
        <w:ind w:firstLine="284"/>
      </w:pPr>
      <w:r>
        <w:rPr>
          <w:i/>
        </w:rPr>
        <w:t>lost niet op</w:t>
      </w:r>
      <w:r>
        <w:t xml:space="preserve"> </w:t>
      </w:r>
      <w:r>
        <w:sym w:font="Symbol" w:char="F0DE"/>
      </w:r>
      <w:r>
        <w:t xml:space="preserve"> Al(OH)</w:t>
      </w:r>
      <w:r>
        <w:rPr>
          <w:vertAlign w:val="subscript"/>
        </w:rPr>
        <w:t>3</w:t>
      </w:r>
    </w:p>
    <w:p w:rsidR="00E06FE0" w:rsidRDefault="00E06FE0">
      <w:r>
        <w:rPr>
          <w:i/>
        </w:rPr>
        <w:t>lost niet op in overmaat</w:t>
      </w:r>
      <w:r>
        <w:t>: Mg</w:t>
      </w:r>
      <w:r>
        <w:rPr>
          <w:vertAlign w:val="superscript"/>
        </w:rPr>
        <w:t>2+</w:t>
      </w:r>
      <w:r>
        <w:t xml:space="preserve"> + 2 OH</w:t>
      </w:r>
      <w:r>
        <w:rPr>
          <w:vertAlign w:val="superscript"/>
        </w:rPr>
        <w:sym w:font="Symbol" w:char="F02D"/>
      </w:r>
      <w:r>
        <w:t xml:space="preserve"> </w:t>
      </w:r>
      <w:r>
        <w:sym w:font="Symbol" w:char="F0AE"/>
      </w:r>
      <w:r>
        <w:t xml:space="preserve"> Mg(OH)</w:t>
      </w:r>
      <w:r>
        <w:rPr>
          <w:vertAlign w:val="subscript"/>
        </w:rPr>
        <w:t>2</w:t>
      </w:r>
      <w:r>
        <w:t>(wit)</w:t>
      </w:r>
    </w:p>
    <w:p w:rsidR="00E06FE0" w:rsidRDefault="00E06FE0">
      <w:r>
        <w:t>(evt. ook: Ca</w:t>
      </w:r>
      <w:r>
        <w:rPr>
          <w:vertAlign w:val="superscript"/>
        </w:rPr>
        <w:t>2+</w:t>
      </w:r>
      <w:r>
        <w:t>/Ba</w:t>
      </w:r>
      <w:r>
        <w:rPr>
          <w:vertAlign w:val="superscript"/>
        </w:rPr>
        <w:t>2+</w:t>
      </w:r>
      <w:r>
        <w:t xml:space="preserve"> + 2 OH</w:t>
      </w:r>
      <w:r>
        <w:rPr>
          <w:vertAlign w:val="superscript"/>
        </w:rPr>
        <w:sym w:font="Symbol" w:char="F02D"/>
      </w:r>
      <w:r>
        <w:t xml:space="preserve"> </w:t>
      </w:r>
      <w:r>
        <w:sym w:font="Symbol" w:char="F0AE"/>
      </w:r>
      <w:r>
        <w:t xml:space="preserve"> Ca/Ba(OH)</w:t>
      </w:r>
      <w:r>
        <w:rPr>
          <w:vertAlign w:val="subscript"/>
        </w:rPr>
        <w:t>2</w:t>
      </w:r>
      <w:r>
        <w:t xml:space="preserve">(wit); </w:t>
      </w:r>
      <w:r>
        <w:sym w:font="Symbol" w:char="F0DE"/>
      </w:r>
      <w:r>
        <w:t xml:space="preserve"> vlamtest, zie aldaar)</w:t>
      </w:r>
    </w:p>
    <w:p w:rsidR="00E06FE0" w:rsidRDefault="00E06FE0">
      <w:r>
        <w:rPr>
          <w:i/>
        </w:rPr>
        <w:t>gekleurd neerslag</w:t>
      </w:r>
      <w:r>
        <w:t>:</w:t>
      </w:r>
    </w:p>
    <w:p w:rsidR="00E06FE0" w:rsidRDefault="00E06FE0">
      <w:r>
        <w:t>Cu</w:t>
      </w:r>
      <w:r>
        <w:rPr>
          <w:vertAlign w:val="superscript"/>
        </w:rPr>
        <w:t>2+</w:t>
      </w:r>
      <w:r>
        <w:t xml:space="preserve"> + 2 OH</w:t>
      </w:r>
      <w:r>
        <w:rPr>
          <w:vertAlign w:val="superscript"/>
        </w:rPr>
        <w:sym w:font="Symbol" w:char="F02D"/>
      </w:r>
      <w:r>
        <w:t xml:space="preserve"> </w:t>
      </w:r>
      <w:r>
        <w:sym w:font="Symbol" w:char="F0AE"/>
      </w:r>
      <w:r>
        <w:t xml:space="preserve"> Cu(OH)</w:t>
      </w:r>
      <w:r>
        <w:rPr>
          <w:vertAlign w:val="subscript"/>
        </w:rPr>
        <w:t>2</w:t>
      </w:r>
      <w:r>
        <w:t>(blauw); dan ammonia toevoegen:</w:t>
      </w:r>
    </w:p>
    <w:p w:rsidR="00E06FE0" w:rsidRDefault="00E06FE0">
      <w:pPr>
        <w:ind w:firstLine="284"/>
      </w:pPr>
      <w:r>
        <w:t>Cu(OH)</w:t>
      </w:r>
      <w:r>
        <w:rPr>
          <w:vertAlign w:val="subscript"/>
        </w:rPr>
        <w:t>2</w:t>
      </w:r>
      <w:r>
        <w:t xml:space="preserve"> + 4 NH</w:t>
      </w:r>
      <w:r>
        <w:rPr>
          <w:vertAlign w:val="subscript"/>
        </w:rPr>
        <w:t>3</w:t>
      </w:r>
      <w:r>
        <w:t xml:space="preserve"> </w:t>
      </w:r>
      <w:r>
        <w:sym w:font="Symbol" w:char="F0AE"/>
      </w:r>
      <w:r>
        <w:t xml:space="preserve"> Cu(NH</w:t>
      </w:r>
      <w:r>
        <w:rPr>
          <w:vertAlign w:val="subscript"/>
        </w:rPr>
        <w:t>3</w:t>
      </w:r>
      <w:r>
        <w:t>)</w:t>
      </w:r>
      <w:r>
        <w:rPr>
          <w:vertAlign w:val="subscript"/>
        </w:rPr>
        <w:t>4</w:t>
      </w:r>
      <w:r>
        <w:rPr>
          <w:vertAlign w:val="superscript"/>
        </w:rPr>
        <w:t>2+</w:t>
      </w:r>
      <w:r>
        <w:t xml:space="preserve"> + 2 OH</w:t>
      </w:r>
      <w:r>
        <w:rPr>
          <w:vertAlign w:val="superscript"/>
        </w:rPr>
        <w:sym w:font="Symbol" w:char="F02D"/>
      </w:r>
    </w:p>
    <w:p w:rsidR="00E06FE0" w:rsidRDefault="00E06FE0">
      <w:r>
        <w:t>Fe</w:t>
      </w:r>
      <w:r>
        <w:rPr>
          <w:vertAlign w:val="superscript"/>
        </w:rPr>
        <w:t>2+</w:t>
      </w:r>
      <w:r>
        <w:t xml:space="preserve"> + 2 OH</w:t>
      </w:r>
      <w:r>
        <w:rPr>
          <w:vertAlign w:val="superscript"/>
        </w:rPr>
        <w:sym w:font="Symbol" w:char="F02D"/>
      </w:r>
      <w:r>
        <w:t xml:space="preserve"> </w:t>
      </w:r>
      <w:r>
        <w:sym w:font="Symbol" w:char="F0AE"/>
      </w:r>
      <w:r>
        <w:t xml:space="preserve"> Fe(OH)</w:t>
      </w:r>
      <w:r>
        <w:rPr>
          <w:vertAlign w:val="subscript"/>
        </w:rPr>
        <w:t>2</w:t>
      </w:r>
      <w:r>
        <w:t xml:space="preserve">(groen); dan oplossing X + hexacyanoferraat(III) </w:t>
      </w:r>
      <w:r>
        <w:sym w:font="Symbol" w:char="F0DE"/>
      </w:r>
    </w:p>
    <w:p w:rsidR="00E06FE0" w:rsidRDefault="00E06FE0">
      <w:r>
        <w:t>Fe</w:t>
      </w:r>
      <w:r>
        <w:rPr>
          <w:vertAlign w:val="superscript"/>
        </w:rPr>
        <w:t>3+</w:t>
      </w:r>
      <w:r>
        <w:t xml:space="preserve"> + 3 OH</w:t>
      </w:r>
      <w:r>
        <w:rPr>
          <w:vertAlign w:val="superscript"/>
        </w:rPr>
        <w:sym w:font="Symbol" w:char="F02D"/>
      </w:r>
      <w:r>
        <w:t xml:space="preserve"> </w:t>
      </w:r>
      <w:r>
        <w:sym w:font="Symbol" w:char="F0AE"/>
      </w:r>
      <w:r>
        <w:t xml:space="preserve"> Fe(OH)</w:t>
      </w:r>
      <w:r>
        <w:rPr>
          <w:vertAlign w:val="subscript"/>
        </w:rPr>
        <w:t>3</w:t>
      </w:r>
      <w:r>
        <w:t xml:space="preserve">(bruin); dan oplossing X + hexacyanoferraat(II) </w:t>
      </w:r>
      <w:r>
        <w:sym w:font="Symbol" w:char="F0DE"/>
      </w:r>
    </w:p>
    <w:p w:rsidR="00E06FE0" w:rsidRDefault="00E06FE0">
      <w:pPr>
        <w:ind w:firstLine="284"/>
      </w:pPr>
      <w:r>
        <w:t>Fe</w:t>
      </w:r>
      <w:r>
        <w:rPr>
          <w:vertAlign w:val="superscript"/>
        </w:rPr>
        <w:t>3+</w:t>
      </w:r>
      <w:r>
        <w:t xml:space="preserve"> + Fe(CN)</w:t>
      </w:r>
      <w:r>
        <w:rPr>
          <w:vertAlign w:val="subscript"/>
        </w:rPr>
        <w:t>6</w:t>
      </w:r>
      <w:r>
        <w:rPr>
          <w:vertAlign w:val="superscript"/>
        </w:rPr>
        <w:t>4</w:t>
      </w:r>
      <w:r>
        <w:rPr>
          <w:vertAlign w:val="superscript"/>
        </w:rPr>
        <w:sym w:font="Symbol" w:char="F02D"/>
      </w:r>
      <w:r>
        <w:t xml:space="preserve"> + K</w:t>
      </w:r>
      <w:r>
        <w:rPr>
          <w:vertAlign w:val="superscript"/>
        </w:rPr>
        <w:t>+</w:t>
      </w:r>
      <w:r>
        <w:t xml:space="preserve"> </w:t>
      </w:r>
      <w:r>
        <w:sym w:font="Symbol" w:char="F0AE"/>
      </w:r>
      <w:r>
        <w:t xml:space="preserve"> KFeFe(CN)</w:t>
      </w:r>
      <w:r>
        <w:rPr>
          <w:vertAlign w:val="subscript"/>
        </w:rPr>
        <w:t>6</w:t>
      </w:r>
      <w:r>
        <w:t>(blauw)</w:t>
      </w:r>
    </w:p>
    <w:p w:rsidR="00E06FE0" w:rsidRDefault="00E06FE0">
      <w:r>
        <w:t>Hg</w:t>
      </w:r>
      <w:r>
        <w:rPr>
          <w:vertAlign w:val="superscript"/>
        </w:rPr>
        <w:t>2+</w:t>
      </w:r>
      <w:r>
        <w:t xml:space="preserve"> + 2 OH</w:t>
      </w:r>
      <w:r>
        <w:rPr>
          <w:vertAlign w:val="superscript"/>
        </w:rPr>
        <w:sym w:font="Symbol" w:char="F02D"/>
      </w:r>
      <w:r>
        <w:t xml:space="preserve"> </w:t>
      </w:r>
      <w:r>
        <w:sym w:font="Symbol" w:char="F0AE"/>
      </w:r>
      <w:r>
        <w:t xml:space="preserve"> HgO(geel) + H</w:t>
      </w:r>
      <w:r>
        <w:rPr>
          <w:vertAlign w:val="subscript"/>
        </w:rPr>
        <w:t>2</w:t>
      </w:r>
      <w:r>
        <w:t xml:space="preserve">O; dan oplossing X + jodide </w:t>
      </w:r>
      <w:r>
        <w:sym w:font="Symbol" w:char="F0DE"/>
      </w:r>
    </w:p>
    <w:p w:rsidR="00E06FE0" w:rsidRDefault="00E06FE0">
      <w:pPr>
        <w:ind w:firstLine="284"/>
      </w:pPr>
      <w:r>
        <w:t>Hg</w:t>
      </w:r>
      <w:r>
        <w:rPr>
          <w:vertAlign w:val="superscript"/>
        </w:rPr>
        <w:t>2+</w:t>
      </w:r>
      <w:r>
        <w:t xml:space="preserve"> + 2 I</w:t>
      </w:r>
      <w:r>
        <w:rPr>
          <w:vertAlign w:val="superscript"/>
        </w:rPr>
        <w:sym w:font="Symbol" w:char="F02D"/>
      </w:r>
      <w:r>
        <w:t xml:space="preserve"> (druppels) </w:t>
      </w:r>
      <w:r>
        <w:sym w:font="Symbol" w:char="F0AE"/>
      </w:r>
      <w:r>
        <w:t xml:space="preserve"> HgI</w:t>
      </w:r>
      <w:r>
        <w:rPr>
          <w:vertAlign w:val="subscript"/>
        </w:rPr>
        <w:t>2</w:t>
      </w:r>
      <w:r>
        <w:t>(oranje)</w:t>
      </w:r>
    </w:p>
    <w:p w:rsidR="00E06FE0" w:rsidRDefault="00E06FE0">
      <w:pPr>
        <w:ind w:firstLine="284"/>
      </w:pPr>
      <w:r>
        <w:t>HgI</w:t>
      </w:r>
      <w:r>
        <w:rPr>
          <w:vertAlign w:val="subscript"/>
        </w:rPr>
        <w:t>2</w:t>
      </w:r>
      <w:r>
        <w:t xml:space="preserve"> + 2 I</w:t>
      </w:r>
      <w:r>
        <w:rPr>
          <w:vertAlign w:val="superscript"/>
        </w:rPr>
        <w:sym w:font="Symbol" w:char="F02D"/>
      </w:r>
      <w:r>
        <w:t xml:space="preserve"> (overmaat) </w:t>
      </w:r>
      <w:r>
        <w:sym w:font="Symbol" w:char="F0AE"/>
      </w:r>
      <w:r>
        <w:t xml:space="preserve"> HgI</w:t>
      </w:r>
      <w:r>
        <w:rPr>
          <w:vertAlign w:val="subscript"/>
        </w:rPr>
        <w:t>4</w:t>
      </w:r>
      <w:r>
        <w:rPr>
          <w:vertAlign w:val="superscript"/>
        </w:rPr>
        <w:t>2</w:t>
      </w:r>
      <w:r>
        <w:rPr>
          <w:vertAlign w:val="superscript"/>
        </w:rPr>
        <w:sym w:font="Symbol" w:char="F02D"/>
      </w:r>
      <w:r>
        <w:t>(kleurloos)</w:t>
      </w:r>
    </w:p>
    <w:p w:rsidR="00E06FE0" w:rsidRDefault="0002399B" w:rsidP="00953991">
      <w:pPr>
        <w:pStyle w:val="Kop4"/>
      </w:pPr>
      <w:r>
        <w:t>Vlamgroep</w:t>
      </w:r>
    </w:p>
    <w:p w:rsidR="00E06FE0" w:rsidRDefault="00E06FE0">
      <w:pPr>
        <w:tabs>
          <w:tab w:val="left" w:pos="0"/>
        </w:tabs>
        <w:rPr>
          <w:u w:val="single"/>
        </w:rPr>
      </w:pPr>
      <w:r>
        <w:t xml:space="preserve">platinadraad dopen in geconcentreerd zoutzuur, vervolgens in opl. X </w:t>
      </w:r>
      <w:r>
        <w:sym w:font="Symbol" w:char="F0DE"/>
      </w:r>
      <w:r>
        <w:t xml:space="preserve"> vluchtige metaalchloriden, in felblauwe vlam houden:</w:t>
      </w:r>
    </w:p>
    <w:p w:rsidR="00E06FE0" w:rsidRDefault="00E06FE0">
      <w:pPr>
        <w:ind w:firstLine="284"/>
      </w:pPr>
      <w:r>
        <w:rPr>
          <w:i/>
        </w:rPr>
        <w:t>intens geel</w:t>
      </w:r>
      <w:r>
        <w:t xml:space="preserve"> </w:t>
      </w:r>
      <w:r>
        <w:sym w:font="Symbol" w:char="F0DE"/>
      </w:r>
      <w:r>
        <w:t xml:space="preserve"> Na</w:t>
      </w:r>
      <w:r>
        <w:rPr>
          <w:vertAlign w:val="superscript"/>
        </w:rPr>
        <w:t>+</w:t>
      </w:r>
      <w:r>
        <w:t>;</w:t>
      </w:r>
    </w:p>
    <w:p w:rsidR="00E06FE0" w:rsidRDefault="00E06FE0">
      <w:pPr>
        <w:ind w:firstLine="284"/>
      </w:pPr>
      <w:r>
        <w:rPr>
          <w:i/>
        </w:rPr>
        <w:t>violet</w:t>
      </w:r>
      <w:r>
        <w:t xml:space="preserve"> (door cobaltglaasje wegens overstraling door geel van natrium ) </w:t>
      </w:r>
      <w:r>
        <w:sym w:font="Symbol" w:char="F0DE"/>
      </w:r>
      <w:r>
        <w:t xml:space="preserve"> K</w:t>
      </w:r>
      <w:r>
        <w:rPr>
          <w:vertAlign w:val="superscript"/>
        </w:rPr>
        <w:t>+</w:t>
      </w:r>
      <w:r>
        <w:t>;</w:t>
      </w:r>
    </w:p>
    <w:p w:rsidR="00E06FE0" w:rsidRDefault="00E06FE0">
      <w:pPr>
        <w:ind w:firstLine="284"/>
      </w:pPr>
      <w:r>
        <w:rPr>
          <w:i/>
        </w:rPr>
        <w:t>steenrood</w:t>
      </w:r>
      <w:r>
        <w:t xml:space="preserve"> </w:t>
      </w:r>
      <w:r>
        <w:sym w:font="Symbol" w:char="F0DE"/>
      </w:r>
      <w:r>
        <w:t xml:space="preserve"> Ca</w:t>
      </w:r>
      <w:r>
        <w:rPr>
          <w:vertAlign w:val="superscript"/>
        </w:rPr>
        <w:t>2+</w:t>
      </w:r>
      <w:r>
        <w:t xml:space="preserve">; </w:t>
      </w:r>
      <w:r>
        <w:rPr>
          <w:i/>
        </w:rPr>
        <w:t>groen</w:t>
      </w:r>
      <w:r>
        <w:t xml:space="preserve"> </w:t>
      </w:r>
      <w:r>
        <w:sym w:font="Symbol" w:char="F0DE"/>
      </w:r>
      <w:r>
        <w:t xml:space="preserve"> Ba</w:t>
      </w:r>
      <w:r>
        <w:rPr>
          <w:vertAlign w:val="superscript"/>
        </w:rPr>
        <w:t>2+</w:t>
      </w:r>
      <w:r>
        <w:t xml:space="preserve"> (of Cu</w:t>
      </w:r>
      <w:r>
        <w:rPr>
          <w:vertAlign w:val="superscript"/>
        </w:rPr>
        <w:t>2+</w:t>
      </w:r>
      <w:r>
        <w:t>), dan opl X + sulfaatopl.:</w:t>
      </w:r>
    </w:p>
    <w:p w:rsidR="00E06FE0" w:rsidRDefault="00E06FE0">
      <w:pPr>
        <w:ind w:firstLine="284"/>
      </w:pPr>
      <w:r>
        <w:rPr>
          <w:i/>
        </w:rPr>
        <w:t>geen neerslag</w:t>
      </w:r>
      <w:r>
        <w:t xml:space="preserve"> </w:t>
      </w:r>
      <w:r>
        <w:sym w:font="Symbol" w:char="F0DE"/>
      </w:r>
      <w:r>
        <w:t xml:space="preserve"> Cu</w:t>
      </w:r>
      <w:r>
        <w:rPr>
          <w:vertAlign w:val="superscript"/>
        </w:rPr>
        <w:t>2+</w:t>
      </w:r>
      <w:r>
        <w:t xml:space="preserve">; </w:t>
      </w:r>
      <w:r>
        <w:rPr>
          <w:i/>
        </w:rPr>
        <w:t>neerslag</w:t>
      </w:r>
      <w:r>
        <w:t>: Ba</w:t>
      </w:r>
      <w:r>
        <w:rPr>
          <w:vertAlign w:val="superscript"/>
        </w:rPr>
        <w:t>2+</w:t>
      </w:r>
      <w:r>
        <w:t xml:space="preserve"> + SO</w:t>
      </w:r>
      <w:r>
        <w:rPr>
          <w:vertAlign w:val="subscript"/>
        </w:rPr>
        <w:t>4</w:t>
      </w:r>
      <w:r>
        <w:rPr>
          <w:vertAlign w:val="superscript"/>
        </w:rPr>
        <w:t>2</w:t>
      </w:r>
      <w:r>
        <w:rPr>
          <w:vertAlign w:val="superscript"/>
        </w:rPr>
        <w:sym w:font="Symbol" w:char="F02D"/>
      </w:r>
      <w:r>
        <w:t xml:space="preserve"> </w:t>
      </w:r>
      <w:r>
        <w:sym w:font="Symbol" w:char="F0AE"/>
      </w:r>
      <w:r>
        <w:t xml:space="preserve"> BaSO</w:t>
      </w:r>
      <w:r>
        <w:rPr>
          <w:vertAlign w:val="subscript"/>
        </w:rPr>
        <w:t>4</w:t>
      </w:r>
      <w:r>
        <w:t>(wit)</w:t>
      </w:r>
    </w:p>
    <w:p w:rsidR="00E06FE0" w:rsidRDefault="00E06FE0" w:rsidP="00117F2D">
      <w:pPr>
        <w:pStyle w:val="Kop3"/>
      </w:pPr>
      <w:r>
        <w:br w:type="page"/>
      </w:r>
      <w:bookmarkStart w:id="189" w:name="_Toc384880777"/>
      <w:bookmarkStart w:id="190" w:name="_Toc65405193"/>
      <w:r>
        <w:lastRenderedPageBreak/>
        <w:t>Anionenonderzoek</w:t>
      </w:r>
      <w:bookmarkEnd w:id="189"/>
      <w:bookmarkEnd w:id="190"/>
      <w:r w:rsidR="009F1822" w:rsidRPr="008611F1">
        <w:fldChar w:fldCharType="begin"/>
      </w:r>
      <w:r w:rsidR="009F1822" w:rsidRPr="008611F1">
        <w:instrText xml:space="preserve"> XE "onderzoek:anionen-" </w:instrText>
      </w:r>
      <w:r w:rsidR="009F1822" w:rsidRPr="008611F1">
        <w:fldChar w:fldCharType="end"/>
      </w:r>
    </w:p>
    <w:p w:rsidR="00E06FE0" w:rsidRDefault="00E06FE0">
      <w:pPr>
        <w:rPr>
          <w:i/>
        </w:rPr>
      </w:pPr>
      <w:r>
        <w:rPr>
          <w:i/>
        </w:rPr>
        <w:t>(niet opgeloste stof eerst oplossen in water!!!)</w:t>
      </w:r>
      <w:r>
        <w:rPr>
          <w:i/>
        </w:rPr>
        <w:tab/>
        <w:t>mogelijke ionen in opl. X:</w:t>
      </w:r>
    </w:p>
    <w:p w:rsidR="00E06FE0" w:rsidRDefault="00E06FE0">
      <w:r>
        <w:rPr>
          <w:i/>
        </w:rPr>
        <w:t>carbonaat, sulfiet, thiosulfaat, nitriet/ sulfide/ fosfaat, oxalaat/ sulfaat/ chloride, bromide, jodide/ nitraat.</w:t>
      </w:r>
    </w:p>
    <w:p w:rsidR="00E06FE0" w:rsidRDefault="0002399B" w:rsidP="00953991">
      <w:pPr>
        <w:pStyle w:val="Kop4"/>
      </w:pPr>
      <w:r>
        <w:t>Zoutzuurgroep</w:t>
      </w:r>
    </w:p>
    <w:p w:rsidR="00E06FE0" w:rsidRDefault="00E06FE0">
      <w:r>
        <w:t>opl. X + zoutzuur.</w:t>
      </w:r>
    </w:p>
    <w:p w:rsidR="00E06FE0" w:rsidRDefault="00E06FE0">
      <w:r>
        <w:t>Let op gas; eventueel verwarmen, niet koken.</w:t>
      </w:r>
    </w:p>
    <w:p w:rsidR="00E06FE0" w:rsidRDefault="00E06FE0">
      <w:r>
        <w:rPr>
          <w:i/>
        </w:rPr>
        <w:t>veel gas?</w:t>
      </w:r>
      <w:r>
        <w:t xml:space="preserve"> </w:t>
      </w:r>
      <w:r>
        <w:sym w:font="Symbol" w:char="F0DE"/>
      </w:r>
      <w:r>
        <w:t xml:space="preserve"> r.b. met kalkwater + inleidbuisje, dan verse opl. X + zoutzuur, zacht verwarmen, kalkwater </w:t>
      </w:r>
      <w:r>
        <w:rPr>
          <w:i/>
        </w:rPr>
        <w:t>wordt troebel:</w:t>
      </w:r>
      <w:r>
        <w:t xml:space="preserve"> CO</w:t>
      </w:r>
      <w:r>
        <w:rPr>
          <w:vertAlign w:val="subscript"/>
        </w:rPr>
        <w:t>3</w:t>
      </w:r>
      <w:r>
        <w:rPr>
          <w:vertAlign w:val="superscript"/>
        </w:rPr>
        <w:t>2</w:t>
      </w:r>
      <w:r>
        <w:rPr>
          <w:vertAlign w:val="superscript"/>
        </w:rPr>
        <w:sym w:font="Symbol" w:char="F02D"/>
      </w:r>
      <w:r>
        <w:t xml:space="preserve"> + 2 H</w:t>
      </w:r>
      <w:r>
        <w:rPr>
          <w:vertAlign w:val="superscript"/>
        </w:rPr>
        <w:t>+</w:t>
      </w:r>
      <w:r>
        <w:t xml:space="preserve"> </w:t>
      </w:r>
      <w:r>
        <w:sym w:font="Symbol" w:char="F0AE"/>
      </w:r>
      <w:r>
        <w:t xml:space="preserve"> H</w:t>
      </w:r>
      <w:r>
        <w:rPr>
          <w:vertAlign w:val="subscript"/>
        </w:rPr>
        <w:t>2</w:t>
      </w:r>
      <w:r>
        <w:t>O + CO</w:t>
      </w:r>
      <w:r>
        <w:rPr>
          <w:vertAlign w:val="subscript"/>
        </w:rPr>
        <w:t>2</w:t>
      </w:r>
      <w:r>
        <w:t>; Ca</w:t>
      </w:r>
      <w:r>
        <w:rPr>
          <w:vertAlign w:val="superscript"/>
        </w:rPr>
        <w:t>2+</w:t>
      </w:r>
      <w:r>
        <w:t xml:space="preserve"> + 2 OH</w:t>
      </w:r>
      <w:r>
        <w:rPr>
          <w:vertAlign w:val="superscript"/>
        </w:rPr>
        <w:sym w:font="Symbol" w:char="F02D"/>
      </w:r>
      <w:r>
        <w:t xml:space="preserve"> + CO</w:t>
      </w:r>
      <w:r>
        <w:rPr>
          <w:vertAlign w:val="subscript"/>
        </w:rPr>
        <w:t>2</w:t>
      </w:r>
      <w:r>
        <w:t xml:space="preserve"> </w:t>
      </w:r>
      <w:r>
        <w:sym w:font="Symbol" w:char="F0AE"/>
      </w:r>
      <w:r>
        <w:t xml:space="preserve"> CaCO</w:t>
      </w:r>
      <w:r>
        <w:rPr>
          <w:vertAlign w:val="subscript"/>
        </w:rPr>
        <w:t>3</w:t>
      </w:r>
      <w:r>
        <w:t xml:space="preserve"> + H</w:t>
      </w:r>
      <w:r>
        <w:rPr>
          <w:vertAlign w:val="subscript"/>
        </w:rPr>
        <w:t>2</w:t>
      </w:r>
      <w:r>
        <w:t>O</w:t>
      </w:r>
    </w:p>
    <w:p w:rsidR="00E06FE0" w:rsidRDefault="00E06FE0">
      <w:r>
        <w:rPr>
          <w:i/>
        </w:rPr>
        <w:t>rotte-eierenlucht?</w:t>
      </w:r>
      <w:r>
        <w:t xml:space="preserve"> </w:t>
      </w:r>
      <w:r>
        <w:sym w:font="Symbol" w:char="F0DE"/>
      </w:r>
      <w:r>
        <w:t xml:space="preserve"> Papiertje in lood(II)acetaatopl.; verse opl. X + zoutzuur, zacht verwarmen, papiertje erboven, </w:t>
      </w:r>
      <w:r>
        <w:rPr>
          <w:i/>
        </w:rPr>
        <w:t>wordt zwart</w:t>
      </w:r>
      <w:r>
        <w:t>: S</w:t>
      </w:r>
      <w:r>
        <w:rPr>
          <w:vertAlign w:val="superscript"/>
        </w:rPr>
        <w:t>2</w:t>
      </w:r>
      <w:r>
        <w:rPr>
          <w:vertAlign w:val="superscript"/>
        </w:rPr>
        <w:sym w:font="Symbol" w:char="F02D"/>
      </w:r>
      <w:r>
        <w:t xml:space="preserve"> + 2 H</w:t>
      </w:r>
      <w:r>
        <w:rPr>
          <w:vertAlign w:val="superscript"/>
        </w:rPr>
        <w:t>+</w:t>
      </w:r>
      <w:r>
        <w:t xml:space="preserve"> </w:t>
      </w:r>
      <w:r>
        <w:sym w:font="Symbol" w:char="F0AE"/>
      </w:r>
      <w:r>
        <w:t xml:space="preserve"> H</w:t>
      </w:r>
      <w:r>
        <w:rPr>
          <w:vertAlign w:val="subscript"/>
        </w:rPr>
        <w:t>2</w:t>
      </w:r>
      <w:r>
        <w:t>S; Pb</w:t>
      </w:r>
      <w:r>
        <w:rPr>
          <w:vertAlign w:val="superscript"/>
        </w:rPr>
        <w:t>2+</w:t>
      </w:r>
      <w:r>
        <w:t xml:space="preserve"> + H</w:t>
      </w:r>
      <w:r>
        <w:rPr>
          <w:vertAlign w:val="subscript"/>
        </w:rPr>
        <w:t>2</w:t>
      </w:r>
      <w:r>
        <w:t xml:space="preserve">S </w:t>
      </w:r>
      <w:r>
        <w:sym w:font="Symbol" w:char="F0AE"/>
      </w:r>
      <w:r>
        <w:t xml:space="preserve"> PbS</w:t>
      </w:r>
      <w:r>
        <w:rPr>
          <w:sz w:val="16"/>
        </w:rPr>
        <w:t>(zwart)</w:t>
      </w:r>
      <w:r>
        <w:t xml:space="preserve"> + 2 H</w:t>
      </w:r>
      <w:r>
        <w:rPr>
          <w:vertAlign w:val="superscript"/>
        </w:rPr>
        <w:t>+</w:t>
      </w:r>
    </w:p>
    <w:p w:rsidR="00E06FE0" w:rsidRDefault="00E06FE0">
      <w:r>
        <w:rPr>
          <w:i/>
        </w:rPr>
        <w:t>bruin gas (evt. verwarmen)?:</w:t>
      </w:r>
      <w:r>
        <w:t xml:space="preserve"> 2 NO</w:t>
      </w:r>
      <w:r>
        <w:rPr>
          <w:vertAlign w:val="subscript"/>
        </w:rPr>
        <w:t>2</w:t>
      </w:r>
      <w:r>
        <w:rPr>
          <w:vertAlign w:val="superscript"/>
        </w:rPr>
        <w:sym w:font="Symbol" w:char="F02D"/>
      </w:r>
      <w:r>
        <w:t xml:space="preserve"> + 2 H</w:t>
      </w:r>
      <w:r>
        <w:rPr>
          <w:vertAlign w:val="superscript"/>
        </w:rPr>
        <w:t>+</w:t>
      </w:r>
      <w:r>
        <w:t xml:space="preserve"> </w:t>
      </w:r>
      <w:r>
        <w:sym w:font="Symbol" w:char="F0AE"/>
      </w:r>
      <w:r>
        <w:t xml:space="preserve"> H</w:t>
      </w:r>
      <w:r>
        <w:rPr>
          <w:vertAlign w:val="subscript"/>
        </w:rPr>
        <w:t>2</w:t>
      </w:r>
      <w:r>
        <w:t>O + NO + NO</w:t>
      </w:r>
      <w:r>
        <w:rPr>
          <w:vertAlign w:val="subscript"/>
        </w:rPr>
        <w:t>2</w:t>
      </w:r>
      <w:r>
        <w:rPr>
          <w:sz w:val="16"/>
        </w:rPr>
        <w:t>(bruin)</w:t>
      </w:r>
    </w:p>
    <w:p w:rsidR="00E06FE0" w:rsidRDefault="00E06FE0">
      <w:r>
        <w:rPr>
          <w:i/>
        </w:rPr>
        <w:t>prikkelend gas</w:t>
      </w:r>
      <w:r>
        <w:t xml:space="preserve"> (evt. verwarmen, met of zonder lichtgeel sol)? </w:t>
      </w:r>
      <w:r>
        <w:sym w:font="Symbol" w:char="F0DE"/>
      </w:r>
      <w:r>
        <w:t xml:space="preserve"> strookje papier drenken in aangezuurde dichromaatopl., verse opl. X zacht verwarmen, papiertje in het vrijkomende gas houden:</w:t>
      </w:r>
    </w:p>
    <w:p w:rsidR="00E06FE0" w:rsidRDefault="00E06FE0">
      <w:pPr>
        <w:rPr>
          <w:u w:val="single"/>
        </w:rPr>
      </w:pPr>
      <w:r>
        <w:rPr>
          <w:i/>
        </w:rPr>
        <w:t>ontkleuring</w:t>
      </w:r>
    </w:p>
    <w:p w:rsidR="00E06FE0" w:rsidRDefault="00E06FE0">
      <w:pPr>
        <w:ind w:firstLine="284"/>
      </w:pPr>
      <w:r>
        <w:rPr>
          <w:i/>
        </w:rPr>
        <w:t>(geen suspensie):</w:t>
      </w:r>
      <w:r>
        <w:tab/>
        <w:t>SO</w:t>
      </w:r>
      <w:r>
        <w:rPr>
          <w:vertAlign w:val="subscript"/>
        </w:rPr>
        <w:t>3</w:t>
      </w:r>
      <w:r>
        <w:rPr>
          <w:vertAlign w:val="superscript"/>
        </w:rPr>
        <w:t>2</w:t>
      </w:r>
      <w:r>
        <w:rPr>
          <w:vertAlign w:val="superscript"/>
        </w:rPr>
        <w:sym w:font="Symbol" w:char="F02D"/>
      </w:r>
      <w:r>
        <w:t xml:space="preserve"> + 2 H</w:t>
      </w:r>
      <w:r>
        <w:rPr>
          <w:vertAlign w:val="superscript"/>
        </w:rPr>
        <w:t>+</w:t>
      </w:r>
      <w:r>
        <w:t xml:space="preserve"> </w:t>
      </w:r>
      <w:r>
        <w:sym w:font="Symbol" w:char="F0AE"/>
      </w:r>
      <w:r>
        <w:t xml:space="preserve"> H</w:t>
      </w:r>
      <w:r>
        <w:rPr>
          <w:vertAlign w:val="subscript"/>
        </w:rPr>
        <w:t>2</w:t>
      </w:r>
      <w:r>
        <w:t>O + SO</w:t>
      </w:r>
      <w:r>
        <w:rPr>
          <w:vertAlign w:val="subscript"/>
        </w:rPr>
        <w:t>2</w:t>
      </w:r>
      <w:r>
        <w:rPr>
          <w:sz w:val="16"/>
        </w:rPr>
        <w:t>(prikkelend)</w:t>
      </w:r>
      <w:r>
        <w:t xml:space="preserve"> </w:t>
      </w:r>
    </w:p>
    <w:p w:rsidR="00E06FE0" w:rsidRDefault="00E06FE0">
      <w:pPr>
        <w:ind w:firstLine="284"/>
        <w:rPr>
          <w:vertAlign w:val="subscript"/>
        </w:rPr>
      </w:pPr>
      <w:r>
        <w:rPr>
          <w:i/>
        </w:rPr>
        <w:t>(wel een suspensie):</w:t>
      </w:r>
      <w:r>
        <w:tab/>
        <w:t>S</w:t>
      </w:r>
      <w:r>
        <w:rPr>
          <w:vertAlign w:val="subscript"/>
        </w:rPr>
        <w:t>2</w:t>
      </w:r>
      <w:r>
        <w:t>O</w:t>
      </w:r>
      <w:r>
        <w:rPr>
          <w:vertAlign w:val="subscript"/>
        </w:rPr>
        <w:t>3</w:t>
      </w:r>
      <w:r>
        <w:rPr>
          <w:vertAlign w:val="superscript"/>
        </w:rPr>
        <w:t>2</w:t>
      </w:r>
      <w:r>
        <w:rPr>
          <w:vertAlign w:val="superscript"/>
        </w:rPr>
        <w:sym w:font="Symbol" w:char="F02D"/>
      </w:r>
      <w:r>
        <w:t xml:space="preserve"> + 2 H</w:t>
      </w:r>
      <w:r>
        <w:rPr>
          <w:vertAlign w:val="superscript"/>
        </w:rPr>
        <w:t>+</w:t>
      </w:r>
      <w:r>
        <w:t xml:space="preserve"> </w:t>
      </w:r>
      <w:r>
        <w:sym w:font="Symbol" w:char="F0AE"/>
      </w:r>
      <w:r>
        <w:t xml:space="preserve"> H</w:t>
      </w:r>
      <w:r>
        <w:rPr>
          <w:vertAlign w:val="subscript"/>
        </w:rPr>
        <w:t>2</w:t>
      </w:r>
      <w:r>
        <w:t>O + S</w:t>
      </w:r>
      <w:r>
        <w:rPr>
          <w:sz w:val="16"/>
        </w:rPr>
        <w:t>(geel)</w:t>
      </w:r>
      <w:r>
        <w:t xml:space="preserve"> + SO</w:t>
      </w:r>
      <w:r>
        <w:rPr>
          <w:vertAlign w:val="subscript"/>
        </w:rPr>
        <w:t>2;</w:t>
      </w:r>
    </w:p>
    <w:p w:rsidR="00E06FE0" w:rsidRDefault="00E06FE0">
      <w:pPr>
        <w:ind w:firstLine="284"/>
      </w:pPr>
      <w:r>
        <w:rPr>
          <w:vertAlign w:val="subscript"/>
        </w:rPr>
        <w:tab/>
      </w:r>
      <w:r>
        <w:rPr>
          <w:vertAlign w:val="subscript"/>
        </w:rPr>
        <w:tab/>
      </w:r>
      <w:r>
        <w:rPr>
          <w:vertAlign w:val="subscript"/>
        </w:rPr>
        <w:tab/>
      </w:r>
      <w:r>
        <w:t>3 SO</w:t>
      </w:r>
      <w:r>
        <w:rPr>
          <w:vertAlign w:val="subscript"/>
        </w:rPr>
        <w:t>2</w:t>
      </w:r>
      <w:r>
        <w:t xml:space="preserve"> + Cr</w:t>
      </w:r>
      <w:r>
        <w:rPr>
          <w:vertAlign w:val="subscript"/>
        </w:rPr>
        <w:t>2</w:t>
      </w:r>
      <w:r>
        <w:t>O</w:t>
      </w:r>
      <w:r>
        <w:rPr>
          <w:vertAlign w:val="subscript"/>
        </w:rPr>
        <w:t>7</w:t>
      </w:r>
      <w:r>
        <w:rPr>
          <w:vertAlign w:val="superscript"/>
        </w:rPr>
        <w:t>2</w:t>
      </w:r>
      <w:r>
        <w:rPr>
          <w:vertAlign w:val="superscript"/>
        </w:rPr>
        <w:sym w:font="Symbol" w:char="F02D"/>
      </w:r>
      <w:r>
        <w:rPr>
          <w:sz w:val="16"/>
        </w:rPr>
        <w:t>(oranjegeel)</w:t>
      </w:r>
      <w:r>
        <w:t xml:space="preserve"> + 2 H</w:t>
      </w:r>
      <w:r>
        <w:rPr>
          <w:vertAlign w:val="superscript"/>
        </w:rPr>
        <w:t>+</w:t>
      </w:r>
      <w:r>
        <w:t xml:space="preserve"> </w:t>
      </w:r>
      <w:r>
        <w:sym w:font="Symbol" w:char="F0AE"/>
      </w:r>
      <w:r>
        <w:t xml:space="preserve"> 3 SO</w:t>
      </w:r>
      <w:r>
        <w:rPr>
          <w:vertAlign w:val="subscript"/>
        </w:rPr>
        <w:t>4</w:t>
      </w:r>
      <w:r>
        <w:rPr>
          <w:vertAlign w:val="superscript"/>
        </w:rPr>
        <w:t>2</w:t>
      </w:r>
      <w:r>
        <w:rPr>
          <w:vertAlign w:val="superscript"/>
        </w:rPr>
        <w:sym w:font="Symbol" w:char="F02D"/>
      </w:r>
      <w:r>
        <w:t xml:space="preserve"> + 2 Cr</w:t>
      </w:r>
      <w:r>
        <w:rPr>
          <w:vertAlign w:val="superscript"/>
        </w:rPr>
        <w:t>3+</w:t>
      </w:r>
      <w:r>
        <w:rPr>
          <w:sz w:val="16"/>
        </w:rPr>
        <w:t>(lichtgroen)</w:t>
      </w:r>
      <w:r>
        <w:t xml:space="preserve"> + H</w:t>
      </w:r>
      <w:r>
        <w:rPr>
          <w:vertAlign w:val="subscript"/>
        </w:rPr>
        <w:t>2</w:t>
      </w:r>
      <w:r>
        <w:t>O</w:t>
      </w:r>
    </w:p>
    <w:p w:rsidR="00E06FE0" w:rsidRDefault="0002399B" w:rsidP="00953991">
      <w:pPr>
        <w:pStyle w:val="Kop4"/>
      </w:pPr>
      <w:r>
        <w:t>Bariumgroep</w:t>
      </w:r>
    </w:p>
    <w:p w:rsidR="00E06FE0" w:rsidRDefault="00E06FE0">
      <w:r>
        <w:t xml:space="preserve">opl. X + bariumnitraatopl. </w:t>
      </w:r>
      <w:r>
        <w:sym w:font="Symbol" w:char="F0DE"/>
      </w:r>
      <w:r>
        <w:t xml:space="preserve"> evt. </w:t>
      </w:r>
      <w:r>
        <w:rPr>
          <w:i/>
        </w:rPr>
        <w:t>wit neerslag</w:t>
      </w:r>
      <w:r>
        <w:t>:</w:t>
      </w:r>
    </w:p>
    <w:p w:rsidR="00E06FE0" w:rsidRDefault="00E06FE0">
      <w:r>
        <w:t>C</w:t>
      </w:r>
      <w:r>
        <w:rPr>
          <w:vertAlign w:val="subscript"/>
        </w:rPr>
        <w:t>2</w:t>
      </w:r>
      <w:r>
        <w:t>O</w:t>
      </w:r>
      <w:r>
        <w:rPr>
          <w:vertAlign w:val="subscript"/>
        </w:rPr>
        <w:t>4</w:t>
      </w:r>
      <w:r>
        <w:rPr>
          <w:vertAlign w:val="superscript"/>
        </w:rPr>
        <w:t>2</w:t>
      </w:r>
      <w:r>
        <w:rPr>
          <w:vertAlign w:val="superscript"/>
        </w:rPr>
        <w:sym w:font="Symbol" w:char="F02D"/>
      </w:r>
      <w:r>
        <w:t xml:space="preserve"> + Ba</w:t>
      </w:r>
      <w:r>
        <w:rPr>
          <w:vertAlign w:val="superscript"/>
        </w:rPr>
        <w:t>2+</w:t>
      </w:r>
      <w:r>
        <w:t xml:space="preserve"> </w:t>
      </w:r>
      <w:r>
        <w:sym w:font="Symbol" w:char="F0AE"/>
      </w:r>
      <w:r>
        <w:t xml:space="preserve"> BaC</w:t>
      </w:r>
      <w:r>
        <w:rPr>
          <w:vertAlign w:val="subscript"/>
        </w:rPr>
        <w:t>2</w:t>
      </w:r>
      <w:r>
        <w:t>O</w:t>
      </w:r>
      <w:r>
        <w:rPr>
          <w:vertAlign w:val="subscript"/>
        </w:rPr>
        <w:t>4</w:t>
      </w:r>
    </w:p>
    <w:p w:rsidR="00E06FE0" w:rsidRDefault="00E06FE0">
      <w:r>
        <w:t>2 PO</w:t>
      </w:r>
      <w:r>
        <w:rPr>
          <w:vertAlign w:val="subscript"/>
        </w:rPr>
        <w:t>4</w:t>
      </w:r>
      <w:r>
        <w:rPr>
          <w:vertAlign w:val="superscript"/>
        </w:rPr>
        <w:t>3</w:t>
      </w:r>
      <w:r>
        <w:rPr>
          <w:vertAlign w:val="superscript"/>
        </w:rPr>
        <w:sym w:font="Symbol" w:char="F02D"/>
      </w:r>
      <w:r>
        <w:t xml:space="preserve"> + 3 Ba</w:t>
      </w:r>
      <w:r>
        <w:rPr>
          <w:vertAlign w:val="superscript"/>
        </w:rPr>
        <w:t>2+</w:t>
      </w:r>
      <w:r>
        <w:t xml:space="preserve"> </w:t>
      </w:r>
      <w:r>
        <w:sym w:font="Symbol" w:char="F0AE"/>
      </w:r>
      <w:r>
        <w:t xml:space="preserve"> Ba</w:t>
      </w:r>
      <w:r>
        <w:rPr>
          <w:vertAlign w:val="subscript"/>
        </w:rPr>
        <w:t>3</w:t>
      </w:r>
      <w:r>
        <w:t>(PO</w:t>
      </w:r>
      <w:r>
        <w:rPr>
          <w:vertAlign w:val="subscript"/>
        </w:rPr>
        <w:t>4</w:t>
      </w:r>
      <w:r>
        <w:t>)</w:t>
      </w:r>
      <w:r>
        <w:rPr>
          <w:vertAlign w:val="subscript"/>
        </w:rPr>
        <w:t>2</w:t>
      </w:r>
      <w:r>
        <w:t>;</w:t>
      </w:r>
    </w:p>
    <w:p w:rsidR="00E06FE0" w:rsidRDefault="00E06FE0">
      <w:r>
        <w:t>SO</w:t>
      </w:r>
      <w:r>
        <w:rPr>
          <w:vertAlign w:val="subscript"/>
        </w:rPr>
        <w:t>4</w:t>
      </w:r>
      <w:r>
        <w:rPr>
          <w:vertAlign w:val="superscript"/>
        </w:rPr>
        <w:t>2</w:t>
      </w:r>
      <w:r>
        <w:rPr>
          <w:vertAlign w:val="superscript"/>
        </w:rPr>
        <w:sym w:font="Symbol" w:char="F02D"/>
      </w:r>
      <w:r>
        <w:t xml:space="preserve"> + Ba</w:t>
      </w:r>
      <w:r>
        <w:rPr>
          <w:vertAlign w:val="superscript"/>
        </w:rPr>
        <w:t>2+</w:t>
      </w:r>
      <w:r>
        <w:t xml:space="preserve"> </w:t>
      </w:r>
      <w:r>
        <w:sym w:font="Symbol" w:char="F0AE"/>
      </w:r>
      <w:r>
        <w:t xml:space="preserve"> BaSO</w:t>
      </w:r>
      <w:r>
        <w:rPr>
          <w:vertAlign w:val="subscript"/>
        </w:rPr>
        <w:t>4</w:t>
      </w:r>
    </w:p>
    <w:p w:rsidR="00E06FE0" w:rsidRDefault="00E06FE0">
      <w:pPr>
        <w:ind w:firstLine="284"/>
      </w:pPr>
      <w:r>
        <w:t xml:space="preserve">dan + salpeterzuuropl. </w:t>
      </w:r>
      <w:r>
        <w:sym w:font="Symbol" w:char="F0DE"/>
      </w:r>
    </w:p>
    <w:p w:rsidR="00E06FE0" w:rsidRDefault="00E06FE0">
      <w:pPr>
        <w:ind w:firstLine="284"/>
      </w:pPr>
      <w:r>
        <w:rPr>
          <w:i/>
        </w:rPr>
        <w:t>wit neerslag lost op</w:t>
      </w:r>
      <w:r>
        <w:t>:</w:t>
      </w:r>
    </w:p>
    <w:p w:rsidR="00E06FE0" w:rsidRDefault="00E06FE0">
      <w:pPr>
        <w:ind w:firstLine="284"/>
      </w:pPr>
      <w:r>
        <w:t>BaC</w:t>
      </w:r>
      <w:r>
        <w:rPr>
          <w:vertAlign w:val="subscript"/>
        </w:rPr>
        <w:t>2</w:t>
      </w:r>
      <w:r>
        <w:t>O</w:t>
      </w:r>
      <w:r>
        <w:rPr>
          <w:vertAlign w:val="subscript"/>
        </w:rPr>
        <w:t>4</w:t>
      </w:r>
      <w:r>
        <w:t xml:space="preserve"> + 2 H</w:t>
      </w:r>
      <w:r>
        <w:rPr>
          <w:vertAlign w:val="superscript"/>
        </w:rPr>
        <w:t>+</w:t>
      </w:r>
      <w:r>
        <w:t xml:space="preserve"> </w:t>
      </w:r>
      <w:r>
        <w:sym w:font="Symbol" w:char="F0AE"/>
      </w:r>
      <w:r>
        <w:t xml:space="preserve"> Ba</w:t>
      </w:r>
      <w:r>
        <w:rPr>
          <w:vertAlign w:val="superscript"/>
        </w:rPr>
        <w:t>2+</w:t>
      </w:r>
      <w:r>
        <w:t xml:space="preserve"> + H</w:t>
      </w:r>
      <w:r>
        <w:rPr>
          <w:vertAlign w:val="subscript"/>
        </w:rPr>
        <w:t>2</w:t>
      </w:r>
      <w:r>
        <w:t>C</w:t>
      </w:r>
      <w:r>
        <w:rPr>
          <w:vertAlign w:val="subscript"/>
        </w:rPr>
        <w:t>2</w:t>
      </w:r>
      <w:r>
        <w:t>O</w:t>
      </w:r>
      <w:r>
        <w:rPr>
          <w:vertAlign w:val="subscript"/>
        </w:rPr>
        <w:t>4</w:t>
      </w:r>
      <w:r>
        <w:t>; Ba</w:t>
      </w:r>
      <w:r>
        <w:rPr>
          <w:vertAlign w:val="subscript"/>
        </w:rPr>
        <w:t>3</w:t>
      </w:r>
      <w:r>
        <w:t>(PO</w:t>
      </w:r>
      <w:r>
        <w:rPr>
          <w:vertAlign w:val="subscript"/>
        </w:rPr>
        <w:t>4</w:t>
      </w:r>
      <w:r>
        <w:t>)</w:t>
      </w:r>
      <w:r>
        <w:rPr>
          <w:vertAlign w:val="subscript"/>
        </w:rPr>
        <w:t>2</w:t>
      </w:r>
      <w:r>
        <w:t xml:space="preserve"> + 6 H</w:t>
      </w:r>
      <w:r>
        <w:rPr>
          <w:vertAlign w:val="superscript"/>
        </w:rPr>
        <w:t>+</w:t>
      </w:r>
      <w:r>
        <w:t xml:space="preserve"> </w:t>
      </w:r>
      <w:r>
        <w:sym w:font="Symbol" w:char="F0AE"/>
      </w:r>
      <w:r>
        <w:t xml:space="preserve"> 3 Ba</w:t>
      </w:r>
      <w:r>
        <w:rPr>
          <w:vertAlign w:val="superscript"/>
        </w:rPr>
        <w:t>2+</w:t>
      </w:r>
      <w:r>
        <w:t xml:space="preserve"> + 2 H</w:t>
      </w:r>
      <w:r>
        <w:rPr>
          <w:vertAlign w:val="subscript"/>
        </w:rPr>
        <w:t>3</w:t>
      </w:r>
      <w:r>
        <w:t>PO</w:t>
      </w:r>
      <w:r>
        <w:rPr>
          <w:vertAlign w:val="subscript"/>
        </w:rPr>
        <w:t>4</w:t>
      </w:r>
    </w:p>
    <w:p w:rsidR="00E06FE0" w:rsidRDefault="00E06FE0">
      <w:pPr>
        <w:ind w:firstLine="284"/>
      </w:pPr>
      <w:r>
        <w:t xml:space="preserve">dan opl. X + zwavelzuuropl. + druppels permanganaatopl., verwarmen </w:t>
      </w:r>
      <w:r>
        <w:sym w:font="Symbol" w:char="F0DE"/>
      </w:r>
    </w:p>
    <w:p w:rsidR="00E06FE0" w:rsidRDefault="00E06FE0">
      <w:pPr>
        <w:ind w:firstLine="567"/>
      </w:pPr>
      <w:r>
        <w:rPr>
          <w:i/>
        </w:rPr>
        <w:t>ontkleuring</w:t>
      </w:r>
      <w:r>
        <w:t>: 5 H</w:t>
      </w:r>
      <w:r>
        <w:rPr>
          <w:vertAlign w:val="subscript"/>
        </w:rPr>
        <w:t>2</w:t>
      </w:r>
      <w:r>
        <w:t>C</w:t>
      </w:r>
      <w:r>
        <w:rPr>
          <w:vertAlign w:val="subscript"/>
        </w:rPr>
        <w:t>2</w:t>
      </w:r>
      <w:r>
        <w:t>O</w:t>
      </w:r>
      <w:r>
        <w:rPr>
          <w:vertAlign w:val="subscript"/>
        </w:rPr>
        <w:t>4</w:t>
      </w:r>
      <w:r>
        <w:t xml:space="preserve"> + 2 MnO</w:t>
      </w:r>
      <w:r>
        <w:rPr>
          <w:vertAlign w:val="subscript"/>
        </w:rPr>
        <w:t>4</w:t>
      </w:r>
      <w:r>
        <w:rPr>
          <w:vertAlign w:val="superscript"/>
        </w:rPr>
        <w:sym w:font="Symbol" w:char="F02D"/>
      </w:r>
      <w:r>
        <w:rPr>
          <w:sz w:val="16"/>
        </w:rPr>
        <w:t>(paars)</w:t>
      </w:r>
      <w:r>
        <w:t xml:space="preserve"> + 6 H</w:t>
      </w:r>
      <w:r>
        <w:rPr>
          <w:vertAlign w:val="superscript"/>
        </w:rPr>
        <w:t>+</w:t>
      </w:r>
      <w:r>
        <w:t xml:space="preserve"> </w:t>
      </w:r>
      <w:r>
        <w:sym w:font="Symbol" w:char="F0AE"/>
      </w:r>
      <w:r>
        <w:t xml:space="preserve"> 10 CO</w:t>
      </w:r>
      <w:r>
        <w:rPr>
          <w:vertAlign w:val="subscript"/>
        </w:rPr>
        <w:t>2</w:t>
      </w:r>
      <w:r>
        <w:t xml:space="preserve"> + 2 Mn</w:t>
      </w:r>
      <w:r>
        <w:rPr>
          <w:vertAlign w:val="superscript"/>
        </w:rPr>
        <w:t>2+</w:t>
      </w:r>
      <w:r>
        <w:t>+ 8 H</w:t>
      </w:r>
      <w:r>
        <w:rPr>
          <w:vertAlign w:val="subscript"/>
        </w:rPr>
        <w:t>2</w:t>
      </w:r>
      <w:r>
        <w:t>O</w:t>
      </w:r>
    </w:p>
    <w:p w:rsidR="00E06FE0" w:rsidRDefault="00E06FE0">
      <w:pPr>
        <w:ind w:firstLine="567"/>
      </w:pPr>
      <w:r>
        <w:rPr>
          <w:i/>
        </w:rPr>
        <w:t>geen ontkleuring</w:t>
      </w:r>
      <w:r>
        <w:t>: PO</w:t>
      </w:r>
      <w:r>
        <w:rPr>
          <w:vertAlign w:val="subscript"/>
        </w:rPr>
        <w:t>4</w:t>
      </w:r>
      <w:r>
        <w:rPr>
          <w:vertAlign w:val="superscript"/>
        </w:rPr>
        <w:t>3</w:t>
      </w:r>
      <w:r>
        <w:rPr>
          <w:vertAlign w:val="superscript"/>
        </w:rPr>
        <w:sym w:font="Symbol" w:char="F02D"/>
      </w:r>
      <w:r>
        <w:t xml:space="preserve"> + 3 H</w:t>
      </w:r>
      <w:r>
        <w:rPr>
          <w:vertAlign w:val="superscript"/>
        </w:rPr>
        <w:t>+</w:t>
      </w:r>
      <w:r>
        <w:t xml:space="preserve"> </w:t>
      </w:r>
      <w:r>
        <w:sym w:font="Symbol" w:char="F0AE"/>
      </w:r>
      <w:r>
        <w:t xml:space="preserve"> H</w:t>
      </w:r>
      <w:r>
        <w:rPr>
          <w:vertAlign w:val="subscript"/>
        </w:rPr>
        <w:t>3</w:t>
      </w:r>
      <w:r>
        <w:t>PO</w:t>
      </w:r>
      <w:r>
        <w:rPr>
          <w:vertAlign w:val="subscript"/>
        </w:rPr>
        <w:t>4</w:t>
      </w:r>
      <w:r>
        <w:t xml:space="preserve"> </w:t>
      </w:r>
    </w:p>
    <w:p w:rsidR="00E06FE0" w:rsidRDefault="00E06FE0">
      <w:pPr>
        <w:ind w:firstLine="284"/>
      </w:pPr>
      <w:r>
        <w:rPr>
          <w:i/>
        </w:rPr>
        <w:t>wit neerslag lost niet op</w:t>
      </w:r>
      <w:r>
        <w:t>: BaSO</w:t>
      </w:r>
      <w:r>
        <w:rPr>
          <w:vertAlign w:val="subscript"/>
        </w:rPr>
        <w:t>4</w:t>
      </w:r>
      <w:r>
        <w:rPr>
          <w:sz w:val="16"/>
        </w:rPr>
        <w:t>(wit)</w:t>
      </w:r>
      <w:r>
        <w:t xml:space="preserve"> + 2 H</w:t>
      </w:r>
      <w:r>
        <w:rPr>
          <w:vertAlign w:val="superscript"/>
        </w:rPr>
        <w:t>+</w:t>
      </w:r>
      <w:r>
        <w:t xml:space="preserve"> </w:t>
      </w:r>
      <w:r w:rsidR="00B27494">
        <w:rPr>
          <w:noProof/>
        </w:rPr>
        <w:drawing>
          <wp:inline distT="0" distB="0" distL="0" distR="0">
            <wp:extent cx="295275" cy="142875"/>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6"/>
                    <a:srcRect l="-11375" t="-11456" r="-11375" b="-11456"/>
                    <a:stretch>
                      <a:fillRect/>
                    </a:stretch>
                  </pic:blipFill>
                  <pic:spPr bwMode="auto">
                    <a:xfrm>
                      <a:off x="0" y="0"/>
                      <a:ext cx="295275" cy="142875"/>
                    </a:xfrm>
                    <a:prstGeom prst="rect">
                      <a:avLst/>
                    </a:prstGeom>
                    <a:noFill/>
                    <a:ln w="9525">
                      <a:noFill/>
                      <a:miter lim="800000"/>
                      <a:headEnd/>
                      <a:tailEnd/>
                    </a:ln>
                  </pic:spPr>
                </pic:pic>
              </a:graphicData>
            </a:graphic>
          </wp:inline>
        </w:drawing>
      </w:r>
    </w:p>
    <w:p w:rsidR="00E06FE0" w:rsidRDefault="0002399B" w:rsidP="00953991">
      <w:pPr>
        <w:pStyle w:val="Kop4"/>
      </w:pPr>
      <w:r>
        <w:t>Zilvergroep</w:t>
      </w:r>
    </w:p>
    <w:p w:rsidR="00E06FE0" w:rsidRDefault="00E06FE0">
      <w:r>
        <w:t xml:space="preserve">opl. X + zilvernitraatopl. </w:t>
      </w:r>
      <w:r>
        <w:sym w:font="Symbol" w:char="F0DE"/>
      </w:r>
      <w:r>
        <w:t xml:space="preserve"> evt. wit/lichtgeel neerslag:</w:t>
      </w:r>
    </w:p>
    <w:p w:rsidR="00E06FE0" w:rsidRDefault="00E06FE0">
      <w:r>
        <w:t>Cl</w:t>
      </w:r>
      <w:r>
        <w:rPr>
          <w:vertAlign w:val="superscript"/>
        </w:rPr>
        <w:sym w:font="Symbol" w:char="F02D"/>
      </w:r>
      <w:r>
        <w:t>(Br</w:t>
      </w:r>
      <w:r>
        <w:rPr>
          <w:vertAlign w:val="superscript"/>
        </w:rPr>
        <w:sym w:font="Symbol" w:char="F02D"/>
      </w:r>
      <w:r>
        <w:t>,I</w:t>
      </w:r>
      <w:r>
        <w:rPr>
          <w:vertAlign w:val="superscript"/>
        </w:rPr>
        <w:sym w:font="Symbol" w:char="F02D"/>
      </w:r>
      <w:r>
        <w:t>) + Ag</w:t>
      </w:r>
      <w:r>
        <w:rPr>
          <w:vertAlign w:val="superscript"/>
        </w:rPr>
        <w:t>+</w:t>
      </w:r>
      <w:r>
        <w:t xml:space="preserve"> </w:t>
      </w:r>
      <w:r>
        <w:sym w:font="Symbol" w:char="F0AE"/>
      </w:r>
      <w:r>
        <w:t xml:space="preserve"> AgCl(AgBr, AgI)</w:t>
      </w:r>
      <w:r>
        <w:rPr>
          <w:sz w:val="16"/>
        </w:rPr>
        <w:t>(wit/lichtgeel)</w:t>
      </w:r>
      <w:r>
        <w:t xml:space="preserve"> </w:t>
      </w:r>
      <w:r>
        <w:sym w:font="Symbol" w:char="F0DE"/>
      </w:r>
      <w:r>
        <w:t xml:space="preserve"> bij deel ervan ammonia </w:t>
      </w:r>
    </w:p>
    <w:p w:rsidR="00E06FE0" w:rsidRDefault="00E06FE0">
      <w:pPr>
        <w:ind w:firstLine="284"/>
      </w:pPr>
      <w:r>
        <w:rPr>
          <w:i/>
        </w:rPr>
        <w:t>neerslag lost niet op</w:t>
      </w:r>
      <w:r>
        <w:t xml:space="preserve">, dan oplossing X + chloorwater </w:t>
      </w:r>
      <w:r>
        <w:sym w:font="Symbol" w:char="F0DE"/>
      </w:r>
      <w:r>
        <w:t xml:space="preserve"> geelbruinkleuring:</w:t>
      </w:r>
    </w:p>
    <w:p w:rsidR="00E06FE0" w:rsidRDefault="00E06FE0">
      <w:pPr>
        <w:ind w:firstLine="284"/>
      </w:pPr>
      <w:r>
        <w:t>2 Br</w:t>
      </w:r>
      <w:r>
        <w:rPr>
          <w:vertAlign w:val="superscript"/>
        </w:rPr>
        <w:sym w:font="Symbol" w:char="F02D"/>
      </w:r>
      <w:r>
        <w:t>(I</w:t>
      </w:r>
      <w:r>
        <w:rPr>
          <w:vertAlign w:val="superscript"/>
        </w:rPr>
        <w:sym w:font="Symbol" w:char="F02D"/>
      </w:r>
      <w:r>
        <w:t>) + Cl</w:t>
      </w:r>
      <w:r>
        <w:rPr>
          <w:vertAlign w:val="subscript"/>
        </w:rPr>
        <w:t>2</w:t>
      </w:r>
      <w:r>
        <w:t xml:space="preserve"> </w:t>
      </w:r>
      <w:r>
        <w:sym w:font="Symbol" w:char="F0AE"/>
      </w:r>
      <w:r>
        <w:t xml:space="preserve"> Br</w:t>
      </w:r>
      <w:r>
        <w:rPr>
          <w:vertAlign w:val="subscript"/>
        </w:rPr>
        <w:t>2</w:t>
      </w:r>
      <w:r>
        <w:t xml:space="preserve"> (I</w:t>
      </w:r>
      <w:r>
        <w:rPr>
          <w:vertAlign w:val="subscript"/>
        </w:rPr>
        <w:t>2</w:t>
      </w:r>
      <w:r>
        <w:t>)</w:t>
      </w:r>
      <w:r>
        <w:rPr>
          <w:sz w:val="16"/>
        </w:rPr>
        <w:t>(geelbruin)</w:t>
      </w:r>
      <w:r>
        <w:t xml:space="preserve"> + 2 Cl</w:t>
      </w:r>
      <w:r>
        <w:rPr>
          <w:vertAlign w:val="superscript"/>
        </w:rPr>
        <w:sym w:font="Symbol" w:char="F02D"/>
      </w:r>
      <w:r>
        <w:t>, dan dun laagje wasbenzine, flink schudden,</w:t>
      </w:r>
    </w:p>
    <w:p w:rsidR="00E06FE0" w:rsidRDefault="00E06FE0">
      <w:pPr>
        <w:ind w:firstLine="284"/>
      </w:pPr>
      <w:r>
        <w:t>na ontmenging</w:t>
      </w:r>
    </w:p>
    <w:p w:rsidR="00E06FE0" w:rsidRDefault="00E06FE0">
      <w:pPr>
        <w:ind w:firstLine="567"/>
      </w:pPr>
      <w:r>
        <w:t>wasbenzinelaag paars: I</w:t>
      </w:r>
      <w:r>
        <w:rPr>
          <w:vertAlign w:val="subscript"/>
        </w:rPr>
        <w:t>2</w:t>
      </w:r>
      <w:r>
        <w:t>(solv)</w:t>
      </w:r>
      <w:r>
        <w:rPr>
          <w:sz w:val="16"/>
        </w:rPr>
        <w:t>(paars)</w:t>
      </w:r>
    </w:p>
    <w:p w:rsidR="00E06FE0" w:rsidRDefault="00E06FE0">
      <w:pPr>
        <w:ind w:firstLine="567"/>
      </w:pPr>
      <w:r>
        <w:t>wasbenzinelaag bijna kleurloos: Br</w:t>
      </w:r>
      <w:r>
        <w:rPr>
          <w:vertAlign w:val="subscript"/>
        </w:rPr>
        <w:t>2</w:t>
      </w:r>
      <w:r>
        <w:t>(solv)</w:t>
      </w:r>
      <w:r>
        <w:rPr>
          <w:sz w:val="16"/>
        </w:rPr>
        <w:t>(geelbruin)</w:t>
      </w:r>
    </w:p>
    <w:p w:rsidR="00E06FE0" w:rsidRDefault="00E06FE0">
      <w:pPr>
        <w:ind w:firstLine="284"/>
      </w:pPr>
      <w:r>
        <w:rPr>
          <w:i/>
        </w:rPr>
        <w:t>neerslag lost op</w:t>
      </w:r>
      <w:r>
        <w:t>: AgCl + 2 NH</w:t>
      </w:r>
      <w:r>
        <w:rPr>
          <w:vertAlign w:val="subscript"/>
        </w:rPr>
        <w:t>3</w:t>
      </w:r>
      <w:r>
        <w:t xml:space="preserve"> </w:t>
      </w:r>
      <w:r>
        <w:sym w:font="Symbol" w:char="F0AE"/>
      </w:r>
      <w:r>
        <w:t xml:space="preserve"> Ag(NH</w:t>
      </w:r>
      <w:r>
        <w:rPr>
          <w:vertAlign w:val="subscript"/>
        </w:rPr>
        <w:t>3</w:t>
      </w:r>
      <w:r>
        <w:t>)</w:t>
      </w:r>
      <w:r>
        <w:rPr>
          <w:vertAlign w:val="subscript"/>
        </w:rPr>
        <w:t>2</w:t>
      </w:r>
      <w:r>
        <w:rPr>
          <w:vertAlign w:val="superscript"/>
        </w:rPr>
        <w:t>+</w:t>
      </w:r>
      <w:r>
        <w:t xml:space="preserve"> + Cl</w:t>
      </w:r>
      <w:r>
        <w:rPr>
          <w:vertAlign w:val="superscript"/>
        </w:rPr>
        <w:sym w:font="Symbol" w:char="F02D"/>
      </w:r>
    </w:p>
    <w:p w:rsidR="00E06FE0" w:rsidRDefault="0002399B" w:rsidP="00953991">
      <w:pPr>
        <w:pStyle w:val="Kop4"/>
      </w:pPr>
      <w:r>
        <w:t>Bruine ring</w:t>
      </w:r>
    </w:p>
    <w:p w:rsidR="00E06FE0" w:rsidRDefault="00E06FE0">
      <w:smartTag w:uri="urn:schemas-microsoft-com:office:smarttags" w:element="metricconverter">
        <w:smartTagPr>
          <w:attr w:name="ProductID" w:val="2 cm"/>
        </w:smartTagPr>
        <w:r>
          <w:t>2 cm</w:t>
        </w:r>
      </w:smartTag>
      <w:r>
        <w:t xml:space="preserve"> opl. in r.b. + </w:t>
      </w:r>
      <w:smartTag w:uri="urn:schemas-microsoft-com:office:smarttags" w:element="metricconverter">
        <w:smartTagPr>
          <w:attr w:name="ProductID" w:val="2 cm"/>
        </w:smartTagPr>
        <w:r>
          <w:t>2 cm</w:t>
        </w:r>
      </w:smartTag>
      <w:r>
        <w:t xml:space="preserve"> gec. (!!!) zwavelzuuropl., afkoelen onder kraan + voorzichtig (!!!) ijzer(II)sulfaatopl. (verzadigd; eerst zelf maken van FeSO</w:t>
      </w:r>
      <w:r>
        <w:rPr>
          <w:vertAlign w:val="subscript"/>
        </w:rPr>
        <w:t>4</w:t>
      </w:r>
      <w:r>
        <w:t xml:space="preserve">) </w:t>
      </w:r>
      <w:r>
        <w:sym w:font="Symbol" w:char="F0DE"/>
      </w:r>
      <w:r>
        <w:t xml:space="preserve"> </w:t>
      </w:r>
      <w:r>
        <w:rPr>
          <w:i/>
        </w:rPr>
        <w:t>bruine ring</w:t>
      </w:r>
      <w:r>
        <w:t>:</w:t>
      </w:r>
    </w:p>
    <w:p w:rsidR="00E06FE0" w:rsidRDefault="00E06FE0">
      <w:r>
        <w:t>(Door toevoegen van gec. zwavelzuur ontstaat een verdunde salpeterzuuropl.!)</w:t>
      </w:r>
    </w:p>
    <w:p w:rsidR="00E06FE0" w:rsidRDefault="00E06FE0">
      <w:r>
        <w:t>NO</w:t>
      </w:r>
      <w:r>
        <w:rPr>
          <w:vertAlign w:val="subscript"/>
        </w:rPr>
        <w:t>3</w:t>
      </w:r>
      <w:r>
        <w:rPr>
          <w:vertAlign w:val="superscript"/>
        </w:rPr>
        <w:sym w:font="Symbol" w:char="F02D"/>
      </w:r>
      <w:r>
        <w:t xml:space="preserve"> + 4 H</w:t>
      </w:r>
      <w:r>
        <w:rPr>
          <w:vertAlign w:val="superscript"/>
        </w:rPr>
        <w:t>+</w:t>
      </w:r>
      <w:r>
        <w:t xml:space="preserve"> + 3 Fe</w:t>
      </w:r>
      <w:r>
        <w:rPr>
          <w:vertAlign w:val="superscript"/>
        </w:rPr>
        <w:t>2+</w:t>
      </w:r>
      <w:r>
        <w:t xml:space="preserve"> </w:t>
      </w:r>
      <w:r w:rsidR="00B27494">
        <w:rPr>
          <w:noProof/>
        </w:rPr>
        <w:drawing>
          <wp:inline distT="0" distB="0" distL="0" distR="0">
            <wp:extent cx="352425" cy="76200"/>
            <wp:effectExtent l="1905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7"/>
                    <a:srcRect l="-356" r="-356"/>
                    <a:stretch>
                      <a:fillRect/>
                    </a:stretch>
                  </pic:blipFill>
                  <pic:spPr bwMode="auto">
                    <a:xfrm>
                      <a:off x="0" y="0"/>
                      <a:ext cx="352425" cy="76200"/>
                    </a:xfrm>
                    <a:prstGeom prst="rect">
                      <a:avLst/>
                    </a:prstGeom>
                    <a:noFill/>
                    <a:ln w="9525">
                      <a:noFill/>
                      <a:miter lim="800000"/>
                      <a:headEnd/>
                      <a:tailEnd/>
                    </a:ln>
                  </pic:spPr>
                </pic:pic>
              </a:graphicData>
            </a:graphic>
          </wp:inline>
        </w:drawing>
      </w:r>
      <w:r>
        <w:t>NO + 3 Fe</w:t>
      </w:r>
      <w:r>
        <w:rPr>
          <w:vertAlign w:val="superscript"/>
        </w:rPr>
        <w:t>3+</w:t>
      </w:r>
      <w:r>
        <w:t xml:space="preserve"> + 2 H</w:t>
      </w:r>
      <w:r>
        <w:rPr>
          <w:vertAlign w:val="subscript"/>
        </w:rPr>
        <w:t>2</w:t>
      </w:r>
      <w:r>
        <w:t>O;</w:t>
      </w:r>
    </w:p>
    <w:p w:rsidR="00E06FE0" w:rsidRDefault="00E06FE0">
      <w:pPr>
        <w:rPr>
          <w:sz w:val="16"/>
        </w:rPr>
      </w:pPr>
      <w:r>
        <w:t>(overmaat) Fe</w:t>
      </w:r>
      <w:r>
        <w:rPr>
          <w:vertAlign w:val="superscript"/>
        </w:rPr>
        <w:t>2+</w:t>
      </w:r>
      <w:r>
        <w:t xml:space="preserve"> + NO </w:t>
      </w:r>
      <w:r w:rsidR="00B27494">
        <w:rPr>
          <w:noProof/>
        </w:rPr>
        <w:drawing>
          <wp:inline distT="0" distB="0" distL="0" distR="0">
            <wp:extent cx="352425" cy="76200"/>
            <wp:effectExtent l="1905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7"/>
                    <a:srcRect l="-356" r="-356"/>
                    <a:stretch>
                      <a:fillRect/>
                    </a:stretch>
                  </pic:blipFill>
                  <pic:spPr bwMode="auto">
                    <a:xfrm>
                      <a:off x="0" y="0"/>
                      <a:ext cx="352425" cy="76200"/>
                    </a:xfrm>
                    <a:prstGeom prst="rect">
                      <a:avLst/>
                    </a:prstGeom>
                    <a:noFill/>
                    <a:ln w="9525">
                      <a:noFill/>
                      <a:miter lim="800000"/>
                      <a:headEnd/>
                      <a:tailEnd/>
                    </a:ln>
                  </pic:spPr>
                </pic:pic>
              </a:graphicData>
            </a:graphic>
          </wp:inline>
        </w:drawing>
      </w:r>
      <w:r>
        <w:t xml:space="preserve"> FeNO</w:t>
      </w:r>
      <w:r>
        <w:rPr>
          <w:vertAlign w:val="superscript"/>
        </w:rPr>
        <w:t>2+</w:t>
      </w:r>
      <w:r>
        <w:rPr>
          <w:sz w:val="16"/>
        </w:rPr>
        <w:t>(bruin)</w:t>
      </w:r>
    </w:p>
    <w:p w:rsidR="00E06FE0" w:rsidRDefault="00E06FE0">
      <w:pPr>
        <w:sectPr w:rsidR="00E06FE0" w:rsidSect="008710E6">
          <w:footerReference w:type="even" r:id="rId108"/>
          <w:pgSz w:w="11906" w:h="16838" w:code="9"/>
          <w:pgMar w:top="1418" w:right="1440" w:bottom="1418" w:left="1440" w:header="709" w:footer="709" w:gutter="0"/>
          <w:paperSrc w:first="114" w:other="114"/>
          <w:cols w:space="708"/>
          <w:titlePg/>
        </w:sectPr>
      </w:pPr>
    </w:p>
    <w:p w:rsidR="00066986" w:rsidRPr="00896D93" w:rsidRDefault="00066986" w:rsidP="007C5F8A">
      <w:pPr>
        <w:pStyle w:val="Kop1"/>
      </w:pPr>
      <w:bookmarkStart w:id="191" w:name="_Toc4917969"/>
      <w:bookmarkStart w:id="192" w:name="_Toc65405194"/>
      <w:r w:rsidRPr="00896D93">
        <w:lastRenderedPageBreak/>
        <w:t>Fysische Chemie</w:t>
      </w:r>
      <w:bookmarkEnd w:id="191"/>
      <w:bookmarkEnd w:id="192"/>
    </w:p>
    <w:p w:rsidR="00066986" w:rsidRDefault="00066986"/>
    <w:p w:rsidR="00066986" w:rsidRDefault="00066986"/>
    <w:p w:rsidR="00E06FE0" w:rsidRDefault="00E06FE0">
      <w:r>
        <w:rPr>
          <w:noProof/>
        </w:rPr>
        <w:pict>
          <v:shape id="_x0000_s1031" type="#_x0000_t136" style="position:absolute;margin-left:209.15pt;margin-top:79.3pt;width:366.75pt;height:111pt;rotation:90;z-index:251609600;mso-position-horizontal-relative:margin" fillcolor="black">
            <v:shadow color="#868686"/>
            <v:textpath style="font-family:&quot;Arial Black&quot;;font-size:40pt;v-rotate-letters:t;v-text-kern:t" trim="t" fitpath="t" string="3&#10;Fysische Chemie"/>
            <w10:wrap type="square" anchorx="margin"/>
            <w10:anchorlock/>
          </v:shape>
        </w:pict>
      </w:r>
    </w:p>
    <w:p w:rsidR="00E06FE0" w:rsidRDefault="00E06FE0">
      <w:pPr>
        <w:sectPr w:rsidR="00E06FE0" w:rsidSect="008710E6">
          <w:footerReference w:type="default" r:id="rId109"/>
          <w:type w:val="oddPage"/>
          <w:pgSz w:w="11906" w:h="16838" w:code="9"/>
          <w:pgMar w:top="1418" w:right="1440" w:bottom="1418" w:left="1440" w:header="709" w:footer="709" w:gutter="0"/>
          <w:paperSrc w:first="114" w:other="114"/>
          <w:cols w:space="708"/>
          <w:titlePg/>
        </w:sectPr>
      </w:pPr>
    </w:p>
    <w:p w:rsidR="00E06FE0" w:rsidRDefault="00E06FE0" w:rsidP="00117F2D">
      <w:pPr>
        <w:pStyle w:val="Kop2"/>
      </w:pPr>
      <w:bookmarkStart w:id="193" w:name="_Toc384880741"/>
      <w:bookmarkStart w:id="194" w:name="_Ref435454001"/>
      <w:bookmarkStart w:id="195" w:name="_Toc435887904"/>
      <w:bookmarkStart w:id="196" w:name="_Toc435888384"/>
      <w:bookmarkStart w:id="197" w:name="_Toc436045730"/>
      <w:bookmarkStart w:id="198" w:name="_Toc477954491"/>
      <w:bookmarkStart w:id="199" w:name="_Toc4589940"/>
      <w:bookmarkStart w:id="200" w:name="_Toc4679185"/>
      <w:bookmarkStart w:id="201" w:name="_Toc4917970"/>
      <w:bookmarkStart w:id="202" w:name="_Toc65405195"/>
      <w:r>
        <w:lastRenderedPageBreak/>
        <w:t>Samengestelde evenwichten</w:t>
      </w:r>
      <w:bookmarkEnd w:id="193"/>
      <w:bookmarkEnd w:id="194"/>
      <w:bookmarkEnd w:id="195"/>
      <w:bookmarkEnd w:id="196"/>
      <w:bookmarkEnd w:id="197"/>
      <w:bookmarkEnd w:id="198"/>
      <w:bookmarkEnd w:id="199"/>
      <w:bookmarkEnd w:id="200"/>
      <w:bookmarkEnd w:id="201"/>
      <w:bookmarkEnd w:id="202"/>
      <w:r w:rsidR="009F1822" w:rsidRPr="00CF264F">
        <w:fldChar w:fldCharType="begin"/>
      </w:r>
      <w:r w:rsidR="009F1822" w:rsidRPr="00CF264F">
        <w:instrText xml:space="preserve"> XE "evenwicht:samengesteld" </w:instrText>
      </w:r>
      <w:r w:rsidR="009F1822" w:rsidRPr="00CF264F">
        <w:fldChar w:fldCharType="end"/>
      </w:r>
    </w:p>
    <w:p w:rsidR="00E06FE0" w:rsidRDefault="00E06FE0" w:rsidP="00117F2D">
      <w:pPr>
        <w:pStyle w:val="Kop3"/>
      </w:pPr>
      <w:bookmarkStart w:id="203" w:name="_Toc384399037"/>
      <w:bookmarkStart w:id="204" w:name="_Toc384880742"/>
      <w:bookmarkStart w:id="205" w:name="_Toc435887905"/>
      <w:bookmarkStart w:id="206" w:name="_Toc435888385"/>
      <w:bookmarkStart w:id="207" w:name="_Toc436045731"/>
      <w:bookmarkStart w:id="208" w:name="_Toc477954492"/>
      <w:bookmarkStart w:id="209" w:name="_Toc4589941"/>
      <w:bookmarkStart w:id="210" w:name="_Toc4679186"/>
      <w:bookmarkStart w:id="211" w:name="_Toc4917971"/>
      <w:bookmarkStart w:id="212" w:name="_Toc65405196"/>
      <w:r>
        <w:t>Algemeen</w:t>
      </w:r>
      <w:bookmarkEnd w:id="203"/>
      <w:bookmarkEnd w:id="204"/>
      <w:bookmarkEnd w:id="205"/>
      <w:bookmarkEnd w:id="206"/>
      <w:bookmarkEnd w:id="207"/>
      <w:bookmarkEnd w:id="208"/>
      <w:bookmarkEnd w:id="209"/>
      <w:bookmarkEnd w:id="210"/>
      <w:bookmarkEnd w:id="211"/>
      <w:bookmarkEnd w:id="212"/>
    </w:p>
    <w:p w:rsidR="00E06FE0" w:rsidRDefault="00E06FE0">
      <w:r>
        <w:t>Voor het rekenen met samengestelde (zuur-base-) evenwichten is het volgende nodig:</w:t>
      </w:r>
    </w:p>
    <w:p w:rsidR="00E06FE0" w:rsidRDefault="00E06FE0">
      <w:pPr>
        <w:tabs>
          <w:tab w:val="left" w:pos="284"/>
        </w:tabs>
      </w:pPr>
      <w:r>
        <w:sym w:font="Symbol" w:char="F0B7"/>
      </w:r>
      <w:r>
        <w:tab/>
        <w:t xml:space="preserve">zuurconstante </w:t>
      </w:r>
      <w:r>
        <w:rPr>
          <w:i/>
        </w:rPr>
        <w:t>K</w:t>
      </w:r>
      <w:r w:rsidRPr="003B1D5D">
        <w:rPr>
          <w:vertAlign w:val="subscript"/>
        </w:rPr>
        <w:t>z</w:t>
      </w:r>
      <w:r>
        <w:t xml:space="preserve"> van alle aanwezige protolyten</w:t>
      </w:r>
      <w:r w:rsidR="009F1822">
        <w:fldChar w:fldCharType="begin"/>
      </w:r>
      <w:r w:rsidR="009F1822">
        <w:instrText xml:space="preserve"> XE "</w:instrText>
      </w:r>
      <w:r w:rsidR="009F1822" w:rsidRPr="00C362D2">
        <w:instrText>protolyt</w:instrText>
      </w:r>
      <w:r w:rsidR="009F1822">
        <w:instrText xml:space="preserve">" </w:instrText>
      </w:r>
      <w:r w:rsidR="009F1822">
        <w:fldChar w:fldCharType="end"/>
      </w:r>
      <w:r>
        <w:t xml:space="preserve"> (stoffen betrokken bij een protonoverdracht)</w:t>
      </w:r>
    </w:p>
    <w:p w:rsidR="00E06FE0" w:rsidRDefault="00E06FE0">
      <w:pPr>
        <w:tabs>
          <w:tab w:val="left" w:pos="284"/>
        </w:tabs>
      </w:pPr>
      <w:r>
        <w:sym w:font="Symbol" w:char="F0B7"/>
      </w:r>
      <w:r>
        <w:tab/>
        <w:t>evenwichtsconstante</w:t>
      </w:r>
      <w:r w:rsidR="009F1822">
        <w:fldChar w:fldCharType="begin"/>
      </w:r>
      <w:r w:rsidR="009F1822">
        <w:instrText xml:space="preserve"> XE "</w:instrText>
      </w:r>
      <w:r w:rsidR="009F1822" w:rsidRPr="00C362D2">
        <w:instrText>evenwichtsconstante</w:instrText>
      </w:r>
      <w:r w:rsidR="009F1822">
        <w:instrText xml:space="preserve">" </w:instrText>
      </w:r>
      <w:r w:rsidR="009F1822">
        <w:fldChar w:fldCharType="end"/>
      </w:r>
      <w:r>
        <w:t xml:space="preserve"> van water: </w:t>
      </w:r>
      <w:r>
        <w:rPr>
          <w:i/>
        </w:rPr>
        <w:t>K</w:t>
      </w:r>
      <w:r>
        <w:rPr>
          <w:vertAlign w:val="subscript"/>
        </w:rPr>
        <w:t>w</w:t>
      </w:r>
      <w:r>
        <w:t xml:space="preserve"> = [H</w:t>
      </w:r>
      <w:r>
        <w:rPr>
          <w:vertAlign w:val="subscript"/>
        </w:rPr>
        <w:t>3</w:t>
      </w:r>
      <w:r>
        <w:t>O</w:t>
      </w:r>
      <w:r>
        <w:rPr>
          <w:vertAlign w:val="superscript"/>
        </w:rPr>
        <w:sym w:font="Symbol" w:char="F02B"/>
      </w:r>
      <w:r>
        <w:t>][OH</w:t>
      </w:r>
      <w:r>
        <w:rPr>
          <w:vertAlign w:val="superscript"/>
        </w:rPr>
        <w:sym w:font="Symbol" w:char="F02D"/>
      </w:r>
      <w:r>
        <w:t>]</w:t>
      </w:r>
    </w:p>
    <w:p w:rsidR="00E06FE0" w:rsidRDefault="00E06FE0">
      <w:pPr>
        <w:tabs>
          <w:tab w:val="left" w:pos="284"/>
        </w:tabs>
      </w:pPr>
      <w:r>
        <w:sym w:font="Symbol" w:char="F0B7"/>
      </w:r>
      <w:r>
        <w:tab/>
      </w:r>
      <w:r>
        <w:rPr>
          <w:i/>
        </w:rPr>
        <w:t>massabalans</w:t>
      </w:r>
      <w:r w:rsidR="0066369F">
        <w:rPr>
          <w:i/>
        </w:rPr>
        <w:fldChar w:fldCharType="begin"/>
      </w:r>
      <w:r w:rsidR="0066369F">
        <w:instrText xml:space="preserve"> XE "</w:instrText>
      </w:r>
      <w:r w:rsidR="0066369F" w:rsidRPr="009F1822">
        <w:instrText>massa</w:instrText>
      </w:r>
      <w:r w:rsidR="0085786E">
        <w:instrText>:-</w:instrText>
      </w:r>
      <w:r w:rsidR="0066369F" w:rsidRPr="009F1822">
        <w:instrText>balans</w:instrText>
      </w:r>
      <w:r w:rsidR="0066369F">
        <w:instrText xml:space="preserve">" </w:instrText>
      </w:r>
      <w:r w:rsidR="0066369F">
        <w:rPr>
          <w:i/>
        </w:rPr>
        <w:fldChar w:fldCharType="end"/>
      </w:r>
      <w:r>
        <w:t>: som van alle concentraties van een bepaald elektrolyt</w:t>
      </w:r>
    </w:p>
    <w:p w:rsidR="00E06FE0" w:rsidRDefault="00E06FE0">
      <w:pPr>
        <w:ind w:left="284"/>
      </w:pPr>
      <w:r>
        <w:t xml:space="preserve">b.v. </w:t>
      </w:r>
      <w:smartTag w:uri="urn:schemas-microsoft-com:office:smarttags" w:element="metricconverter">
        <w:smartTagPr>
          <w:attr w:name="ProductID" w:val="0,5 M"/>
        </w:smartTagPr>
        <w:r>
          <w:t>0,5 M</w:t>
        </w:r>
      </w:smartTag>
      <w:r>
        <w:t xml:space="preserve"> H</w:t>
      </w:r>
      <w:r>
        <w:rPr>
          <w:vertAlign w:val="subscript"/>
        </w:rPr>
        <w:t>3</w:t>
      </w:r>
      <w:r>
        <w:t>PO</w:t>
      </w:r>
      <w:r>
        <w:rPr>
          <w:vertAlign w:val="subscript"/>
        </w:rPr>
        <w:t>4</w:t>
      </w:r>
    </w:p>
    <w:p w:rsidR="00E06FE0" w:rsidRDefault="00E06FE0">
      <w:pPr>
        <w:ind w:left="284"/>
      </w:pPr>
      <w:r>
        <w:t>0,5 = [H</w:t>
      </w:r>
      <w:r>
        <w:rPr>
          <w:vertAlign w:val="subscript"/>
        </w:rPr>
        <w:t>3</w:t>
      </w:r>
      <w:r>
        <w:t>PO</w:t>
      </w:r>
      <w:r>
        <w:rPr>
          <w:vertAlign w:val="subscript"/>
        </w:rPr>
        <w:t>4</w:t>
      </w:r>
      <w:r>
        <w:t>] + [H</w:t>
      </w:r>
      <w:r>
        <w:rPr>
          <w:vertAlign w:val="subscript"/>
        </w:rPr>
        <w:t>2</w:t>
      </w:r>
      <w:r>
        <w:t>PO</w:t>
      </w:r>
      <w:r>
        <w:rPr>
          <w:vertAlign w:val="subscript"/>
        </w:rPr>
        <w:t>4</w:t>
      </w:r>
      <w:r>
        <w:rPr>
          <w:vertAlign w:val="superscript"/>
        </w:rPr>
        <w:sym w:font="Symbol" w:char="F02D"/>
      </w:r>
      <w:r>
        <w:t>] + [HPO</w:t>
      </w:r>
      <w:r>
        <w:rPr>
          <w:vertAlign w:val="subscript"/>
        </w:rPr>
        <w:t>4</w:t>
      </w:r>
      <w:r>
        <w:rPr>
          <w:vertAlign w:val="superscript"/>
        </w:rPr>
        <w:t>2</w:t>
      </w:r>
      <w:r>
        <w:rPr>
          <w:vertAlign w:val="superscript"/>
        </w:rPr>
        <w:sym w:font="Symbol" w:char="F02D"/>
      </w:r>
      <w:r>
        <w:t>] + [PO</w:t>
      </w:r>
      <w:r>
        <w:rPr>
          <w:vertAlign w:val="subscript"/>
        </w:rPr>
        <w:t>4</w:t>
      </w:r>
      <w:r>
        <w:rPr>
          <w:vertAlign w:val="superscript"/>
        </w:rPr>
        <w:t>3</w:t>
      </w:r>
      <w:r>
        <w:rPr>
          <w:vertAlign w:val="superscript"/>
        </w:rPr>
        <w:sym w:font="Symbol" w:char="F02D"/>
      </w:r>
      <w:r>
        <w:t>]</w:t>
      </w:r>
    </w:p>
    <w:p w:rsidR="00E06FE0" w:rsidRDefault="00E06FE0">
      <w:pPr>
        <w:tabs>
          <w:tab w:val="left" w:pos="284"/>
        </w:tabs>
      </w:pPr>
      <w:r>
        <w:sym w:font="Symbol" w:char="F0B7"/>
      </w:r>
      <w:r>
        <w:tab/>
      </w:r>
      <w:r>
        <w:rPr>
          <w:i/>
        </w:rPr>
        <w:t>ladingbalans</w:t>
      </w:r>
      <w:r w:rsidR="0066369F">
        <w:rPr>
          <w:i/>
        </w:rPr>
        <w:fldChar w:fldCharType="begin"/>
      </w:r>
      <w:r w:rsidR="0066369F">
        <w:instrText xml:space="preserve"> XE "</w:instrText>
      </w:r>
      <w:r w:rsidR="0066369F" w:rsidRPr="009F1822">
        <w:instrText>ladingbalans</w:instrText>
      </w:r>
      <w:r w:rsidR="0066369F">
        <w:instrText xml:space="preserve">" </w:instrText>
      </w:r>
      <w:r w:rsidR="0066369F">
        <w:rPr>
          <w:i/>
        </w:rPr>
        <w:fldChar w:fldCharType="end"/>
      </w:r>
      <w:r>
        <w:t>: een elektrolytoplossing is in zijn geheel neutraal</w:t>
      </w:r>
    </w:p>
    <w:p w:rsidR="00E06FE0" w:rsidRDefault="00E06FE0">
      <w:pPr>
        <w:ind w:left="284"/>
      </w:pPr>
      <w:r>
        <w:t>b.v. in een fosforzuuroplossing: totaal aantal positieve ladingen is totaal aantal negatieve ladingen.</w:t>
      </w:r>
    </w:p>
    <w:p w:rsidR="00E06FE0" w:rsidRDefault="00E06FE0">
      <w:pPr>
        <w:ind w:left="284"/>
      </w:pPr>
      <w:r>
        <w:t>[H</w:t>
      </w:r>
      <w:r>
        <w:rPr>
          <w:vertAlign w:val="subscript"/>
        </w:rPr>
        <w:t>3</w:t>
      </w:r>
      <w:r>
        <w:t>O</w:t>
      </w:r>
      <w:r>
        <w:rPr>
          <w:vertAlign w:val="superscript"/>
        </w:rPr>
        <w:t>+</w:t>
      </w:r>
      <w:r>
        <w:t>] = [H</w:t>
      </w:r>
      <w:r>
        <w:rPr>
          <w:vertAlign w:val="subscript"/>
        </w:rPr>
        <w:t>2</w:t>
      </w:r>
      <w:r>
        <w:t>PO</w:t>
      </w:r>
      <w:r>
        <w:rPr>
          <w:vertAlign w:val="subscript"/>
        </w:rPr>
        <w:t>4</w:t>
      </w:r>
      <w:r>
        <w:rPr>
          <w:vertAlign w:val="superscript"/>
        </w:rPr>
        <w:sym w:font="Symbol" w:char="F02D"/>
      </w:r>
      <w:r>
        <w:t>] + 2[HPO</w:t>
      </w:r>
      <w:r>
        <w:rPr>
          <w:vertAlign w:val="subscript"/>
        </w:rPr>
        <w:t>4</w:t>
      </w:r>
      <w:r>
        <w:rPr>
          <w:vertAlign w:val="superscript"/>
        </w:rPr>
        <w:t>2</w:t>
      </w:r>
      <w:r>
        <w:rPr>
          <w:vertAlign w:val="superscript"/>
        </w:rPr>
        <w:sym w:font="Symbol" w:char="F02D"/>
      </w:r>
      <w:r>
        <w:t>] + 3[PO</w:t>
      </w:r>
      <w:r>
        <w:rPr>
          <w:vertAlign w:val="subscript"/>
        </w:rPr>
        <w:t>4</w:t>
      </w:r>
      <w:r>
        <w:rPr>
          <w:vertAlign w:val="superscript"/>
        </w:rPr>
        <w:t>3</w:t>
      </w:r>
      <w:r>
        <w:rPr>
          <w:vertAlign w:val="superscript"/>
        </w:rPr>
        <w:sym w:font="Symbol" w:char="F02D"/>
      </w:r>
      <w:r>
        <w:t>] + [OH</w:t>
      </w:r>
      <w:r>
        <w:rPr>
          <w:vertAlign w:val="superscript"/>
        </w:rPr>
        <w:sym w:font="Symbol" w:char="F02D"/>
      </w:r>
      <w:r>
        <w:t>]</w:t>
      </w:r>
    </w:p>
    <w:p w:rsidR="00E06FE0" w:rsidRDefault="00E06FE0">
      <w:r>
        <w:t>Als je evenveel (onafhankelijke) vergelijkingen hebt als onbekenden, los je dit stelsel vergelijkingen op met de ‘kunst van het verwaarlozen’.</w:t>
      </w:r>
    </w:p>
    <w:p w:rsidR="00E06FE0" w:rsidRDefault="00E06FE0">
      <w:r>
        <w:t xml:space="preserve">Een term is </w:t>
      </w:r>
      <w:r>
        <w:rPr>
          <w:i/>
        </w:rPr>
        <w:t>verwaarloosbaar</w:t>
      </w:r>
      <w:r w:rsidR="0066369F">
        <w:rPr>
          <w:i/>
        </w:rPr>
        <w:fldChar w:fldCharType="begin"/>
      </w:r>
      <w:r w:rsidR="0066369F">
        <w:instrText xml:space="preserve"> XE "</w:instrText>
      </w:r>
      <w:r w:rsidR="0066369F" w:rsidRPr="009F1822">
        <w:instrText>verwaarloosbaar</w:instrText>
      </w:r>
      <w:r w:rsidR="0066369F">
        <w:instrText xml:space="preserve">" </w:instrText>
      </w:r>
      <w:r w:rsidR="0066369F">
        <w:rPr>
          <w:i/>
        </w:rPr>
        <w:fldChar w:fldCharType="end"/>
      </w:r>
      <w:r>
        <w:t xml:space="preserve"> t.o.v. een andere term als </w:t>
      </w:r>
      <w:r>
        <w:rPr>
          <w:position w:val="-22"/>
        </w:rPr>
        <w:object w:dxaOrig="1800" w:dyaOrig="580">
          <v:shape id="_x0000_i1051" type="#_x0000_t75" style="width:90pt;height:29.25pt" o:ole="" fillcolor="window">
            <v:imagedata r:id="rId110" o:title=""/>
          </v:shape>
          <o:OLEObject Type="Embed" ProgID="Equation.3" ShapeID="_x0000_i1051" DrawAspect="Content" ObjectID="_1319627191" r:id="rId111"/>
        </w:object>
      </w:r>
    </w:p>
    <w:p w:rsidR="00E06FE0" w:rsidRDefault="00E06FE0" w:rsidP="00117F2D">
      <w:pPr>
        <w:pStyle w:val="Kop3"/>
      </w:pPr>
      <w:bookmarkStart w:id="213" w:name="_Toc384399038"/>
      <w:bookmarkStart w:id="214" w:name="_Toc384880743"/>
      <w:bookmarkStart w:id="215" w:name="_Toc435887906"/>
      <w:bookmarkStart w:id="216" w:name="_Toc435888386"/>
      <w:bookmarkStart w:id="217" w:name="_Toc436045732"/>
      <w:bookmarkStart w:id="218" w:name="_Toc477954493"/>
      <w:bookmarkStart w:id="219" w:name="_Toc4589942"/>
      <w:bookmarkStart w:id="220" w:name="_Toc4679187"/>
      <w:bookmarkStart w:id="221" w:name="_Toc4917972"/>
      <w:bookmarkStart w:id="222" w:name="_Toc65405197"/>
      <w:r>
        <w:t>Meerbasische zuren I</w:t>
      </w:r>
      <w:bookmarkEnd w:id="213"/>
      <w:bookmarkEnd w:id="214"/>
      <w:bookmarkEnd w:id="215"/>
      <w:bookmarkEnd w:id="216"/>
      <w:bookmarkEnd w:id="217"/>
      <w:bookmarkEnd w:id="218"/>
      <w:bookmarkEnd w:id="219"/>
      <w:bookmarkEnd w:id="220"/>
      <w:bookmarkEnd w:id="221"/>
      <w:bookmarkEnd w:id="222"/>
    </w:p>
    <w:p w:rsidR="00E06FE0" w:rsidRDefault="00E06FE0" w:rsidP="00953991">
      <w:pPr>
        <w:pStyle w:val="Kop4"/>
      </w:pPr>
      <w:bookmarkStart w:id="223" w:name="_Toc435887907"/>
      <w:bookmarkStart w:id="224" w:name="_Toc435888387"/>
      <w:r>
        <w:t>pH -afhankelijkheid van de oplosbaarheid van sulfiden.</w:t>
      </w:r>
      <w:bookmarkEnd w:id="223"/>
      <w:bookmarkEnd w:id="224"/>
    </w:p>
    <w:p w:rsidR="00E06FE0" w:rsidRDefault="00E06FE0">
      <w:pPr>
        <w:pStyle w:val="Kop5"/>
      </w:pPr>
      <w:r>
        <w:t>voorbeeld 1</w:t>
      </w:r>
    </w:p>
    <w:p w:rsidR="00E06FE0" w:rsidRDefault="00E06FE0">
      <w:r>
        <w:t xml:space="preserve">Gegeven: </w:t>
      </w:r>
      <w:smartTag w:uri="urn:schemas-microsoft-com:office:smarttags" w:element="metricconverter">
        <w:smartTagPr>
          <w:attr w:name="ProductID" w:val="0,10 M"/>
        </w:smartTagPr>
        <w:r>
          <w:t>0,10 M</w:t>
        </w:r>
      </w:smartTag>
      <w:r>
        <w:t xml:space="preserve"> verzadigde waterige oplossing van H</w:t>
      </w:r>
      <w:r>
        <w:rPr>
          <w:vertAlign w:val="subscript"/>
        </w:rPr>
        <w:t>2</w:t>
      </w:r>
      <w:r>
        <w:t xml:space="preserve">S (25 </w:t>
      </w:r>
      <w:r>
        <w:sym w:font="Symbol" w:char="F0B0"/>
      </w:r>
      <w:r>
        <w:t>C en 1,0 atm)</w:t>
      </w:r>
    </w:p>
    <w:p w:rsidR="00E06FE0" w:rsidRDefault="00E06FE0">
      <w:r>
        <w:t>opstellen vergelijkingen</w:t>
      </w:r>
    </w:p>
    <w:p w:rsidR="00E06FE0" w:rsidRDefault="00E06FE0">
      <w:pPr>
        <w:tabs>
          <w:tab w:val="left" w:pos="284"/>
        </w:tabs>
      </w:pPr>
      <w:r>
        <w:sym w:font="Symbol" w:char="F0B7"/>
      </w:r>
      <w:r>
        <w:tab/>
        <w:t>H</w:t>
      </w:r>
      <w:r>
        <w:rPr>
          <w:vertAlign w:val="subscript"/>
        </w:rPr>
        <w:t>2</w:t>
      </w:r>
      <w:r>
        <w:t>S(aq) + H</w:t>
      </w:r>
      <w:r>
        <w:rPr>
          <w:vertAlign w:val="subscript"/>
        </w:rPr>
        <w:t>2</w:t>
      </w:r>
      <w:r>
        <w:t xml:space="preserve">O(l) </w:t>
      </w:r>
      <w:r>
        <w:rPr>
          <w:noProof/>
          <w:position w:val="-10"/>
        </w:rPr>
        <w:object w:dxaOrig="260" w:dyaOrig="380">
          <v:shape id="_x0000_i1052" type="#_x0000_t75" style="width:12.75pt;height:18.75pt" o:ole="" fillcolor="window">
            <v:imagedata r:id="rId112" o:title=""/>
          </v:shape>
          <o:OLEObject Type="Embed" ProgID="Equation.3" ShapeID="_x0000_i1052" DrawAspect="Content" ObjectID="_1319627192" r:id="rId113"/>
        </w:object>
      </w:r>
      <w:r>
        <w:rPr>
          <w:noProof/>
        </w:rPr>
        <w:t xml:space="preserve"> </w:t>
      </w:r>
      <w:r>
        <w:t>HS</w:t>
      </w:r>
      <w:r>
        <w:rPr>
          <w:vertAlign w:val="superscript"/>
        </w:rPr>
        <w:sym w:font="Symbol" w:char="F02D"/>
      </w:r>
      <w:r>
        <w:t>(aq) + H</w:t>
      </w:r>
      <w:r>
        <w:rPr>
          <w:vertAlign w:val="subscript"/>
        </w:rPr>
        <w:t>3</w:t>
      </w:r>
      <w:r>
        <w:t>O</w:t>
      </w:r>
      <w:r>
        <w:rPr>
          <w:vertAlign w:val="superscript"/>
        </w:rPr>
        <w:t>+</w:t>
      </w:r>
      <w:r>
        <w:t>(aq)</w:t>
      </w:r>
      <w:r>
        <w:tab/>
      </w:r>
      <w:r>
        <w:rPr>
          <w:position w:val="-28"/>
        </w:rPr>
        <w:object w:dxaOrig="1939" w:dyaOrig="720">
          <v:shape id="_x0000_i1053" type="#_x0000_t75" style="width:96.75pt;height:36pt" o:ole="" fillcolor="window">
            <v:imagedata r:id="rId114" o:title=""/>
          </v:shape>
          <o:OLEObject Type="Embed" ProgID="Equation.3" ShapeID="_x0000_i1053" DrawAspect="Content" ObjectID="_1319627193" r:id="rId115"/>
        </w:object>
      </w:r>
      <w:r>
        <w:t xml:space="preserve"> = 3,0</w:t>
      </w:r>
      <w:r>
        <w:sym w:font="Symbol" w:char="F0D7"/>
      </w:r>
      <w:r>
        <w:t>10</w:t>
      </w:r>
      <w:r>
        <w:rPr>
          <w:vertAlign w:val="superscript"/>
        </w:rPr>
        <w:sym w:font="Symbol" w:char="F02D"/>
      </w:r>
      <w:r>
        <w:rPr>
          <w:vertAlign w:val="superscript"/>
        </w:rPr>
        <w:t>7</w:t>
      </w:r>
    </w:p>
    <w:p w:rsidR="00E06FE0" w:rsidRDefault="00E06FE0">
      <w:pPr>
        <w:tabs>
          <w:tab w:val="left" w:pos="284"/>
        </w:tabs>
      </w:pPr>
      <w:r>
        <w:sym w:font="Symbol" w:char="F0B7"/>
      </w:r>
      <w:r>
        <w:tab/>
        <w:t>HS</w:t>
      </w:r>
      <w:r>
        <w:rPr>
          <w:vertAlign w:val="superscript"/>
        </w:rPr>
        <w:sym w:font="Symbol" w:char="F02D"/>
      </w:r>
      <w:r>
        <w:t>(aq) + H</w:t>
      </w:r>
      <w:r>
        <w:rPr>
          <w:vertAlign w:val="subscript"/>
        </w:rPr>
        <w:t>2</w:t>
      </w:r>
      <w:r>
        <w:t xml:space="preserve">O(l) </w:t>
      </w:r>
      <w:r>
        <w:rPr>
          <w:noProof/>
          <w:position w:val="-10"/>
        </w:rPr>
        <w:object w:dxaOrig="260" w:dyaOrig="380">
          <v:shape id="_x0000_i1054" type="#_x0000_t75" style="width:12.75pt;height:18.75pt" o:ole="" fillcolor="window">
            <v:imagedata r:id="rId112" o:title=""/>
          </v:shape>
          <o:OLEObject Type="Embed" ProgID="Equation.3" ShapeID="_x0000_i1054" DrawAspect="Content" ObjectID="_1319627194" r:id="rId116"/>
        </w:object>
      </w:r>
      <w:r>
        <w:t xml:space="preserve"> S</w:t>
      </w:r>
      <w:r>
        <w:rPr>
          <w:vertAlign w:val="superscript"/>
        </w:rPr>
        <w:t>2</w:t>
      </w:r>
      <w:r>
        <w:rPr>
          <w:vertAlign w:val="superscript"/>
        </w:rPr>
        <w:sym w:font="Symbol" w:char="F02D"/>
      </w:r>
      <w:r>
        <w:t>(aq) + H</w:t>
      </w:r>
      <w:r>
        <w:rPr>
          <w:vertAlign w:val="subscript"/>
        </w:rPr>
        <w:t>3</w:t>
      </w:r>
      <w:r>
        <w:t>O</w:t>
      </w:r>
      <w:r>
        <w:rPr>
          <w:vertAlign w:val="superscript"/>
        </w:rPr>
        <w:t>+</w:t>
      </w:r>
      <w:r>
        <w:t>(aq)</w:t>
      </w:r>
      <w:r>
        <w:tab/>
      </w:r>
      <w:r>
        <w:rPr>
          <w:position w:val="-30"/>
        </w:rPr>
        <w:object w:dxaOrig="1900" w:dyaOrig="740">
          <v:shape id="_x0000_i1055" type="#_x0000_t75" style="width:95.25pt;height:36.75pt" o:ole="" fillcolor="window">
            <v:imagedata r:id="rId117" o:title=""/>
          </v:shape>
          <o:OLEObject Type="Embed" ProgID="Equation.3" ShapeID="_x0000_i1055" DrawAspect="Content" ObjectID="_1319627195" r:id="rId118"/>
        </w:object>
      </w:r>
      <w:r>
        <w:t xml:space="preserve"> = 1,2</w:t>
      </w:r>
      <w:r>
        <w:rPr>
          <w:b/>
        </w:rPr>
        <w:sym w:font="Symbol" w:char="F0D7"/>
      </w:r>
      <w:r>
        <w:t>10</w:t>
      </w:r>
      <w:r>
        <w:rPr>
          <w:vertAlign w:val="superscript"/>
        </w:rPr>
        <w:sym w:font="Symbol" w:char="F02D"/>
      </w:r>
      <w:r>
        <w:rPr>
          <w:vertAlign w:val="superscript"/>
        </w:rPr>
        <w:t>13</w:t>
      </w:r>
    </w:p>
    <w:p w:rsidR="00E06FE0" w:rsidRDefault="00E06FE0">
      <w:pPr>
        <w:tabs>
          <w:tab w:val="left" w:pos="284"/>
        </w:tabs>
      </w:pPr>
      <w:r>
        <w:sym w:font="Symbol" w:char="F0B7"/>
      </w:r>
      <w:r>
        <w:tab/>
        <w:t>H</w:t>
      </w:r>
      <w:r>
        <w:rPr>
          <w:vertAlign w:val="subscript"/>
        </w:rPr>
        <w:t>2</w:t>
      </w:r>
      <w:r>
        <w:t xml:space="preserve">O(l) </w:t>
      </w:r>
      <w:r>
        <w:rPr>
          <w:noProof/>
          <w:position w:val="-10"/>
        </w:rPr>
        <w:object w:dxaOrig="260" w:dyaOrig="380">
          <v:shape id="_x0000_i1056" type="#_x0000_t75" style="width:12.75pt;height:18.75pt" o:ole="" fillcolor="window">
            <v:imagedata r:id="rId112" o:title=""/>
          </v:shape>
          <o:OLEObject Type="Embed" ProgID="Equation.3" ShapeID="_x0000_i1056" DrawAspect="Content" ObjectID="_1319627196" r:id="rId119"/>
        </w:object>
      </w:r>
      <w:r>
        <w:rPr>
          <w:noProof/>
        </w:rPr>
        <w:t xml:space="preserve"> </w:t>
      </w:r>
      <w:r>
        <w:t>H</w:t>
      </w:r>
      <w:r>
        <w:rPr>
          <w:vertAlign w:val="subscript"/>
        </w:rPr>
        <w:t>3</w:t>
      </w:r>
      <w:r>
        <w:t>O</w:t>
      </w:r>
      <w:r>
        <w:rPr>
          <w:vertAlign w:val="superscript"/>
        </w:rPr>
        <w:t>+</w:t>
      </w:r>
      <w:r>
        <w:t>(aq) + OH</w:t>
      </w:r>
      <w:r>
        <w:rPr>
          <w:vertAlign w:val="superscript"/>
        </w:rPr>
        <w:sym w:font="Symbol" w:char="F02D"/>
      </w:r>
      <w:r>
        <w:t>(aq)</w:t>
      </w:r>
      <w:r>
        <w:tab/>
      </w:r>
      <w:r>
        <w:tab/>
      </w:r>
      <w:r>
        <w:rPr>
          <w:position w:val="-10"/>
        </w:rPr>
        <w:object w:dxaOrig="1900" w:dyaOrig="360">
          <v:shape id="_x0000_i1057" type="#_x0000_t75" style="width:95.25pt;height:18pt" o:ole="" fillcolor="window">
            <v:imagedata r:id="rId120" o:title=""/>
          </v:shape>
          <o:OLEObject Type="Embed" ProgID="Equation.3" ShapeID="_x0000_i1057" DrawAspect="Content" ObjectID="_1319627197" r:id="rId121"/>
        </w:object>
      </w:r>
      <w:r>
        <w:t xml:space="preserve"> = 1,0</w:t>
      </w:r>
      <w:r>
        <w:rPr>
          <w:b/>
        </w:rPr>
        <w:sym w:font="Symbol" w:char="F0D7"/>
      </w:r>
      <w:r>
        <w:t>10</w:t>
      </w:r>
      <w:r>
        <w:rPr>
          <w:vertAlign w:val="superscript"/>
        </w:rPr>
        <w:sym w:font="Symbol" w:char="F02D"/>
      </w:r>
      <w:r>
        <w:rPr>
          <w:vertAlign w:val="superscript"/>
        </w:rPr>
        <w:t>14</w:t>
      </w:r>
    </w:p>
    <w:p w:rsidR="00E06FE0" w:rsidRDefault="00E06FE0">
      <w:pPr>
        <w:tabs>
          <w:tab w:val="left" w:pos="284"/>
        </w:tabs>
      </w:pPr>
      <w:r>
        <w:sym w:font="Symbol" w:char="F0B7"/>
      </w:r>
      <w:r>
        <w:tab/>
        <w:t>[H</w:t>
      </w:r>
      <w:r>
        <w:rPr>
          <w:vertAlign w:val="subscript"/>
        </w:rPr>
        <w:t>2</w:t>
      </w:r>
      <w:r>
        <w:t>S] + [HS</w:t>
      </w:r>
      <w:r>
        <w:rPr>
          <w:vertAlign w:val="superscript"/>
        </w:rPr>
        <w:sym w:font="Symbol" w:char="F02D"/>
      </w:r>
      <w:r>
        <w:t>] + [S</w:t>
      </w:r>
      <w:r>
        <w:rPr>
          <w:vertAlign w:val="superscript"/>
        </w:rPr>
        <w:t>2</w:t>
      </w:r>
      <w:r>
        <w:rPr>
          <w:vertAlign w:val="superscript"/>
        </w:rPr>
        <w:sym w:font="Symbol" w:char="F02D"/>
      </w:r>
      <w:r>
        <w:t>] = 0,10</w:t>
      </w:r>
    </w:p>
    <w:p w:rsidR="00E06FE0" w:rsidRDefault="00E06FE0">
      <w:pPr>
        <w:tabs>
          <w:tab w:val="left" w:pos="284"/>
        </w:tabs>
      </w:pPr>
      <w:r>
        <w:sym w:font="Symbol" w:char="F0B7"/>
      </w:r>
      <w:r>
        <w:tab/>
        <w:t>[H</w:t>
      </w:r>
      <w:r>
        <w:rPr>
          <w:vertAlign w:val="subscript"/>
        </w:rPr>
        <w:t>3</w:t>
      </w:r>
      <w:r>
        <w:t>O</w:t>
      </w:r>
      <w:r>
        <w:rPr>
          <w:vertAlign w:val="superscript"/>
        </w:rPr>
        <w:t>+</w:t>
      </w:r>
      <w:r>
        <w:t>] = [HS</w:t>
      </w:r>
      <w:r>
        <w:rPr>
          <w:vertAlign w:val="superscript"/>
        </w:rPr>
        <w:sym w:font="Symbol" w:char="F02D"/>
      </w:r>
      <w:r>
        <w:t>] + 2[S</w:t>
      </w:r>
      <w:r>
        <w:rPr>
          <w:vertAlign w:val="superscript"/>
        </w:rPr>
        <w:t>2</w:t>
      </w:r>
      <w:r>
        <w:rPr>
          <w:vertAlign w:val="superscript"/>
        </w:rPr>
        <w:sym w:font="Symbol" w:char="F02D"/>
      </w:r>
      <w:r>
        <w:t>] + [OH</w:t>
      </w:r>
      <w:r>
        <w:rPr>
          <w:vertAlign w:val="superscript"/>
        </w:rPr>
        <w:sym w:font="Symbol" w:char="F02D"/>
      </w:r>
      <w:r>
        <w:t>]</w:t>
      </w:r>
    </w:p>
    <w:p w:rsidR="00E06FE0" w:rsidRDefault="00E06FE0"/>
    <w:p w:rsidR="00E06FE0" w:rsidRDefault="00E06FE0">
      <w:r>
        <w:t>vereenvoudigen</w:t>
      </w:r>
      <w:r w:rsidR="00D47821" w:rsidRPr="00D47821">
        <w:fldChar w:fldCharType="begin"/>
      </w:r>
      <w:r w:rsidR="00D47821" w:rsidRPr="00D47821">
        <w:instrText xml:space="preserve"> XE "oplosbaarheid" </w:instrText>
      </w:r>
      <w:r w:rsidR="00D47821" w:rsidRPr="00D47821">
        <w:fldChar w:fldCharType="end"/>
      </w:r>
      <w:r>
        <w:t>:</w:t>
      </w:r>
    </w:p>
    <w:p w:rsidR="00E06FE0" w:rsidRDefault="00E06FE0">
      <w:r>
        <w:t>de oplossing is zuur: [H</w:t>
      </w:r>
      <w:r>
        <w:rPr>
          <w:vertAlign w:val="subscript"/>
        </w:rPr>
        <w:t>3</w:t>
      </w:r>
      <w:r>
        <w:t>O</w:t>
      </w:r>
      <w:r>
        <w:rPr>
          <w:vertAlign w:val="superscript"/>
        </w:rPr>
        <w:sym w:font="Symbol" w:char="F02B"/>
      </w:r>
      <w:r>
        <w:t>] &gt; 10</w:t>
      </w:r>
      <w:r>
        <w:rPr>
          <w:vertAlign w:val="superscript"/>
        </w:rPr>
        <w:sym w:font="Symbol" w:char="F02D"/>
      </w:r>
      <w:r>
        <w:rPr>
          <w:vertAlign w:val="superscript"/>
        </w:rPr>
        <w:t>7</w:t>
      </w:r>
      <w:r>
        <w:t xml:space="preserve"> &gt;&gt; [OH</w:t>
      </w:r>
      <w:r>
        <w:rPr>
          <w:vertAlign w:val="superscript"/>
        </w:rPr>
        <w:sym w:font="Symbol" w:char="F02D"/>
      </w:r>
      <w:r>
        <w:t>]; dus [OH</w:t>
      </w:r>
      <w:r>
        <w:rPr>
          <w:vertAlign w:val="superscript"/>
        </w:rPr>
        <w:sym w:font="Symbol" w:char="F02D"/>
      </w:r>
      <w:r>
        <w:t xml:space="preserve">] = </w:t>
      </w:r>
      <w:smartTag w:uri="urn:schemas-microsoft-com:office:smarttags" w:element="metricconverter">
        <w:smartTagPr>
          <w:attr w:name="ProductID" w:val="0 in"/>
        </w:smartTagPr>
        <w:r>
          <w:t>0 in</w:t>
        </w:r>
      </w:smartTag>
      <w:r>
        <w:t xml:space="preserve"> de ladingbalans</w:t>
      </w:r>
    </w:p>
    <w:p w:rsidR="00E06FE0" w:rsidRDefault="00E06FE0">
      <w:r>
        <w:rPr>
          <w:i/>
        </w:rPr>
        <w:t>K</w:t>
      </w:r>
      <w:r>
        <w:rPr>
          <w:vertAlign w:val="subscript"/>
        </w:rPr>
        <w:t>z2</w:t>
      </w:r>
      <w:r>
        <w:t xml:space="preserve"> is zeer klein (</w:t>
      </w:r>
      <w:r>
        <w:sym w:font="Symbol" w:char="F0BB"/>
      </w:r>
      <w:r>
        <w:t xml:space="preserve"> 10</w:t>
      </w:r>
      <w:r>
        <w:rPr>
          <w:vertAlign w:val="superscript"/>
        </w:rPr>
        <w:sym w:font="Symbol" w:char="F02D"/>
      </w:r>
      <w:r>
        <w:rPr>
          <w:vertAlign w:val="superscript"/>
        </w:rPr>
        <w:t>13</w:t>
      </w:r>
      <w:r>
        <w:t>); er wordt dus vrijwel geen S</w:t>
      </w:r>
      <w:r>
        <w:rPr>
          <w:vertAlign w:val="superscript"/>
        </w:rPr>
        <w:t>2</w:t>
      </w:r>
      <w:r>
        <w:rPr>
          <w:vertAlign w:val="superscript"/>
        </w:rPr>
        <w:sym w:font="Symbol" w:char="F02D"/>
      </w:r>
      <w:r>
        <w:t xml:space="preserve"> gevormd;</w:t>
      </w:r>
    </w:p>
    <w:p w:rsidR="00E06FE0" w:rsidRDefault="00E06FE0">
      <w:r>
        <w:t>de ladingbalans wordt: [H</w:t>
      </w:r>
      <w:r>
        <w:rPr>
          <w:vertAlign w:val="subscript"/>
        </w:rPr>
        <w:t>3</w:t>
      </w:r>
      <w:r>
        <w:t>O</w:t>
      </w:r>
      <w:r>
        <w:rPr>
          <w:vertAlign w:val="superscript"/>
        </w:rPr>
        <w:sym w:font="Symbol" w:char="F02B"/>
      </w:r>
      <w:r>
        <w:t xml:space="preserve">] </w:t>
      </w:r>
      <w:r>
        <w:sym w:font="Symbol" w:char="F0BB"/>
      </w:r>
      <w:r>
        <w:t xml:space="preserve"> [HS</w:t>
      </w:r>
      <w:r>
        <w:rPr>
          <w:vertAlign w:val="superscript"/>
        </w:rPr>
        <w:sym w:font="Symbol" w:char="F02D"/>
      </w:r>
      <w:r>
        <w:t>]</w:t>
      </w:r>
    </w:p>
    <w:p w:rsidR="00E06FE0" w:rsidRDefault="00E06FE0">
      <w:r>
        <w:t>de massabalans wordt: [H</w:t>
      </w:r>
      <w:r>
        <w:rPr>
          <w:vertAlign w:val="subscript"/>
        </w:rPr>
        <w:t>2</w:t>
      </w:r>
      <w:r>
        <w:t>S] + [H</w:t>
      </w:r>
      <w:r>
        <w:rPr>
          <w:vertAlign w:val="subscript"/>
        </w:rPr>
        <w:t>3</w:t>
      </w:r>
      <w:r>
        <w:t>O</w:t>
      </w:r>
      <w:r>
        <w:rPr>
          <w:vertAlign w:val="superscript"/>
        </w:rPr>
        <w:sym w:font="Symbol" w:char="F02B"/>
      </w:r>
      <w:r>
        <w:t xml:space="preserve">] </w:t>
      </w:r>
      <w:r>
        <w:sym w:font="Symbol" w:char="F0BB"/>
      </w:r>
      <w:r>
        <w:t xml:space="preserve"> 0,10 mol L</w:t>
      </w:r>
      <w:r>
        <w:rPr>
          <w:vertAlign w:val="superscript"/>
        </w:rPr>
        <w:sym w:font="Symbol" w:char="F02D"/>
      </w:r>
      <w:r>
        <w:rPr>
          <w:vertAlign w:val="superscript"/>
        </w:rPr>
        <w:t>1</w:t>
      </w:r>
    </w:p>
    <w:p w:rsidR="00E06FE0" w:rsidRDefault="00E06FE0">
      <w:r>
        <w:rPr>
          <w:i/>
        </w:rPr>
        <w:t>K</w:t>
      </w:r>
      <w:r>
        <w:rPr>
          <w:vertAlign w:val="subscript"/>
        </w:rPr>
        <w:t>z1</w:t>
      </w:r>
      <w:r>
        <w:t xml:space="preserve"> is ook klein (</w:t>
      </w:r>
      <w:r>
        <w:sym w:font="Symbol" w:char="F0BB"/>
      </w:r>
      <w:r>
        <w:t xml:space="preserve"> 10</w:t>
      </w:r>
      <w:r>
        <w:rPr>
          <w:vertAlign w:val="superscript"/>
        </w:rPr>
        <w:sym w:font="Symbol" w:char="F02D"/>
      </w:r>
      <w:r>
        <w:rPr>
          <w:vertAlign w:val="superscript"/>
        </w:rPr>
        <w:t>7</w:t>
      </w:r>
      <w:r>
        <w:t xml:space="preserve">) </w:t>
      </w:r>
      <w:r>
        <w:sym w:font="Symbol" w:char="F0DE"/>
      </w:r>
      <w:r>
        <w:t xml:space="preserve"> [H</w:t>
      </w:r>
      <w:r>
        <w:rPr>
          <w:vertAlign w:val="subscript"/>
        </w:rPr>
        <w:t>3</w:t>
      </w:r>
      <w:r>
        <w:t>O</w:t>
      </w:r>
      <w:r>
        <w:rPr>
          <w:vertAlign w:val="superscript"/>
        </w:rPr>
        <w:sym w:font="Symbol" w:char="F02B"/>
      </w:r>
      <w:r>
        <w:t>] « [H</w:t>
      </w:r>
      <w:r>
        <w:rPr>
          <w:vertAlign w:val="subscript"/>
        </w:rPr>
        <w:t>2</w:t>
      </w:r>
      <w:r>
        <w:t xml:space="preserve">S] </w:t>
      </w:r>
      <w:r>
        <w:sym w:font="Symbol" w:char="F0DE"/>
      </w:r>
      <w:r>
        <w:t xml:space="preserve"> [H</w:t>
      </w:r>
      <w:r>
        <w:rPr>
          <w:vertAlign w:val="subscript"/>
        </w:rPr>
        <w:t>2</w:t>
      </w:r>
      <w:r>
        <w:t xml:space="preserve">S] </w:t>
      </w:r>
      <w:r>
        <w:sym w:font="Symbol" w:char="F0BB"/>
      </w:r>
      <w:r>
        <w:t xml:space="preserve"> 0,10 mol L</w:t>
      </w:r>
      <w:r>
        <w:rPr>
          <w:vertAlign w:val="superscript"/>
        </w:rPr>
        <w:sym w:font="Symbol" w:char="F02D"/>
      </w:r>
      <w:r>
        <w:rPr>
          <w:vertAlign w:val="superscript"/>
        </w:rPr>
        <w:t>1</w:t>
      </w:r>
    </w:p>
    <w:p w:rsidR="00E06FE0" w:rsidRDefault="00E06FE0">
      <w:r>
        <w:t xml:space="preserve">Uit </w:t>
      </w:r>
      <w:r>
        <w:rPr>
          <w:i/>
        </w:rPr>
        <w:t>K</w:t>
      </w:r>
      <w:r>
        <w:rPr>
          <w:vertAlign w:val="subscript"/>
        </w:rPr>
        <w:t>z1</w:t>
      </w:r>
      <w:r>
        <w:t xml:space="preserve"> en </w:t>
      </w:r>
      <w:r>
        <w:rPr>
          <w:i/>
        </w:rPr>
        <w:t>K</w:t>
      </w:r>
      <w:r>
        <w:rPr>
          <w:vertAlign w:val="subscript"/>
        </w:rPr>
        <w:t>z2</w:t>
      </w:r>
      <w:r>
        <w:t xml:space="preserve"> kunnen [HS</w:t>
      </w:r>
      <w:r>
        <w:rPr>
          <w:vertAlign w:val="superscript"/>
        </w:rPr>
        <w:sym w:font="Symbol" w:char="F02D"/>
      </w:r>
      <w:r>
        <w:t>] en [S</w:t>
      </w:r>
      <w:r>
        <w:rPr>
          <w:vertAlign w:val="superscript"/>
        </w:rPr>
        <w:t>2</w:t>
      </w:r>
      <w:r>
        <w:rPr>
          <w:vertAlign w:val="superscript"/>
        </w:rPr>
        <w:sym w:font="Symbol" w:char="F02D"/>
      </w:r>
      <w:r>
        <w:t>] berekend worden.</w:t>
      </w:r>
    </w:p>
    <w:p w:rsidR="00E06FE0" w:rsidRDefault="00E06FE0">
      <w:r>
        <w:rPr>
          <w:position w:val="-28"/>
        </w:rPr>
        <w:object w:dxaOrig="4000" w:dyaOrig="700">
          <v:shape id="_x0000_i1058" type="#_x0000_t75" style="width:200.25pt;height:35.25pt" o:ole="" fillcolor="window">
            <v:imagedata r:id="rId122" o:title=""/>
          </v:shape>
          <o:OLEObject Type="Embed" ProgID="Equation.3" ShapeID="_x0000_i1058" DrawAspect="Content" ObjectID="_1319627198" r:id="rId123"/>
        </w:object>
      </w:r>
      <w:r>
        <w:t xml:space="preserve"> ; dus:</w:t>
      </w:r>
    </w:p>
    <w:p w:rsidR="00E06FE0" w:rsidRDefault="00E06FE0">
      <w:r>
        <w:t>[H</w:t>
      </w:r>
      <w:r>
        <w:rPr>
          <w:vertAlign w:val="subscript"/>
        </w:rPr>
        <w:t>3</w:t>
      </w:r>
      <w:r>
        <w:t>O</w:t>
      </w:r>
      <w:r>
        <w:rPr>
          <w:vertAlign w:val="superscript"/>
        </w:rPr>
        <w:t>+</w:t>
      </w:r>
      <w:r>
        <w:t>] = [HS</w:t>
      </w:r>
      <w:r>
        <w:rPr>
          <w:vertAlign w:val="superscript"/>
        </w:rPr>
        <w:sym w:font="Symbol" w:char="F02D"/>
      </w:r>
      <w:r>
        <w:t>] = 1,7</w:t>
      </w:r>
      <w:r>
        <w:sym w:font="Symbol" w:char="F0D7"/>
      </w:r>
      <w:r>
        <w:t>10</w:t>
      </w:r>
      <w:r>
        <w:rPr>
          <w:vertAlign w:val="superscript"/>
        </w:rPr>
        <w:sym w:font="Symbol" w:char="F02D"/>
      </w:r>
      <w:r>
        <w:rPr>
          <w:vertAlign w:val="superscript"/>
        </w:rPr>
        <w:t>4</w:t>
      </w:r>
    </w:p>
    <w:p w:rsidR="00E06FE0" w:rsidRDefault="00E06FE0">
      <w:r>
        <w:rPr>
          <w:position w:val="-28"/>
        </w:rPr>
        <w:object w:dxaOrig="1880" w:dyaOrig="680">
          <v:shape id="_x0000_i1059" type="#_x0000_t75" style="width:93.75pt;height:33.75pt" o:ole="" fillcolor="window">
            <v:imagedata r:id="rId124" o:title=""/>
          </v:shape>
          <o:OLEObject Type="Embed" ProgID="Equation.3" ShapeID="_x0000_i1059" DrawAspect="Content" ObjectID="_1319627199" r:id="rId125"/>
        </w:object>
      </w:r>
      <w:r>
        <w:t xml:space="preserve"> = [S</w:t>
      </w:r>
      <w:r>
        <w:rPr>
          <w:vertAlign w:val="superscript"/>
        </w:rPr>
        <w:t>2</w:t>
      </w:r>
      <w:r>
        <w:rPr>
          <w:vertAlign w:val="superscript"/>
        </w:rPr>
        <w:sym w:font="Symbol" w:char="F02D"/>
      </w:r>
      <w:r>
        <w:t>] = 1,2</w:t>
      </w:r>
      <w:r>
        <w:rPr>
          <w:b/>
        </w:rPr>
        <w:sym w:font="Symbol" w:char="F0D7"/>
      </w:r>
      <w:r>
        <w:t>10</w:t>
      </w:r>
      <w:r>
        <w:rPr>
          <w:vertAlign w:val="superscript"/>
        </w:rPr>
        <w:sym w:font="Symbol" w:char="F02D"/>
      </w:r>
      <w:r>
        <w:rPr>
          <w:vertAlign w:val="superscript"/>
        </w:rPr>
        <w:t>13</w:t>
      </w:r>
    </w:p>
    <w:p w:rsidR="00E06FE0" w:rsidRPr="0049104C" w:rsidRDefault="00E06FE0">
      <w:pPr>
        <w:pStyle w:val="Kop5"/>
      </w:pPr>
      <w:r>
        <w:t>voorbeeld 2</w:t>
      </w:r>
    </w:p>
    <w:p w:rsidR="00E06FE0" w:rsidRDefault="00E06FE0">
      <w:r>
        <w:t xml:space="preserve">Dezelfde oplossing uit voorbeeld 1 met </w:t>
      </w:r>
      <w:smartTag w:uri="urn:schemas-microsoft-com:office:smarttags" w:element="metricconverter">
        <w:smartTagPr>
          <w:attr w:name="ProductID" w:val="0,25 M"/>
        </w:smartTagPr>
        <w:r>
          <w:t>0,25 M</w:t>
        </w:r>
      </w:smartTag>
      <w:r>
        <w:t xml:space="preserve"> HCl -oplossing</w:t>
      </w:r>
    </w:p>
    <w:p w:rsidR="00E06FE0" w:rsidRDefault="00E06FE0">
      <w:r>
        <w:t>Hetzelfde blijft: [H</w:t>
      </w:r>
      <w:r>
        <w:rPr>
          <w:vertAlign w:val="subscript"/>
        </w:rPr>
        <w:t>2</w:t>
      </w:r>
      <w:r>
        <w:t>S] = 0,10 mol L</w:t>
      </w:r>
      <w:r>
        <w:rPr>
          <w:vertAlign w:val="superscript"/>
        </w:rPr>
        <w:sym w:font="Symbol" w:char="F02D"/>
      </w:r>
      <w:r>
        <w:rPr>
          <w:vertAlign w:val="superscript"/>
        </w:rPr>
        <w:t>1</w:t>
      </w:r>
    </w:p>
    <w:p w:rsidR="00E06FE0" w:rsidRDefault="00E06FE0">
      <w:r>
        <w:t>maar: [H</w:t>
      </w:r>
      <w:r>
        <w:rPr>
          <w:vertAlign w:val="subscript"/>
        </w:rPr>
        <w:t>3</w:t>
      </w:r>
      <w:r>
        <w:t>O</w:t>
      </w:r>
      <w:r>
        <w:rPr>
          <w:vertAlign w:val="superscript"/>
        </w:rPr>
        <w:sym w:font="Symbol" w:char="F02B"/>
      </w:r>
      <w:r>
        <w:t>] = 0,25 mol L</w:t>
      </w:r>
      <w:r>
        <w:rPr>
          <w:vertAlign w:val="superscript"/>
        </w:rPr>
        <w:sym w:font="Symbol" w:char="F02D"/>
      </w:r>
      <w:r>
        <w:rPr>
          <w:vertAlign w:val="superscript"/>
        </w:rPr>
        <w:t>1</w:t>
      </w:r>
      <w:r>
        <w:t xml:space="preserve"> (HCl is volledig gedissociëerd)</w:t>
      </w:r>
    </w:p>
    <w:p w:rsidR="00E06FE0" w:rsidRDefault="00E06FE0">
      <w:r>
        <w:lastRenderedPageBreak/>
        <w:t xml:space="preserve">Uit </w:t>
      </w:r>
      <w:r>
        <w:rPr>
          <w:i/>
        </w:rPr>
        <w:t>K</w:t>
      </w:r>
      <w:r>
        <w:rPr>
          <w:vertAlign w:val="subscript"/>
        </w:rPr>
        <w:t>z1</w:t>
      </w:r>
      <w:r>
        <w:t xml:space="preserve"> en </w:t>
      </w:r>
      <w:r>
        <w:rPr>
          <w:i/>
        </w:rPr>
        <w:t>K</w:t>
      </w:r>
      <w:r>
        <w:rPr>
          <w:vertAlign w:val="subscript"/>
        </w:rPr>
        <w:t>z2</w:t>
      </w:r>
      <w:r>
        <w:t xml:space="preserve"> volgt:</w:t>
      </w:r>
    </w:p>
    <w:p w:rsidR="00E06FE0" w:rsidRDefault="00E06FE0">
      <w:r>
        <w:t>[HS</w:t>
      </w:r>
      <w:r>
        <w:rPr>
          <w:vertAlign w:val="superscript"/>
        </w:rPr>
        <w:sym w:font="Symbol" w:char="F02D"/>
      </w:r>
      <w:r>
        <w:t xml:space="preserve">] = </w:t>
      </w:r>
      <w:r>
        <w:rPr>
          <w:i/>
        </w:rPr>
        <w:t>K</w:t>
      </w:r>
      <w:r>
        <w:rPr>
          <w:vertAlign w:val="subscript"/>
        </w:rPr>
        <w:t>z1</w:t>
      </w:r>
      <w:r>
        <w:rPr>
          <w:position w:val="-32"/>
        </w:rPr>
        <w:object w:dxaOrig="820" w:dyaOrig="680">
          <v:shape id="_x0000_i1060" type="#_x0000_t75" style="width:41.25pt;height:33.75pt" o:ole="" fillcolor="window">
            <v:imagedata r:id="rId126" o:title=""/>
          </v:shape>
          <o:OLEObject Type="Embed" ProgID="Equation.3" ShapeID="_x0000_i1060" DrawAspect="Content" ObjectID="_1319627200" r:id="rId127"/>
        </w:object>
      </w:r>
      <w:r>
        <w:t xml:space="preserve"> = 1,2</w:t>
      </w:r>
      <w:r>
        <w:rPr>
          <w:b/>
        </w:rPr>
        <w:sym w:font="Symbol" w:char="F0D7"/>
      </w:r>
      <w:r>
        <w:t>10</w:t>
      </w:r>
      <w:r>
        <w:rPr>
          <w:vertAlign w:val="superscript"/>
        </w:rPr>
        <w:sym w:font="Symbol" w:char="F02D"/>
      </w:r>
      <w:r>
        <w:rPr>
          <w:vertAlign w:val="superscript"/>
        </w:rPr>
        <w:t>7</w:t>
      </w:r>
      <w:r>
        <w:t xml:space="preserve"> mol L</w:t>
      </w:r>
      <w:r>
        <w:rPr>
          <w:vertAlign w:val="superscript"/>
        </w:rPr>
        <w:sym w:font="Symbol" w:char="F02D"/>
      </w:r>
      <w:r>
        <w:rPr>
          <w:vertAlign w:val="superscript"/>
        </w:rPr>
        <w:t>1</w:t>
      </w:r>
    </w:p>
    <w:p w:rsidR="00E06FE0" w:rsidRDefault="00E06FE0">
      <w:pPr>
        <w:rPr>
          <w:vertAlign w:val="superscript"/>
        </w:rPr>
      </w:pPr>
      <w:r>
        <w:t>[S</w:t>
      </w:r>
      <w:r>
        <w:rPr>
          <w:vertAlign w:val="superscript"/>
        </w:rPr>
        <w:t>2</w:t>
      </w:r>
      <w:r>
        <w:rPr>
          <w:vertAlign w:val="superscript"/>
        </w:rPr>
        <w:sym w:font="Symbol" w:char="F02D"/>
      </w:r>
      <w:r>
        <w:t xml:space="preserve">] = </w:t>
      </w:r>
      <w:r>
        <w:rPr>
          <w:i/>
        </w:rPr>
        <w:t>K</w:t>
      </w:r>
      <w:r>
        <w:rPr>
          <w:vertAlign w:val="subscript"/>
        </w:rPr>
        <w:t>z2</w:t>
      </w:r>
      <w:r>
        <w:rPr>
          <w:position w:val="-30"/>
        </w:rPr>
        <w:object w:dxaOrig="800" w:dyaOrig="700">
          <v:shape id="_x0000_i1061" type="#_x0000_t75" style="width:39.75pt;height:35.25pt" o:ole="" fillcolor="window">
            <v:imagedata r:id="rId128" o:title=""/>
          </v:shape>
          <o:OLEObject Type="Embed" ProgID="Equation.3" ShapeID="_x0000_i1061" DrawAspect="Content" ObjectID="_1319627201" r:id="rId129"/>
        </w:object>
      </w:r>
      <w:r>
        <w:t xml:space="preserve"> = 4,8</w:t>
      </w:r>
      <w:r>
        <w:sym w:font="Symbol" w:char="F0D7"/>
      </w:r>
      <w:r>
        <w:t>10</w:t>
      </w:r>
      <w:r>
        <w:rPr>
          <w:vertAlign w:val="superscript"/>
        </w:rPr>
        <w:sym w:font="Symbol" w:char="F02D"/>
      </w:r>
      <w:r>
        <w:rPr>
          <w:vertAlign w:val="superscript"/>
        </w:rPr>
        <w:t>21</w:t>
      </w:r>
      <w:r>
        <w:t xml:space="preserve"> mol L</w:t>
      </w:r>
      <w:r>
        <w:rPr>
          <w:vertAlign w:val="superscript"/>
        </w:rPr>
        <w:sym w:font="Symbol" w:char="F02D"/>
      </w:r>
      <w:r>
        <w:rPr>
          <w:vertAlign w:val="superscript"/>
        </w:rPr>
        <w:t>1</w:t>
      </w:r>
    </w:p>
    <w:p w:rsidR="00E06FE0" w:rsidRDefault="00E06FE0" w:rsidP="00117F2D">
      <w:pPr>
        <w:pStyle w:val="Kop3"/>
      </w:pPr>
      <w:bookmarkStart w:id="225" w:name="_Toc384399039"/>
      <w:bookmarkStart w:id="226" w:name="_Toc384880744"/>
      <w:bookmarkStart w:id="227" w:name="_Toc435887908"/>
      <w:bookmarkStart w:id="228" w:name="_Toc435888388"/>
      <w:bookmarkStart w:id="229" w:name="_Toc436045733"/>
      <w:bookmarkStart w:id="230" w:name="_Toc477954494"/>
      <w:bookmarkStart w:id="231" w:name="_Toc4589943"/>
      <w:bookmarkStart w:id="232" w:name="_Toc4679188"/>
      <w:bookmarkStart w:id="233" w:name="_Toc4917973"/>
      <w:bookmarkStart w:id="234" w:name="_Toc65405198"/>
      <w:r>
        <w:t>Meerbasische zuren II</w:t>
      </w:r>
      <w:bookmarkEnd w:id="225"/>
      <w:bookmarkEnd w:id="226"/>
      <w:bookmarkEnd w:id="227"/>
      <w:bookmarkEnd w:id="228"/>
      <w:bookmarkEnd w:id="229"/>
      <w:bookmarkEnd w:id="230"/>
      <w:bookmarkEnd w:id="231"/>
      <w:bookmarkEnd w:id="232"/>
      <w:bookmarkEnd w:id="233"/>
      <w:bookmarkEnd w:id="234"/>
    </w:p>
    <w:p w:rsidR="00E06FE0" w:rsidRDefault="00E06FE0" w:rsidP="00953991">
      <w:pPr>
        <w:pStyle w:val="Kop4"/>
      </w:pPr>
      <w:bookmarkStart w:id="235" w:name="_Toc435887909"/>
      <w:bookmarkStart w:id="236" w:name="_Toc435888389"/>
      <w:r>
        <w:t>Titratie van een meerbasisch zuur</w:t>
      </w:r>
      <w:bookmarkEnd w:id="235"/>
      <w:bookmarkEnd w:id="236"/>
    </w:p>
    <w:p w:rsidR="00E06FE0" w:rsidRPr="0049104C" w:rsidRDefault="00E06FE0">
      <w:pPr>
        <w:pStyle w:val="Kop5"/>
      </w:pPr>
      <w:r>
        <w:rPr>
          <w:b w:val="0"/>
        </w:rPr>
        <w:fldChar w:fldCharType="begin"/>
      </w:r>
      <w:r>
        <w:rPr>
          <w:b w:val="0"/>
        </w:rPr>
        <w:instrText>SEQ 2_0 \* ARABIC \r 1</w:instrText>
      </w:r>
      <w:r>
        <w:rPr>
          <w:b w:val="0"/>
        </w:rPr>
        <w:fldChar w:fldCharType="separate"/>
      </w:r>
      <w:r w:rsidR="00D86AD4">
        <w:rPr>
          <w:b w:val="0"/>
          <w:noProof/>
        </w:rPr>
        <w:t>1</w:t>
      </w:r>
      <w:r>
        <w:rPr>
          <w:b w:val="0"/>
        </w:rPr>
        <w:fldChar w:fldCharType="end"/>
      </w:r>
      <w:r w:rsidRPr="0049104C">
        <w:tab/>
        <w:t>algemeen:</w:t>
      </w:r>
    </w:p>
    <w:p w:rsidR="00E06FE0" w:rsidRDefault="00E06FE0">
      <w:r>
        <w:t>Bij titratie van een willekeurig meerbasisch</w:t>
      </w:r>
      <w:r w:rsidR="0066369F">
        <w:fldChar w:fldCharType="begin"/>
      </w:r>
      <w:r w:rsidR="0066369F">
        <w:instrText xml:space="preserve"> XE "</w:instrText>
      </w:r>
      <w:r w:rsidR="0066369F" w:rsidRPr="00E940EE">
        <w:instrText>meerbasisch</w:instrText>
      </w:r>
      <w:r w:rsidR="0066369F">
        <w:instrText xml:space="preserve">" </w:instrText>
      </w:r>
      <w:r w:rsidR="0066369F">
        <w:fldChar w:fldCharType="end"/>
      </w:r>
      <w:r>
        <w:t xml:space="preserve"> zuur (b.v. een driebasisch zuur H</w:t>
      </w:r>
      <w:r>
        <w:rPr>
          <w:vertAlign w:val="subscript"/>
        </w:rPr>
        <w:t>3</w:t>
      </w:r>
      <w:r>
        <w:t>Z) met een base worden in al of niet gescheiden stappen de verschillende protonen van dit zuur verwijderd:</w:t>
      </w:r>
    </w:p>
    <w:p w:rsidR="00E06FE0" w:rsidRDefault="00E06FE0">
      <w:r>
        <w:t>H</w:t>
      </w:r>
      <w:r>
        <w:rPr>
          <w:vertAlign w:val="subscript"/>
        </w:rPr>
        <w:t>3</w:t>
      </w:r>
      <w:r>
        <w:t xml:space="preserve">Z </w:t>
      </w:r>
      <w:r>
        <w:rPr>
          <w:noProof/>
          <w:position w:val="-10"/>
        </w:rPr>
        <w:object w:dxaOrig="260" w:dyaOrig="380">
          <v:shape id="_x0000_i1062" type="#_x0000_t75" style="width:12.75pt;height:18.75pt" o:ole="" fillcolor="window">
            <v:imagedata r:id="rId112" o:title=""/>
          </v:shape>
          <o:OLEObject Type="Embed" ProgID="Equation.3" ShapeID="_x0000_i1062" DrawAspect="Content" ObjectID="_1319627202" r:id="rId130"/>
        </w:object>
      </w:r>
      <w:r>
        <w:t xml:space="preserve"> H</w:t>
      </w:r>
      <w:r>
        <w:rPr>
          <w:vertAlign w:val="superscript"/>
        </w:rPr>
        <w:sym w:font="Symbol" w:char="F02B"/>
      </w:r>
      <w:r>
        <w:t xml:space="preserve"> + H</w:t>
      </w:r>
      <w:r>
        <w:rPr>
          <w:vertAlign w:val="subscript"/>
        </w:rPr>
        <w:t>2</w:t>
      </w:r>
      <w:r>
        <w:t>Z</w:t>
      </w:r>
      <w:r>
        <w:rPr>
          <w:vertAlign w:val="superscript"/>
        </w:rPr>
        <w:sym w:font="Symbol" w:char="F02D"/>
      </w:r>
      <w:r>
        <w:rPr>
          <w:vertAlign w:val="superscript"/>
        </w:rPr>
        <w:tab/>
      </w:r>
      <w:r>
        <w:rPr>
          <w:vertAlign w:val="superscript"/>
        </w:rPr>
        <w:tab/>
      </w:r>
      <w:r>
        <w:rPr>
          <w:position w:val="-28"/>
        </w:rPr>
        <w:object w:dxaOrig="1700" w:dyaOrig="700">
          <v:shape id="_x0000_i1063" type="#_x0000_t75" style="width:84.75pt;height:35.25pt" o:ole="" fillcolor="window">
            <v:imagedata r:id="rId131" o:title=""/>
          </v:shape>
          <o:OLEObject Type="Embed" ProgID="Equation.3" ShapeID="_x0000_i1063" DrawAspect="Content" ObjectID="_1319627203" r:id="rId132"/>
        </w:object>
      </w:r>
      <w:r>
        <w:tab/>
        <w:t>(1)</w:t>
      </w:r>
    </w:p>
    <w:p w:rsidR="00E06FE0" w:rsidRDefault="00E06FE0">
      <w:r>
        <w:t>H</w:t>
      </w:r>
      <w:r>
        <w:rPr>
          <w:vertAlign w:val="subscript"/>
        </w:rPr>
        <w:t>2</w:t>
      </w:r>
      <w:r>
        <w:t>Z</w:t>
      </w:r>
      <w:r>
        <w:rPr>
          <w:vertAlign w:val="superscript"/>
        </w:rPr>
        <w:sym w:font="Symbol" w:char="F02D"/>
      </w:r>
      <w:r>
        <w:t xml:space="preserve"> </w:t>
      </w:r>
      <w:r>
        <w:rPr>
          <w:noProof/>
          <w:position w:val="-10"/>
        </w:rPr>
        <w:object w:dxaOrig="260" w:dyaOrig="380">
          <v:shape id="_x0000_i1064" type="#_x0000_t75" style="width:12.75pt;height:18.75pt" o:ole="" fillcolor="window">
            <v:imagedata r:id="rId112" o:title=""/>
          </v:shape>
          <o:OLEObject Type="Embed" ProgID="Equation.3" ShapeID="_x0000_i1064" DrawAspect="Content" ObjectID="_1319627204" r:id="rId133"/>
        </w:object>
      </w:r>
      <w:r>
        <w:t xml:space="preserve"> H</w:t>
      </w:r>
      <w:r>
        <w:rPr>
          <w:vertAlign w:val="superscript"/>
        </w:rPr>
        <w:sym w:font="Symbol" w:char="F02B"/>
      </w:r>
      <w:r>
        <w:t xml:space="preserve"> + HZ</w:t>
      </w:r>
      <w:r>
        <w:rPr>
          <w:vertAlign w:val="superscript"/>
        </w:rPr>
        <w:t>2</w:t>
      </w:r>
      <w:r>
        <w:rPr>
          <w:vertAlign w:val="superscript"/>
        </w:rPr>
        <w:sym w:font="Symbol" w:char="F02D"/>
      </w:r>
      <w:r>
        <w:tab/>
      </w:r>
      <w:r>
        <w:tab/>
      </w:r>
      <w:r>
        <w:rPr>
          <w:position w:val="-28"/>
        </w:rPr>
        <w:object w:dxaOrig="1680" w:dyaOrig="680">
          <v:shape id="_x0000_i1065" type="#_x0000_t75" style="width:84pt;height:33.75pt" o:ole="" fillcolor="window">
            <v:imagedata r:id="rId134" o:title=""/>
          </v:shape>
          <o:OLEObject Type="Embed" ProgID="Equation.3" ShapeID="_x0000_i1065" DrawAspect="Content" ObjectID="_1319627205" r:id="rId135"/>
        </w:object>
      </w:r>
      <w:r>
        <w:tab/>
        <w:t>(2)</w:t>
      </w:r>
    </w:p>
    <w:p w:rsidR="00E06FE0" w:rsidRDefault="00E06FE0">
      <w:r>
        <w:t>HZ</w:t>
      </w:r>
      <w:r>
        <w:rPr>
          <w:vertAlign w:val="superscript"/>
        </w:rPr>
        <w:t>2</w:t>
      </w:r>
      <w:r>
        <w:rPr>
          <w:vertAlign w:val="superscript"/>
        </w:rPr>
        <w:sym w:font="Symbol" w:char="F02D"/>
      </w:r>
      <w:r>
        <w:t xml:space="preserve"> </w:t>
      </w:r>
      <w:r>
        <w:rPr>
          <w:noProof/>
          <w:position w:val="-10"/>
        </w:rPr>
        <w:object w:dxaOrig="260" w:dyaOrig="380">
          <v:shape id="_x0000_i1066" type="#_x0000_t75" style="width:12.75pt;height:18.75pt" o:ole="" fillcolor="window">
            <v:imagedata r:id="rId112" o:title=""/>
          </v:shape>
          <o:OLEObject Type="Embed" ProgID="Equation.3" ShapeID="_x0000_i1066" DrawAspect="Content" ObjectID="_1319627206" r:id="rId136"/>
        </w:object>
      </w:r>
      <w:r>
        <w:t xml:space="preserve"> H</w:t>
      </w:r>
      <w:r>
        <w:rPr>
          <w:vertAlign w:val="superscript"/>
        </w:rPr>
        <w:sym w:font="Symbol" w:char="F02B"/>
      </w:r>
      <w:r>
        <w:t xml:space="preserve"> + Z</w:t>
      </w:r>
      <w:r>
        <w:rPr>
          <w:vertAlign w:val="superscript"/>
        </w:rPr>
        <w:t>3</w:t>
      </w:r>
      <w:r>
        <w:rPr>
          <w:vertAlign w:val="superscript"/>
        </w:rPr>
        <w:sym w:font="Symbol" w:char="F02D"/>
      </w:r>
      <w:r>
        <w:tab/>
      </w:r>
      <w:r>
        <w:tab/>
      </w:r>
      <w:r>
        <w:rPr>
          <w:position w:val="-28"/>
        </w:rPr>
        <w:object w:dxaOrig="1500" w:dyaOrig="680">
          <v:shape id="_x0000_i1067" type="#_x0000_t75" style="width:75pt;height:33.75pt" o:ole="" fillcolor="window">
            <v:imagedata r:id="rId137" o:title=""/>
          </v:shape>
          <o:OLEObject Type="Embed" ProgID="Equation.3" ShapeID="_x0000_i1067" DrawAspect="Content" ObjectID="_1319627207" r:id="rId138"/>
        </w:object>
      </w:r>
      <w:r>
        <w:tab/>
        <w:t>(3)</w:t>
      </w:r>
    </w:p>
    <w:p w:rsidR="00E06FE0" w:rsidRDefault="00E06FE0">
      <w:r>
        <w:t xml:space="preserve">Tijdens de titratie stijgt de pH en daarom hoort bij elke pH waarde een bepaalde ionensamenstelling van de oplossing. Voordat we de titratiekromme gaan berekenen, kijken we eerst naar de samenstelling van de oplossing als functie van de pH: een </w:t>
      </w:r>
      <w:r>
        <w:rPr>
          <w:i/>
        </w:rPr>
        <w:t>distributiediagram</w:t>
      </w:r>
      <w:r w:rsidR="0066369F">
        <w:rPr>
          <w:i/>
        </w:rPr>
        <w:fldChar w:fldCharType="begin"/>
      </w:r>
      <w:r w:rsidR="0066369F">
        <w:instrText xml:space="preserve"> XE "</w:instrText>
      </w:r>
      <w:r w:rsidR="0066369F" w:rsidRPr="009F1822">
        <w:instrText>distributiediagram</w:instrText>
      </w:r>
      <w:r w:rsidR="0066369F">
        <w:instrText xml:space="preserve">" </w:instrText>
      </w:r>
      <w:r w:rsidR="0066369F">
        <w:rPr>
          <w:i/>
        </w:rPr>
        <w:fldChar w:fldCharType="end"/>
      </w:r>
      <w:r>
        <w:t>. Zo’n diagram laat zien hoe bij een gegeven pH (b.v. in een gebufferde oplossing) de oplossing eruit ziet. Kijken we bijvoorbeeld naar een vierwaardig zuur als EDTA, dat we aangeven als H</w:t>
      </w:r>
      <w:r>
        <w:rPr>
          <w:vertAlign w:val="subscript"/>
        </w:rPr>
        <w:t>4</w:t>
      </w:r>
      <w:r>
        <w:t>Y, dan blijkt dat bij pH = 2 de vormen H</w:t>
      </w:r>
      <w:r>
        <w:rPr>
          <w:vertAlign w:val="subscript"/>
        </w:rPr>
        <w:t>4</w:t>
      </w:r>
      <w:r>
        <w:t>Y, H</w:t>
      </w:r>
      <w:r>
        <w:rPr>
          <w:vertAlign w:val="subscript"/>
        </w:rPr>
        <w:t>3</w:t>
      </w:r>
      <w:r>
        <w:t>Y</w:t>
      </w:r>
      <w:r>
        <w:rPr>
          <w:vertAlign w:val="superscript"/>
        </w:rPr>
        <w:sym w:font="Symbol" w:char="F02D"/>
      </w:r>
      <w:r>
        <w:t xml:space="preserve"> en H</w:t>
      </w:r>
      <w:r>
        <w:rPr>
          <w:vertAlign w:val="subscript"/>
        </w:rPr>
        <w:t>2</w:t>
      </w:r>
      <w:r>
        <w:t>Y</w:t>
      </w:r>
      <w:r>
        <w:rPr>
          <w:vertAlign w:val="superscript"/>
        </w:rPr>
        <w:t>2</w:t>
      </w:r>
      <w:r>
        <w:rPr>
          <w:vertAlign w:val="superscript"/>
        </w:rPr>
        <w:sym w:font="Symbol" w:char="F02D"/>
      </w:r>
      <w:r>
        <w:t xml:space="preserve"> voorkomen, terwijl HY</w:t>
      </w:r>
      <w:r>
        <w:rPr>
          <w:vertAlign w:val="superscript"/>
        </w:rPr>
        <w:t>3</w:t>
      </w:r>
      <w:r>
        <w:rPr>
          <w:vertAlign w:val="superscript"/>
        </w:rPr>
        <w:sym w:font="Symbol" w:char="F02D"/>
      </w:r>
      <w:r>
        <w:t xml:space="preserve"> en Y</w:t>
      </w:r>
      <w:r>
        <w:rPr>
          <w:vertAlign w:val="superscript"/>
        </w:rPr>
        <w:t>4</w:t>
      </w:r>
      <w:r>
        <w:rPr>
          <w:vertAlign w:val="superscript"/>
        </w:rPr>
        <w:sym w:font="Symbol" w:char="F02D"/>
      </w:r>
      <w:r>
        <w:t xml:space="preserve"> nauwelijks worden aangetroffen. Dat is belangrijke informatie omdat uitsluitend Y</w:t>
      </w:r>
      <w:r>
        <w:rPr>
          <w:vertAlign w:val="superscript"/>
        </w:rPr>
        <w:t>4</w:t>
      </w:r>
      <w:r>
        <w:rPr>
          <w:vertAlign w:val="superscript"/>
        </w:rPr>
        <w:sym w:font="Symbol" w:char="F02D"/>
      </w:r>
      <w:r>
        <w:t xml:space="preserve"> met metaalionen kan complexeren.</w:t>
      </w:r>
    </w:p>
    <w:p w:rsidR="00E06FE0" w:rsidRPr="0049104C" w:rsidRDefault="00E06FE0">
      <w:pPr>
        <w:pStyle w:val="Kop5"/>
      </w:pPr>
      <w:r>
        <w:rPr>
          <w:b w:val="0"/>
        </w:rPr>
        <w:fldChar w:fldCharType="begin"/>
      </w:r>
      <w:r>
        <w:rPr>
          <w:b w:val="0"/>
        </w:rPr>
        <w:instrText>SEQ 2_0 \* ARABIC \n</w:instrText>
      </w:r>
      <w:r>
        <w:rPr>
          <w:b w:val="0"/>
        </w:rPr>
        <w:fldChar w:fldCharType="separate"/>
      </w:r>
      <w:r w:rsidR="00D86AD4">
        <w:rPr>
          <w:b w:val="0"/>
          <w:noProof/>
        </w:rPr>
        <w:t>2</w:t>
      </w:r>
      <w:r>
        <w:rPr>
          <w:b w:val="0"/>
        </w:rPr>
        <w:fldChar w:fldCharType="end"/>
      </w:r>
      <w:r w:rsidRPr="0049104C">
        <w:tab/>
        <w:t>het distributiediagram:</w:t>
      </w:r>
    </w:p>
    <w:p w:rsidR="00E06FE0" w:rsidRDefault="00E06FE0">
      <w:r>
        <w:t xml:space="preserve">Voor een driebasisch zuur kunnen we de diverse zuurcomponenten als </w:t>
      </w:r>
      <w:r>
        <w:rPr>
          <w:i/>
        </w:rPr>
        <w:t>fracties</w:t>
      </w:r>
      <w:r w:rsidR="009F1822">
        <w:rPr>
          <w:i/>
        </w:rPr>
        <w:fldChar w:fldCharType="begin"/>
      </w:r>
      <w:r w:rsidR="009F1822">
        <w:instrText xml:space="preserve"> XE "</w:instrText>
      </w:r>
      <w:r w:rsidR="009F1822" w:rsidRPr="009F1822">
        <w:instrText>fractie</w:instrText>
      </w:r>
      <w:r w:rsidR="009F1822">
        <w:instrText xml:space="preserve">" </w:instrText>
      </w:r>
      <w:r w:rsidR="009F1822">
        <w:rPr>
          <w:i/>
        </w:rPr>
        <w:fldChar w:fldCharType="end"/>
      </w:r>
      <w:r>
        <w:t xml:space="preserve"> van de totaal ingebrachte hoeveelheid zuur definiëren:</w:t>
      </w:r>
    </w:p>
    <w:p w:rsidR="00E06FE0" w:rsidRDefault="00E06FE0">
      <w:r>
        <w:rPr>
          <w:position w:val="-28"/>
        </w:rPr>
        <w:object w:dxaOrig="1140" w:dyaOrig="639">
          <v:shape id="_x0000_i1068" type="#_x0000_t75" style="width:57pt;height:32.25pt" o:ole="" fillcolor="window">
            <v:imagedata r:id="rId139" o:title=""/>
          </v:shape>
          <o:OLEObject Type="Embed" ProgID="Equation.3" ShapeID="_x0000_i1068" DrawAspect="Content" ObjectID="_1319627208" r:id="rId140"/>
        </w:object>
      </w:r>
      <w:r>
        <w:t>;</w:t>
      </w:r>
      <w:r>
        <w:tab/>
      </w:r>
      <w:r>
        <w:rPr>
          <w:position w:val="-28"/>
        </w:rPr>
        <w:object w:dxaOrig="1300" w:dyaOrig="700">
          <v:shape id="_x0000_i1069" type="#_x0000_t75" style="width:65.25pt;height:35.25pt" o:ole="" fillcolor="window">
            <v:imagedata r:id="rId141" o:title=""/>
          </v:shape>
          <o:OLEObject Type="Embed" ProgID="Equation.3" ShapeID="_x0000_i1069" DrawAspect="Content" ObjectID="_1319627209" r:id="rId142"/>
        </w:object>
      </w:r>
      <w:r>
        <w:t>;</w:t>
      </w:r>
      <w:r>
        <w:tab/>
      </w:r>
      <w:r>
        <w:rPr>
          <w:position w:val="-28"/>
        </w:rPr>
        <w:object w:dxaOrig="1240" w:dyaOrig="700">
          <v:shape id="_x0000_i1070" type="#_x0000_t75" style="width:62.25pt;height:35.25pt" o:ole="" fillcolor="window">
            <v:imagedata r:id="rId143" o:title=""/>
          </v:shape>
          <o:OLEObject Type="Embed" ProgID="Equation.3" ShapeID="_x0000_i1070" DrawAspect="Content" ObjectID="_1319627210" r:id="rId144"/>
        </w:object>
      </w:r>
      <w:r>
        <w:t>;</w:t>
      </w:r>
      <w:r>
        <w:tab/>
      </w:r>
      <w:r>
        <w:rPr>
          <w:position w:val="-28"/>
        </w:rPr>
        <w:object w:dxaOrig="1100" w:dyaOrig="700">
          <v:shape id="_x0000_i1071" type="#_x0000_t75" style="width:54.75pt;height:35.25pt" o:ole="" fillcolor="window">
            <v:imagedata r:id="rId145" o:title=""/>
          </v:shape>
          <o:OLEObject Type="Embed" ProgID="Equation.3" ShapeID="_x0000_i1071" DrawAspect="Content" ObjectID="_1319627211" r:id="rId146"/>
        </w:object>
      </w:r>
    </w:p>
    <w:p w:rsidR="00E06FE0" w:rsidRDefault="00E06FE0">
      <w:r>
        <w:t xml:space="preserve">Op grond van de massabalans geldt: </w:t>
      </w:r>
      <w:r>
        <w:rPr>
          <w:rFonts w:ascii="Symbol" w:hAnsi="Symbol"/>
          <w:i/>
        </w:rPr>
        <w:t></w:t>
      </w:r>
      <w:r>
        <w:rPr>
          <w:vertAlign w:val="subscript"/>
        </w:rPr>
        <w:t>3</w:t>
      </w:r>
      <w:r>
        <w:t xml:space="preserve"> + </w:t>
      </w:r>
      <w:r>
        <w:rPr>
          <w:rFonts w:ascii="Symbol" w:hAnsi="Symbol"/>
        </w:rPr>
        <w:t></w:t>
      </w:r>
      <w:r>
        <w:rPr>
          <w:vertAlign w:val="subscript"/>
        </w:rPr>
        <w:t>2</w:t>
      </w:r>
      <w:r>
        <w:t xml:space="preserve"> + </w:t>
      </w:r>
      <w:r>
        <w:rPr>
          <w:rFonts w:ascii="Symbol" w:hAnsi="Symbol"/>
        </w:rPr>
        <w:t></w:t>
      </w:r>
      <w:r>
        <w:rPr>
          <w:vertAlign w:val="subscript"/>
        </w:rPr>
        <w:t>1</w:t>
      </w:r>
      <w:r>
        <w:t xml:space="preserve"> + </w:t>
      </w:r>
      <w:r>
        <w:rPr>
          <w:rFonts w:ascii="Symbol" w:hAnsi="Symbol"/>
        </w:rPr>
        <w:t></w:t>
      </w:r>
      <w:r>
        <w:rPr>
          <w:vertAlign w:val="subscript"/>
        </w:rPr>
        <w:t>0</w:t>
      </w:r>
      <w:r>
        <w:t xml:space="preserve"> = 1</w:t>
      </w:r>
    </w:p>
    <w:p w:rsidR="00E06FE0" w:rsidRDefault="00E06FE0">
      <w:r>
        <w:t xml:space="preserve">Met behulp van de evenwichtsvergelijkingen (1) t/m (3) kunnen we nu alle fracties als functie van </w:t>
      </w:r>
      <w:r>
        <w:rPr>
          <w:rFonts w:ascii="Symbol" w:hAnsi="Symbol"/>
        </w:rPr>
        <w:t></w:t>
      </w:r>
      <w:r>
        <w:rPr>
          <w:vertAlign w:val="subscript"/>
        </w:rPr>
        <w:t>3</w:t>
      </w:r>
      <w:r>
        <w:t xml:space="preserve"> en H</w:t>
      </w:r>
      <w:r>
        <w:rPr>
          <w:vertAlign w:val="superscript"/>
        </w:rPr>
        <w:t>+</w:t>
      </w:r>
      <w:r>
        <w:t xml:space="preserve"> uitdrukken:</w:t>
      </w:r>
    </w:p>
    <w:p w:rsidR="00E06FE0" w:rsidRDefault="00E06FE0">
      <w:r>
        <w:rPr>
          <w:position w:val="-28"/>
        </w:rPr>
        <w:object w:dxaOrig="3980" w:dyaOrig="700">
          <v:shape id="_x0000_i1072" type="#_x0000_t75" style="width:198.75pt;height:35.25pt" o:ole="" fillcolor="window">
            <v:imagedata r:id="rId147" o:title=""/>
          </v:shape>
          <o:OLEObject Type="Embed" ProgID="Equation.3" ShapeID="_x0000_i1072" DrawAspect="Content" ObjectID="_1319627212" r:id="rId148"/>
        </w:object>
      </w:r>
      <w:r>
        <w:tab/>
      </w:r>
      <w:r>
        <w:tab/>
        <w:t>(4)</w:t>
      </w:r>
    </w:p>
    <w:p w:rsidR="00E06FE0" w:rsidRDefault="00E06FE0">
      <w:r>
        <w:t>en op overeenkomstige wijze:</w:t>
      </w:r>
    </w:p>
    <w:p w:rsidR="00E06FE0" w:rsidRDefault="00E06FE0">
      <w:r>
        <w:rPr>
          <w:position w:val="-32"/>
        </w:rPr>
        <w:object w:dxaOrig="2600" w:dyaOrig="680">
          <v:shape id="_x0000_i1073" type="#_x0000_t75" style="width:129.75pt;height:33.75pt" o:ole="" fillcolor="window">
            <v:imagedata r:id="rId149" o:title=""/>
          </v:shape>
          <o:OLEObject Type="Embed" ProgID="Equation.3" ShapeID="_x0000_i1073" DrawAspect="Content" ObjectID="_1319627213" r:id="rId150"/>
        </w:object>
      </w:r>
      <w:r>
        <w:tab/>
      </w:r>
      <w:r>
        <w:tab/>
      </w:r>
      <w:r>
        <w:tab/>
      </w:r>
      <w:r>
        <w:tab/>
        <w:t>(5)</w:t>
      </w:r>
    </w:p>
    <w:p w:rsidR="00E06FE0" w:rsidRDefault="00E06FE0">
      <w:r>
        <w:rPr>
          <w:position w:val="-32"/>
        </w:rPr>
        <w:object w:dxaOrig="2880" w:dyaOrig="680">
          <v:shape id="_x0000_i1074" type="#_x0000_t75" style="width:2in;height:33.75pt" o:ole="" fillcolor="window">
            <v:imagedata r:id="rId151" o:title=""/>
          </v:shape>
          <o:OLEObject Type="Embed" ProgID="Equation.3" ShapeID="_x0000_i1074" DrawAspect="Content" ObjectID="_1319627214" r:id="rId152"/>
        </w:object>
      </w:r>
      <w:r>
        <w:tab/>
      </w:r>
      <w:r>
        <w:tab/>
      </w:r>
      <w:r>
        <w:tab/>
        <w:t>(6)</w:t>
      </w:r>
    </w:p>
    <w:p w:rsidR="00E06FE0" w:rsidRDefault="00E06FE0">
      <w:r>
        <w:t>Bovendien is 1/</w:t>
      </w:r>
      <w:r>
        <w:rPr>
          <w:rFonts w:ascii="Symbol" w:hAnsi="Symbol"/>
        </w:rPr>
        <w:t></w:t>
      </w:r>
      <w:r>
        <w:rPr>
          <w:vertAlign w:val="subscript"/>
        </w:rPr>
        <w:t>3</w:t>
      </w:r>
      <w:r>
        <w:t xml:space="preserve"> uit te drukken als functie van [H</w:t>
      </w:r>
      <w:r>
        <w:rPr>
          <w:vertAlign w:val="superscript"/>
        </w:rPr>
        <w:t>+</w:t>
      </w:r>
      <w:r>
        <w:t>]:</w:t>
      </w:r>
    </w:p>
    <w:p w:rsidR="00E06FE0" w:rsidRDefault="00E06FE0">
      <w:r>
        <w:rPr>
          <w:position w:val="-28"/>
        </w:rPr>
        <w:object w:dxaOrig="1140" w:dyaOrig="639">
          <v:shape id="_x0000_i1075" type="#_x0000_t75" style="width:57pt;height:32.25pt" o:ole="" fillcolor="window">
            <v:imagedata r:id="rId153" o:title=""/>
          </v:shape>
          <o:OLEObject Type="Embed" ProgID="Equation.3" ShapeID="_x0000_i1075" DrawAspect="Content" ObjectID="_1319627215" r:id="rId154"/>
        </w:object>
      </w:r>
    </w:p>
    <w:p w:rsidR="00E06FE0" w:rsidRDefault="00E06FE0">
      <w:r>
        <w:br w:type="page"/>
      </w:r>
      <w:r>
        <w:lastRenderedPageBreak/>
        <w:t>Invullen van:</w:t>
      </w:r>
    </w:p>
    <w:p w:rsidR="00E06FE0" w:rsidRDefault="00E06FE0">
      <w:r>
        <w:rPr>
          <w:i/>
        </w:rPr>
        <w:t>c</w:t>
      </w:r>
      <w:r>
        <w:rPr>
          <w:vertAlign w:val="subscript"/>
        </w:rPr>
        <w:t>zuur</w:t>
      </w:r>
      <w:r>
        <w:t xml:space="preserve"> = [H</w:t>
      </w:r>
      <w:r>
        <w:rPr>
          <w:vertAlign w:val="subscript"/>
        </w:rPr>
        <w:t>3</w:t>
      </w:r>
      <w:r>
        <w:t>Z] + [H</w:t>
      </w:r>
      <w:r>
        <w:rPr>
          <w:vertAlign w:val="subscript"/>
        </w:rPr>
        <w:t>2</w:t>
      </w:r>
      <w:r>
        <w:t>Z</w:t>
      </w:r>
      <w:r>
        <w:rPr>
          <w:vertAlign w:val="superscript"/>
        </w:rPr>
        <w:sym w:font="Symbol" w:char="F02D"/>
      </w:r>
      <w:r>
        <w:t>] + [HZ</w:t>
      </w:r>
      <w:r>
        <w:rPr>
          <w:vertAlign w:val="superscript"/>
        </w:rPr>
        <w:t>2</w:t>
      </w:r>
      <w:r>
        <w:rPr>
          <w:vertAlign w:val="superscript"/>
        </w:rPr>
        <w:sym w:font="Symbol" w:char="F02D"/>
      </w:r>
      <w:r>
        <w:t>] + [Z</w:t>
      </w:r>
      <w:r>
        <w:rPr>
          <w:vertAlign w:val="superscript"/>
        </w:rPr>
        <w:t>3</w:t>
      </w:r>
      <w:r>
        <w:rPr>
          <w:vertAlign w:val="superscript"/>
        </w:rPr>
        <w:sym w:font="Symbol" w:char="F02D"/>
      </w:r>
      <w:r>
        <w:t xml:space="preserve">] geeft: </w:t>
      </w:r>
      <w:r>
        <w:rPr>
          <w:position w:val="-32"/>
        </w:rPr>
        <w:object w:dxaOrig="3220" w:dyaOrig="740">
          <v:shape id="_x0000_i1076" type="#_x0000_t75" style="width:161.25pt;height:36.75pt" o:ole="" fillcolor="window">
            <v:imagedata r:id="rId155" o:title=""/>
          </v:shape>
          <o:OLEObject Type="Embed" ProgID="Equation.3" ShapeID="_x0000_i1076" DrawAspect="Content" ObjectID="_1319627216" r:id="rId156"/>
        </w:object>
      </w:r>
    </w:p>
    <w:p w:rsidR="00E06FE0" w:rsidRDefault="00E06FE0">
      <w:r>
        <w:t>Hieruit volgt met behulp van de vergelijkingen (1) t/m (3):</w:t>
      </w:r>
    </w:p>
    <w:p w:rsidR="00E06FE0" w:rsidRDefault="00E06FE0">
      <w:r>
        <w:rPr>
          <w:position w:val="-32"/>
        </w:rPr>
        <w:object w:dxaOrig="3220" w:dyaOrig="680">
          <v:shape id="_x0000_i1077" type="#_x0000_t75" style="width:161.25pt;height:33.75pt" o:ole="" fillcolor="window">
            <v:imagedata r:id="rId157" o:title=""/>
          </v:shape>
          <o:OLEObject Type="Embed" ProgID="Equation.3" ShapeID="_x0000_i1077" DrawAspect="Content" ObjectID="_1319627217" r:id="rId158"/>
        </w:object>
      </w:r>
      <w:r>
        <w:tab/>
      </w:r>
      <w:r>
        <w:tab/>
        <w:t>(7)</w:t>
      </w:r>
    </w:p>
    <w:p w:rsidR="00E06FE0" w:rsidRDefault="00E06FE0">
      <w:r>
        <w:t>Ook voor 1/</w:t>
      </w:r>
      <w:r>
        <w:rPr>
          <w:rFonts w:ascii="Symbol" w:hAnsi="Symbol"/>
        </w:rPr>
        <w:t></w:t>
      </w:r>
      <w:r>
        <w:rPr>
          <w:vertAlign w:val="subscript"/>
        </w:rPr>
        <w:t>2</w:t>
      </w:r>
      <w:r>
        <w:t>, 1/</w:t>
      </w:r>
      <w:r>
        <w:rPr>
          <w:rFonts w:ascii="Symbol" w:hAnsi="Symbol"/>
        </w:rPr>
        <w:t></w:t>
      </w:r>
      <w:r>
        <w:rPr>
          <w:vertAlign w:val="subscript"/>
        </w:rPr>
        <w:t>1</w:t>
      </w:r>
      <w:r>
        <w:t>, 1/</w:t>
      </w:r>
      <w:r>
        <w:rPr>
          <w:rFonts w:ascii="Symbol" w:hAnsi="Symbol"/>
        </w:rPr>
        <w:t></w:t>
      </w:r>
      <w:r>
        <w:rPr>
          <w:vertAlign w:val="subscript"/>
        </w:rPr>
        <w:t>0</w:t>
      </w:r>
      <w:r>
        <w:t xml:space="preserve"> zijn met behulp van deze vergelijking voor 1/</w:t>
      </w:r>
      <w:r>
        <w:rPr>
          <w:rFonts w:ascii="Symbol" w:hAnsi="Symbol"/>
        </w:rPr>
        <w:t></w:t>
      </w:r>
      <w:r>
        <w:rPr>
          <w:vertAlign w:val="subscript"/>
        </w:rPr>
        <w:t>3</w:t>
      </w:r>
      <w:r>
        <w:t xml:space="preserve"> en de vergelijkingen (4) t/m (6) uitdrukkingen als functie van [H</w:t>
      </w:r>
      <w:r>
        <w:rPr>
          <w:vertAlign w:val="superscript"/>
        </w:rPr>
        <w:t>+</w:t>
      </w:r>
      <w:r>
        <w:t>] te geven:</w:t>
      </w:r>
    </w:p>
    <w:p w:rsidR="00E06FE0" w:rsidRDefault="00E06FE0">
      <w:r>
        <w:rPr>
          <w:position w:val="-32"/>
        </w:rPr>
        <w:object w:dxaOrig="2799" w:dyaOrig="720">
          <v:shape id="_x0000_i1078" type="#_x0000_t75" style="width:140.25pt;height:36pt" o:ole="" fillcolor="window">
            <v:imagedata r:id="rId159" o:title=""/>
          </v:shape>
          <o:OLEObject Type="Embed" ProgID="Equation.3" ShapeID="_x0000_i1078" DrawAspect="Content" ObjectID="_1319627218" r:id="rId160"/>
        </w:object>
      </w:r>
      <w:r>
        <w:tab/>
      </w:r>
      <w:r>
        <w:tab/>
      </w:r>
      <w:r>
        <w:tab/>
        <w:t>(8)</w:t>
      </w:r>
    </w:p>
    <w:p w:rsidR="00E06FE0" w:rsidRDefault="00E06FE0">
      <w:r>
        <w:rPr>
          <w:position w:val="-32"/>
        </w:rPr>
        <w:object w:dxaOrig="2760" w:dyaOrig="740">
          <v:shape id="_x0000_i1079" type="#_x0000_t75" style="width:138pt;height:36.75pt" o:ole="" fillcolor="window">
            <v:imagedata r:id="rId161" o:title=""/>
          </v:shape>
          <o:OLEObject Type="Embed" ProgID="Equation.3" ShapeID="_x0000_i1079" DrawAspect="Content" ObjectID="_1319627219" r:id="rId162"/>
        </w:object>
      </w:r>
      <w:r>
        <w:tab/>
      </w:r>
      <w:r>
        <w:tab/>
      </w:r>
      <w:r>
        <w:tab/>
        <w:t>(9)</w:t>
      </w:r>
    </w:p>
    <w:p w:rsidR="00E06FE0" w:rsidRDefault="00E06FE0">
      <w:r>
        <w:rPr>
          <w:position w:val="-32"/>
        </w:rPr>
        <w:object w:dxaOrig="3300" w:dyaOrig="740">
          <v:shape id="_x0000_i1080" type="#_x0000_t75" style="width:165pt;height:36.75pt" o:ole="" fillcolor="window">
            <v:imagedata r:id="rId163" o:title=""/>
          </v:shape>
          <o:OLEObject Type="Embed" ProgID="Equation.3" ShapeID="_x0000_i1080" DrawAspect="Content" ObjectID="_1319627220" r:id="rId164"/>
        </w:object>
      </w:r>
      <w:r>
        <w:tab/>
      </w:r>
      <w:r>
        <w:tab/>
        <w:t>(10)</w:t>
      </w:r>
    </w:p>
    <w:p w:rsidR="00E06FE0" w:rsidRDefault="00E06FE0">
      <w:r>
        <w:t xml:space="preserve">We kunnen dus nu de samenstelling van de oplossing weergeven als functie van de pH. Natuurlijk ligt het maximum van </w:t>
      </w:r>
      <w:r>
        <w:rPr>
          <w:rFonts w:ascii="Symbol" w:hAnsi="Symbol"/>
        </w:rPr>
        <w:t></w:t>
      </w:r>
      <w:r>
        <w:rPr>
          <w:vertAlign w:val="subscript"/>
        </w:rPr>
        <w:t>3</w:t>
      </w:r>
      <w:r>
        <w:t xml:space="preserve"> (dus van [H</w:t>
      </w:r>
      <w:r>
        <w:rPr>
          <w:vertAlign w:val="subscript"/>
        </w:rPr>
        <w:t>3</w:t>
      </w:r>
      <w:r>
        <w:t xml:space="preserve">Z]) bij zo laag mogelijke pH en het maximum van </w:t>
      </w:r>
      <w:r>
        <w:rPr>
          <w:rFonts w:ascii="Symbol" w:hAnsi="Symbol"/>
        </w:rPr>
        <w:t></w:t>
      </w:r>
      <w:r>
        <w:rPr>
          <w:vertAlign w:val="subscript"/>
        </w:rPr>
        <w:t>0</w:t>
      </w:r>
      <w:r>
        <w:t xml:space="preserve"> (dus van [Z</w:t>
      </w:r>
      <w:r>
        <w:rPr>
          <w:vertAlign w:val="superscript"/>
        </w:rPr>
        <w:t>3</w:t>
      </w:r>
      <w:r>
        <w:rPr>
          <w:vertAlign w:val="superscript"/>
        </w:rPr>
        <w:sym w:font="Symbol" w:char="F02D"/>
      </w:r>
      <w:r>
        <w:t>]) bij zo hoog mogelijke pH. Het lijkt echter moeilijker in te zien bij welke pH waarden de andere soorten deeltjes een rol spelen. Dit laatste blijkt toch vrij eenvoudig te zijn.</w:t>
      </w:r>
    </w:p>
    <w:p w:rsidR="00E06FE0" w:rsidRDefault="00E06FE0">
      <w:r>
        <w:t>a) Herschrijven van vergelijking (4) geeft:</w:t>
      </w:r>
    </w:p>
    <w:p w:rsidR="00E06FE0" w:rsidRDefault="00E06FE0">
      <w:r>
        <w:rPr>
          <w:position w:val="-32"/>
        </w:rPr>
        <w:object w:dxaOrig="1060" w:dyaOrig="720">
          <v:shape id="_x0000_i1081" type="#_x0000_t75" style="width:53.25pt;height:36pt" o:ole="" fillcolor="window">
            <v:imagedata r:id="rId165" o:title=""/>
          </v:shape>
          <o:OLEObject Type="Embed" ProgID="Equation.3" ShapeID="_x0000_i1081" DrawAspect="Content" ObjectID="_1319627221" r:id="rId166"/>
        </w:object>
      </w:r>
    </w:p>
    <w:p w:rsidR="00E06FE0" w:rsidRDefault="00E06FE0">
      <w:r>
        <w:t xml:space="preserve">Voor </w:t>
      </w:r>
      <w:r>
        <w:rPr>
          <w:rFonts w:ascii="Symbol" w:hAnsi="Symbol"/>
        </w:rPr>
        <w:t></w:t>
      </w:r>
      <w:r>
        <w:rPr>
          <w:vertAlign w:val="subscript"/>
        </w:rPr>
        <w:t>2</w:t>
      </w:r>
      <w:r>
        <w:t xml:space="preserve"> = </w:t>
      </w:r>
      <w:r>
        <w:rPr>
          <w:rFonts w:ascii="Symbol" w:hAnsi="Symbol"/>
        </w:rPr>
        <w:t></w:t>
      </w:r>
      <w:r>
        <w:rPr>
          <w:vertAlign w:val="subscript"/>
        </w:rPr>
        <w:t>3</w:t>
      </w:r>
      <w:r>
        <w:t xml:space="preserve"> geldt dus: </w:t>
      </w:r>
      <w:r>
        <w:rPr>
          <w:position w:val="-28"/>
        </w:rPr>
        <w:object w:dxaOrig="520" w:dyaOrig="639">
          <v:shape id="_x0000_i1082" type="#_x0000_t75" style="width:26.25pt;height:32.25pt" o:ole="" fillcolor="window">
            <v:imagedata r:id="rId167" o:title=""/>
          </v:shape>
          <o:OLEObject Type="Embed" ProgID="Equation.3" ShapeID="_x0000_i1082" DrawAspect="Content" ObjectID="_1319627222" r:id="rId168"/>
        </w:object>
      </w:r>
      <w:r>
        <w:t xml:space="preserve"> = 1</w:t>
      </w:r>
      <w:r>
        <w:tab/>
      </w:r>
      <w:r>
        <w:sym w:font="Symbol" w:char="F0DE"/>
      </w:r>
      <w:r>
        <w:t xml:space="preserve"> pH = p</w:t>
      </w:r>
      <w:r>
        <w:rPr>
          <w:i/>
        </w:rPr>
        <w:t>K</w:t>
      </w:r>
      <w:r>
        <w:rPr>
          <w:vertAlign w:val="subscript"/>
        </w:rPr>
        <w:t>1</w:t>
      </w:r>
    </w:p>
    <w:p w:rsidR="00E06FE0" w:rsidRDefault="00E06FE0">
      <w:r>
        <w:t xml:space="preserve">Op overeenkomstige wijze volgt uit de vergelijkingen (5) en (6) voor </w:t>
      </w:r>
      <w:r>
        <w:rPr>
          <w:rFonts w:ascii="Symbol" w:hAnsi="Symbol"/>
        </w:rPr>
        <w:t></w:t>
      </w:r>
      <w:r>
        <w:rPr>
          <w:vertAlign w:val="subscript"/>
        </w:rPr>
        <w:t>1</w:t>
      </w:r>
      <w:r>
        <w:t> = </w:t>
      </w:r>
      <w:r>
        <w:rPr>
          <w:rFonts w:ascii="Symbol" w:hAnsi="Symbol"/>
        </w:rPr>
        <w:t></w:t>
      </w:r>
      <w:r>
        <w:rPr>
          <w:vertAlign w:val="subscript"/>
        </w:rPr>
        <w:t>2</w:t>
      </w:r>
      <w:r>
        <w:t>: pH = p</w:t>
      </w:r>
      <w:r>
        <w:rPr>
          <w:i/>
        </w:rPr>
        <w:t>K</w:t>
      </w:r>
      <w:r>
        <w:rPr>
          <w:vertAlign w:val="subscript"/>
        </w:rPr>
        <w:t>2</w:t>
      </w:r>
      <w:r>
        <w:t xml:space="preserve"> en voor </w:t>
      </w:r>
      <w:r>
        <w:rPr>
          <w:rFonts w:ascii="Symbol" w:hAnsi="Symbol"/>
        </w:rPr>
        <w:t></w:t>
      </w:r>
      <w:r>
        <w:rPr>
          <w:vertAlign w:val="subscript"/>
        </w:rPr>
        <w:t>0</w:t>
      </w:r>
      <w:r>
        <w:t> = </w:t>
      </w:r>
      <w:r>
        <w:rPr>
          <w:rFonts w:ascii="Symbol" w:hAnsi="Symbol"/>
        </w:rPr>
        <w:t></w:t>
      </w:r>
      <w:r>
        <w:rPr>
          <w:vertAlign w:val="subscript"/>
        </w:rPr>
        <w:t xml:space="preserve">1 </w:t>
      </w:r>
      <w:r>
        <w:sym w:font="Symbol" w:char="F0DE"/>
      </w:r>
      <w:r>
        <w:t xml:space="preserve"> pH = p</w:t>
      </w:r>
      <w:r>
        <w:rPr>
          <w:i/>
        </w:rPr>
        <w:t>K</w:t>
      </w:r>
      <w:r>
        <w:rPr>
          <w:vertAlign w:val="subscript"/>
        </w:rPr>
        <w:t>3</w:t>
      </w:r>
    </w:p>
    <w:p w:rsidR="00E06FE0" w:rsidRDefault="00E06FE0">
      <w:r>
        <w:t>b) Vergelijking (8) geeft 1/</w:t>
      </w:r>
      <w:r>
        <w:rPr>
          <w:rFonts w:ascii="Symbol" w:hAnsi="Symbol"/>
        </w:rPr>
        <w:t></w:t>
      </w:r>
      <w:r>
        <w:rPr>
          <w:vertAlign w:val="subscript"/>
        </w:rPr>
        <w:t>2</w:t>
      </w:r>
      <w:r>
        <w:t xml:space="preserve"> als functie van [H</w:t>
      </w:r>
      <w:r>
        <w:rPr>
          <w:vertAlign w:val="superscript"/>
        </w:rPr>
        <w:t>+</w:t>
      </w:r>
      <w:r>
        <w:t xml:space="preserve">]. Voor een maximum in </w:t>
      </w:r>
      <w:r>
        <w:rPr>
          <w:rFonts w:ascii="Symbol" w:hAnsi="Symbol"/>
        </w:rPr>
        <w:t></w:t>
      </w:r>
      <w:r>
        <w:rPr>
          <w:vertAlign w:val="subscript"/>
        </w:rPr>
        <w:t>2</w:t>
      </w:r>
      <w:r>
        <w:t xml:space="preserve"> moet dus een minimum in 1/</w:t>
      </w:r>
      <w:r>
        <w:rPr>
          <w:rFonts w:ascii="Symbol" w:hAnsi="Symbol"/>
        </w:rPr>
        <w:t></w:t>
      </w:r>
      <w:r>
        <w:rPr>
          <w:vertAlign w:val="subscript"/>
        </w:rPr>
        <w:t>2</w:t>
      </w:r>
      <w:r>
        <w:t xml:space="preserve"> als functie van [H</w:t>
      </w:r>
      <w:r>
        <w:rPr>
          <w:vertAlign w:val="superscript"/>
        </w:rPr>
        <w:t>+</w:t>
      </w:r>
      <w:r>
        <w:t>] ontstaan. Dan moet gelden:</w:t>
      </w:r>
    </w:p>
    <w:p w:rsidR="00E06FE0" w:rsidRDefault="00E06FE0">
      <w:r>
        <w:rPr>
          <w:position w:val="-30"/>
        </w:rPr>
        <w:object w:dxaOrig="3000" w:dyaOrig="1040">
          <v:shape id="_x0000_i1083" type="#_x0000_t75" style="width:150pt;height:51.75pt" o:ole="" fillcolor="window">
            <v:imagedata r:id="rId169" o:title=""/>
          </v:shape>
          <o:OLEObject Type="Embed" ProgID="Equation.3" ShapeID="_x0000_i1083" DrawAspect="Content" ObjectID="_1319627223" r:id="rId170"/>
        </w:object>
      </w:r>
    </w:p>
    <w:p w:rsidR="00E06FE0" w:rsidRDefault="00B27494">
      <w:r>
        <w:rPr>
          <w:noProof/>
        </w:rPr>
        <w:drawing>
          <wp:anchor distT="0" distB="0" distL="114300" distR="114300" simplePos="0" relativeHeight="251638272" behindDoc="0" locked="0" layoutInCell="0" allowOverlap="1">
            <wp:simplePos x="0" y="0"/>
            <wp:positionH relativeFrom="column">
              <wp:posOffset>3200400</wp:posOffset>
            </wp:positionH>
            <wp:positionV relativeFrom="paragraph">
              <wp:posOffset>85090</wp:posOffset>
            </wp:positionV>
            <wp:extent cx="2560320" cy="1887220"/>
            <wp:effectExtent l="19050" t="0" r="0" b="0"/>
            <wp:wrapSquare wrapText="bothSides"/>
            <wp:docPr id="133" name="Afbeelding 133" descr="distri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istrib01"/>
                    <pic:cNvPicPr>
                      <a:picLocks noChangeAspect="1" noChangeArrowheads="1"/>
                    </pic:cNvPicPr>
                  </pic:nvPicPr>
                  <pic:blipFill>
                    <a:blip r:embed="rId171" cstate="print"/>
                    <a:srcRect/>
                    <a:stretch>
                      <a:fillRect/>
                    </a:stretch>
                  </pic:blipFill>
                  <pic:spPr bwMode="auto">
                    <a:xfrm>
                      <a:off x="0" y="0"/>
                      <a:ext cx="2560320" cy="1887220"/>
                    </a:xfrm>
                    <a:prstGeom prst="rect">
                      <a:avLst/>
                    </a:prstGeom>
                    <a:noFill/>
                    <a:ln w="9525">
                      <a:noFill/>
                      <a:miter lim="800000"/>
                      <a:headEnd/>
                      <a:tailEnd/>
                    </a:ln>
                  </pic:spPr>
                </pic:pic>
              </a:graphicData>
            </a:graphic>
          </wp:anchor>
        </w:drawing>
      </w:r>
      <w:r w:rsidR="00E06FE0">
        <w:t xml:space="preserve">Als de derde term uit het rechterlid van deze vergelijking verwaarloosbaar is wordt </w:t>
      </w:r>
      <w:r w:rsidR="00E06FE0">
        <w:rPr>
          <w:rFonts w:ascii="Symbol" w:hAnsi="Symbol"/>
        </w:rPr>
        <w:t></w:t>
      </w:r>
      <w:r w:rsidR="00E06FE0">
        <w:rPr>
          <w:vertAlign w:val="subscript"/>
        </w:rPr>
        <w:t>2</w:t>
      </w:r>
      <w:r w:rsidR="00E06FE0">
        <w:t xml:space="preserve"> maximaal als:</w:t>
      </w:r>
    </w:p>
    <w:p w:rsidR="00E06FE0" w:rsidRDefault="00E06FE0">
      <w:r>
        <w:rPr>
          <w:position w:val="-30"/>
        </w:rPr>
        <w:object w:dxaOrig="1440" w:dyaOrig="660">
          <v:shape id="_x0000_i1084" type="#_x0000_t75" style="width:1in;height:33pt" o:ole="" fillcolor="window">
            <v:imagedata r:id="rId172" o:title=""/>
          </v:shape>
          <o:OLEObject Type="Embed" ProgID="Equation.3" ShapeID="_x0000_i1084" DrawAspect="Content" ObjectID="_1319627224" r:id="rId173"/>
        </w:object>
      </w:r>
      <w:r>
        <w:t xml:space="preserve"> en dus bij: pH = </w:t>
      </w:r>
      <w:r>
        <w:rPr>
          <w:position w:val="-22"/>
        </w:rPr>
        <w:object w:dxaOrig="1080" w:dyaOrig="580">
          <v:shape id="_x0000_i1085" type="#_x0000_t75" style="width:54pt;height:29.25pt" o:ole="" fillcolor="window">
            <v:imagedata r:id="rId174" o:title=""/>
          </v:shape>
          <o:OLEObject Type="Embed" ProgID="Equation.3" ShapeID="_x0000_i1085" DrawAspect="Content" ObjectID="_1319627225" r:id="rId175"/>
        </w:object>
      </w:r>
    </w:p>
    <w:p w:rsidR="00E06FE0" w:rsidRDefault="00E06FE0">
      <w:r>
        <w:t xml:space="preserve">Op overeenkomstige wijze kan uit vergelijking (9) berekend worden dat </w:t>
      </w:r>
      <w:r>
        <w:rPr>
          <w:rFonts w:ascii="Symbol" w:hAnsi="Symbol"/>
        </w:rPr>
        <w:t></w:t>
      </w:r>
      <w:r>
        <w:rPr>
          <w:vertAlign w:val="subscript"/>
        </w:rPr>
        <w:t>1</w:t>
      </w:r>
      <w:r>
        <w:t xml:space="preserve"> maximaal is als:</w:t>
      </w:r>
    </w:p>
    <w:p w:rsidR="00E06FE0" w:rsidRDefault="00E06FE0">
      <w:r>
        <w:t xml:space="preserve">pH = </w:t>
      </w:r>
      <w:r>
        <w:rPr>
          <w:position w:val="-22"/>
        </w:rPr>
        <w:object w:dxaOrig="1100" w:dyaOrig="580">
          <v:shape id="_x0000_i1086" type="#_x0000_t75" style="width:54.75pt;height:29.25pt" o:ole="" fillcolor="window">
            <v:imagedata r:id="rId176" o:title=""/>
          </v:shape>
          <o:OLEObject Type="Embed" ProgID="Equation.3" ShapeID="_x0000_i1086" DrawAspect="Content" ObjectID="_1319627226" r:id="rId177"/>
        </w:object>
      </w:r>
    </w:p>
    <w:p w:rsidR="00E06FE0" w:rsidRDefault="00E06FE0">
      <w:r>
        <w:t xml:space="preserve">In </w:t>
      </w:r>
      <w:fldSimple w:instr=" REF _Ref435454037 ">
        <w:r w:rsidR="00D86AD4">
          <w:t xml:space="preserve">figuur </w:t>
        </w:r>
        <w:r w:rsidR="00D86AD4">
          <w:rPr>
            <w:noProof/>
          </w:rPr>
          <w:t>18</w:t>
        </w:r>
      </w:fldSimple>
      <w:r>
        <w:t xml:space="preserve"> is het op deze manier verkregen distributiediagram voor H</w:t>
      </w:r>
      <w:r>
        <w:rPr>
          <w:vertAlign w:val="subscript"/>
        </w:rPr>
        <w:t>3</w:t>
      </w:r>
      <w:r>
        <w:t>PO</w:t>
      </w:r>
      <w:r>
        <w:rPr>
          <w:vertAlign w:val="subscript"/>
        </w:rPr>
        <w:t xml:space="preserve">4 </w:t>
      </w:r>
      <w:r>
        <w:t>(p</w:t>
      </w:r>
      <w:r>
        <w:rPr>
          <w:i/>
        </w:rPr>
        <w:t>K</w:t>
      </w:r>
      <w:r>
        <w:rPr>
          <w:vertAlign w:val="subscript"/>
        </w:rPr>
        <w:t>1</w:t>
      </w:r>
      <w:r>
        <w:t xml:space="preserve"> = 2,23; p</w:t>
      </w:r>
      <w:r>
        <w:rPr>
          <w:i/>
        </w:rPr>
        <w:t>K</w:t>
      </w:r>
      <w:r>
        <w:rPr>
          <w:vertAlign w:val="subscript"/>
        </w:rPr>
        <w:t>2</w:t>
      </w:r>
      <w:r>
        <w:t xml:space="preserve"> = 7,21 en p</w:t>
      </w:r>
      <w:r>
        <w:rPr>
          <w:i/>
        </w:rPr>
        <w:t>K</w:t>
      </w:r>
      <w:r>
        <w:rPr>
          <w:vertAlign w:val="subscript"/>
        </w:rPr>
        <w:t>3</w:t>
      </w:r>
      <w:r>
        <w:t xml:space="preserve"> = 12,32) weergegeven.</w:t>
      </w:r>
    </w:p>
    <w:p w:rsidR="00E06FE0" w:rsidRDefault="00E06FE0">
      <w:pPr>
        <w:pStyle w:val="Bijschrift"/>
        <w:jc w:val="right"/>
      </w:pPr>
      <w:bookmarkStart w:id="237" w:name="_Ref435454025"/>
      <w:bookmarkStart w:id="238" w:name="_Ref435454037"/>
      <w:r>
        <w:t xml:space="preserve">figuur </w:t>
      </w:r>
      <w:fldSimple w:instr=" SEQ figuur \* ARABIC ">
        <w:r w:rsidR="00D86AD4">
          <w:rPr>
            <w:noProof/>
          </w:rPr>
          <w:t>18</w:t>
        </w:r>
      </w:fldSimple>
      <w:bookmarkEnd w:id="238"/>
      <w:r>
        <w:tab/>
        <w:t>Distributiediagram van fosforzuur</w:t>
      </w:r>
      <w:bookmarkEnd w:id="237"/>
    </w:p>
    <w:p w:rsidR="00E06FE0" w:rsidRDefault="00E06FE0">
      <w:r>
        <w:t>Uit dit distributiediagram kan afgelezen worden dat er pH gebieden bestaan waar, bij benadering, slechts één soort deeltjes wordt aangetroffen, terwijl nooit meer dan twee soorten tegelijk aanwezig zijn. Daaruit blijkt dat de verschillende ionisatiestappen van H</w:t>
      </w:r>
      <w:r>
        <w:rPr>
          <w:vertAlign w:val="subscript"/>
        </w:rPr>
        <w:t>3</w:t>
      </w:r>
      <w:r>
        <w:t>PO</w:t>
      </w:r>
      <w:r>
        <w:rPr>
          <w:vertAlign w:val="subscript"/>
        </w:rPr>
        <w:t>4</w:t>
      </w:r>
      <w:r>
        <w:t xml:space="preserve"> onafhankelijk getitreerd kunnen </w:t>
      </w:r>
      <w:r>
        <w:lastRenderedPageBreak/>
        <w:t>worden. Niet voor àlle meerbasische zuren is dit het geval. Soms kunnen wel drie, of zelfs vier, soorten deeltjes tegelijk aanwezig zijn, afhankelijk van de waarden van de diverse zuurconstanten. Als we voor een willekeurig driebasisch zuur H</w:t>
      </w:r>
      <w:r>
        <w:rPr>
          <w:vertAlign w:val="subscript"/>
        </w:rPr>
        <w:t>3</w:t>
      </w:r>
      <w:r>
        <w:t>Z de eerste en de tweede ionisatiestap tot op 1 ‰ willen scheiden, dan moet gelden:</w:t>
      </w:r>
    </w:p>
    <w:p w:rsidR="00E06FE0" w:rsidRDefault="00E06FE0">
      <w:r>
        <w:rPr>
          <w:position w:val="-28"/>
        </w:rPr>
        <w:object w:dxaOrig="780" w:dyaOrig="639">
          <v:shape id="_x0000_i1087" type="#_x0000_t75" style="width:39pt;height:32.25pt" o:ole="" fillcolor="window">
            <v:imagedata r:id="rId178" o:title=""/>
          </v:shape>
          <o:OLEObject Type="Embed" ProgID="Equation.3" ShapeID="_x0000_i1087" DrawAspect="Content" ObjectID="_1319627227" r:id="rId179"/>
        </w:object>
      </w:r>
      <w:r>
        <w:t xml:space="preserve"> </w:t>
      </w:r>
      <w:r>
        <w:sym w:font="Symbol" w:char="F0A3"/>
      </w:r>
      <w:r>
        <w:t xml:space="preserve"> 10</w:t>
      </w:r>
      <w:r>
        <w:rPr>
          <w:vertAlign w:val="superscript"/>
        </w:rPr>
        <w:sym w:font="Symbol" w:char="F02D"/>
      </w:r>
      <w:r>
        <w:rPr>
          <w:vertAlign w:val="superscript"/>
        </w:rPr>
        <w:t>3</w:t>
      </w:r>
      <w:r>
        <w:tab/>
        <w:t>(11)</w:t>
      </w:r>
      <w:r>
        <w:tab/>
        <w:t xml:space="preserve"> en gelijktijdig: </w:t>
      </w:r>
      <w:r>
        <w:rPr>
          <w:position w:val="-28"/>
        </w:rPr>
        <w:object w:dxaOrig="780" w:dyaOrig="680">
          <v:shape id="_x0000_i1088" type="#_x0000_t75" style="width:39pt;height:33.75pt" o:ole="" fillcolor="window">
            <v:imagedata r:id="rId180" o:title=""/>
          </v:shape>
          <o:OLEObject Type="Embed" ProgID="Equation.3" ShapeID="_x0000_i1088" DrawAspect="Content" ObjectID="_1319627228" r:id="rId181"/>
        </w:object>
      </w:r>
      <w:r>
        <w:t xml:space="preserve"> </w:t>
      </w:r>
      <w:r>
        <w:sym w:font="Symbol" w:char="F0B3"/>
      </w:r>
      <w:r>
        <w:t xml:space="preserve"> 10</w:t>
      </w:r>
      <w:r>
        <w:rPr>
          <w:vertAlign w:val="superscript"/>
        </w:rPr>
        <w:t>3</w:t>
      </w:r>
      <w:r>
        <w:tab/>
      </w:r>
      <w:r>
        <w:tab/>
        <w:t>(12)</w:t>
      </w:r>
    </w:p>
    <w:p w:rsidR="00E06FE0" w:rsidRDefault="00E06FE0">
      <w:r>
        <w:t>Hieruit volgt dat:</w:t>
      </w:r>
    </w:p>
    <w:p w:rsidR="00E06FE0" w:rsidRDefault="00E06FE0">
      <w:r>
        <w:rPr>
          <w:position w:val="-28"/>
        </w:rPr>
        <w:object w:dxaOrig="2160" w:dyaOrig="680">
          <v:shape id="_x0000_i1089" type="#_x0000_t75" style="width:108pt;height:33.75pt" o:ole="" fillcolor="window">
            <v:imagedata r:id="rId182" o:title=""/>
          </v:shape>
          <o:OLEObject Type="Embed" ProgID="Equation.3" ShapeID="_x0000_i1089" DrawAspect="Content" ObjectID="_1319627229" r:id="rId183"/>
        </w:object>
      </w:r>
      <w:r>
        <w:t xml:space="preserve"> </w:t>
      </w:r>
      <w:r>
        <w:sym w:font="Symbol" w:char="F0B3"/>
      </w:r>
      <w:r>
        <w:t>10</w:t>
      </w:r>
      <w:r>
        <w:rPr>
          <w:vertAlign w:val="superscript"/>
        </w:rPr>
        <w:t>6</w:t>
      </w:r>
    </w:p>
    <w:p w:rsidR="00E06FE0" w:rsidRDefault="00E06FE0">
      <w:r>
        <w:t>Scheiden van beide ionisatiestappen</w:t>
      </w:r>
      <w:r w:rsidR="009F1822">
        <w:fldChar w:fldCharType="begin"/>
      </w:r>
      <w:r w:rsidR="009F1822">
        <w:instrText xml:space="preserve"> XE "</w:instrText>
      </w:r>
      <w:r w:rsidR="009F1822" w:rsidRPr="00C362D2">
        <w:instrText>ionisatie</w:instrText>
      </w:r>
      <w:r w:rsidR="0085786E">
        <w:instrText>:-</w:instrText>
      </w:r>
      <w:r w:rsidR="009F1822" w:rsidRPr="00C362D2">
        <w:instrText>stap</w:instrText>
      </w:r>
      <w:r w:rsidR="009F1822">
        <w:instrText xml:space="preserve">" </w:instrText>
      </w:r>
      <w:r w:rsidR="009F1822">
        <w:fldChar w:fldCharType="end"/>
      </w:r>
      <w:r>
        <w:t xml:space="preserve"> tot op 1 ‰ is dus mogelijk als: </w:t>
      </w:r>
      <w:r>
        <w:rPr>
          <w:i/>
        </w:rPr>
        <w:t>K</w:t>
      </w:r>
      <w:r>
        <w:rPr>
          <w:vertAlign w:val="subscript"/>
        </w:rPr>
        <w:t>1</w:t>
      </w:r>
      <w:r>
        <w:t xml:space="preserve"> </w:t>
      </w:r>
      <w:r>
        <w:sym w:font="Symbol" w:char="F0B3"/>
      </w:r>
      <w:r>
        <w:t xml:space="preserve"> 10</w:t>
      </w:r>
      <w:r>
        <w:rPr>
          <w:vertAlign w:val="superscript"/>
        </w:rPr>
        <w:t>6</w:t>
      </w:r>
      <w:r>
        <w:t xml:space="preserve"> </w:t>
      </w:r>
      <w:r>
        <w:sym w:font="Symbol" w:char="F0D7"/>
      </w:r>
      <w:r>
        <w:t xml:space="preserve"> </w:t>
      </w:r>
      <w:r>
        <w:rPr>
          <w:i/>
        </w:rPr>
        <w:t>K</w:t>
      </w:r>
      <w:r>
        <w:rPr>
          <w:vertAlign w:val="subscript"/>
        </w:rPr>
        <w:t>2</w:t>
      </w:r>
    </w:p>
    <w:p w:rsidR="00E06FE0" w:rsidRPr="0049104C" w:rsidRDefault="00E06FE0">
      <w:pPr>
        <w:pStyle w:val="Kop5"/>
        <w:tabs>
          <w:tab w:val="left" w:pos="284"/>
        </w:tabs>
      </w:pPr>
      <w:r>
        <w:pict>
          <v:shape id="_x0000_s1158" type="#_x0000_t75" style="position:absolute;margin-left:208.8pt;margin-top:47.5pt;width:249.6pt;height:160.55pt;z-index:-251677184;mso-wrap-edited:f" wrapcoords="1492 1413 259 1817 324 2523 10768 3028 843 3634 843 4643 2141 6258 2205 14333 843 14333 843 15342 2270 15948 2205 17361 2465 17563 4216 17563 4281 19178 2335 19581 2400 19884 8951 20187 13816 20187 18941 19985 19135 19178 18292 19178 18616 18774 8692 17563 9600 17563 17968 16150 18032 15948 17708 14333 17708 11103 18681 11103 20173 10093 20173 9185 19589 8781 17708 7873 17838 3634 17319 3533 10703 3028 3762 1413 1492 1413" o:allowincell="f">
            <v:imagedata r:id="rId184" o:title=""/>
            <w10:wrap type="topAndBottom" side="left"/>
          </v:shape>
          <o:OLEObject Type="Embed" ProgID="ACD.ChemSketch.20" ShapeID="_x0000_s1158" DrawAspect="Content" ObjectID="_1319627462" r:id="rId185"/>
        </w:pict>
      </w:r>
      <w:r>
        <w:rPr>
          <w:b w:val="0"/>
        </w:rPr>
        <w:fldChar w:fldCharType="begin"/>
      </w:r>
      <w:r>
        <w:rPr>
          <w:b w:val="0"/>
        </w:rPr>
        <w:instrText>SEQ 2_0 \* ARABIC \n</w:instrText>
      </w:r>
      <w:r>
        <w:rPr>
          <w:b w:val="0"/>
        </w:rPr>
        <w:fldChar w:fldCharType="separate"/>
      </w:r>
      <w:r w:rsidR="00D86AD4">
        <w:rPr>
          <w:b w:val="0"/>
          <w:noProof/>
        </w:rPr>
        <w:t>3</w:t>
      </w:r>
      <w:r>
        <w:rPr>
          <w:b w:val="0"/>
        </w:rPr>
        <w:fldChar w:fldCharType="end"/>
      </w:r>
      <w:r w:rsidRPr="0049104C">
        <w:tab/>
        <w:t>titratie van een driebasisch zuur met NaOH</w:t>
      </w:r>
    </w:p>
    <w:p w:rsidR="00E06FE0" w:rsidRDefault="00B27494">
      <w:pPr>
        <w:pStyle w:val="Bijschrift"/>
      </w:pPr>
      <w:bookmarkStart w:id="239" w:name="_Ref435454588"/>
      <w:r>
        <w:rPr>
          <w:noProof/>
          <w:lang w:val="nl-NL"/>
        </w:rPr>
        <w:drawing>
          <wp:anchor distT="0" distB="0" distL="114300" distR="114300" simplePos="0" relativeHeight="251631104" behindDoc="1" locked="0" layoutInCell="0" allowOverlap="1">
            <wp:simplePos x="0" y="0"/>
            <wp:positionH relativeFrom="column">
              <wp:posOffset>0</wp:posOffset>
            </wp:positionH>
            <wp:positionV relativeFrom="paragraph">
              <wp:posOffset>243840</wp:posOffset>
            </wp:positionV>
            <wp:extent cx="2606040" cy="2004060"/>
            <wp:effectExtent l="0" t="0" r="0" b="0"/>
            <wp:wrapTight wrapText="bothSides">
              <wp:wrapPolygon edited="0">
                <wp:start x="1105" y="411"/>
                <wp:lineTo x="0" y="3696"/>
                <wp:lineTo x="0" y="8829"/>
                <wp:lineTo x="632" y="9856"/>
                <wp:lineTo x="2368" y="10266"/>
                <wp:lineTo x="1421" y="12319"/>
                <wp:lineTo x="2368" y="13551"/>
                <wp:lineTo x="1421" y="14783"/>
                <wp:lineTo x="2368" y="16837"/>
                <wp:lineTo x="1421" y="17863"/>
                <wp:lineTo x="2368" y="18890"/>
                <wp:lineTo x="10737" y="20122"/>
                <wp:lineTo x="8526" y="20532"/>
                <wp:lineTo x="8526" y="20943"/>
                <wp:lineTo x="20526" y="20943"/>
                <wp:lineTo x="21316" y="20327"/>
                <wp:lineTo x="15158" y="20122"/>
                <wp:lineTo x="21316" y="18274"/>
                <wp:lineTo x="21474" y="616"/>
                <wp:lineTo x="2526" y="411"/>
                <wp:lineTo x="1105" y="411"/>
              </wp:wrapPolygon>
            </wp:wrapTight>
            <wp:docPr id="126"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86"/>
                    <a:srcRect/>
                    <a:stretch>
                      <a:fillRect/>
                    </a:stretch>
                  </pic:blipFill>
                  <pic:spPr bwMode="auto">
                    <a:xfrm>
                      <a:off x="0" y="0"/>
                      <a:ext cx="2606040" cy="2004060"/>
                    </a:xfrm>
                    <a:prstGeom prst="rect">
                      <a:avLst/>
                    </a:prstGeom>
                    <a:noFill/>
                    <a:ln w="9525">
                      <a:noFill/>
                      <a:miter lim="800000"/>
                      <a:headEnd/>
                      <a:tailEnd/>
                    </a:ln>
                  </pic:spPr>
                </pic:pic>
              </a:graphicData>
            </a:graphic>
          </wp:anchor>
        </w:drawing>
      </w:r>
      <w:r w:rsidR="00E06FE0">
        <w:t xml:space="preserve">figuur </w:t>
      </w:r>
      <w:fldSimple w:instr=" SEQ figuur \* ARABIC ">
        <w:r w:rsidR="00D86AD4">
          <w:rPr>
            <w:noProof/>
          </w:rPr>
          <w:t>19</w:t>
        </w:r>
      </w:fldSimple>
      <w:bookmarkEnd w:id="239"/>
      <w:r w:rsidR="00E06FE0">
        <w:tab/>
        <w:t>Titratiecurve van fosforzuur</w:t>
      </w:r>
    </w:p>
    <w:p w:rsidR="00E06FE0" w:rsidRDefault="00E06FE0">
      <w:pPr>
        <w:pStyle w:val="Bijschrift"/>
        <w:jc w:val="right"/>
      </w:pPr>
      <w:bookmarkStart w:id="240" w:name="_Ref435454601"/>
      <w:r>
        <w:t xml:space="preserve">figuur </w:t>
      </w:r>
      <w:fldSimple w:instr=" SEQ figuur \* ARABIC ">
        <w:r w:rsidR="00D86AD4">
          <w:rPr>
            <w:noProof/>
          </w:rPr>
          <w:t>20</w:t>
        </w:r>
      </w:fldSimple>
      <w:bookmarkEnd w:id="240"/>
      <w:r>
        <w:tab/>
        <w:t>Titratieschema</w:t>
      </w:r>
    </w:p>
    <w:p w:rsidR="00E06FE0" w:rsidRDefault="00E06FE0">
      <w:r>
        <w:t>Als we aannemen dat aan de voorwaarde voldaan is dat de verschillende ionisatiestappen voldoende gescheiden zijn (</w:t>
      </w:r>
      <w:r>
        <w:rPr>
          <w:i/>
        </w:rPr>
        <w:t>K</w:t>
      </w:r>
      <w:r>
        <w:rPr>
          <w:vertAlign w:val="subscript"/>
        </w:rPr>
        <w:t>1</w:t>
      </w:r>
      <w:r>
        <w:t xml:space="preserve"> </w:t>
      </w:r>
      <w:r>
        <w:sym w:font="Symbol" w:char="F0B3"/>
      </w:r>
      <w:r>
        <w:t xml:space="preserve"> 10</w:t>
      </w:r>
      <w:r>
        <w:rPr>
          <w:vertAlign w:val="superscript"/>
        </w:rPr>
        <w:t>6</w:t>
      </w:r>
      <w:r>
        <w:t xml:space="preserve"> </w:t>
      </w:r>
      <w:r>
        <w:sym w:font="Symbol" w:char="F0D7"/>
      </w:r>
      <w:r>
        <w:t xml:space="preserve"> </w:t>
      </w:r>
      <w:r>
        <w:rPr>
          <w:i/>
        </w:rPr>
        <w:t>K</w:t>
      </w:r>
      <w:r>
        <w:rPr>
          <w:vertAlign w:val="subscript"/>
        </w:rPr>
        <w:t>2</w:t>
      </w:r>
      <w:r>
        <w:t xml:space="preserve"> en </w:t>
      </w:r>
      <w:r>
        <w:rPr>
          <w:i/>
        </w:rPr>
        <w:t>K</w:t>
      </w:r>
      <w:r>
        <w:rPr>
          <w:vertAlign w:val="subscript"/>
        </w:rPr>
        <w:t>2</w:t>
      </w:r>
      <w:r>
        <w:t xml:space="preserve"> </w:t>
      </w:r>
      <w:r>
        <w:sym w:font="Symbol" w:char="F0B3"/>
      </w:r>
      <w:r>
        <w:t xml:space="preserve"> 10</w:t>
      </w:r>
      <w:r>
        <w:rPr>
          <w:vertAlign w:val="superscript"/>
        </w:rPr>
        <w:t>6</w:t>
      </w:r>
      <w:r>
        <w:t xml:space="preserve"> </w:t>
      </w:r>
      <w:r>
        <w:sym w:font="Symbol" w:char="F0D7"/>
      </w:r>
      <w:r>
        <w:t xml:space="preserve"> </w:t>
      </w:r>
      <w:r>
        <w:rPr>
          <w:i/>
        </w:rPr>
        <w:t>K</w:t>
      </w:r>
      <w:r>
        <w:rPr>
          <w:vertAlign w:val="subscript"/>
        </w:rPr>
        <w:t>3</w:t>
      </w:r>
      <w:r>
        <w:t>), kunnen we bij het berekenen van de titratiekromme (</w:t>
      </w:r>
      <w:fldSimple w:instr=" REF _Ref435454588 ">
        <w:r w:rsidR="00D86AD4">
          <w:t xml:space="preserve">figuur </w:t>
        </w:r>
        <w:r w:rsidR="00D86AD4">
          <w:rPr>
            <w:noProof/>
          </w:rPr>
          <w:t>19</w:t>
        </w:r>
      </w:fldSimple>
      <w:r>
        <w:t xml:space="preserve">) van een driebasisch zuur de verschillende neutralisatiestappen als volledig op zichzelf staand beschouwen. Schematisch worden dan de stadia doorlopen zoals weergegeven in </w:t>
      </w:r>
      <w:fldSimple w:instr=" REF _Ref435454601 ">
        <w:r w:rsidR="00D86AD4">
          <w:t xml:space="preserve">figuur </w:t>
        </w:r>
        <w:r w:rsidR="00D86AD4">
          <w:rPr>
            <w:noProof/>
          </w:rPr>
          <w:t>20</w:t>
        </w:r>
      </w:fldSimple>
      <w:r>
        <w:t>.</w:t>
      </w:r>
      <w:r>
        <w:rPr>
          <w:lang w:val="en-US"/>
        </w:rPr>
        <w:t xml:space="preserve"> </w:t>
      </w:r>
    </w:p>
    <w:p w:rsidR="00E06FE0" w:rsidRDefault="00E06FE0">
      <w:pPr>
        <w:rPr>
          <w:lang w:val="en-US"/>
        </w:rPr>
      </w:pPr>
      <w:r>
        <w:t>Bij 0% neutralisatie gaat het dan uitsluitend om de dissociatie van het éénbasische zwakke zuur H</w:t>
      </w:r>
      <w:r>
        <w:rPr>
          <w:vertAlign w:val="subscript"/>
        </w:rPr>
        <w:t>3</w:t>
      </w:r>
      <w:r>
        <w:t>Z, bij 300% om de hydrolyse</w:t>
      </w:r>
      <w:r w:rsidR="009D4B11">
        <w:fldChar w:fldCharType="begin"/>
      </w:r>
      <w:r w:rsidR="009D4B11">
        <w:instrText xml:space="preserve"> XE "</w:instrText>
      </w:r>
      <w:r w:rsidR="009D4B11" w:rsidRPr="001F4920">
        <w:instrText>hydro:-lyse</w:instrText>
      </w:r>
      <w:r w:rsidR="009D4B11">
        <w:instrText xml:space="preserve">" </w:instrText>
      </w:r>
      <w:r w:rsidR="009D4B11">
        <w:fldChar w:fldCharType="end"/>
      </w:r>
      <w:r>
        <w:t xml:space="preserve"> van het zout Na</w:t>
      </w:r>
      <w:r>
        <w:rPr>
          <w:vertAlign w:val="subscript"/>
        </w:rPr>
        <w:t>3</w:t>
      </w:r>
      <w:r>
        <w:t xml:space="preserve">Z met hydrolyseconstante </w:t>
      </w:r>
      <w:r>
        <w:rPr>
          <w:i/>
        </w:rPr>
        <w:t>K</w:t>
      </w:r>
      <w:r>
        <w:rPr>
          <w:vertAlign w:val="subscript"/>
        </w:rPr>
        <w:t>w</w:t>
      </w:r>
      <w:r>
        <w:t>/</w:t>
      </w:r>
      <w:r>
        <w:rPr>
          <w:i/>
        </w:rPr>
        <w:t>K</w:t>
      </w:r>
      <w:r>
        <w:rPr>
          <w:vertAlign w:val="subscript"/>
        </w:rPr>
        <w:t>3</w:t>
      </w:r>
      <w:r>
        <w:t xml:space="preserve"> en bij &gt; 300% om de sterke base NaOH.</w:t>
      </w:r>
    </w:p>
    <w:p w:rsidR="00E06FE0" w:rsidRDefault="00E06FE0">
      <w:r>
        <w:t>In de tussenliggende gebieden gaat het om bufferoplossingen</w:t>
      </w:r>
      <w:r w:rsidR="0066369F">
        <w:fldChar w:fldCharType="begin"/>
      </w:r>
      <w:r w:rsidR="0066369F">
        <w:instrText xml:space="preserve"> XE "</w:instrText>
      </w:r>
      <w:r w:rsidR="0066369F" w:rsidRPr="00E940EE">
        <w:instrText>bufferoplossing</w:instrText>
      </w:r>
      <w:r w:rsidR="0066369F">
        <w:instrText xml:space="preserve">" </w:instrText>
      </w:r>
      <w:r w:rsidR="0066369F">
        <w:fldChar w:fldCharType="end"/>
      </w:r>
      <w:r>
        <w:t xml:space="preserve"> van de zuren H</w:t>
      </w:r>
      <w:r>
        <w:rPr>
          <w:vertAlign w:val="subscript"/>
        </w:rPr>
        <w:t>3</w:t>
      </w:r>
      <w:r>
        <w:t>Z, NaH</w:t>
      </w:r>
      <w:r>
        <w:rPr>
          <w:vertAlign w:val="subscript"/>
        </w:rPr>
        <w:t>2</w:t>
      </w:r>
      <w:r>
        <w:t>Z en Na</w:t>
      </w:r>
      <w:r>
        <w:rPr>
          <w:vertAlign w:val="subscript"/>
        </w:rPr>
        <w:t>2</w:t>
      </w:r>
      <w:r>
        <w:t>HZ, zodat in eerste benadering bij 50% geldt pH = p</w:t>
      </w:r>
      <w:r>
        <w:rPr>
          <w:i/>
        </w:rPr>
        <w:t>K</w:t>
      </w:r>
      <w:r>
        <w:rPr>
          <w:vertAlign w:val="subscript"/>
        </w:rPr>
        <w:t>1</w:t>
      </w:r>
      <w:r>
        <w:t>, bij 150% pH = p</w:t>
      </w:r>
      <w:r>
        <w:rPr>
          <w:i/>
        </w:rPr>
        <w:t>K</w:t>
      </w:r>
      <w:r>
        <w:rPr>
          <w:vertAlign w:val="subscript"/>
        </w:rPr>
        <w:t>2</w:t>
      </w:r>
      <w:r>
        <w:t xml:space="preserve"> en bij 250% pH = p</w:t>
      </w:r>
      <w:r>
        <w:rPr>
          <w:i/>
        </w:rPr>
        <w:t>K</w:t>
      </w:r>
      <w:r>
        <w:rPr>
          <w:vertAlign w:val="subscript"/>
        </w:rPr>
        <w:t>3</w:t>
      </w:r>
      <w:r>
        <w:t>. Bijzondere aandacht verdienen de punten 100% en 200%, omdat NaH</w:t>
      </w:r>
      <w:r>
        <w:rPr>
          <w:vertAlign w:val="subscript"/>
        </w:rPr>
        <w:t>2</w:t>
      </w:r>
      <w:r>
        <w:t>Z en Na</w:t>
      </w:r>
      <w:r>
        <w:rPr>
          <w:vertAlign w:val="subscript"/>
        </w:rPr>
        <w:t>2</w:t>
      </w:r>
      <w:r>
        <w:t>HZ niet alleen hydrolyseren (waarbij ze zich als base gedragen), maar ook een proton afsplitsen (zuur gedrag). Zo spelen in het 100% punt de volgende reactievergelijkingen een rol:</w:t>
      </w:r>
    </w:p>
    <w:p w:rsidR="00E06FE0" w:rsidRDefault="00E06FE0">
      <w:r>
        <w:t>(NaH</w:t>
      </w:r>
      <w:r>
        <w:rPr>
          <w:vertAlign w:val="subscript"/>
        </w:rPr>
        <w:t>2</w:t>
      </w:r>
      <w:r>
        <w:t xml:space="preserve">Z </w:t>
      </w:r>
      <w:r>
        <w:sym w:font="Symbol" w:char="F0AE"/>
      </w:r>
      <w:r>
        <w:t xml:space="preserve"> Na</w:t>
      </w:r>
      <w:r>
        <w:rPr>
          <w:vertAlign w:val="superscript"/>
        </w:rPr>
        <w:t>+</w:t>
      </w:r>
      <w:r>
        <w:t xml:space="preserve"> + H</w:t>
      </w:r>
      <w:r>
        <w:rPr>
          <w:vertAlign w:val="subscript"/>
        </w:rPr>
        <w:t>2</w:t>
      </w:r>
      <w:r>
        <w:t>Z</w:t>
      </w:r>
      <w:r>
        <w:rPr>
          <w:vertAlign w:val="superscript"/>
        </w:rPr>
        <w:sym w:font="Symbol" w:char="F02D"/>
      </w:r>
      <w:r>
        <w:t>)</w:t>
      </w:r>
    </w:p>
    <w:p w:rsidR="00E06FE0" w:rsidRDefault="00E06FE0">
      <w:r>
        <w:t>H</w:t>
      </w:r>
      <w:r>
        <w:rPr>
          <w:vertAlign w:val="subscript"/>
        </w:rPr>
        <w:t>2</w:t>
      </w:r>
      <w:r>
        <w:t>Z</w:t>
      </w:r>
      <w:r>
        <w:rPr>
          <w:vertAlign w:val="superscript"/>
        </w:rPr>
        <w:sym w:font="Symbol" w:char="F02D"/>
      </w:r>
      <w:r>
        <w:t xml:space="preserve"> </w:t>
      </w:r>
      <w:r>
        <w:rPr>
          <w:position w:val="-12"/>
        </w:rPr>
        <w:object w:dxaOrig="220" w:dyaOrig="380">
          <v:shape id="_x0000_i1090" type="#_x0000_t75" style="width:11.25pt;height:18.75pt" o:ole="" fillcolor="window">
            <v:imagedata r:id="rId187" o:title=""/>
          </v:shape>
          <o:OLEObject Type="Embed" ProgID="Equation.3" ShapeID="_x0000_i1090" DrawAspect="Content" ObjectID="_1319627230" r:id="rId188"/>
        </w:object>
      </w:r>
      <w:r>
        <w:t xml:space="preserve"> HZ</w:t>
      </w:r>
      <w:r>
        <w:rPr>
          <w:vertAlign w:val="superscript"/>
        </w:rPr>
        <w:t>2</w:t>
      </w:r>
      <w:r>
        <w:rPr>
          <w:vertAlign w:val="superscript"/>
        </w:rPr>
        <w:sym w:font="Symbol" w:char="F02D"/>
      </w:r>
      <w:r>
        <w:t xml:space="preserve"> + H</w:t>
      </w:r>
      <w:r>
        <w:rPr>
          <w:vertAlign w:val="superscript"/>
        </w:rPr>
        <w:sym w:font="Symbol" w:char="F02B"/>
      </w:r>
      <w:r>
        <w:rPr>
          <w:vertAlign w:val="superscript"/>
        </w:rPr>
        <w:tab/>
      </w:r>
      <w:r>
        <w:rPr>
          <w:vertAlign w:val="superscript"/>
        </w:rPr>
        <w:tab/>
      </w:r>
      <w:r>
        <w:rPr>
          <w:i/>
        </w:rPr>
        <w:t>K</w:t>
      </w:r>
      <w:r>
        <w:rPr>
          <w:vertAlign w:val="subscript"/>
        </w:rPr>
        <w:t>2</w:t>
      </w:r>
      <w:r>
        <w:t xml:space="preserve"> = </w:t>
      </w:r>
      <w:r>
        <w:rPr>
          <w:position w:val="-28"/>
        </w:rPr>
        <w:object w:dxaOrig="1180" w:dyaOrig="680">
          <v:shape id="_x0000_i1091" type="#_x0000_t75" style="width:59.25pt;height:33.75pt" o:ole="" fillcolor="window">
            <v:imagedata r:id="rId189" o:title=""/>
          </v:shape>
          <o:OLEObject Type="Embed" ProgID="Equation.3" ShapeID="_x0000_i1091" DrawAspect="Content" ObjectID="_1319627231" r:id="rId190"/>
        </w:object>
      </w:r>
    </w:p>
    <w:p w:rsidR="00E06FE0" w:rsidRDefault="00E06FE0">
      <w:r>
        <w:t>H</w:t>
      </w:r>
      <w:r>
        <w:rPr>
          <w:vertAlign w:val="subscript"/>
        </w:rPr>
        <w:t>2</w:t>
      </w:r>
      <w:r>
        <w:t>Z</w:t>
      </w:r>
      <w:r>
        <w:rPr>
          <w:vertAlign w:val="superscript"/>
        </w:rPr>
        <w:sym w:font="Symbol" w:char="F02D"/>
      </w:r>
      <w:r>
        <w:t xml:space="preserve"> + H</w:t>
      </w:r>
      <w:r>
        <w:rPr>
          <w:vertAlign w:val="subscript"/>
        </w:rPr>
        <w:t>2</w:t>
      </w:r>
      <w:r>
        <w:t xml:space="preserve">O </w:t>
      </w:r>
      <w:r>
        <w:rPr>
          <w:position w:val="-12"/>
        </w:rPr>
        <w:object w:dxaOrig="220" w:dyaOrig="380">
          <v:shape id="_x0000_i1092" type="#_x0000_t75" style="width:11.25pt;height:18.75pt" o:ole="" fillcolor="window">
            <v:imagedata r:id="rId187" o:title=""/>
          </v:shape>
          <o:OLEObject Type="Embed" ProgID="Equation.3" ShapeID="_x0000_i1092" DrawAspect="Content" ObjectID="_1319627232" r:id="rId191"/>
        </w:object>
      </w:r>
      <w:r>
        <w:t xml:space="preserve"> H</w:t>
      </w:r>
      <w:r>
        <w:rPr>
          <w:vertAlign w:val="subscript"/>
        </w:rPr>
        <w:t>3</w:t>
      </w:r>
      <w:r>
        <w:t>Z + OH</w:t>
      </w:r>
      <w:r>
        <w:rPr>
          <w:vertAlign w:val="superscript"/>
        </w:rPr>
        <w:sym w:font="Symbol" w:char="F02D"/>
      </w:r>
      <w:r>
        <w:rPr>
          <w:vertAlign w:val="superscript"/>
        </w:rPr>
        <w:tab/>
      </w:r>
      <w:r>
        <w:rPr>
          <w:position w:val="-28"/>
        </w:rPr>
        <w:object w:dxaOrig="1820" w:dyaOrig="680">
          <v:shape id="_x0000_i1093" type="#_x0000_t75" style="width:90.75pt;height:33.75pt" o:ole="" fillcolor="window">
            <v:imagedata r:id="rId192" o:title=""/>
          </v:shape>
          <o:OLEObject Type="Embed" ProgID="Equation.3" ShapeID="_x0000_i1093" DrawAspect="Content" ObjectID="_1319627233" r:id="rId193"/>
        </w:object>
      </w:r>
    </w:p>
    <w:p w:rsidR="00E06FE0" w:rsidRDefault="00E06FE0">
      <w:r>
        <w:t>H</w:t>
      </w:r>
      <w:r>
        <w:rPr>
          <w:vertAlign w:val="subscript"/>
        </w:rPr>
        <w:t>2</w:t>
      </w:r>
      <w:r>
        <w:t xml:space="preserve">O </w:t>
      </w:r>
      <w:r>
        <w:rPr>
          <w:position w:val="-12"/>
        </w:rPr>
        <w:object w:dxaOrig="220" w:dyaOrig="380">
          <v:shape id="_x0000_i1094" type="#_x0000_t75" style="width:11.25pt;height:18.75pt" o:ole="" fillcolor="window">
            <v:imagedata r:id="rId187" o:title=""/>
          </v:shape>
          <o:OLEObject Type="Embed" ProgID="Equation.3" ShapeID="_x0000_i1094" DrawAspect="Content" ObjectID="_1319627234" r:id="rId194"/>
        </w:object>
      </w:r>
      <w:r>
        <w:t xml:space="preserve"> H</w:t>
      </w:r>
      <w:r>
        <w:rPr>
          <w:vertAlign w:val="superscript"/>
        </w:rPr>
        <w:t>+</w:t>
      </w:r>
      <w:r>
        <w:t xml:space="preserve"> + OH</w:t>
      </w:r>
      <w:r w:rsidRPr="003B1D5D">
        <w:rPr>
          <w:rFonts w:ascii="Symbol" w:hAnsi="Symbol"/>
          <w:vertAlign w:val="superscript"/>
        </w:rPr>
        <w:t></w:t>
      </w:r>
      <w:r>
        <w:tab/>
      </w:r>
      <w:r>
        <w:tab/>
      </w:r>
      <w:r>
        <w:rPr>
          <w:i/>
        </w:rPr>
        <w:t>K</w:t>
      </w:r>
      <w:r>
        <w:rPr>
          <w:vertAlign w:val="subscript"/>
        </w:rPr>
        <w:t>w</w:t>
      </w:r>
      <w:r>
        <w:t xml:space="preserve"> = [H</w:t>
      </w:r>
      <w:r>
        <w:rPr>
          <w:vertAlign w:val="superscript"/>
        </w:rPr>
        <w:t>+</w:t>
      </w:r>
      <w:r>
        <w:t>][OH</w:t>
      </w:r>
      <w:r>
        <w:rPr>
          <w:vertAlign w:val="superscript"/>
        </w:rPr>
        <w:sym w:font="Symbol" w:char="F02D"/>
      </w:r>
      <w:r>
        <w:t>]</w:t>
      </w:r>
    </w:p>
    <w:p w:rsidR="00E06FE0" w:rsidRDefault="00E06FE0">
      <w:r>
        <w:t>ladingbalans</w:t>
      </w:r>
      <w:r>
        <w:tab/>
      </w:r>
      <w:r>
        <w:tab/>
      </w:r>
      <w:r>
        <w:tab/>
        <w:t>[H</w:t>
      </w:r>
      <w:r>
        <w:rPr>
          <w:vertAlign w:val="superscript"/>
        </w:rPr>
        <w:t>+</w:t>
      </w:r>
      <w:r>
        <w:t>] + [Na</w:t>
      </w:r>
      <w:r>
        <w:rPr>
          <w:vertAlign w:val="superscript"/>
        </w:rPr>
        <w:sym w:font="Symbol" w:char="F02B"/>
      </w:r>
      <w:r>
        <w:t>] = [OH</w:t>
      </w:r>
      <w:r>
        <w:rPr>
          <w:vertAlign w:val="superscript"/>
        </w:rPr>
        <w:sym w:font="Symbol" w:char="F02D"/>
      </w:r>
      <w:r>
        <w:t>] + [H</w:t>
      </w:r>
      <w:r>
        <w:rPr>
          <w:vertAlign w:val="subscript"/>
        </w:rPr>
        <w:t>2</w:t>
      </w:r>
      <w:r>
        <w:t>Z</w:t>
      </w:r>
      <w:r>
        <w:rPr>
          <w:vertAlign w:val="superscript"/>
        </w:rPr>
        <w:sym w:font="Symbol" w:char="F02D"/>
      </w:r>
      <w:r>
        <w:t>] + 2[HZ</w:t>
      </w:r>
      <w:r>
        <w:rPr>
          <w:vertAlign w:val="superscript"/>
        </w:rPr>
        <w:t>2</w:t>
      </w:r>
      <w:r>
        <w:rPr>
          <w:vertAlign w:val="superscript"/>
        </w:rPr>
        <w:sym w:font="Symbol" w:char="F02D"/>
      </w:r>
      <w:r>
        <w:t>]</w:t>
      </w:r>
    </w:p>
    <w:p w:rsidR="00E06FE0" w:rsidRDefault="00E06FE0">
      <w:r>
        <w:t>massabalans 1</w:t>
      </w:r>
      <w:r>
        <w:tab/>
      </w:r>
      <w:r>
        <w:tab/>
      </w:r>
      <w:r>
        <w:tab/>
      </w:r>
      <w:r>
        <w:rPr>
          <w:i/>
        </w:rPr>
        <w:t>c</w:t>
      </w:r>
      <w:r>
        <w:rPr>
          <w:vertAlign w:val="subscript"/>
        </w:rPr>
        <w:t>zout</w:t>
      </w:r>
      <w:r>
        <w:t xml:space="preserve"> = [Na</w:t>
      </w:r>
      <w:r>
        <w:rPr>
          <w:vertAlign w:val="superscript"/>
        </w:rPr>
        <w:t>+</w:t>
      </w:r>
      <w:r>
        <w:t>]</w:t>
      </w:r>
    </w:p>
    <w:p w:rsidR="00E06FE0" w:rsidRDefault="00E06FE0">
      <w:r>
        <w:t>massabalans 2</w:t>
      </w:r>
      <w:r>
        <w:tab/>
      </w:r>
      <w:r>
        <w:tab/>
      </w:r>
      <w:r>
        <w:tab/>
      </w:r>
      <w:r>
        <w:rPr>
          <w:i/>
        </w:rPr>
        <w:t>c</w:t>
      </w:r>
      <w:r>
        <w:rPr>
          <w:vertAlign w:val="subscript"/>
        </w:rPr>
        <w:t>zuur</w:t>
      </w:r>
      <w:r>
        <w:t xml:space="preserve"> = [H</w:t>
      </w:r>
      <w:r>
        <w:rPr>
          <w:vertAlign w:val="subscript"/>
        </w:rPr>
        <w:t>3</w:t>
      </w:r>
      <w:r>
        <w:t>Z] + [H</w:t>
      </w:r>
      <w:r>
        <w:rPr>
          <w:vertAlign w:val="subscript"/>
        </w:rPr>
        <w:t>2</w:t>
      </w:r>
      <w:r>
        <w:t>Z</w:t>
      </w:r>
      <w:r>
        <w:rPr>
          <w:vertAlign w:val="superscript"/>
        </w:rPr>
        <w:sym w:font="Symbol" w:char="F02D"/>
      </w:r>
      <w:r>
        <w:t>] + [HZ</w:t>
      </w:r>
      <w:r>
        <w:rPr>
          <w:vertAlign w:val="superscript"/>
        </w:rPr>
        <w:t>2</w:t>
      </w:r>
      <w:r>
        <w:rPr>
          <w:vertAlign w:val="superscript"/>
        </w:rPr>
        <w:sym w:font="Symbol" w:char="F02D"/>
      </w:r>
      <w:r>
        <w:t>]</w:t>
      </w:r>
    </w:p>
    <w:p w:rsidR="00E06FE0" w:rsidRDefault="00E06FE0">
      <w:r>
        <w:lastRenderedPageBreak/>
        <w:t>Indien we er echter vanuit gaan dat in het 100% punt geldt dat de fractie H</w:t>
      </w:r>
      <w:r>
        <w:rPr>
          <w:vertAlign w:val="subscript"/>
        </w:rPr>
        <w:t>2</w:t>
      </w:r>
      <w:r>
        <w:t>Z</w:t>
      </w:r>
      <w:r>
        <w:rPr>
          <w:vertAlign w:val="superscript"/>
        </w:rPr>
        <w:sym w:font="Symbol" w:char="F02D"/>
      </w:r>
      <w:r>
        <w:t xml:space="preserve"> maximaal zal zijn (maximum voor </w:t>
      </w:r>
      <w:r>
        <w:rPr>
          <w:rFonts w:ascii="Symbol" w:hAnsi="Symbol"/>
        </w:rPr>
        <w:t></w:t>
      </w:r>
      <w:r>
        <w:rPr>
          <w:vertAlign w:val="subscript"/>
        </w:rPr>
        <w:t>2</w:t>
      </w:r>
      <w:r>
        <w:t xml:space="preserve"> (</w:t>
      </w:r>
      <w:r>
        <w:rPr>
          <w:rFonts w:ascii="Symbol" w:hAnsi="Symbol"/>
        </w:rPr>
        <w:t></w:t>
      </w:r>
      <w:r>
        <w:rPr>
          <w:vertAlign w:val="subscript"/>
        </w:rPr>
        <w:t>2</w:t>
      </w:r>
      <w:r>
        <w:t xml:space="preserve"> = [H</w:t>
      </w:r>
      <w:r>
        <w:rPr>
          <w:vertAlign w:val="subscript"/>
        </w:rPr>
        <w:t>2</w:t>
      </w:r>
      <w:r>
        <w:t>Z</w:t>
      </w:r>
      <w:r>
        <w:rPr>
          <w:vertAlign w:val="superscript"/>
        </w:rPr>
        <w:sym w:font="Symbol" w:char="F02D"/>
      </w:r>
      <w:r>
        <w:t>/</w:t>
      </w:r>
      <w:r>
        <w:rPr>
          <w:i/>
        </w:rPr>
        <w:t>c</w:t>
      </w:r>
      <w:r>
        <w:rPr>
          <w:vertAlign w:val="subscript"/>
        </w:rPr>
        <w:t>zuur</w:t>
      </w:r>
      <w:r>
        <w:t>)), dan blijkt dat voor de pH in het 100% punt zal gelden:</w:t>
      </w:r>
    </w:p>
    <w:p w:rsidR="00E06FE0" w:rsidRDefault="00E06FE0">
      <w:r>
        <w:t xml:space="preserve">pH = </w:t>
      </w:r>
      <w:r>
        <w:rPr>
          <w:position w:val="-22"/>
        </w:rPr>
        <w:object w:dxaOrig="1120" w:dyaOrig="580">
          <v:shape id="_x0000_i1095" type="#_x0000_t75" style="width:56.25pt;height:29.25pt" o:ole="" fillcolor="window">
            <v:imagedata r:id="rId195" o:title=""/>
          </v:shape>
          <o:OLEObject Type="Embed" ProgID="Equation.3" ShapeID="_x0000_i1095" DrawAspect="Content" ObjectID="_1319627235" r:id="rId196"/>
        </w:object>
      </w:r>
    </w:p>
    <w:p w:rsidR="00E06FE0" w:rsidRDefault="00E06FE0">
      <w:r>
        <w:t>Opmerkelijk is dat de pH voor 100% neutralisatie exact de gemiddelde waarde heeft van de pH waarden voor 50 en 150% neutralisatie. pH</w:t>
      </w:r>
      <w:r>
        <w:rPr>
          <w:vertAlign w:val="subscript"/>
        </w:rPr>
        <w:t>50%</w:t>
      </w:r>
      <w:r>
        <w:t xml:space="preserve"> en pH</w:t>
      </w:r>
      <w:r>
        <w:rPr>
          <w:vertAlign w:val="subscript"/>
        </w:rPr>
        <w:t>150%</w:t>
      </w:r>
      <w:r>
        <w:t xml:space="preserve"> liggen dus symmetrisch t.o.v. pH</w:t>
      </w:r>
      <w:r>
        <w:rPr>
          <w:vertAlign w:val="subscript"/>
        </w:rPr>
        <w:t>100%</w:t>
      </w:r>
      <w:r>
        <w:t xml:space="preserve"> (in eerste benadering). Voor 200% kan op analoge wijze worden afgeleid: pH = </w:t>
      </w:r>
      <w:r>
        <w:rPr>
          <w:position w:val="-22"/>
        </w:rPr>
        <w:object w:dxaOrig="1140" w:dyaOrig="580">
          <v:shape id="_x0000_i1096" type="#_x0000_t75" style="width:57pt;height:29.25pt" o:ole="" fillcolor="window">
            <v:imagedata r:id="rId197" o:title=""/>
          </v:shape>
          <o:OLEObject Type="Embed" ProgID="Equation.3" ShapeID="_x0000_i1096" DrawAspect="Content" ObjectID="_1319627236" r:id="rId198"/>
        </w:object>
      </w:r>
    </w:p>
    <w:p w:rsidR="00E06FE0" w:rsidRDefault="00E06FE0">
      <w:r>
        <w:t>De derde sprong in de titratiecurve</w:t>
      </w:r>
      <w:r w:rsidR="009F1822">
        <w:fldChar w:fldCharType="begin"/>
      </w:r>
      <w:r w:rsidR="009F1822">
        <w:instrText xml:space="preserve"> XE "</w:instrText>
      </w:r>
      <w:r w:rsidR="009F1822" w:rsidRPr="00C362D2">
        <w:instrText>titratie</w:instrText>
      </w:r>
      <w:r w:rsidR="00461010">
        <w:instrText>:-</w:instrText>
      </w:r>
      <w:r w:rsidR="009F1822" w:rsidRPr="00C362D2">
        <w:instrText>curve</w:instrText>
      </w:r>
      <w:r w:rsidR="009F1822">
        <w:instrText xml:space="preserve">" </w:instrText>
      </w:r>
      <w:r w:rsidR="009F1822">
        <w:fldChar w:fldCharType="end"/>
      </w:r>
      <w:r>
        <w:t xml:space="preserve"> is niet of nauwelijks zichtbaar als de p</w:t>
      </w:r>
      <w:r>
        <w:rPr>
          <w:i/>
        </w:rPr>
        <w:t>K</w:t>
      </w:r>
      <w:r>
        <w:rPr>
          <w:vertAlign w:val="subscript"/>
        </w:rPr>
        <w:t>3</w:t>
      </w:r>
      <w:r>
        <w:t xml:space="preserve"> te groot is (</w:t>
      </w:r>
      <w:r>
        <w:sym w:font="Symbol" w:char="F0B3"/>
      </w:r>
      <w:r>
        <w:t xml:space="preserve"> 10). In dat geval komt de enige informatie die over </w:t>
      </w:r>
      <w:r>
        <w:rPr>
          <w:i/>
        </w:rPr>
        <w:t>K</w:t>
      </w:r>
      <w:r>
        <w:rPr>
          <w:vertAlign w:val="subscript"/>
        </w:rPr>
        <w:t>3</w:t>
      </w:r>
      <w:r>
        <w:t xml:space="preserve"> verkregen kan worden uit de pH bij 200% neutralisatie.</w:t>
      </w:r>
    </w:p>
    <w:p w:rsidR="00E06FE0" w:rsidRDefault="00E06FE0">
      <w:r>
        <w:t xml:space="preserve">geeft de titratiekromme weer voor de titratie van </w:t>
      </w:r>
      <w:smartTag w:uri="urn:schemas-microsoft-com:office:smarttags" w:element="metricconverter">
        <w:smartTagPr>
          <w:attr w:name="ProductID" w:val="0,5 M"/>
        </w:smartTagPr>
        <w:r>
          <w:t>0,5 M</w:t>
        </w:r>
      </w:smartTag>
      <w:r>
        <w:t xml:space="preserve"> H</w:t>
      </w:r>
      <w:r>
        <w:rPr>
          <w:vertAlign w:val="subscript"/>
        </w:rPr>
        <w:t>3</w:t>
      </w:r>
      <w:r>
        <w:t>PO</w:t>
      </w:r>
      <w:r>
        <w:rPr>
          <w:vertAlign w:val="subscript"/>
        </w:rPr>
        <w:t>4</w:t>
      </w:r>
      <w:r>
        <w:t xml:space="preserve"> oplossing.</w:t>
      </w:r>
    </w:p>
    <w:p w:rsidR="00E06FE0" w:rsidRDefault="00E06FE0" w:rsidP="00953991">
      <w:pPr>
        <w:pStyle w:val="Kop4"/>
      </w:pPr>
      <w:bookmarkStart w:id="241" w:name="_Toc435887910"/>
      <w:bookmarkStart w:id="242" w:name="_Toc435888390"/>
      <w:r>
        <w:t>de rol van koolzuur bij titraties</w:t>
      </w:r>
      <w:bookmarkEnd w:id="241"/>
      <w:bookmarkEnd w:id="242"/>
    </w:p>
    <w:p w:rsidR="00E06FE0" w:rsidRDefault="00E06FE0">
      <w:r>
        <w:t>Koolstofdioxide lost enigszins op in water, waarna H</w:t>
      </w:r>
      <w:r>
        <w:rPr>
          <w:vertAlign w:val="subscript"/>
        </w:rPr>
        <w:t>2</w:t>
      </w:r>
      <w:r>
        <w:t>CO</w:t>
      </w:r>
      <w:r>
        <w:rPr>
          <w:vertAlign w:val="subscript"/>
        </w:rPr>
        <w:t>3</w:t>
      </w:r>
      <w:r>
        <w:t xml:space="preserve"> ontstaat: H</w:t>
      </w:r>
      <w:r>
        <w:rPr>
          <w:vertAlign w:val="subscript"/>
        </w:rPr>
        <w:t>2</w:t>
      </w:r>
      <w:r>
        <w:t>O + CO</w:t>
      </w:r>
      <w:r>
        <w:rPr>
          <w:vertAlign w:val="subscript"/>
        </w:rPr>
        <w:t>2</w:t>
      </w:r>
      <w:r>
        <w:t xml:space="preserve"> </w:t>
      </w:r>
      <w:r>
        <w:rPr>
          <w:position w:val="-12"/>
        </w:rPr>
        <w:object w:dxaOrig="220" w:dyaOrig="380">
          <v:shape id="_x0000_i1097" type="#_x0000_t75" style="width:11.25pt;height:18.75pt" o:ole="" fillcolor="window">
            <v:imagedata r:id="rId187" o:title=""/>
          </v:shape>
          <o:OLEObject Type="Embed" ProgID="Equation.3" ShapeID="_x0000_i1097" DrawAspect="Content" ObjectID="_1319627237" r:id="rId199"/>
        </w:object>
      </w:r>
      <w:r>
        <w:t xml:space="preserve"> H</w:t>
      </w:r>
      <w:r>
        <w:rPr>
          <w:vertAlign w:val="subscript"/>
        </w:rPr>
        <w:t>2</w:t>
      </w:r>
      <w:r>
        <w:t>CO</w:t>
      </w:r>
      <w:r>
        <w:rPr>
          <w:vertAlign w:val="subscript"/>
        </w:rPr>
        <w:t>3</w:t>
      </w:r>
    </w:p>
    <w:p w:rsidR="00E06FE0" w:rsidRDefault="00E06FE0">
      <w:r>
        <w:rPr>
          <w:i/>
        </w:rPr>
        <w:t>K</w:t>
      </w:r>
      <w:r>
        <w:t xml:space="preserve"> = </w:t>
      </w:r>
      <w:r>
        <w:rPr>
          <w:position w:val="-28"/>
        </w:rPr>
        <w:object w:dxaOrig="940" w:dyaOrig="639">
          <v:shape id="_x0000_i1098" type="#_x0000_t75" style="width:47.25pt;height:32.25pt" o:ole="" fillcolor="window">
            <v:imagedata r:id="rId200" o:title=""/>
          </v:shape>
          <o:OLEObject Type="Embed" ProgID="Equation.3" ShapeID="_x0000_i1098" DrawAspect="Content" ObjectID="_1319627238" r:id="rId201"/>
        </w:object>
      </w:r>
      <w:r>
        <w:t xml:space="preserve"> = 2,6</w:t>
      </w:r>
      <w:r>
        <w:sym w:font="Symbol" w:char="F0D7"/>
      </w:r>
      <w:r>
        <w:t>10</w:t>
      </w:r>
      <w:r>
        <w:rPr>
          <w:vertAlign w:val="superscript"/>
        </w:rPr>
        <w:sym w:font="Symbol" w:char="F02D"/>
      </w:r>
      <w:r>
        <w:rPr>
          <w:vertAlign w:val="superscript"/>
        </w:rPr>
        <w:t>3</w:t>
      </w:r>
      <w:r>
        <w:rPr>
          <w:vertAlign w:val="superscript"/>
        </w:rPr>
        <w:tab/>
      </w:r>
      <w:r>
        <w:tab/>
      </w:r>
      <w:r>
        <w:tab/>
        <w:t>(1)</w:t>
      </w:r>
    </w:p>
    <w:p w:rsidR="00E06FE0" w:rsidRDefault="00E06FE0">
      <w:r>
        <w:t>H</w:t>
      </w:r>
      <w:r>
        <w:rPr>
          <w:vertAlign w:val="subscript"/>
        </w:rPr>
        <w:t>2</w:t>
      </w:r>
      <w:r>
        <w:t>CO</w:t>
      </w:r>
      <w:r>
        <w:rPr>
          <w:vertAlign w:val="subscript"/>
        </w:rPr>
        <w:t>3</w:t>
      </w:r>
      <w:r>
        <w:t xml:space="preserve"> geeft vervolgens aanleiding tot de volgende evenwichten:</w:t>
      </w:r>
    </w:p>
    <w:p w:rsidR="00E06FE0" w:rsidRDefault="00E06FE0">
      <w:r>
        <w:t>H</w:t>
      </w:r>
      <w:r>
        <w:rPr>
          <w:vertAlign w:val="subscript"/>
        </w:rPr>
        <w:t>2</w:t>
      </w:r>
      <w:r>
        <w:t>CO</w:t>
      </w:r>
      <w:r>
        <w:rPr>
          <w:vertAlign w:val="subscript"/>
        </w:rPr>
        <w:t>3</w:t>
      </w:r>
      <w:r>
        <w:t xml:space="preserve"> </w:t>
      </w:r>
      <w:r>
        <w:rPr>
          <w:position w:val="-12"/>
        </w:rPr>
        <w:object w:dxaOrig="220" w:dyaOrig="380">
          <v:shape id="_x0000_i1099" type="#_x0000_t75" style="width:11.25pt;height:18.75pt" o:ole="" fillcolor="window">
            <v:imagedata r:id="rId187" o:title=""/>
          </v:shape>
          <o:OLEObject Type="Embed" ProgID="Equation.3" ShapeID="_x0000_i1099" DrawAspect="Content" ObjectID="_1319627239" r:id="rId202"/>
        </w:object>
      </w:r>
      <w:r>
        <w:t xml:space="preserve"> H</w:t>
      </w:r>
      <w:r>
        <w:rPr>
          <w:vertAlign w:val="superscript"/>
        </w:rPr>
        <w:t>+</w:t>
      </w:r>
      <w:r>
        <w:t xml:space="preserve"> + HCO</w:t>
      </w:r>
      <w:r>
        <w:rPr>
          <w:vertAlign w:val="subscript"/>
        </w:rPr>
        <w:t>3</w:t>
      </w:r>
      <w:r>
        <w:rPr>
          <w:vertAlign w:val="superscript"/>
        </w:rPr>
        <w:sym w:font="Symbol" w:char="F02D"/>
      </w:r>
      <w:r>
        <w:rPr>
          <w:vertAlign w:val="superscript"/>
        </w:rPr>
        <w:tab/>
      </w:r>
      <w:r>
        <w:rPr>
          <w:i/>
        </w:rPr>
        <w:t>K</w:t>
      </w:r>
      <w:r>
        <w:t>’</w:t>
      </w:r>
      <w:r>
        <w:rPr>
          <w:vertAlign w:val="subscript"/>
        </w:rPr>
        <w:t>1</w:t>
      </w:r>
      <w:r>
        <w:t xml:space="preserve"> = 1,7</w:t>
      </w:r>
      <w:r>
        <w:sym w:font="Symbol" w:char="F0D7"/>
      </w:r>
      <w:r>
        <w:t>10</w:t>
      </w:r>
      <w:r>
        <w:rPr>
          <w:vertAlign w:val="superscript"/>
        </w:rPr>
        <w:sym w:font="Symbol" w:char="F02D"/>
      </w:r>
      <w:r>
        <w:rPr>
          <w:vertAlign w:val="superscript"/>
        </w:rPr>
        <w:t>4</w:t>
      </w:r>
      <w:r>
        <w:tab/>
      </w:r>
      <w:r>
        <w:tab/>
        <w:t>(2)</w:t>
      </w:r>
    </w:p>
    <w:p w:rsidR="00E06FE0" w:rsidRDefault="00E06FE0">
      <w:r>
        <w:t>HCO</w:t>
      </w:r>
      <w:r>
        <w:rPr>
          <w:vertAlign w:val="subscript"/>
        </w:rPr>
        <w:t>3</w:t>
      </w:r>
      <w:r>
        <w:rPr>
          <w:vertAlign w:val="superscript"/>
        </w:rPr>
        <w:sym w:font="Symbol" w:char="F02D"/>
      </w:r>
      <w:r>
        <w:t xml:space="preserve"> </w:t>
      </w:r>
      <w:r>
        <w:rPr>
          <w:position w:val="-12"/>
        </w:rPr>
        <w:object w:dxaOrig="220" w:dyaOrig="380">
          <v:shape id="_x0000_i1100" type="#_x0000_t75" style="width:11.25pt;height:18.75pt" o:ole="" fillcolor="window">
            <v:imagedata r:id="rId187" o:title=""/>
          </v:shape>
          <o:OLEObject Type="Embed" ProgID="Equation.3" ShapeID="_x0000_i1100" DrawAspect="Content" ObjectID="_1319627240" r:id="rId203"/>
        </w:object>
      </w:r>
      <w:r>
        <w:t xml:space="preserve"> H</w:t>
      </w:r>
      <w:r>
        <w:rPr>
          <w:vertAlign w:val="superscript"/>
        </w:rPr>
        <w:t>+</w:t>
      </w:r>
      <w:r>
        <w:t xml:space="preserve"> + CO</w:t>
      </w:r>
      <w:r>
        <w:rPr>
          <w:vertAlign w:val="subscript"/>
        </w:rPr>
        <w:t>3</w:t>
      </w:r>
      <w:r>
        <w:rPr>
          <w:vertAlign w:val="superscript"/>
        </w:rPr>
        <w:t>2</w:t>
      </w:r>
      <w:r>
        <w:rPr>
          <w:vertAlign w:val="superscript"/>
        </w:rPr>
        <w:sym w:font="Symbol" w:char="F02D"/>
      </w:r>
      <w:r>
        <w:t xml:space="preserve"> </w:t>
      </w:r>
      <w:r>
        <w:tab/>
      </w:r>
      <w:r>
        <w:rPr>
          <w:i/>
        </w:rPr>
        <w:t>K</w:t>
      </w:r>
      <w:r>
        <w:rPr>
          <w:vertAlign w:val="subscript"/>
        </w:rPr>
        <w:t>2</w:t>
      </w:r>
      <w:r>
        <w:t xml:space="preserve"> = 5,6</w:t>
      </w:r>
      <w:r>
        <w:sym w:font="Symbol" w:char="F0D7"/>
      </w:r>
      <w:r>
        <w:t>10</w:t>
      </w:r>
      <w:r>
        <w:rPr>
          <w:vertAlign w:val="superscript"/>
        </w:rPr>
        <w:sym w:font="Symbol" w:char="F02D"/>
      </w:r>
      <w:r>
        <w:rPr>
          <w:vertAlign w:val="superscript"/>
        </w:rPr>
        <w:t>11</w:t>
      </w:r>
      <w:r>
        <w:tab/>
      </w:r>
      <w:r>
        <w:tab/>
        <w:t>(3)</w:t>
      </w:r>
    </w:p>
    <w:p w:rsidR="00E06FE0" w:rsidRDefault="00E06FE0">
      <w:r>
        <w:t>Combinatie van vergelijking (1) en (2) geeft:</w:t>
      </w:r>
    </w:p>
    <w:p w:rsidR="00E06FE0" w:rsidRDefault="00E06FE0">
      <w:r>
        <w:rPr>
          <w:i/>
        </w:rPr>
        <w:t>K</w:t>
      </w:r>
      <w:r>
        <w:rPr>
          <w:vertAlign w:val="subscript"/>
        </w:rPr>
        <w:t>1</w:t>
      </w:r>
      <w:r>
        <w:t xml:space="preserve"> = </w:t>
      </w:r>
      <w:r>
        <w:rPr>
          <w:i/>
        </w:rPr>
        <w:t>K</w:t>
      </w:r>
      <w:r>
        <w:t>'</w:t>
      </w:r>
      <w:r>
        <w:rPr>
          <w:vertAlign w:val="subscript"/>
        </w:rPr>
        <w:t>1</w:t>
      </w:r>
      <w:r>
        <w:rPr>
          <w:i/>
        </w:rPr>
        <w:t>K</w:t>
      </w:r>
      <w:r>
        <w:t xml:space="preserve"> = </w:t>
      </w:r>
      <w:r>
        <w:rPr>
          <w:position w:val="-28"/>
        </w:rPr>
        <w:object w:dxaOrig="3640" w:dyaOrig="680">
          <v:shape id="_x0000_i1101" type="#_x0000_t75" style="width:182.25pt;height:33.75pt" o:ole="" fillcolor="window">
            <v:imagedata r:id="rId204" o:title=""/>
          </v:shape>
          <o:OLEObject Type="Embed" ProgID="Equation.3" ShapeID="_x0000_i1101" DrawAspect="Content" ObjectID="_1319627241" r:id="rId205"/>
        </w:object>
      </w:r>
      <w:r>
        <w:t xml:space="preserve"> = 4,4</w:t>
      </w:r>
      <w:r>
        <w:sym w:font="Symbol" w:char="F0D7"/>
      </w:r>
      <w:r>
        <w:t>10</w:t>
      </w:r>
      <w:r>
        <w:rPr>
          <w:vertAlign w:val="superscript"/>
        </w:rPr>
        <w:sym w:font="Symbol" w:char="F02D"/>
      </w:r>
      <w:r>
        <w:rPr>
          <w:vertAlign w:val="superscript"/>
        </w:rPr>
        <w:t>7</w:t>
      </w:r>
    </w:p>
    <w:p w:rsidR="00E06FE0" w:rsidRDefault="00E06FE0">
      <w:r>
        <w:t>We vervangen daarom gemakshalve de vergelijkingen (1) en (2) door:</w:t>
      </w:r>
    </w:p>
    <w:p w:rsidR="00E06FE0" w:rsidRDefault="00E06FE0">
      <w:r>
        <w:t>CO</w:t>
      </w:r>
      <w:r>
        <w:rPr>
          <w:vertAlign w:val="subscript"/>
        </w:rPr>
        <w:t>2</w:t>
      </w:r>
      <w:r>
        <w:t xml:space="preserve"> + H</w:t>
      </w:r>
      <w:r>
        <w:rPr>
          <w:vertAlign w:val="subscript"/>
        </w:rPr>
        <w:t>2</w:t>
      </w:r>
      <w:r>
        <w:t xml:space="preserve">O </w:t>
      </w:r>
      <w:r>
        <w:rPr>
          <w:position w:val="-12"/>
        </w:rPr>
        <w:object w:dxaOrig="220" w:dyaOrig="380">
          <v:shape id="_x0000_i1102" type="#_x0000_t75" style="width:11.25pt;height:18.75pt" o:ole="" fillcolor="window">
            <v:imagedata r:id="rId187" o:title=""/>
          </v:shape>
          <o:OLEObject Type="Embed" ProgID="Equation.3" ShapeID="_x0000_i1102" DrawAspect="Content" ObjectID="_1319627242" r:id="rId206"/>
        </w:object>
      </w:r>
      <w:r>
        <w:t xml:space="preserve"> HCO</w:t>
      </w:r>
      <w:r>
        <w:rPr>
          <w:vertAlign w:val="subscript"/>
        </w:rPr>
        <w:t>3</w:t>
      </w:r>
      <w:r>
        <w:rPr>
          <w:vertAlign w:val="superscript"/>
        </w:rPr>
        <w:sym w:font="Symbol" w:char="F02D"/>
      </w:r>
      <w:r>
        <w:t xml:space="preserve"> + H</w:t>
      </w:r>
      <w:r>
        <w:rPr>
          <w:vertAlign w:val="superscript"/>
        </w:rPr>
        <w:t>+</w:t>
      </w:r>
      <w:r>
        <w:tab/>
      </w:r>
      <w:r>
        <w:tab/>
      </w:r>
      <w:r>
        <w:tab/>
        <w:t>(4)</w:t>
      </w:r>
    </w:p>
    <w:p w:rsidR="00E06FE0" w:rsidRDefault="00E06FE0">
      <w:r>
        <w:t>Koolstofdioxide gedraagt zich, opgelost in water, dus als een zuur en kan daardoor storend werken bij titraties. Onder normale omstandigheden is de concentratie CO</w:t>
      </w:r>
      <w:r>
        <w:rPr>
          <w:vertAlign w:val="subscript"/>
        </w:rPr>
        <w:t>2</w:t>
      </w:r>
      <w:r>
        <w:t xml:space="preserve"> in een oplossing ongeveer 1,4</w:t>
      </w:r>
      <w:r>
        <w:sym w:font="Symbol" w:char="F0D7"/>
      </w:r>
      <w:r>
        <w:t>10</w:t>
      </w:r>
      <w:r>
        <w:rPr>
          <w:vertAlign w:val="superscript"/>
        </w:rPr>
        <w:sym w:font="Symbol" w:char="F02D"/>
      </w:r>
      <w:r>
        <w:rPr>
          <w:vertAlign w:val="superscript"/>
        </w:rPr>
        <w:t>5</w:t>
      </w:r>
      <w:r w:rsidR="00610CAD">
        <w:t> </w:t>
      </w:r>
      <w:r>
        <w:t>mol L</w:t>
      </w:r>
      <w:r>
        <w:rPr>
          <w:vertAlign w:val="superscript"/>
        </w:rPr>
        <w:sym w:font="Symbol" w:char="F02D"/>
      </w:r>
      <w:r>
        <w:rPr>
          <w:vertAlign w:val="superscript"/>
        </w:rPr>
        <w:t>1</w:t>
      </w:r>
      <w:r>
        <w:t xml:space="preserve"> en in een met CO</w:t>
      </w:r>
      <w:r>
        <w:rPr>
          <w:vertAlign w:val="subscript"/>
        </w:rPr>
        <w:t>2</w:t>
      </w:r>
      <w:r>
        <w:t xml:space="preserve"> verzadigde oplossing zelfs 5</w:t>
      </w:r>
      <w:r>
        <w:sym w:font="Symbol" w:char="F0D7"/>
      </w:r>
      <w:r>
        <w:t>10</w:t>
      </w:r>
      <w:r>
        <w:rPr>
          <w:vertAlign w:val="superscript"/>
        </w:rPr>
        <w:sym w:font="Symbol" w:char="F02D"/>
      </w:r>
      <w:r>
        <w:rPr>
          <w:vertAlign w:val="superscript"/>
        </w:rPr>
        <w:t>2</w:t>
      </w:r>
      <w:r>
        <w:t xml:space="preserve"> mol L</w:t>
      </w:r>
      <w:r>
        <w:rPr>
          <w:vertAlign w:val="superscript"/>
        </w:rPr>
        <w:sym w:font="Symbol" w:char="F02D"/>
      </w:r>
      <w:r>
        <w:rPr>
          <w:vertAlign w:val="superscript"/>
        </w:rPr>
        <w:t>1</w:t>
      </w:r>
      <w:r>
        <w:t>, zodat vrij grote fouten kunnen ontstaan als H</w:t>
      </w:r>
      <w:r>
        <w:rPr>
          <w:vertAlign w:val="subscript"/>
        </w:rPr>
        <w:t>2</w:t>
      </w:r>
      <w:r>
        <w:t>CO</w:t>
      </w:r>
      <w:r>
        <w:rPr>
          <w:vertAlign w:val="subscript"/>
        </w:rPr>
        <w:t>3</w:t>
      </w:r>
      <w:r>
        <w:t xml:space="preserve"> bij een titratie als storende factor optreedt. Om na te gaan bij welke pH van de te titreren oplossing of de titervloeistof</w:t>
      </w:r>
      <w:r w:rsidR="009F1822">
        <w:fldChar w:fldCharType="begin"/>
      </w:r>
      <w:r w:rsidR="009F1822">
        <w:instrText xml:space="preserve"> XE "</w:instrText>
      </w:r>
      <w:r w:rsidR="009F1822" w:rsidRPr="00C362D2">
        <w:instrText>titervloeistof</w:instrText>
      </w:r>
      <w:r w:rsidR="009F1822">
        <w:instrText xml:space="preserve">" </w:instrText>
      </w:r>
      <w:r w:rsidR="009F1822">
        <w:fldChar w:fldCharType="end"/>
      </w:r>
      <w:r>
        <w:t xml:space="preserve"> koolzuur mogelijk een storende rol speelt, kunnen we de fracties van de verschillende soorten deeltjes in de vergelijkingen (4) en (3) schrijven als:</w:t>
      </w:r>
    </w:p>
    <w:p w:rsidR="00E06FE0" w:rsidRDefault="00E06FE0">
      <w:r>
        <w:rPr>
          <w:rFonts w:ascii="Symbol" w:hAnsi="Symbol"/>
        </w:rPr>
        <w:t></w:t>
      </w:r>
      <w:r>
        <w:rPr>
          <w:vertAlign w:val="subscript"/>
        </w:rPr>
        <w:t>2</w:t>
      </w:r>
      <w:r>
        <w:t xml:space="preserve"> = </w:t>
      </w:r>
      <w:r>
        <w:rPr>
          <w:position w:val="-28"/>
        </w:rPr>
        <w:object w:dxaOrig="1359" w:dyaOrig="639">
          <v:shape id="_x0000_i1103" type="#_x0000_t75" style="width:68.25pt;height:32.25pt" o:ole="" fillcolor="window">
            <v:imagedata r:id="rId207" o:title=""/>
          </v:shape>
          <o:OLEObject Type="Embed" ProgID="Equation.3" ShapeID="_x0000_i1103" DrawAspect="Content" ObjectID="_1319627243" r:id="rId208"/>
        </w:object>
      </w:r>
      <w:r>
        <w:t xml:space="preserve">; </w:t>
      </w:r>
      <w:r>
        <w:rPr>
          <w:rFonts w:ascii="Symbol" w:hAnsi="Symbol"/>
        </w:rPr>
        <w:t></w:t>
      </w:r>
      <w:r>
        <w:rPr>
          <w:vertAlign w:val="subscript"/>
        </w:rPr>
        <w:t>1</w:t>
      </w:r>
      <w:r>
        <w:t xml:space="preserve"> = </w:t>
      </w:r>
      <w:r>
        <w:rPr>
          <w:position w:val="-28"/>
        </w:rPr>
        <w:object w:dxaOrig="1359" w:dyaOrig="680">
          <v:shape id="_x0000_i1104" type="#_x0000_t75" style="width:68.25pt;height:33.75pt" o:ole="" fillcolor="window">
            <v:imagedata r:id="rId209" o:title=""/>
          </v:shape>
          <o:OLEObject Type="Embed" ProgID="Equation.3" ShapeID="_x0000_i1104" DrawAspect="Content" ObjectID="_1319627244" r:id="rId210"/>
        </w:object>
      </w:r>
      <w:r>
        <w:t xml:space="preserve">; </w:t>
      </w:r>
      <w:r>
        <w:rPr>
          <w:rFonts w:ascii="Symbol" w:hAnsi="Symbol"/>
        </w:rPr>
        <w:t></w:t>
      </w:r>
      <w:r>
        <w:rPr>
          <w:vertAlign w:val="subscript"/>
        </w:rPr>
        <w:t>0</w:t>
      </w:r>
      <w:r>
        <w:t xml:space="preserve"> = </w:t>
      </w:r>
      <w:r>
        <w:rPr>
          <w:position w:val="-28"/>
        </w:rPr>
        <w:object w:dxaOrig="1359" w:dyaOrig="720">
          <v:shape id="_x0000_i1105" type="#_x0000_t75" style="width:68.25pt;height:36pt" o:ole="" fillcolor="window">
            <v:imagedata r:id="rId211" o:title=""/>
          </v:shape>
          <o:OLEObject Type="Embed" ProgID="Equation.3" ShapeID="_x0000_i1105" DrawAspect="Content" ObjectID="_1319627245" r:id="rId212"/>
        </w:object>
      </w:r>
    </w:p>
    <w:p w:rsidR="00E06FE0" w:rsidRDefault="00E06FE0">
      <w:pPr>
        <w:pStyle w:val="Bijschrift"/>
      </w:pPr>
      <w:bookmarkStart w:id="243" w:name="_Ref435454855"/>
      <w:r>
        <w:rPr>
          <w:noProof/>
        </w:rPr>
        <w:pict>
          <v:shape id="_x0000_s1151" type="#_x0000_t75" style="position:absolute;margin-left:165.6pt;margin-top:10.1pt;width:295.2pt;height:157.45pt;z-index:-251684352;mso-wrap-edited:f" wrapcoords="-55 0 -55 21497 21600 21497 21600 0 -55 0" o:allowincell="f" fillcolor="window">
            <v:imagedata r:id="rId213" o:title=""/>
            <w10:wrap type="tight"/>
          </v:shape>
          <o:OLEObject Type="Embed" ProgID="HP.DeskScan.2" ShapeID="_x0000_s1151" DrawAspect="Content" ObjectID="_1319627461" r:id="rId214"/>
        </w:pict>
      </w:r>
      <w:r>
        <w:t xml:space="preserve">figuur </w:t>
      </w:r>
      <w:fldSimple w:instr=" SEQ figuur \* ARABIC ">
        <w:r w:rsidR="00D86AD4">
          <w:rPr>
            <w:noProof/>
          </w:rPr>
          <w:t>21</w:t>
        </w:r>
      </w:fldSimple>
      <w:bookmarkEnd w:id="243"/>
      <w:r>
        <w:tab/>
        <w:t>Distributiediagram van koolzuur</w:t>
      </w:r>
    </w:p>
    <w:p w:rsidR="00E06FE0" w:rsidRDefault="00E06FE0">
      <w:r>
        <w:t>Nu kan voor de verschillende fracties een distributiediagram verkregen worden (</w:t>
      </w:r>
      <w:fldSimple w:instr=" REF _Ref435454855  \* MERGEFORMAT ">
        <w:r w:rsidR="00D86AD4">
          <w:t xml:space="preserve">figuur </w:t>
        </w:r>
        <w:r w:rsidR="00D86AD4">
          <w:rPr>
            <w:noProof/>
          </w:rPr>
          <w:t>21</w:t>
        </w:r>
      </w:fldSimple>
      <w:r>
        <w:t>). Uit het distributiediagram</w:t>
      </w:r>
      <w:r w:rsidR="0066369F">
        <w:fldChar w:fldCharType="begin"/>
      </w:r>
      <w:r w:rsidR="0066369F">
        <w:instrText xml:space="preserve"> XE "</w:instrText>
      </w:r>
      <w:r w:rsidR="0066369F" w:rsidRPr="00E940EE">
        <w:instrText>distributiediagram</w:instrText>
      </w:r>
      <w:r w:rsidR="0066369F">
        <w:instrText xml:space="preserve">" </w:instrText>
      </w:r>
      <w:r w:rsidR="0066369F">
        <w:fldChar w:fldCharType="end"/>
      </w:r>
      <w:r>
        <w:t xml:space="preserve"> kunnen we aflezen dat voor pH </w:t>
      </w:r>
      <w:r>
        <w:sym w:font="Courier New" w:char="2264"/>
      </w:r>
      <w:r>
        <w:t xml:space="preserve"> p</w:t>
      </w:r>
      <w:r>
        <w:rPr>
          <w:i/>
        </w:rPr>
        <w:t>K</w:t>
      </w:r>
      <w:r>
        <w:rPr>
          <w:vertAlign w:val="subscript"/>
        </w:rPr>
        <w:t>1</w:t>
      </w:r>
      <w:r>
        <w:t xml:space="preserve"> (p</w:t>
      </w:r>
      <w:r>
        <w:rPr>
          <w:i/>
        </w:rPr>
        <w:t>K</w:t>
      </w:r>
      <w:r>
        <w:rPr>
          <w:vertAlign w:val="subscript"/>
        </w:rPr>
        <w:t>1</w:t>
      </w:r>
      <w:r w:rsidR="00610CAD">
        <w:t> </w:t>
      </w:r>
      <w:r>
        <w:t>=</w:t>
      </w:r>
      <w:r w:rsidR="00610CAD">
        <w:t> </w:t>
      </w:r>
      <w:r>
        <w:t>6,36) hoofdzakelijk koolzuur in niet-geïoniseerde vorm (0,3% H</w:t>
      </w:r>
      <w:r>
        <w:rPr>
          <w:vertAlign w:val="subscript"/>
        </w:rPr>
        <w:t>2</w:t>
      </w:r>
      <w:r>
        <w:t>CO</w:t>
      </w:r>
      <w:r>
        <w:rPr>
          <w:vertAlign w:val="subscript"/>
        </w:rPr>
        <w:t>3</w:t>
      </w:r>
      <w:r>
        <w:t xml:space="preserve"> en 99,7% CO</w:t>
      </w:r>
      <w:r>
        <w:rPr>
          <w:vertAlign w:val="subscript"/>
        </w:rPr>
        <w:t>2</w:t>
      </w:r>
      <w:r>
        <w:t>) in oplossing aanwezig is. Voor pH</w:t>
      </w:r>
      <w:r w:rsidR="00610CAD">
        <w:t> </w:t>
      </w:r>
      <w:r>
        <w:sym w:font="Courier New" w:char="2265"/>
      </w:r>
      <w:r w:rsidR="00610CAD">
        <w:t> </w:t>
      </w:r>
      <w:r>
        <w:t>p</w:t>
      </w:r>
      <w:r>
        <w:rPr>
          <w:i/>
        </w:rPr>
        <w:t>K</w:t>
      </w:r>
      <w:r>
        <w:rPr>
          <w:vertAlign w:val="subscript"/>
        </w:rPr>
        <w:t>2</w:t>
      </w:r>
      <w:r>
        <w:t xml:space="preserve"> (p</w:t>
      </w:r>
      <w:r>
        <w:rPr>
          <w:i/>
        </w:rPr>
        <w:t>K</w:t>
      </w:r>
      <w:r>
        <w:rPr>
          <w:vertAlign w:val="subscript"/>
        </w:rPr>
        <w:t>2</w:t>
      </w:r>
      <w:r>
        <w:t xml:space="preserve"> = 10,25) kunnen we aflezen dat hoofdzakelijk CO</w:t>
      </w:r>
      <w:r>
        <w:rPr>
          <w:vertAlign w:val="subscript"/>
        </w:rPr>
        <w:t>3</w:t>
      </w:r>
      <w:r>
        <w:rPr>
          <w:vertAlign w:val="superscript"/>
        </w:rPr>
        <w:t>2</w:t>
      </w:r>
      <w:r>
        <w:rPr>
          <w:vertAlign w:val="superscript"/>
        </w:rPr>
        <w:sym w:font="Symbol" w:char="F02D"/>
      </w:r>
      <w:r>
        <w:t xml:space="preserve"> in oplossing aanwezig is, terwijl voor p</w:t>
      </w:r>
      <w:r>
        <w:rPr>
          <w:i/>
        </w:rPr>
        <w:t>K</w:t>
      </w:r>
      <w:r>
        <w:rPr>
          <w:vertAlign w:val="subscript"/>
        </w:rPr>
        <w:t>1</w:t>
      </w:r>
      <w:r>
        <w:t xml:space="preserve"> </w:t>
      </w:r>
      <w:r>
        <w:sym w:font="Courier New" w:char="2264"/>
      </w:r>
      <w:r>
        <w:t xml:space="preserve"> pH </w:t>
      </w:r>
      <w:r>
        <w:sym w:font="Courier New" w:char="2264"/>
      </w:r>
      <w:r>
        <w:t xml:space="preserve"> p</w:t>
      </w:r>
      <w:r>
        <w:rPr>
          <w:i/>
        </w:rPr>
        <w:t>K</w:t>
      </w:r>
      <w:r>
        <w:rPr>
          <w:vertAlign w:val="subscript"/>
        </w:rPr>
        <w:t>2</w:t>
      </w:r>
      <w:r>
        <w:t xml:space="preserve"> hoofdzakelijk HCO</w:t>
      </w:r>
      <w:r>
        <w:rPr>
          <w:vertAlign w:val="subscript"/>
        </w:rPr>
        <w:t>3</w:t>
      </w:r>
      <w:r>
        <w:rPr>
          <w:vertAlign w:val="superscript"/>
        </w:rPr>
        <w:sym w:font="Symbol" w:char="F02D"/>
      </w:r>
      <w:r>
        <w:t xml:space="preserve"> in o</w:t>
      </w:r>
      <w:bookmarkStart w:id="244" w:name="_Toc384399040"/>
      <w:bookmarkStart w:id="245" w:name="_Toc384880745"/>
      <w:r>
        <w:t>plossing aanwezig is.</w:t>
      </w:r>
    </w:p>
    <w:p w:rsidR="00E06FE0" w:rsidRDefault="00E06FE0" w:rsidP="00117F2D">
      <w:pPr>
        <w:pStyle w:val="Kop3"/>
      </w:pPr>
      <w:bookmarkStart w:id="246" w:name="_Toc435887911"/>
      <w:bookmarkStart w:id="247" w:name="_Toc435888391"/>
      <w:bookmarkStart w:id="248" w:name="_Toc436045734"/>
      <w:r>
        <w:br w:type="page"/>
      </w:r>
      <w:bookmarkStart w:id="249" w:name="_Toc477954495"/>
      <w:bookmarkStart w:id="250" w:name="_Toc4589944"/>
      <w:bookmarkStart w:id="251" w:name="_Toc4679189"/>
      <w:bookmarkStart w:id="252" w:name="_Toc4917974"/>
      <w:bookmarkStart w:id="253" w:name="_Toc65405199"/>
      <w:r>
        <w:lastRenderedPageBreak/>
        <w:t>Metaalcomplexen</w:t>
      </w:r>
      <w:bookmarkEnd w:id="244"/>
      <w:bookmarkEnd w:id="245"/>
      <w:bookmarkEnd w:id="246"/>
      <w:bookmarkEnd w:id="247"/>
      <w:bookmarkEnd w:id="248"/>
      <w:bookmarkEnd w:id="249"/>
      <w:bookmarkEnd w:id="250"/>
      <w:bookmarkEnd w:id="251"/>
      <w:bookmarkEnd w:id="252"/>
      <w:bookmarkEnd w:id="253"/>
    </w:p>
    <w:p w:rsidR="00E06FE0" w:rsidRDefault="00B27494">
      <w:pPr>
        <w:pStyle w:val="Bijschrift"/>
        <w:jc w:val="right"/>
      </w:pPr>
      <w:bookmarkStart w:id="254" w:name="_Ref435455153"/>
      <w:r>
        <w:rPr>
          <w:noProof/>
          <w:lang w:val="nl-NL"/>
        </w:rPr>
        <w:drawing>
          <wp:anchor distT="0" distB="0" distL="114300" distR="114300" simplePos="0" relativeHeight="251633152" behindDoc="1" locked="0" layoutInCell="0" allowOverlap="1">
            <wp:simplePos x="0" y="0"/>
            <wp:positionH relativeFrom="column">
              <wp:posOffset>4114800</wp:posOffset>
            </wp:positionH>
            <wp:positionV relativeFrom="paragraph">
              <wp:posOffset>82550</wp:posOffset>
            </wp:positionV>
            <wp:extent cx="1531620" cy="975360"/>
            <wp:effectExtent l="19050" t="0" r="0" b="0"/>
            <wp:wrapTight wrapText="bothSides">
              <wp:wrapPolygon edited="0">
                <wp:start x="-269" y="0"/>
                <wp:lineTo x="-269" y="21094"/>
                <wp:lineTo x="21493" y="21094"/>
                <wp:lineTo x="21493" y="0"/>
                <wp:lineTo x="-269" y="0"/>
              </wp:wrapPolygon>
            </wp:wrapTight>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15" cstate="print"/>
                    <a:srcRect/>
                    <a:stretch>
                      <a:fillRect/>
                    </a:stretch>
                  </pic:blipFill>
                  <pic:spPr bwMode="auto">
                    <a:xfrm>
                      <a:off x="0" y="0"/>
                      <a:ext cx="1531620" cy="975360"/>
                    </a:xfrm>
                    <a:prstGeom prst="rect">
                      <a:avLst/>
                    </a:prstGeom>
                    <a:noFill/>
                    <a:ln w="9525">
                      <a:noFill/>
                      <a:miter lim="800000"/>
                      <a:headEnd/>
                      <a:tailEnd/>
                    </a:ln>
                  </pic:spPr>
                </pic:pic>
              </a:graphicData>
            </a:graphic>
          </wp:anchor>
        </w:drawing>
      </w:r>
      <w:r w:rsidR="00E06FE0">
        <w:t xml:space="preserve">figuur </w:t>
      </w:r>
      <w:fldSimple w:instr=" SEQ figuur \* ARABIC ">
        <w:r w:rsidR="00D86AD4">
          <w:rPr>
            <w:noProof/>
          </w:rPr>
          <w:t>22</w:t>
        </w:r>
      </w:fldSimple>
      <w:bookmarkEnd w:id="254"/>
      <w:r w:rsidR="00E06FE0">
        <w:tab/>
        <w:t>Complex met ethaandiamine</w:t>
      </w:r>
    </w:p>
    <w:p w:rsidR="00E06FE0" w:rsidRDefault="00B27494">
      <w:r>
        <w:rPr>
          <w:noProof/>
        </w:rPr>
        <w:drawing>
          <wp:anchor distT="0" distB="0" distL="114300" distR="114300" simplePos="0" relativeHeight="251634176" behindDoc="1" locked="0" layoutInCell="0" allowOverlap="1">
            <wp:simplePos x="0" y="0"/>
            <wp:positionH relativeFrom="column">
              <wp:posOffset>2834640</wp:posOffset>
            </wp:positionH>
            <wp:positionV relativeFrom="paragraph">
              <wp:posOffset>905510</wp:posOffset>
            </wp:positionV>
            <wp:extent cx="2933700" cy="693420"/>
            <wp:effectExtent l="0" t="0" r="0" b="0"/>
            <wp:wrapTight wrapText="bothSides">
              <wp:wrapPolygon edited="0">
                <wp:start x="140" y="2967"/>
                <wp:lineTo x="140" y="4747"/>
                <wp:lineTo x="4909" y="12462"/>
                <wp:lineTo x="281" y="13648"/>
                <wp:lineTo x="140" y="16615"/>
                <wp:lineTo x="1543" y="17209"/>
                <wp:lineTo x="20758" y="17209"/>
                <wp:lineTo x="21600" y="16022"/>
                <wp:lineTo x="21179" y="13648"/>
                <wp:lineTo x="16691" y="12462"/>
                <wp:lineTo x="21460" y="4747"/>
                <wp:lineTo x="21460" y="2967"/>
                <wp:lineTo x="140" y="2967"/>
              </wp:wrapPolygon>
            </wp:wrapTight>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16"/>
                    <a:srcRect/>
                    <a:stretch>
                      <a:fillRect/>
                    </a:stretch>
                  </pic:blipFill>
                  <pic:spPr bwMode="auto">
                    <a:xfrm>
                      <a:off x="0" y="0"/>
                      <a:ext cx="2933700" cy="693420"/>
                    </a:xfrm>
                    <a:prstGeom prst="rect">
                      <a:avLst/>
                    </a:prstGeom>
                    <a:noFill/>
                    <a:ln w="9525">
                      <a:noFill/>
                      <a:miter lim="800000"/>
                      <a:headEnd/>
                      <a:tailEnd/>
                    </a:ln>
                  </pic:spPr>
                </pic:pic>
              </a:graphicData>
            </a:graphic>
          </wp:anchor>
        </w:drawing>
      </w:r>
      <w:r w:rsidR="00E06FE0">
        <w:t xml:space="preserve">In het algemeen zal een metaalion met een </w:t>
      </w:r>
      <w:r w:rsidR="00E06FE0">
        <w:rPr>
          <w:i/>
        </w:rPr>
        <w:t>monodentaat</w:t>
      </w:r>
      <w:r w:rsidR="0066369F">
        <w:rPr>
          <w:i/>
        </w:rPr>
        <w:fldChar w:fldCharType="begin"/>
      </w:r>
      <w:r w:rsidR="0066369F">
        <w:instrText xml:space="preserve"> XE "</w:instrText>
      </w:r>
      <w:r w:rsidR="0066369F" w:rsidRPr="009F1822">
        <w:instrText>monodentaat</w:instrText>
      </w:r>
      <w:r w:rsidR="0066369F">
        <w:instrText xml:space="preserve">" </w:instrText>
      </w:r>
      <w:r w:rsidR="0066369F">
        <w:rPr>
          <w:i/>
        </w:rPr>
        <w:fldChar w:fldCharType="end"/>
      </w:r>
      <w:r w:rsidR="00E06FE0">
        <w:t xml:space="preserve"> ligand</w:t>
      </w:r>
      <w:r w:rsidR="0066369F">
        <w:fldChar w:fldCharType="begin"/>
      </w:r>
      <w:r w:rsidR="0066369F">
        <w:instrText xml:space="preserve"> XE "</w:instrText>
      </w:r>
      <w:r w:rsidR="0066369F" w:rsidRPr="00E940EE">
        <w:instrText>ligand</w:instrText>
      </w:r>
      <w:r w:rsidR="0066369F">
        <w:instrText xml:space="preserve">" </w:instrText>
      </w:r>
      <w:r w:rsidR="0066369F">
        <w:fldChar w:fldCharType="end"/>
      </w:r>
      <w:r w:rsidR="00E06FE0">
        <w:t>, d.w.z. met een ligand dat slechts één elektronenpaar voor een complexbinding</w:t>
      </w:r>
      <w:r w:rsidR="009F1822">
        <w:fldChar w:fldCharType="begin"/>
      </w:r>
      <w:r w:rsidR="009F1822">
        <w:instrText xml:space="preserve"> XE "</w:instrText>
      </w:r>
      <w:r w:rsidR="009F1822" w:rsidRPr="00C362D2">
        <w:instrText>complex</w:instrText>
      </w:r>
      <w:r w:rsidR="00CF264F">
        <w:instrText>:-</w:instrText>
      </w:r>
      <w:r w:rsidR="009F1822" w:rsidRPr="00C362D2">
        <w:instrText>binding</w:instrText>
      </w:r>
      <w:r w:rsidR="009F1822">
        <w:instrText xml:space="preserve">" </w:instrText>
      </w:r>
      <w:r w:rsidR="009F1822">
        <w:fldChar w:fldCharType="end"/>
      </w:r>
      <w:r w:rsidR="00E06FE0">
        <w:t xml:space="preserve"> ter beschikking heeft, meerdere complexen kunnen vormen die qua stabiliteit niet ver uiteenliggen.</w:t>
      </w:r>
    </w:p>
    <w:p w:rsidR="00E06FE0" w:rsidRDefault="00E06FE0">
      <w:pPr>
        <w:pStyle w:val="Bijschrift"/>
        <w:jc w:val="right"/>
      </w:pPr>
      <w:bookmarkStart w:id="255" w:name="_Ref435455192"/>
      <w:r>
        <w:t xml:space="preserve">figuur </w:t>
      </w:r>
      <w:fldSimple w:instr=" SEQ figuur \* ARABIC ">
        <w:r w:rsidR="00D86AD4">
          <w:rPr>
            <w:noProof/>
          </w:rPr>
          <w:t>23</w:t>
        </w:r>
      </w:fldSimple>
      <w:bookmarkEnd w:id="255"/>
      <w:r>
        <w:tab/>
        <w:t>EDTA</w:t>
      </w:r>
    </w:p>
    <w:p w:rsidR="00E06FE0" w:rsidRDefault="00E06FE0">
      <w:r>
        <w:t>Zo zijn van Ni</w:t>
      </w:r>
      <w:r>
        <w:rPr>
          <w:vertAlign w:val="superscript"/>
        </w:rPr>
        <w:t>2+</w:t>
      </w:r>
      <w:r>
        <w:t xml:space="preserve"> en NH</w:t>
      </w:r>
      <w:r>
        <w:rPr>
          <w:vertAlign w:val="subscript"/>
        </w:rPr>
        <w:t>3</w:t>
      </w:r>
      <w:r>
        <w:t xml:space="preserve"> de structuren Ni(NH</w:t>
      </w:r>
      <w:r>
        <w:rPr>
          <w:vertAlign w:val="subscript"/>
        </w:rPr>
        <w:t>3</w:t>
      </w:r>
      <w:r>
        <w:t>)</w:t>
      </w:r>
      <w:r>
        <w:rPr>
          <w:vertAlign w:val="superscript"/>
        </w:rPr>
        <w:t>2+</w:t>
      </w:r>
      <w:r>
        <w:t>, Ni(NH</w:t>
      </w:r>
      <w:r>
        <w:rPr>
          <w:vertAlign w:val="subscript"/>
        </w:rPr>
        <w:t>3</w:t>
      </w:r>
      <w:r>
        <w:t>)</w:t>
      </w:r>
      <w:r>
        <w:rPr>
          <w:vertAlign w:val="subscript"/>
        </w:rPr>
        <w:t>2</w:t>
      </w:r>
      <w:r>
        <w:rPr>
          <w:vertAlign w:val="superscript"/>
        </w:rPr>
        <w:t>2+</w:t>
      </w:r>
      <w:r>
        <w:t>, Ni(NH</w:t>
      </w:r>
      <w:r>
        <w:rPr>
          <w:vertAlign w:val="subscript"/>
        </w:rPr>
        <w:t>3</w:t>
      </w:r>
      <w:r>
        <w:t>)</w:t>
      </w:r>
      <w:r>
        <w:rPr>
          <w:vertAlign w:val="subscript"/>
        </w:rPr>
        <w:t>3</w:t>
      </w:r>
      <w:r>
        <w:rPr>
          <w:vertAlign w:val="superscript"/>
        </w:rPr>
        <w:t>2+</w:t>
      </w:r>
      <w:r>
        <w:t>, …, Ni(NH</w:t>
      </w:r>
      <w:r>
        <w:rPr>
          <w:vertAlign w:val="subscript"/>
        </w:rPr>
        <w:t>3</w:t>
      </w:r>
      <w:r>
        <w:t>)</w:t>
      </w:r>
      <w:r>
        <w:rPr>
          <w:vertAlign w:val="subscript"/>
        </w:rPr>
        <w:t>6</w:t>
      </w:r>
      <w:r>
        <w:rPr>
          <w:vertAlign w:val="superscript"/>
        </w:rPr>
        <w:t>2+</w:t>
      </w:r>
      <w:r>
        <w:t xml:space="preserve"> bekend; voegt men bepaalde concentraties van Ni</w:t>
      </w:r>
      <w:r>
        <w:rPr>
          <w:vertAlign w:val="superscript"/>
        </w:rPr>
        <w:t>2+</w:t>
      </w:r>
      <w:r>
        <w:t xml:space="preserve"> en NH</w:t>
      </w:r>
      <w:r>
        <w:rPr>
          <w:vertAlign w:val="subscript"/>
        </w:rPr>
        <w:t>3</w:t>
      </w:r>
      <w:r>
        <w:t xml:space="preserve"> bij elkaar, dan zullen gezien het geringe verschil in stabiliteit, verschillende van deze structuren gelijktijdig in de oplossing voorkomen. De complexvormingsreactie van Ni</w:t>
      </w:r>
      <w:r>
        <w:rPr>
          <w:vertAlign w:val="superscript"/>
        </w:rPr>
        <w:t>2+</w:t>
      </w:r>
      <w:r>
        <w:t xml:space="preserve"> en NH</w:t>
      </w:r>
      <w:r>
        <w:rPr>
          <w:vertAlign w:val="subscript"/>
        </w:rPr>
        <w:t>3</w:t>
      </w:r>
      <w:r>
        <w:t xml:space="preserve"> is dus bepaald niet éénduidig te noemen. Op basis van die reactie is een titratie dus nauwelijks uitvoerbaar. Elk ligand stelt hier slechts één elektronenpaar ter beschikking van Ni</w:t>
      </w:r>
      <w:r>
        <w:rPr>
          <w:vertAlign w:val="superscript"/>
        </w:rPr>
        <w:t>2+</w:t>
      </w:r>
      <w:r>
        <w:t xml:space="preserve">, dat 6 </w:t>
      </w:r>
      <w:r>
        <w:rPr>
          <w:i/>
        </w:rPr>
        <w:t>coördinatieplaatsen</w:t>
      </w:r>
      <w:r w:rsidR="009F1822">
        <w:rPr>
          <w:i/>
        </w:rPr>
        <w:fldChar w:fldCharType="begin"/>
      </w:r>
      <w:r w:rsidR="009F1822">
        <w:instrText xml:space="preserve"> XE "</w:instrText>
      </w:r>
      <w:r w:rsidR="009F1822" w:rsidRPr="009F1822">
        <w:instrText>coördinatieplaats</w:instrText>
      </w:r>
      <w:r w:rsidR="009F1822">
        <w:instrText xml:space="preserve">" </w:instrText>
      </w:r>
      <w:r w:rsidR="009F1822">
        <w:rPr>
          <w:i/>
        </w:rPr>
        <w:fldChar w:fldCharType="end"/>
      </w:r>
      <w:r>
        <w:t xml:space="preserve"> heeft. Polydentate liganden</w:t>
      </w:r>
      <w:r w:rsidR="0066369F">
        <w:fldChar w:fldCharType="begin"/>
      </w:r>
      <w:r w:rsidR="0066369F">
        <w:instrText xml:space="preserve"> XE "</w:instrText>
      </w:r>
      <w:r w:rsidR="0066369F" w:rsidRPr="00E940EE">
        <w:instrText>ligand</w:instrText>
      </w:r>
      <w:r w:rsidR="009F1822">
        <w:instrText>:p</w:instrText>
      </w:r>
      <w:r w:rsidR="009F1822" w:rsidRPr="00E940EE">
        <w:instrText>olydenta</w:instrText>
      </w:r>
      <w:r w:rsidR="0085786E">
        <w:instrText>a</w:instrText>
      </w:r>
      <w:r w:rsidR="009F1822" w:rsidRPr="00E940EE">
        <w:instrText>t</w:instrText>
      </w:r>
      <w:r w:rsidR="0066369F">
        <w:instrText xml:space="preserve">" </w:instrText>
      </w:r>
      <w:r w:rsidR="0066369F">
        <w:fldChar w:fldCharType="end"/>
      </w:r>
      <w:r>
        <w:t xml:space="preserve"> geven eenduidiger complexen. Dit soort liganden heeft per deeltje meer elektronenparen beschikbaar voor complexvorming, die het centrale ion zonder sterische problemen octaëdrisch of tetraëdrisch kunnen omringen. Een voorbeeld van een bidentaat</w:t>
      </w:r>
      <w:r w:rsidR="0066369F">
        <w:fldChar w:fldCharType="begin"/>
      </w:r>
      <w:r w:rsidR="0066369F">
        <w:instrText xml:space="preserve"> XE "</w:instrText>
      </w:r>
      <w:r w:rsidR="0066369F" w:rsidRPr="00E940EE">
        <w:instrText>bidentaat</w:instrText>
      </w:r>
      <w:r w:rsidR="0066369F">
        <w:instrText xml:space="preserve">" </w:instrText>
      </w:r>
      <w:r w:rsidR="0066369F">
        <w:fldChar w:fldCharType="end"/>
      </w:r>
      <w:r>
        <w:t xml:space="preserve"> is 1,2-ethaandiamine (ethyleendiamine, </w:t>
      </w:r>
      <w:fldSimple w:instr=" REF _Ref435455153 ">
        <w:r w:rsidR="00D86AD4">
          <w:t xml:space="preserve">figuur </w:t>
        </w:r>
        <w:r w:rsidR="00D86AD4">
          <w:rPr>
            <w:noProof/>
          </w:rPr>
          <w:t>22</w:t>
        </w:r>
      </w:fldSimple>
      <w:r>
        <w:t>). Bij dit ligand kunnen beide stikstofatomen een coördinatieve binding</w:t>
      </w:r>
      <w:r w:rsidR="0066369F">
        <w:fldChar w:fldCharType="begin"/>
      </w:r>
      <w:r w:rsidR="0066369F">
        <w:instrText xml:space="preserve"> XE "</w:instrText>
      </w:r>
      <w:r w:rsidR="0066369F" w:rsidRPr="00E940EE">
        <w:instrText>binding</w:instrText>
      </w:r>
      <w:r w:rsidR="009F1822">
        <w:instrText>:</w:instrText>
      </w:r>
      <w:r w:rsidR="009F1822" w:rsidRPr="009F1822">
        <w:instrText xml:space="preserve"> </w:instrText>
      </w:r>
      <w:r w:rsidR="009F1822" w:rsidRPr="00E940EE">
        <w:instrText xml:space="preserve">coördinatieve </w:instrText>
      </w:r>
      <w:r w:rsidR="0066369F">
        <w:instrText xml:space="preserve">" </w:instrText>
      </w:r>
      <w:r w:rsidR="0066369F">
        <w:fldChar w:fldCharType="end"/>
      </w:r>
      <w:r>
        <w:t xml:space="preserve"> met het metaalion aangaan, vanwege de ethyleenbrug. Methaan- en propaandiamine zijn als bidentaat veel minder geschikt.</w:t>
      </w:r>
    </w:p>
    <w:p w:rsidR="00E06FE0" w:rsidRDefault="00E06FE0">
      <w:r>
        <w:t>Een zeer bekend ligand dat zorgt voor een octaëdrische omringing</w:t>
      </w:r>
      <w:r w:rsidR="009F1822">
        <w:fldChar w:fldCharType="begin"/>
      </w:r>
      <w:r w:rsidR="009F1822">
        <w:instrText xml:space="preserve"> XE "</w:instrText>
      </w:r>
      <w:r w:rsidR="009F1822" w:rsidRPr="002A44D5">
        <w:instrText>omringing:octaëdrische</w:instrText>
      </w:r>
      <w:r w:rsidR="009F1822">
        <w:instrText xml:space="preserve">" </w:instrText>
      </w:r>
      <w:r w:rsidR="009F1822">
        <w:fldChar w:fldCharType="end"/>
      </w:r>
      <w:r>
        <w:t xml:space="preserve"> is EDTA (ethaandiaminetetraazijnzuur, </w:t>
      </w:r>
      <w:fldSimple w:instr=" REF _Ref435455192 ">
        <w:r w:rsidR="00D86AD4">
          <w:t xml:space="preserve">figuur </w:t>
        </w:r>
        <w:r w:rsidR="00D86AD4">
          <w:rPr>
            <w:noProof/>
          </w:rPr>
          <w:t>23</w:t>
        </w:r>
      </w:fldSimple>
      <w:r>
        <w:t>).</w:t>
      </w:r>
    </w:p>
    <w:p w:rsidR="00E06FE0" w:rsidRDefault="00B27494">
      <w:pPr>
        <w:pStyle w:val="Bijschrift"/>
      </w:pPr>
      <w:bookmarkStart w:id="256" w:name="_Ref435455668"/>
      <w:r>
        <w:rPr>
          <w:noProof/>
          <w:lang w:val="nl-NL"/>
        </w:rPr>
        <w:drawing>
          <wp:anchor distT="0" distB="0" distL="114300" distR="114300" simplePos="0" relativeHeight="251635200" behindDoc="1" locked="0" layoutInCell="0" allowOverlap="1">
            <wp:simplePos x="0" y="0"/>
            <wp:positionH relativeFrom="column">
              <wp:posOffset>0</wp:posOffset>
            </wp:positionH>
            <wp:positionV relativeFrom="paragraph">
              <wp:posOffset>265430</wp:posOffset>
            </wp:positionV>
            <wp:extent cx="2194560" cy="1899285"/>
            <wp:effectExtent l="19050" t="0" r="0" b="0"/>
            <wp:wrapTight wrapText="bothSides">
              <wp:wrapPolygon edited="0">
                <wp:start x="-188" y="0"/>
                <wp:lineTo x="-188" y="21448"/>
                <wp:lineTo x="21563" y="21448"/>
                <wp:lineTo x="21563" y="0"/>
                <wp:lineTo x="-188" y="0"/>
              </wp:wrapPolygon>
            </wp:wrapTight>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17" cstate="print"/>
                    <a:srcRect/>
                    <a:stretch>
                      <a:fillRect/>
                    </a:stretch>
                  </pic:blipFill>
                  <pic:spPr bwMode="auto">
                    <a:xfrm>
                      <a:off x="0" y="0"/>
                      <a:ext cx="2194560" cy="1899285"/>
                    </a:xfrm>
                    <a:prstGeom prst="rect">
                      <a:avLst/>
                    </a:prstGeom>
                    <a:noFill/>
                    <a:ln w="9525">
                      <a:noFill/>
                      <a:miter lim="800000"/>
                      <a:headEnd/>
                      <a:tailEnd/>
                    </a:ln>
                  </pic:spPr>
                </pic:pic>
              </a:graphicData>
            </a:graphic>
          </wp:anchor>
        </w:drawing>
      </w:r>
      <w:r w:rsidR="00E06FE0">
        <w:t xml:space="preserve">figuur </w:t>
      </w:r>
      <w:fldSimple w:instr=" SEQ figuur \* ARABIC ">
        <w:r w:rsidR="00D86AD4">
          <w:rPr>
            <w:noProof/>
          </w:rPr>
          <w:t>24</w:t>
        </w:r>
      </w:fldSimple>
      <w:bookmarkEnd w:id="256"/>
      <w:r w:rsidR="00E06FE0">
        <w:tab/>
        <w:t>Zestandig complex met EDTA</w:t>
      </w:r>
    </w:p>
    <w:p w:rsidR="00E06FE0" w:rsidRDefault="00B27494">
      <w:r>
        <w:rPr>
          <w:noProof/>
        </w:rPr>
        <w:drawing>
          <wp:anchor distT="0" distB="0" distL="114300" distR="114300" simplePos="0" relativeHeight="251636224" behindDoc="0" locked="0" layoutInCell="0" allowOverlap="1">
            <wp:simplePos x="0" y="0"/>
            <wp:positionH relativeFrom="column">
              <wp:posOffset>-207010</wp:posOffset>
            </wp:positionH>
            <wp:positionV relativeFrom="paragraph">
              <wp:posOffset>454025</wp:posOffset>
            </wp:positionV>
            <wp:extent cx="3474720" cy="819150"/>
            <wp:effectExtent l="0" t="0" r="0" b="0"/>
            <wp:wrapTopAndBottom/>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18"/>
                    <a:srcRect/>
                    <a:stretch>
                      <a:fillRect/>
                    </a:stretch>
                  </pic:blipFill>
                  <pic:spPr bwMode="auto">
                    <a:xfrm>
                      <a:off x="0" y="0"/>
                      <a:ext cx="3474720" cy="819150"/>
                    </a:xfrm>
                    <a:prstGeom prst="rect">
                      <a:avLst/>
                    </a:prstGeom>
                    <a:noFill/>
                  </pic:spPr>
                </pic:pic>
              </a:graphicData>
            </a:graphic>
          </wp:anchor>
        </w:drawing>
      </w:r>
      <w:r w:rsidR="00E06FE0">
        <w:t xml:space="preserve">Dit is een vierwaardig zuur, dat in volledig gedissocieerde vorm als hexadentaat kan optreden, </w:t>
      </w:r>
      <w:fldSimple w:instr=" REF _Ref435455668 ">
        <w:r w:rsidR="00D86AD4">
          <w:t xml:space="preserve">figuur </w:t>
        </w:r>
        <w:r w:rsidR="00D86AD4">
          <w:rPr>
            <w:noProof/>
          </w:rPr>
          <w:t>24</w:t>
        </w:r>
      </w:fldSimple>
      <w:r w:rsidR="00E06FE0">
        <w:t>.</w:t>
      </w:r>
    </w:p>
    <w:p w:rsidR="00E06FE0" w:rsidRDefault="00B27494">
      <w:pPr>
        <w:pStyle w:val="Bijschrift"/>
        <w:jc w:val="right"/>
      </w:pPr>
      <w:bookmarkStart w:id="257" w:name="_Ref435455794"/>
      <w:r>
        <w:rPr>
          <w:noProof/>
          <w:lang w:val="nl-NL"/>
        </w:rPr>
        <w:drawing>
          <wp:anchor distT="0" distB="0" distL="114300" distR="114300" simplePos="0" relativeHeight="251637248" behindDoc="0" locked="0" layoutInCell="0" allowOverlap="1">
            <wp:simplePos x="0" y="0"/>
            <wp:positionH relativeFrom="column">
              <wp:posOffset>-298450</wp:posOffset>
            </wp:positionH>
            <wp:positionV relativeFrom="paragraph">
              <wp:posOffset>941705</wp:posOffset>
            </wp:positionV>
            <wp:extent cx="3438525" cy="800100"/>
            <wp:effectExtent l="0" t="0" r="0" b="0"/>
            <wp:wrapNone/>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19"/>
                    <a:srcRect/>
                    <a:stretch>
                      <a:fillRect/>
                    </a:stretch>
                  </pic:blipFill>
                  <pic:spPr bwMode="auto">
                    <a:xfrm>
                      <a:off x="0" y="0"/>
                      <a:ext cx="3438525" cy="800100"/>
                    </a:xfrm>
                    <a:prstGeom prst="rect">
                      <a:avLst/>
                    </a:prstGeom>
                    <a:noFill/>
                  </pic:spPr>
                </pic:pic>
              </a:graphicData>
            </a:graphic>
          </wp:anchor>
        </w:drawing>
      </w:r>
      <w:r w:rsidR="00E06FE0">
        <w:t xml:space="preserve">figuur </w:t>
      </w:r>
      <w:fldSimple w:instr=" SEQ figuur \* ARABIC ">
        <w:r w:rsidR="00D86AD4">
          <w:rPr>
            <w:noProof/>
          </w:rPr>
          <w:t>25</w:t>
        </w:r>
      </w:fldSimple>
      <w:bookmarkEnd w:id="257"/>
    </w:p>
    <w:p w:rsidR="00E06FE0" w:rsidRDefault="00E06FE0"/>
    <w:p w:rsidR="00E06FE0" w:rsidRDefault="00E06FE0">
      <w:pPr>
        <w:keepNext/>
      </w:pPr>
    </w:p>
    <w:p w:rsidR="00E06FE0" w:rsidRDefault="00E06FE0">
      <w:pPr>
        <w:pStyle w:val="Bijschrift"/>
        <w:jc w:val="right"/>
      </w:pPr>
      <w:bookmarkStart w:id="258" w:name="_Ref435455803"/>
      <w:r>
        <w:t xml:space="preserve">figuur </w:t>
      </w:r>
      <w:fldSimple w:instr=" SEQ figuur \* ARABIC ">
        <w:r w:rsidR="00D86AD4">
          <w:rPr>
            <w:noProof/>
          </w:rPr>
          <w:t>26</w:t>
        </w:r>
      </w:fldSimple>
      <w:bookmarkEnd w:id="258"/>
    </w:p>
    <w:p w:rsidR="00E06FE0" w:rsidRDefault="00E06FE0">
      <w:r>
        <w:t>De complexvorming met EDTA</w:t>
      </w:r>
      <w:r w:rsidR="009F1822">
        <w:fldChar w:fldCharType="begin"/>
      </w:r>
      <w:r w:rsidR="009F1822">
        <w:instrText xml:space="preserve"> XE "</w:instrText>
      </w:r>
      <w:r w:rsidR="009F1822" w:rsidRPr="00C362D2">
        <w:instrText>EDTA</w:instrText>
      </w:r>
      <w:r w:rsidR="009F1822">
        <w:instrText xml:space="preserve">" </w:instrText>
      </w:r>
      <w:r w:rsidR="009F1822">
        <w:fldChar w:fldCharType="end"/>
      </w:r>
      <w:r>
        <w:t xml:space="preserve"> is dus pH afhankelijk. Geven we EDTA weer als H</w:t>
      </w:r>
      <w:r>
        <w:rPr>
          <w:vertAlign w:val="subscript"/>
        </w:rPr>
        <w:t>4</w:t>
      </w:r>
      <w:r>
        <w:t>Y, dan is dus alleen Y</w:t>
      </w:r>
      <w:r>
        <w:rPr>
          <w:vertAlign w:val="superscript"/>
        </w:rPr>
        <w:t>4</w:t>
      </w:r>
      <w:r w:rsidRPr="003B1D5D">
        <w:rPr>
          <w:rFonts w:ascii="Symbol" w:hAnsi="Symbol"/>
          <w:vertAlign w:val="superscript"/>
        </w:rPr>
        <w:t></w:t>
      </w:r>
      <w:r>
        <w:t xml:space="preserve"> geschikt voor complexvorming. H</w:t>
      </w:r>
      <w:r>
        <w:rPr>
          <w:vertAlign w:val="subscript"/>
        </w:rPr>
        <w:t>4</w:t>
      </w:r>
      <w:r>
        <w:t>Y heeft in water bij kamertemperatuur de volgende p</w:t>
      </w:r>
      <w:r>
        <w:rPr>
          <w:i/>
        </w:rPr>
        <w:t>K</w:t>
      </w:r>
      <w:r>
        <w:rPr>
          <w:vertAlign w:val="subscript"/>
        </w:rPr>
        <w:t>z</w:t>
      </w:r>
      <w:r>
        <w:t xml:space="preserve"> waarden: p</w:t>
      </w:r>
      <w:r>
        <w:rPr>
          <w:i/>
        </w:rPr>
        <w:t>K</w:t>
      </w:r>
      <w:r>
        <w:rPr>
          <w:vertAlign w:val="subscript"/>
        </w:rPr>
        <w:t>1</w:t>
      </w:r>
      <w:r>
        <w:t xml:space="preserve"> = 2,0; p</w:t>
      </w:r>
      <w:r>
        <w:rPr>
          <w:i/>
        </w:rPr>
        <w:t>K</w:t>
      </w:r>
      <w:r>
        <w:rPr>
          <w:vertAlign w:val="subscript"/>
        </w:rPr>
        <w:t>1</w:t>
      </w:r>
      <w:r>
        <w:t xml:space="preserve"> = 2,7; p</w:t>
      </w:r>
      <w:r>
        <w:rPr>
          <w:i/>
        </w:rPr>
        <w:t>K</w:t>
      </w:r>
      <w:r>
        <w:rPr>
          <w:vertAlign w:val="subscript"/>
        </w:rPr>
        <w:t>1</w:t>
      </w:r>
      <w:r>
        <w:t xml:space="preserve"> = 6,2; p</w:t>
      </w:r>
      <w:r>
        <w:rPr>
          <w:i/>
        </w:rPr>
        <w:t>K</w:t>
      </w:r>
      <w:r>
        <w:rPr>
          <w:vertAlign w:val="subscript"/>
        </w:rPr>
        <w:t>1</w:t>
      </w:r>
      <w:r>
        <w:t xml:space="preserve"> = 10,3.</w:t>
      </w:r>
    </w:p>
    <w:p w:rsidR="00E06FE0" w:rsidRDefault="00E06FE0">
      <w:r>
        <w:t>De eerste twee tamelijk lage waarden komen overeen met een dissociatie van een relatief sterk carbonzuur. De laatste twee (met name p</w:t>
      </w:r>
      <w:r>
        <w:rPr>
          <w:i/>
        </w:rPr>
        <w:t>K</w:t>
      </w:r>
      <w:r>
        <w:rPr>
          <w:vertAlign w:val="subscript"/>
        </w:rPr>
        <w:t>4</w:t>
      </w:r>
      <w:r>
        <w:t>) zijn onverwacht hoog, misschien door een zwitterionstructuur</w:t>
      </w:r>
      <w:r w:rsidR="0066369F">
        <w:fldChar w:fldCharType="begin"/>
      </w:r>
      <w:r w:rsidR="0066369F">
        <w:instrText xml:space="preserve"> XE "</w:instrText>
      </w:r>
      <w:r w:rsidR="0066369F" w:rsidRPr="00E940EE">
        <w:instrText>structuur</w:instrText>
      </w:r>
      <w:r w:rsidR="009F1822">
        <w:instrText>:</w:instrText>
      </w:r>
      <w:r w:rsidR="009F1822" w:rsidRPr="00E940EE">
        <w:instrText>zwitterion</w:instrText>
      </w:r>
      <w:r w:rsidR="0066369F">
        <w:instrText xml:space="preserve">" </w:instrText>
      </w:r>
      <w:r w:rsidR="0066369F">
        <w:fldChar w:fldCharType="end"/>
      </w:r>
      <w:r>
        <w:t xml:space="preserve"> met een geprotoneerd stikstofatoom (</w:t>
      </w:r>
      <w:fldSimple w:instr=" REF _Ref435455794 ">
        <w:r w:rsidR="00D86AD4">
          <w:t xml:space="preserve">figuur </w:t>
        </w:r>
        <w:r w:rsidR="00D86AD4">
          <w:rPr>
            <w:noProof/>
          </w:rPr>
          <w:t>25</w:t>
        </w:r>
      </w:fldSimple>
      <w:r>
        <w:t xml:space="preserve">). De zuurconstante heeft dan betrekking op het evenwicht in </w:t>
      </w:r>
      <w:fldSimple w:instr=" REF _Ref435455803 ">
        <w:r w:rsidR="00D86AD4">
          <w:t xml:space="preserve">figuur </w:t>
        </w:r>
        <w:r w:rsidR="00D86AD4">
          <w:rPr>
            <w:noProof/>
          </w:rPr>
          <w:t>26</w:t>
        </w:r>
      </w:fldSimple>
      <w:r>
        <w:t xml:space="preserve">). Het distributiediagram van EDTA (figuur 10) is nu eenvoudig samen te stellen. Bij een gebufferde oplossing met pH </w:t>
      </w:r>
      <w:r>
        <w:sym w:font="Symbol" w:char="F0BB"/>
      </w:r>
      <w:r>
        <w:t xml:space="preserve"> 8,5 met voornamelijk HY</w:t>
      </w:r>
      <w:r>
        <w:rPr>
          <w:vertAlign w:val="superscript"/>
        </w:rPr>
        <w:t>3</w:t>
      </w:r>
      <w:r w:rsidRPr="003B1D5D">
        <w:rPr>
          <w:rFonts w:ascii="Symbol" w:hAnsi="Symbol"/>
          <w:vertAlign w:val="superscript"/>
        </w:rPr>
        <w:t></w:t>
      </w:r>
      <w:r>
        <w:t xml:space="preserve"> wordt het complex gevormd volgens:</w:t>
      </w:r>
    </w:p>
    <w:p w:rsidR="00E06FE0" w:rsidRDefault="00E06FE0">
      <w:r>
        <w:t>M</w:t>
      </w:r>
      <w:r>
        <w:rPr>
          <w:vertAlign w:val="superscript"/>
        </w:rPr>
        <w:t>n+</w:t>
      </w:r>
      <w:r>
        <w:t xml:space="preserve"> + HY</w:t>
      </w:r>
      <w:r>
        <w:rPr>
          <w:vertAlign w:val="superscript"/>
        </w:rPr>
        <w:t>3</w:t>
      </w:r>
      <w:r w:rsidRPr="003B1D5D">
        <w:rPr>
          <w:rFonts w:ascii="Symbol" w:hAnsi="Symbol"/>
          <w:vertAlign w:val="superscript"/>
        </w:rPr>
        <w:t></w:t>
      </w:r>
      <w:r>
        <w:t xml:space="preserve"> </w:t>
      </w:r>
      <w:r>
        <w:rPr>
          <w:position w:val="-12"/>
        </w:rPr>
        <w:object w:dxaOrig="220" w:dyaOrig="380">
          <v:shape id="_x0000_i1106" type="#_x0000_t75" style="width:11.25pt;height:18.75pt" o:ole="" fillcolor="window">
            <v:imagedata r:id="rId187" o:title=""/>
          </v:shape>
          <o:OLEObject Type="Embed" ProgID="Equation.3" ShapeID="_x0000_i1106" DrawAspect="Content" ObjectID="_1319627246" r:id="rId220"/>
        </w:object>
      </w:r>
      <w:r>
        <w:t xml:space="preserve"> MY</w:t>
      </w:r>
      <w:r>
        <w:rPr>
          <w:vertAlign w:val="superscript"/>
        </w:rPr>
        <w:t>(n</w:t>
      </w:r>
      <w:r w:rsidRPr="003B1D5D">
        <w:rPr>
          <w:rFonts w:ascii="Symbol" w:hAnsi="Symbol"/>
          <w:vertAlign w:val="superscript"/>
        </w:rPr>
        <w:t></w:t>
      </w:r>
      <w:r>
        <w:rPr>
          <w:vertAlign w:val="superscript"/>
        </w:rPr>
        <w:t>4)+</w:t>
      </w:r>
      <w:r>
        <w:t xml:space="preserve"> + H</w:t>
      </w:r>
      <w:r>
        <w:rPr>
          <w:vertAlign w:val="superscript"/>
        </w:rPr>
        <w:t>+</w:t>
      </w:r>
    </w:p>
    <w:p w:rsidR="00E06FE0" w:rsidRDefault="00E06FE0">
      <w:r>
        <w:t>Voor de dissociatieconstante</w:t>
      </w:r>
      <w:r w:rsidR="0066369F">
        <w:fldChar w:fldCharType="begin"/>
      </w:r>
      <w:r w:rsidR="0066369F">
        <w:instrText xml:space="preserve"> XE "</w:instrText>
      </w:r>
      <w:r w:rsidR="0066369F" w:rsidRPr="00E940EE">
        <w:instrText>constante</w:instrText>
      </w:r>
      <w:r w:rsidR="009F1822">
        <w:instrText>:</w:instrText>
      </w:r>
      <w:r w:rsidR="009F1822" w:rsidRPr="00E940EE">
        <w:instrText>dissociatie</w:instrText>
      </w:r>
      <w:r w:rsidR="0066369F">
        <w:instrText xml:space="preserve">" </w:instrText>
      </w:r>
      <w:r w:rsidR="0066369F">
        <w:fldChar w:fldCharType="end"/>
      </w:r>
      <w:r>
        <w:t xml:space="preserve"> geldt dan:</w:t>
      </w:r>
      <w:r>
        <w:rPr>
          <w:i/>
        </w:rPr>
        <w:t xml:space="preserve"> K</w:t>
      </w:r>
      <w:r>
        <w:rPr>
          <w:vertAlign w:val="subscript"/>
        </w:rPr>
        <w:t>diss</w:t>
      </w:r>
      <w:r>
        <w:t xml:space="preserve">(pH = 8,5) = </w:t>
      </w:r>
      <w:r>
        <w:rPr>
          <w:position w:val="-28"/>
        </w:rPr>
        <w:object w:dxaOrig="520" w:dyaOrig="660">
          <v:shape id="_x0000_i1107" type="#_x0000_t75" style="width:26.25pt;height:33pt" o:ole="" fillcolor="window">
            <v:imagedata r:id="rId221" o:title=""/>
          </v:shape>
          <o:OLEObject Type="Embed" ProgID="Equation.3" ShapeID="_x0000_i1107" DrawAspect="Content" ObjectID="_1319627247" r:id="rId222"/>
        </w:object>
      </w:r>
    </w:p>
    <w:p w:rsidR="00E06FE0" w:rsidRDefault="00B27494">
      <w:r>
        <w:rPr>
          <w:noProof/>
        </w:rPr>
        <w:lastRenderedPageBreak/>
        <w:drawing>
          <wp:anchor distT="0" distB="0" distL="114300" distR="114300" simplePos="0" relativeHeight="251640320" behindDoc="1" locked="0" layoutInCell="1" allowOverlap="1">
            <wp:simplePos x="0" y="0"/>
            <wp:positionH relativeFrom="column">
              <wp:posOffset>3265805</wp:posOffset>
            </wp:positionH>
            <wp:positionV relativeFrom="paragraph">
              <wp:posOffset>-97790</wp:posOffset>
            </wp:positionV>
            <wp:extent cx="2680335" cy="2044700"/>
            <wp:effectExtent l="19050" t="0" r="5715" b="0"/>
            <wp:wrapTight wrapText="bothSides">
              <wp:wrapPolygon edited="0">
                <wp:start x="-154" y="0"/>
                <wp:lineTo x="-154" y="21332"/>
                <wp:lineTo x="21646" y="21332"/>
                <wp:lineTo x="21646" y="0"/>
                <wp:lineTo x="-154" y="0"/>
              </wp:wrapPolygon>
            </wp:wrapTight>
            <wp:docPr id="135" name="Afbeelding 135" descr="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ocuments"/>
                    <pic:cNvPicPr>
                      <a:picLocks noChangeAspect="1" noChangeArrowheads="1"/>
                    </pic:cNvPicPr>
                  </pic:nvPicPr>
                  <pic:blipFill>
                    <a:blip r:embed="rId223" cstate="print"/>
                    <a:srcRect/>
                    <a:stretch>
                      <a:fillRect/>
                    </a:stretch>
                  </pic:blipFill>
                  <pic:spPr bwMode="auto">
                    <a:xfrm>
                      <a:off x="0" y="0"/>
                      <a:ext cx="2680335" cy="2044700"/>
                    </a:xfrm>
                    <a:prstGeom prst="rect">
                      <a:avLst/>
                    </a:prstGeom>
                    <a:noFill/>
                    <a:ln w="9525">
                      <a:noFill/>
                      <a:miter lim="800000"/>
                      <a:headEnd/>
                      <a:tailEnd/>
                    </a:ln>
                  </pic:spPr>
                </pic:pic>
              </a:graphicData>
            </a:graphic>
          </wp:anchor>
        </w:drawing>
      </w:r>
      <w:r w:rsidR="00E06FE0">
        <w:rPr>
          <w:i/>
        </w:rPr>
        <w:t>K</w:t>
      </w:r>
      <w:r w:rsidR="00E06FE0">
        <w:rPr>
          <w:vertAlign w:val="subscript"/>
        </w:rPr>
        <w:t>diss</w:t>
      </w:r>
      <w:r w:rsidR="00E06FE0">
        <w:t xml:space="preserve"> heeft betrekking op MY</w:t>
      </w:r>
      <w:r w:rsidR="00E06FE0">
        <w:rPr>
          <w:vertAlign w:val="superscript"/>
        </w:rPr>
        <w:t>(n</w:t>
      </w:r>
      <w:r w:rsidR="00E06FE0" w:rsidRPr="003B1D5D">
        <w:rPr>
          <w:rFonts w:ascii="Symbol" w:hAnsi="Symbol"/>
          <w:vertAlign w:val="superscript"/>
        </w:rPr>
        <w:t></w:t>
      </w:r>
      <w:r w:rsidR="00E06FE0">
        <w:rPr>
          <w:vertAlign w:val="superscript"/>
        </w:rPr>
        <w:t>4)+</w:t>
      </w:r>
      <w:r w:rsidR="00E06FE0">
        <w:t xml:space="preserve"> </w:t>
      </w:r>
      <w:r w:rsidR="00E06FE0">
        <w:rPr>
          <w:position w:val="-12"/>
        </w:rPr>
        <w:object w:dxaOrig="220" w:dyaOrig="380">
          <v:shape id="_x0000_i1108" type="#_x0000_t75" style="width:11.25pt;height:18.75pt" o:ole="" fillcolor="window">
            <v:imagedata r:id="rId187" o:title=""/>
          </v:shape>
          <o:OLEObject Type="Embed" ProgID="Equation.3" ShapeID="_x0000_i1108" DrawAspect="Content" ObjectID="_1319627248" r:id="rId224"/>
        </w:object>
      </w:r>
      <w:r w:rsidR="00E06FE0">
        <w:t xml:space="preserve"> M</w:t>
      </w:r>
      <w:r w:rsidR="00E06FE0">
        <w:rPr>
          <w:vertAlign w:val="superscript"/>
        </w:rPr>
        <w:t>n+</w:t>
      </w:r>
      <w:r w:rsidR="00E06FE0">
        <w:t xml:space="preserve"> + Y</w:t>
      </w:r>
      <w:r w:rsidR="00E06FE0">
        <w:rPr>
          <w:vertAlign w:val="superscript"/>
        </w:rPr>
        <w:t>4</w:t>
      </w:r>
      <w:r w:rsidR="00E06FE0" w:rsidRPr="003B1D5D">
        <w:rPr>
          <w:rFonts w:ascii="Symbol" w:hAnsi="Symbol"/>
          <w:vertAlign w:val="superscript"/>
        </w:rPr>
        <w:t></w:t>
      </w:r>
    </w:p>
    <w:p w:rsidR="00E06FE0" w:rsidRDefault="00E06FE0">
      <w:r>
        <w:t xml:space="preserve">Bij een gebufferde oplossing met pH </w:t>
      </w:r>
      <w:r>
        <w:sym w:font="Symbol" w:char="F0BB"/>
      </w:r>
      <w:r>
        <w:t xml:space="preserve"> 4,5 is voornamelijk H</w:t>
      </w:r>
      <w:r>
        <w:rPr>
          <w:vertAlign w:val="subscript"/>
        </w:rPr>
        <w:t>2</w:t>
      </w:r>
      <w:r>
        <w:t>Y</w:t>
      </w:r>
      <w:r>
        <w:rPr>
          <w:vertAlign w:val="superscript"/>
        </w:rPr>
        <w:t>2</w:t>
      </w:r>
      <w:r>
        <w:rPr>
          <w:vertAlign w:val="superscript"/>
        </w:rPr>
        <w:sym w:font="Symbol" w:char="F02D"/>
      </w:r>
      <w:r>
        <w:t xml:space="preserve"> aanwezig en geldt:</w:t>
      </w:r>
    </w:p>
    <w:p w:rsidR="00E06FE0" w:rsidRDefault="00E06FE0">
      <w:r>
        <w:rPr>
          <w:i/>
        </w:rPr>
        <w:t>K</w:t>
      </w:r>
      <w:r>
        <w:rPr>
          <w:vertAlign w:val="subscript"/>
        </w:rPr>
        <w:t>diss</w:t>
      </w:r>
      <w:r>
        <w:t xml:space="preserve">(pH = 4,5) = </w:t>
      </w:r>
      <w:r>
        <w:rPr>
          <w:position w:val="-28"/>
        </w:rPr>
        <w:object w:dxaOrig="660" w:dyaOrig="660">
          <v:shape id="_x0000_i1109" type="#_x0000_t75" style="width:33pt;height:33pt" o:ole="" fillcolor="window">
            <v:imagedata r:id="rId225" o:title=""/>
          </v:shape>
          <o:OLEObject Type="Embed" ProgID="Equation.3" ShapeID="_x0000_i1109" DrawAspect="Content" ObjectID="_1319627249" r:id="rId226"/>
        </w:object>
      </w:r>
    </w:p>
    <w:p w:rsidR="00E06FE0" w:rsidRDefault="00E06FE0" w:rsidP="00610CAD">
      <w:pPr>
        <w:numPr>
          <w:ilvl w:val="0"/>
          <w:numId w:val="38"/>
        </w:numPr>
        <w:tabs>
          <w:tab w:val="clear" w:pos="436"/>
        </w:tabs>
        <w:ind w:left="0" w:hanging="284"/>
      </w:pPr>
      <w:r>
        <w:t>Het gebruik van een gebufferde oplossing bij de complexvorming met EDTA is belangrijk vanwege het vrijkomen van H</w:t>
      </w:r>
      <w:r>
        <w:rPr>
          <w:vertAlign w:val="superscript"/>
        </w:rPr>
        <w:t>+</w:t>
      </w:r>
      <w:r>
        <w:t xml:space="preserve">. </w:t>
      </w:r>
    </w:p>
    <w:p w:rsidR="00E06FE0" w:rsidRDefault="00E06FE0" w:rsidP="00610CAD">
      <w:pPr>
        <w:numPr>
          <w:ilvl w:val="0"/>
          <w:numId w:val="38"/>
        </w:numPr>
        <w:tabs>
          <w:tab w:val="clear" w:pos="436"/>
        </w:tabs>
        <w:ind w:left="0" w:hanging="284"/>
      </w:pPr>
      <w:r>
        <w:t>EDTA complexeert met zeer veel metaalionen. Vaak werkt men bij zo laag mogelijke pH om vorming van ongewenste metaalhydroxiden tegen te gaan.</w:t>
      </w:r>
    </w:p>
    <w:p w:rsidR="00E06FE0" w:rsidRDefault="00E06FE0" w:rsidP="00E06FE0">
      <w:pPr>
        <w:pStyle w:val="Bijschrift"/>
        <w:jc w:val="right"/>
      </w:pPr>
      <w:r>
        <w:t xml:space="preserve">figuur </w:t>
      </w:r>
      <w:fldSimple w:instr=" SEQ figuur \* ARABIC ">
        <w:r w:rsidR="00D86AD4">
          <w:rPr>
            <w:noProof/>
          </w:rPr>
          <w:t>27</w:t>
        </w:r>
      </w:fldSimple>
      <w:r>
        <w:tab/>
        <w:t>Distributiediagram van EDTA</w:t>
      </w:r>
    </w:p>
    <w:p w:rsidR="00E06FE0" w:rsidRDefault="00E06FE0"/>
    <w:p w:rsidR="00E06FE0" w:rsidRDefault="00E06FE0" w:rsidP="00117F2D">
      <w:pPr>
        <w:pStyle w:val="Kop2"/>
      </w:pPr>
      <w:bookmarkStart w:id="259" w:name="_Toc384399093"/>
      <w:bookmarkStart w:id="260" w:name="_Toc384880797"/>
      <w:bookmarkStart w:id="261" w:name="_Toc435887998"/>
      <w:bookmarkStart w:id="262" w:name="_Toc435888478"/>
      <w:bookmarkStart w:id="263" w:name="_Toc509390658"/>
      <w:bookmarkStart w:id="264" w:name="_Toc4589945"/>
      <w:bookmarkStart w:id="265" w:name="_Toc4679190"/>
      <w:bookmarkStart w:id="266" w:name="_Toc4917975"/>
      <w:bookmarkStart w:id="267" w:name="_Toc65405200"/>
      <w:r>
        <w:lastRenderedPageBreak/>
        <w:t>Thermodynamica</w:t>
      </w:r>
      <w:bookmarkEnd w:id="259"/>
      <w:bookmarkEnd w:id="260"/>
      <w:bookmarkEnd w:id="261"/>
      <w:bookmarkEnd w:id="262"/>
      <w:bookmarkEnd w:id="263"/>
      <w:bookmarkEnd w:id="264"/>
      <w:bookmarkEnd w:id="265"/>
      <w:bookmarkEnd w:id="266"/>
      <w:bookmarkEnd w:id="267"/>
    </w:p>
    <w:p w:rsidR="00E06FE0" w:rsidRDefault="00E06FE0" w:rsidP="00117F2D">
      <w:pPr>
        <w:pStyle w:val="Kop3"/>
      </w:pPr>
      <w:bookmarkStart w:id="268" w:name="_Toc384399094"/>
      <w:bookmarkStart w:id="269" w:name="_Toc384880798"/>
      <w:bookmarkStart w:id="270" w:name="_Toc435887999"/>
      <w:bookmarkStart w:id="271" w:name="_Toc435888479"/>
      <w:bookmarkStart w:id="272" w:name="_Toc509390659"/>
      <w:bookmarkStart w:id="273" w:name="_Toc4589946"/>
      <w:bookmarkStart w:id="274" w:name="_Toc4679191"/>
      <w:bookmarkStart w:id="275" w:name="_Toc4917976"/>
      <w:bookmarkStart w:id="276" w:name="_Toc65405201"/>
      <w:r>
        <w:t>Enthalpie</w:t>
      </w:r>
      <w:bookmarkEnd w:id="268"/>
      <w:bookmarkEnd w:id="269"/>
      <w:bookmarkEnd w:id="270"/>
      <w:bookmarkEnd w:id="271"/>
      <w:bookmarkEnd w:id="272"/>
      <w:bookmarkEnd w:id="273"/>
      <w:bookmarkEnd w:id="274"/>
      <w:bookmarkEnd w:id="275"/>
      <w:bookmarkEnd w:id="276"/>
    </w:p>
    <w:p w:rsidR="00E06FE0" w:rsidRDefault="00E06FE0">
      <w:r>
        <w:t>Volgens de eerste hoofdwet</w:t>
      </w:r>
      <w:r w:rsidR="0066369F">
        <w:fldChar w:fldCharType="begin"/>
      </w:r>
      <w:r w:rsidR="0066369F">
        <w:instrText xml:space="preserve"> XE "</w:instrText>
      </w:r>
      <w:r w:rsidR="0066369F" w:rsidRPr="00E940EE">
        <w:instrText>hoofdwet</w:instrText>
      </w:r>
      <w:r w:rsidR="009F1822">
        <w:instrText>:</w:instrText>
      </w:r>
      <w:r w:rsidR="009F1822" w:rsidRPr="00E940EE">
        <w:instrText xml:space="preserve">eerste </w:instrText>
      </w:r>
      <w:r w:rsidR="0066369F">
        <w:instrText xml:space="preserve">" </w:instrText>
      </w:r>
      <w:r w:rsidR="0066369F">
        <w:fldChar w:fldCharType="end"/>
      </w:r>
      <w:r>
        <w:t xml:space="preserve"> van de thermodynamica geldt </w:t>
      </w:r>
      <w:r>
        <w:rPr>
          <w:rFonts w:ascii="Symbol" w:hAnsi="Symbol"/>
        </w:rPr>
        <w:t></w:t>
      </w:r>
      <w:r>
        <w:rPr>
          <w:i/>
        </w:rPr>
        <w:t>U</w:t>
      </w:r>
      <w:r>
        <w:t xml:space="preserve"> = </w:t>
      </w:r>
      <w:r>
        <w:rPr>
          <w:i/>
        </w:rPr>
        <w:t>q</w:t>
      </w:r>
      <w:r>
        <w:t xml:space="preserve"> + </w:t>
      </w:r>
      <w:r>
        <w:rPr>
          <w:i/>
        </w:rPr>
        <w:t xml:space="preserve">w </w:t>
      </w:r>
      <w:r>
        <w:t>of in woorden: de verandering van de inwendige energie</w:t>
      </w:r>
      <w:r w:rsidR="009F1822">
        <w:fldChar w:fldCharType="begin"/>
      </w:r>
      <w:r w:rsidR="009F1822">
        <w:instrText xml:space="preserve"> XE "</w:instrText>
      </w:r>
      <w:r w:rsidR="009F1822" w:rsidRPr="002B612D">
        <w:instrText>energie:inwendige</w:instrText>
      </w:r>
      <w:r w:rsidR="009F1822">
        <w:instrText xml:space="preserve">" </w:instrText>
      </w:r>
      <w:r w:rsidR="009F1822">
        <w:fldChar w:fldCharType="end"/>
      </w:r>
      <w:r w:rsidR="00E20165">
        <w:t xml:space="preserve"> </w:t>
      </w:r>
      <w:r>
        <w:t>van een systeem is gelijk aan de hoeveelheid warmte die aan het systeem wordt overgedragen plus de op de het systeem verrichte arbeid. Bij volumearbeid</w:t>
      </w:r>
      <w:r w:rsidR="009F1822">
        <w:fldChar w:fldCharType="begin"/>
      </w:r>
      <w:r w:rsidR="009F1822">
        <w:instrText xml:space="preserve"> XE "</w:instrText>
      </w:r>
      <w:r w:rsidR="009F1822" w:rsidRPr="00C362D2">
        <w:instrText>volumearbeid</w:instrText>
      </w:r>
      <w:r w:rsidR="009F1822">
        <w:instrText xml:space="preserve">" </w:instrText>
      </w:r>
      <w:r w:rsidR="009F1822">
        <w:fldChar w:fldCharType="end"/>
      </w:r>
      <w:r w:rsidR="009F1822">
        <w:fldChar w:fldCharType="begin"/>
      </w:r>
      <w:r w:rsidR="009F1822">
        <w:instrText xml:space="preserve"> XE "</w:instrText>
      </w:r>
      <w:r w:rsidR="009F1822" w:rsidRPr="00C362D2">
        <w:instrText>arbeid</w:instrText>
      </w:r>
      <w:r w:rsidR="009F1822">
        <w:instrText>:</w:instrText>
      </w:r>
      <w:r w:rsidR="009F1822" w:rsidRPr="009F1822">
        <w:instrText xml:space="preserve"> </w:instrText>
      </w:r>
      <w:r w:rsidR="009F1822" w:rsidRPr="00C362D2">
        <w:instrText>volume</w:instrText>
      </w:r>
      <w:r w:rsidR="009F1822">
        <w:instrText xml:space="preserve">-" </w:instrText>
      </w:r>
      <w:r w:rsidR="009F1822">
        <w:fldChar w:fldCharType="end"/>
      </w:r>
      <w:r w:rsidR="00F75B9C">
        <w:t xml:space="preserve"> </w:t>
      </w:r>
      <w:r>
        <w:t xml:space="preserve">geldt </w:t>
      </w:r>
      <w:r>
        <w:rPr>
          <w:rFonts w:ascii="Symbol" w:hAnsi="Symbol"/>
        </w:rPr>
        <w:t></w:t>
      </w:r>
      <w:r>
        <w:rPr>
          <w:i/>
        </w:rPr>
        <w:t>w</w:t>
      </w:r>
      <w:r>
        <w:t xml:space="preserve"> = </w:t>
      </w:r>
      <w:r>
        <w:sym w:font="Symbol" w:char="F02D"/>
      </w:r>
      <w:r>
        <w:rPr>
          <w:i/>
        </w:rPr>
        <w:t>p</w:t>
      </w:r>
      <w:r>
        <w:rPr>
          <w:rFonts w:ascii="Symbol" w:hAnsi="Symbol"/>
        </w:rPr>
        <w:t></w:t>
      </w:r>
      <w:r>
        <w:rPr>
          <w:i/>
        </w:rPr>
        <w:t>V</w:t>
      </w:r>
      <w:r>
        <w:t xml:space="preserve">. Hierin is </w:t>
      </w:r>
      <w:r>
        <w:rPr>
          <w:rFonts w:ascii="Symbol" w:hAnsi="Symbol"/>
        </w:rPr>
        <w:t></w:t>
      </w:r>
      <w:r>
        <w:rPr>
          <w:i/>
        </w:rPr>
        <w:t>V</w:t>
      </w:r>
      <w:r>
        <w:t xml:space="preserve"> de volumeverandering van het systeem: als de volumearbeid positief is, wordt het systeemvolume kleiner. Bij een proces waarbij de druk constant wordt gehouden </w:t>
      </w:r>
      <w:r>
        <w:sym w:font="Symbol" w:char="F02D"/>
      </w:r>
      <w:r>
        <w:t xml:space="preserve"> bijvoorbeeld in een reageerbuis </w:t>
      </w:r>
      <w:r>
        <w:sym w:font="Symbol" w:char="F02D"/>
      </w:r>
      <w:r>
        <w:t xml:space="preserve"> geldt: </w:t>
      </w:r>
      <w:r>
        <w:rPr>
          <w:rFonts w:ascii="Symbol" w:hAnsi="Symbol"/>
        </w:rPr>
        <w:t></w:t>
      </w:r>
      <w:r>
        <w:rPr>
          <w:i/>
        </w:rPr>
        <w:t>q</w:t>
      </w:r>
      <w:r>
        <w:t xml:space="preserve"> = </w:t>
      </w:r>
      <w:r>
        <w:rPr>
          <w:rFonts w:ascii="Symbol" w:hAnsi="Symbol"/>
        </w:rPr>
        <w:t></w:t>
      </w:r>
      <w:r>
        <w:rPr>
          <w:i/>
        </w:rPr>
        <w:t>U</w:t>
      </w:r>
      <w:r>
        <w:t xml:space="preserve"> + </w:t>
      </w:r>
      <w:r>
        <w:rPr>
          <w:i/>
        </w:rPr>
        <w:t>p</w:t>
      </w:r>
      <w:r>
        <w:rPr>
          <w:rFonts w:ascii="Symbol" w:hAnsi="Symbol"/>
        </w:rPr>
        <w:t></w:t>
      </w:r>
      <w:r>
        <w:rPr>
          <w:i/>
        </w:rPr>
        <w:t>V</w:t>
      </w:r>
      <w:r>
        <w:t xml:space="preserve"> = </w:t>
      </w:r>
      <w:r>
        <w:rPr>
          <w:rFonts w:ascii="Symbol" w:hAnsi="Symbol"/>
        </w:rPr>
        <w:t></w:t>
      </w:r>
      <w:r>
        <w:t>(</w:t>
      </w:r>
      <w:r>
        <w:rPr>
          <w:i/>
        </w:rPr>
        <w:t>U</w:t>
      </w:r>
      <w:r>
        <w:t> + </w:t>
      </w:r>
      <w:r>
        <w:rPr>
          <w:i/>
        </w:rPr>
        <w:t>pV</w:t>
      </w:r>
      <w:r>
        <w:t xml:space="preserve">) = </w:t>
      </w:r>
      <w:r>
        <w:rPr>
          <w:rFonts w:ascii="Symbol" w:hAnsi="Symbol"/>
        </w:rPr>
        <w:t></w:t>
      </w:r>
      <w:r>
        <w:rPr>
          <w:i/>
        </w:rPr>
        <w:t>H</w:t>
      </w:r>
      <w:r>
        <w:t xml:space="preserve"> (want </w:t>
      </w:r>
      <w:r>
        <w:rPr>
          <w:i/>
        </w:rPr>
        <w:t>V</w:t>
      </w:r>
      <w:r>
        <w:rPr>
          <w:rFonts w:ascii="Symbol" w:hAnsi="Symbol"/>
        </w:rPr>
        <w:t></w:t>
      </w:r>
      <w:r>
        <w:rPr>
          <w:i/>
        </w:rPr>
        <w:t>p</w:t>
      </w:r>
      <w:r>
        <w:t xml:space="preserve"> = 0). De toestandsgrootheid</w:t>
      </w:r>
      <w:r w:rsidR="009F1822">
        <w:fldChar w:fldCharType="begin"/>
      </w:r>
      <w:r w:rsidR="009F1822">
        <w:instrText xml:space="preserve"> XE "</w:instrText>
      </w:r>
      <w:r w:rsidR="009F1822" w:rsidRPr="00C362D2">
        <w:instrText>toestands</w:instrText>
      </w:r>
      <w:r w:rsidR="00F60887">
        <w:instrText>:-</w:instrText>
      </w:r>
      <w:r w:rsidR="009F1822" w:rsidRPr="00C362D2">
        <w:instrText>grootheid</w:instrText>
      </w:r>
      <w:r w:rsidR="009F1822">
        <w:instrText xml:space="preserve">" </w:instrText>
      </w:r>
      <w:r w:rsidR="009F1822">
        <w:fldChar w:fldCharType="end"/>
      </w:r>
      <w:r>
        <w:t xml:space="preserve"> </w:t>
      </w:r>
      <w:r>
        <w:rPr>
          <w:i/>
        </w:rPr>
        <w:t>H</w:t>
      </w:r>
      <w:r>
        <w:t xml:space="preserve"> noemt men de </w:t>
      </w:r>
      <w:r>
        <w:rPr>
          <w:i/>
        </w:rPr>
        <w:t>enthalpie</w:t>
      </w:r>
      <w:r w:rsidR="0066369F">
        <w:rPr>
          <w:i/>
        </w:rPr>
        <w:fldChar w:fldCharType="begin"/>
      </w:r>
      <w:r w:rsidR="0066369F">
        <w:instrText xml:space="preserve"> XE "</w:instrText>
      </w:r>
      <w:r w:rsidR="0066369F" w:rsidRPr="009F1822">
        <w:instrText>enthalpie</w:instrText>
      </w:r>
      <w:r w:rsidR="0066369F">
        <w:instrText xml:space="preserve">" </w:instrText>
      </w:r>
      <w:r w:rsidR="0066369F">
        <w:rPr>
          <w:i/>
        </w:rPr>
        <w:fldChar w:fldCharType="end"/>
      </w:r>
      <w:r w:rsidR="0066369F">
        <w:rPr>
          <w:i/>
        </w:rPr>
        <w:fldChar w:fldCharType="begin"/>
      </w:r>
      <w:r w:rsidR="0066369F">
        <w:instrText xml:space="preserve"> XE "</w:instrText>
      </w:r>
      <w:r w:rsidR="0066369F" w:rsidRPr="009F1822">
        <w:instrText>enthalpie</w:instrText>
      </w:r>
      <w:r w:rsidR="0066369F" w:rsidRPr="001913FF">
        <w:rPr>
          <w:i/>
        </w:rPr>
        <w:instrText>:</w:instrText>
      </w:r>
      <w:r w:rsidR="0066369F" w:rsidRPr="001913FF">
        <w:instrText>reactie</w:instrText>
      </w:r>
      <w:r w:rsidR="009F1822">
        <w:instrText>-</w:instrText>
      </w:r>
      <w:r w:rsidR="0066369F">
        <w:instrText xml:space="preserve">" </w:instrText>
      </w:r>
      <w:r w:rsidR="0066369F">
        <w:rPr>
          <w:i/>
        </w:rPr>
        <w:fldChar w:fldCharType="end"/>
      </w:r>
      <w:r>
        <w:t>.</w:t>
      </w:r>
    </w:p>
    <w:p w:rsidR="00E06FE0" w:rsidRDefault="00E06FE0">
      <w:r>
        <w:t xml:space="preserve">De verandering van de enthalpie bij een chemische reactie wordt de </w:t>
      </w:r>
      <w:r>
        <w:rPr>
          <w:i/>
        </w:rPr>
        <w:t>reactie-enthalpie</w:t>
      </w:r>
      <w:r>
        <w:t xml:space="preserve"> genoemd. De grootte ervan wordt uitgedrukt in J mol</w:t>
      </w:r>
      <w:r>
        <w:rPr>
          <w:rFonts w:ascii="WP TypographicSymbols" w:hAnsi="WP TypographicSymbols"/>
          <w:vertAlign w:val="superscript"/>
        </w:rPr>
        <w:sym w:font="Symbol" w:char="F02D"/>
      </w:r>
      <w:r>
        <w:rPr>
          <w:vertAlign w:val="superscript"/>
        </w:rPr>
        <w:t>1</w:t>
      </w:r>
      <w:r>
        <w:t xml:space="preserve"> en is afhankelijk van de temperatuur en, in mindere mate, de druk.</w:t>
      </w:r>
    </w:p>
    <w:p w:rsidR="00E06FE0" w:rsidRDefault="00E06FE0">
      <w:r>
        <w:t xml:space="preserve">De standaard reactie-enthalpie </w:t>
      </w:r>
      <w:r w:rsidR="0027534E">
        <w:rPr>
          <w:rFonts w:ascii="Symbol" w:hAnsi="Symbol"/>
        </w:rPr>
        <w:t></w:t>
      </w:r>
      <w:r>
        <w:rPr>
          <w:vertAlign w:val="subscript"/>
        </w:rPr>
        <w:t>r</w:t>
      </w:r>
      <w:r>
        <w:rPr>
          <w:i/>
        </w:rPr>
        <w:t>H</w:t>
      </w:r>
      <w:r>
        <w:rPr>
          <w:vertAlign w:val="superscript"/>
        </w:rPr>
        <w:t>o</w:t>
      </w:r>
      <w:r>
        <w:t xml:space="preserve"> heeft betrekking op de reactie bij standaarddruk</w:t>
      </w:r>
      <w:r w:rsidR="009F1822">
        <w:fldChar w:fldCharType="begin"/>
      </w:r>
      <w:r w:rsidR="009F1822">
        <w:instrText xml:space="preserve"> XE "</w:instrText>
      </w:r>
      <w:r w:rsidR="009F1822" w:rsidRPr="00F2619E">
        <w:instrText>druk:standaard-</w:instrText>
      </w:r>
      <w:r w:rsidR="009F1822">
        <w:instrText xml:space="preserve">" </w:instrText>
      </w:r>
      <w:r w:rsidR="009F1822">
        <w:fldChar w:fldCharType="end"/>
      </w:r>
      <w:r>
        <w:t xml:space="preserve"> </w:t>
      </w:r>
      <w:r>
        <w:rPr>
          <w:i/>
        </w:rPr>
        <w:t>p</w:t>
      </w:r>
      <w:r>
        <w:rPr>
          <w:vertAlign w:val="superscript"/>
        </w:rPr>
        <w:t>o</w:t>
      </w:r>
      <w:r>
        <w:t>, waarvan de internationaal overeengekomen waarde 1 bar (10</w:t>
      </w:r>
      <w:r>
        <w:rPr>
          <w:vertAlign w:val="superscript"/>
        </w:rPr>
        <w:t>5</w:t>
      </w:r>
      <w:r>
        <w:t xml:space="preserve"> Pa) bedraagt (vroeger 1 atm = 101325 Pa) en standaardtemperatuur</w:t>
      </w:r>
      <w:r w:rsidR="009F1822">
        <w:fldChar w:fldCharType="begin"/>
      </w:r>
      <w:r w:rsidR="009F1822">
        <w:instrText xml:space="preserve"> XE "</w:instrText>
      </w:r>
      <w:r w:rsidR="009F1822" w:rsidRPr="003D076F">
        <w:instrText>temperatuur:standaard-</w:instrText>
      </w:r>
      <w:r w:rsidR="009F1822">
        <w:instrText xml:space="preserve">" </w:instrText>
      </w:r>
      <w:r w:rsidR="009F1822">
        <w:fldChar w:fldCharType="end"/>
      </w:r>
      <w:r>
        <w:t xml:space="preserve"> 25 </w:t>
      </w:r>
      <w:r>
        <w:rPr>
          <w:vertAlign w:val="superscript"/>
        </w:rPr>
        <w:t>o</w:t>
      </w:r>
      <w:r>
        <w:t>C (298,15 K).</w:t>
      </w:r>
    </w:p>
    <w:p w:rsidR="00E06FE0" w:rsidRDefault="00E06FE0">
      <w:r>
        <w:t>Met de wet van Hess</w:t>
      </w:r>
      <w:r w:rsidR="0066369F">
        <w:fldChar w:fldCharType="begin"/>
      </w:r>
      <w:r w:rsidR="0066369F">
        <w:instrText xml:space="preserve"> XE "</w:instrText>
      </w:r>
      <w:r w:rsidR="0066369F" w:rsidRPr="00E940EE">
        <w:instrText>wet</w:instrText>
      </w:r>
      <w:r w:rsidR="009F1822">
        <w:instrText>:</w:instrText>
      </w:r>
      <w:r w:rsidR="0066369F" w:rsidRPr="00E940EE">
        <w:instrText>van Hess</w:instrText>
      </w:r>
      <w:r w:rsidR="0066369F">
        <w:instrText xml:space="preserve">" </w:instrText>
      </w:r>
      <w:r w:rsidR="0066369F">
        <w:fldChar w:fldCharType="end"/>
      </w:r>
      <w:r>
        <w:t xml:space="preserve"> kunnen verbanden tussen de reactie-enthalpieën worden gelegd. Daarom is het zinvol van elke verbinding de standaardvormingsenthalpie </w:t>
      </w:r>
      <w:r w:rsidR="0027534E">
        <w:rPr>
          <w:rFonts w:ascii="Symbol" w:hAnsi="Symbol"/>
        </w:rPr>
        <w:t></w:t>
      </w:r>
      <w:r>
        <w:rPr>
          <w:vertAlign w:val="subscript"/>
        </w:rPr>
        <w:t>f</w:t>
      </w:r>
      <w:r>
        <w:rPr>
          <w:i/>
        </w:rPr>
        <w:t>H</w:t>
      </w:r>
      <w:r>
        <w:rPr>
          <w:vertAlign w:val="superscript"/>
        </w:rPr>
        <w:t>o</w:t>
      </w:r>
      <w:r>
        <w:t xml:space="preserve"> (ook wel met </w:t>
      </w:r>
      <w:r>
        <w:rPr>
          <w:i/>
        </w:rPr>
        <w:t>H</w:t>
      </w:r>
      <w:r>
        <w:rPr>
          <w:vertAlign w:val="superscript"/>
        </w:rPr>
        <w:t>o</w:t>
      </w:r>
      <w:r>
        <w:t xml:space="preserve"> aangeduid) te kennen. Dit is de enthalpieverandering bij de vorming van 1 mol van een verbinding uit de elementen in hun referentietoestand (temperatuur is 25 </w:t>
      </w:r>
      <w:r>
        <w:rPr>
          <w:vertAlign w:val="superscript"/>
        </w:rPr>
        <w:t>o</w:t>
      </w:r>
      <w:r>
        <w:t>C en druk is 1 bar).</w:t>
      </w:r>
    </w:p>
    <w:p w:rsidR="00E06FE0" w:rsidRDefault="00E06FE0">
      <w:r>
        <w:t xml:space="preserve">Voor een chemische reactie: reactanten </w:t>
      </w:r>
      <w:r>
        <w:sym w:font="Symbol" w:char="F0AE"/>
      </w:r>
      <w:r>
        <w:t xml:space="preserve"> producten geldt:</w:t>
      </w:r>
    </w:p>
    <w:p w:rsidR="00E06FE0" w:rsidRDefault="00E06FE0">
      <w:r>
        <w:rPr>
          <w:rFonts w:ascii="Symbol" w:hAnsi="Symbol"/>
        </w:rPr>
        <w:t></w:t>
      </w:r>
      <w:r>
        <w:rPr>
          <w:vertAlign w:val="subscript"/>
        </w:rPr>
        <w:t>r</w:t>
      </w:r>
      <w:r>
        <w:rPr>
          <w:i/>
        </w:rPr>
        <w:t>H</w:t>
      </w:r>
      <w:r>
        <w:rPr>
          <w:vertAlign w:val="superscript"/>
        </w:rPr>
        <w:t>o</w:t>
      </w:r>
      <w:r>
        <w:t xml:space="preserve"> = </w:t>
      </w:r>
      <w:r>
        <w:sym w:font="Symbol" w:char="F02D"/>
      </w:r>
      <w:r>
        <w:rPr>
          <w:i/>
        </w:rPr>
        <w:t>H</w:t>
      </w:r>
      <w:r>
        <w:rPr>
          <w:vertAlign w:val="superscript"/>
        </w:rPr>
        <w:t>o</w:t>
      </w:r>
      <w:r>
        <w:rPr>
          <w:vertAlign w:val="subscript"/>
        </w:rPr>
        <w:t>reactanten</w:t>
      </w:r>
      <w:r>
        <w:t xml:space="preserve"> + </w:t>
      </w:r>
      <w:r>
        <w:rPr>
          <w:i/>
        </w:rPr>
        <w:t>H</w:t>
      </w:r>
      <w:r>
        <w:rPr>
          <w:vertAlign w:val="superscript"/>
        </w:rPr>
        <w:t>o</w:t>
      </w:r>
      <w:r>
        <w:rPr>
          <w:vertAlign w:val="subscript"/>
        </w:rPr>
        <w:t>producten</w:t>
      </w:r>
    </w:p>
    <w:p w:rsidR="00E06FE0" w:rsidRDefault="00E06FE0">
      <w:r>
        <w:rPr>
          <w:i/>
        </w:rPr>
        <w:t>H</w:t>
      </w:r>
      <w:r>
        <w:rPr>
          <w:vertAlign w:val="superscript"/>
        </w:rPr>
        <w:t>o</w:t>
      </w:r>
      <w:r>
        <w:rPr>
          <w:vertAlign w:val="subscript"/>
        </w:rPr>
        <w:t>reactanten</w:t>
      </w:r>
      <w:r>
        <w:t xml:space="preserve"> is de som van de vormingsenthalpieën</w:t>
      </w:r>
      <w:r w:rsidR="0066369F">
        <w:fldChar w:fldCharType="begin"/>
      </w:r>
      <w:r w:rsidR="0066369F">
        <w:instrText xml:space="preserve"> XE "</w:instrText>
      </w:r>
      <w:r w:rsidR="0066369F" w:rsidRPr="00E9109F">
        <w:instrText>enthalpie:vormings</w:instrText>
      </w:r>
      <w:r w:rsidR="009F1822">
        <w:instrText>-</w:instrText>
      </w:r>
      <w:r w:rsidR="0066369F">
        <w:instrText xml:space="preserve">" </w:instrText>
      </w:r>
      <w:r w:rsidR="0066369F">
        <w:fldChar w:fldCharType="end"/>
      </w:r>
      <w:r>
        <w:t xml:space="preserve"> van alle reactanten ofwel: </w:t>
      </w:r>
      <w:r>
        <w:rPr>
          <w:rFonts w:ascii="Symbol" w:hAnsi="Symbol"/>
        </w:rPr>
        <w:t></w:t>
      </w:r>
      <w:r>
        <w:rPr>
          <w:vertAlign w:val="subscript"/>
        </w:rPr>
        <w:t>r</w:t>
      </w:r>
      <w:r>
        <w:rPr>
          <w:i/>
        </w:rPr>
        <w:t>H</w:t>
      </w:r>
      <w:r>
        <w:rPr>
          <w:vertAlign w:val="superscript"/>
        </w:rPr>
        <w:t>o</w:t>
      </w:r>
      <w:r>
        <w:t xml:space="preserve"> = </w:t>
      </w:r>
      <w:r>
        <w:rPr>
          <w:position w:val="-30"/>
        </w:rPr>
        <w:object w:dxaOrig="1260" w:dyaOrig="560">
          <v:shape id="_x0000_i1110" type="#_x0000_t75" style="width:63pt;height:27.75pt" o:ole="" fillcolor="window">
            <v:imagedata r:id="rId227" o:title=""/>
          </v:shape>
          <o:OLEObject Type="Embed" ProgID="Equation.3" ShapeID="_x0000_i1110" DrawAspect="Content" ObjectID="_1319627250" r:id="rId228"/>
        </w:object>
      </w:r>
    </w:p>
    <w:p w:rsidR="00E06FE0" w:rsidRDefault="00E06FE0">
      <w:r>
        <w:t xml:space="preserve">Hierin is i elke aan de reactie deelnemende stof is en </w:t>
      </w:r>
      <w:r>
        <w:rPr>
          <w:rFonts w:ascii="Symbol" w:hAnsi="Symbol"/>
        </w:rPr>
        <w:t></w:t>
      </w:r>
      <w:r>
        <w:rPr>
          <w:vertAlign w:val="subscript"/>
        </w:rPr>
        <w:t>i</w:t>
      </w:r>
      <w:r>
        <w:t xml:space="preserve"> de erbij horende stoichiometrische</w:t>
      </w:r>
      <w:r w:rsidR="0066369F">
        <w:fldChar w:fldCharType="begin"/>
      </w:r>
      <w:r w:rsidR="0066369F">
        <w:instrText xml:space="preserve"> XE "</w:instrText>
      </w:r>
      <w:r w:rsidR="0066369F" w:rsidRPr="00E940EE">
        <w:instrText>stoichiometri</w:instrText>
      </w:r>
      <w:r w:rsidR="009F1822">
        <w:instrText>e</w:instrText>
      </w:r>
      <w:r w:rsidR="0066369F">
        <w:instrText xml:space="preserve">" </w:instrText>
      </w:r>
      <w:r w:rsidR="0066369F">
        <w:fldChar w:fldCharType="end"/>
      </w:r>
      <w:r>
        <w:t xml:space="preserve"> coëfficiënt (&gt;</w:t>
      </w:r>
      <w:r w:rsidR="00E20165">
        <w:t xml:space="preserve"> </w:t>
      </w:r>
      <w:r>
        <w:t>0 voor producten, &lt;</w:t>
      </w:r>
      <w:r w:rsidR="00E20165">
        <w:t xml:space="preserve"> </w:t>
      </w:r>
      <w:r>
        <w:t>0 voor reactanten).</w:t>
      </w:r>
    </w:p>
    <w:p w:rsidR="00E06FE0" w:rsidRDefault="00E06FE0">
      <w:r>
        <w:rPr>
          <w:b/>
        </w:rPr>
        <w:t>voorbeeld</w:t>
      </w:r>
      <w:r>
        <w:t>: N</w:t>
      </w:r>
      <w:r>
        <w:rPr>
          <w:vertAlign w:val="subscript"/>
        </w:rPr>
        <w:t>2</w:t>
      </w:r>
      <w:r>
        <w:t xml:space="preserve"> + 3 H</w:t>
      </w:r>
      <w:r>
        <w:rPr>
          <w:vertAlign w:val="subscript"/>
        </w:rPr>
        <w:t>2</w:t>
      </w:r>
      <w:r>
        <w:t xml:space="preserve"> </w:t>
      </w:r>
      <w:r>
        <w:sym w:font="Symbol" w:char="F0AE"/>
      </w:r>
      <w:r>
        <w:t xml:space="preserve"> 2 NH</w:t>
      </w:r>
      <w:r>
        <w:rPr>
          <w:vertAlign w:val="subscript"/>
        </w:rPr>
        <w:t>3</w:t>
      </w:r>
    </w:p>
    <w:p w:rsidR="00E06FE0" w:rsidRDefault="00E06FE0">
      <w:r>
        <w:rPr>
          <w:rFonts w:ascii="Symbol" w:hAnsi="Symbol"/>
        </w:rPr>
        <w:t></w:t>
      </w:r>
      <w:r>
        <w:rPr>
          <w:vertAlign w:val="subscript"/>
        </w:rPr>
        <w:t>r</w:t>
      </w:r>
      <w:r>
        <w:rPr>
          <w:i/>
        </w:rPr>
        <w:t>H</w:t>
      </w:r>
      <w:r>
        <w:rPr>
          <w:vertAlign w:val="superscript"/>
        </w:rPr>
        <w:t>o</w:t>
      </w:r>
      <w:r>
        <w:t xml:space="preserve"> = 2</w:t>
      </w:r>
      <w:r>
        <w:rPr>
          <w:rFonts w:ascii="Symbol" w:hAnsi="Symbol"/>
        </w:rPr>
        <w:t></w:t>
      </w:r>
      <w:r>
        <w:rPr>
          <w:vertAlign w:val="subscript"/>
        </w:rPr>
        <w:t>f</w:t>
      </w:r>
      <w:r>
        <w:rPr>
          <w:i/>
        </w:rPr>
        <w:t>H</w:t>
      </w:r>
      <w:r>
        <w:rPr>
          <w:vertAlign w:val="superscript"/>
        </w:rPr>
        <w:t>o</w:t>
      </w:r>
      <w:r>
        <w:t>(NH</w:t>
      </w:r>
      <w:r>
        <w:rPr>
          <w:vertAlign w:val="subscript"/>
        </w:rPr>
        <w:t>3</w:t>
      </w:r>
      <w:r>
        <w:t xml:space="preserve">) = </w:t>
      </w:r>
      <w:r>
        <w:sym w:font="Symbol" w:char="F02D"/>
      </w:r>
      <w:r>
        <w:t>0,924</w:t>
      </w:r>
      <w:r>
        <w:sym w:font="Symbol" w:char="F0D7"/>
      </w:r>
      <w:r>
        <w:t>10</w:t>
      </w:r>
      <w:r>
        <w:rPr>
          <w:vertAlign w:val="superscript"/>
        </w:rPr>
        <w:t>5</w:t>
      </w:r>
      <w:r>
        <w:t xml:space="preserve"> J mol</w:t>
      </w:r>
      <w:r>
        <w:rPr>
          <w:rFonts w:ascii="WP TypographicSymbols" w:hAnsi="WP TypographicSymbols"/>
          <w:vertAlign w:val="superscript"/>
        </w:rPr>
        <w:sym w:font="Symbol" w:char="F02D"/>
      </w:r>
      <w:r>
        <w:rPr>
          <w:vertAlign w:val="superscript"/>
        </w:rPr>
        <w:t>1</w:t>
      </w:r>
    </w:p>
    <w:p w:rsidR="00E06FE0" w:rsidRDefault="00E06FE0" w:rsidP="00953991">
      <w:pPr>
        <w:pStyle w:val="Kop4"/>
      </w:pPr>
      <w:bookmarkStart w:id="277" w:name="_Toc384399095"/>
      <w:bookmarkStart w:id="278" w:name="_Toc384880799"/>
      <w:bookmarkStart w:id="279" w:name="_Toc435888000"/>
      <w:bookmarkStart w:id="280" w:name="_Toc435888480"/>
      <w:bookmarkStart w:id="281" w:name="_Toc509390660"/>
      <w:bookmarkStart w:id="282" w:name="_Toc4589947"/>
      <w:bookmarkStart w:id="283" w:name="_Toc4679192"/>
      <w:bookmarkStart w:id="284" w:name="_Toc4917977"/>
      <w:bookmarkStart w:id="285" w:name="_Ref65421050"/>
      <w:r>
        <w:t>Born</w:t>
      </w:r>
      <w:r w:rsidRPr="00553E42">
        <w:t>-Landé</w:t>
      </w:r>
      <w:r>
        <w:t>-</w:t>
      </w:r>
      <w:r w:rsidRPr="00553E42">
        <w:t>vergelijking</w:t>
      </w:r>
      <w:bookmarkEnd w:id="285"/>
    </w:p>
    <w:p w:rsidR="00E06FE0" w:rsidRPr="00553E42" w:rsidRDefault="00E06FE0" w:rsidP="002A0B51">
      <w:pPr>
        <w:rPr>
          <w:szCs w:val="22"/>
        </w:rPr>
      </w:pPr>
      <w:r w:rsidRPr="00071A32">
        <w:t>Met behulp</w:t>
      </w:r>
      <w:r w:rsidR="008A5EA8">
        <w:t xml:space="preserve"> van de Born-Landé-vergelijking</w:t>
      </w:r>
      <w:r w:rsidR="0066369F">
        <w:fldChar w:fldCharType="begin"/>
      </w:r>
      <w:r w:rsidR="0066369F">
        <w:instrText xml:space="preserve"> XE "</w:instrText>
      </w:r>
      <w:r w:rsidR="0066369F" w:rsidRPr="00E940EE">
        <w:instrText>vergelijking</w:instrText>
      </w:r>
      <w:r w:rsidR="009F1822">
        <w:instrText>:</w:instrText>
      </w:r>
      <w:r w:rsidR="009F1822" w:rsidRPr="00E940EE">
        <w:instrText>Born-Landé-</w:instrText>
      </w:r>
      <w:r w:rsidR="0066369F">
        <w:instrText xml:space="preserve">" </w:instrText>
      </w:r>
      <w:r w:rsidR="0066369F">
        <w:fldChar w:fldCharType="end"/>
      </w:r>
      <w:r w:rsidR="008A5EA8">
        <w:t xml:space="preserve"> </w:t>
      </w:r>
      <w:r w:rsidR="00E27217" w:rsidRPr="008A5EA8">
        <w:rPr>
          <w:position w:val="-26"/>
        </w:rPr>
        <w:object w:dxaOrig="3019" w:dyaOrig="660">
          <v:shape id="_x0000_i1111" type="#_x0000_t75" style="width:150.75pt;height:33pt" o:ole="">
            <v:imagedata r:id="rId229" o:title=""/>
          </v:shape>
          <o:OLEObject Type="Embed" ProgID="Equation.3" ShapeID="_x0000_i1111" DrawAspect="Content" ObjectID="_1319627251" r:id="rId230"/>
        </w:object>
      </w:r>
      <w:r w:rsidR="008A5EA8">
        <w:t xml:space="preserve"> </w:t>
      </w:r>
      <w:r w:rsidRPr="00071A32">
        <w:t>en een Born-Haber-cyclus</w:t>
      </w:r>
      <w:r w:rsidR="009F1822">
        <w:fldChar w:fldCharType="begin"/>
      </w:r>
      <w:r w:rsidR="009F1822">
        <w:instrText xml:space="preserve"> XE "</w:instrText>
      </w:r>
      <w:r w:rsidR="009F1822" w:rsidRPr="00340E5B">
        <w:instrText>cyclus:Born-Haber-</w:instrText>
      </w:r>
      <w:r w:rsidR="009F1822">
        <w:instrText xml:space="preserve">" </w:instrText>
      </w:r>
      <w:r w:rsidR="009F1822">
        <w:fldChar w:fldCharType="end"/>
      </w:r>
      <w:r w:rsidRPr="00071A32">
        <w:t xml:space="preserve"> </w:t>
      </w:r>
      <w:r w:rsidR="00D200F8">
        <w:t>(toepassing van de wet van Hess: bij een kringloopproces</w:t>
      </w:r>
      <w:r w:rsidR="0066369F">
        <w:fldChar w:fldCharType="begin"/>
      </w:r>
      <w:r w:rsidR="0066369F">
        <w:instrText xml:space="preserve"> XE "</w:instrText>
      </w:r>
      <w:r w:rsidR="0066369F" w:rsidRPr="00E940EE">
        <w:instrText>kringloopproces</w:instrText>
      </w:r>
      <w:r w:rsidR="0066369F">
        <w:instrText xml:space="preserve">" </w:instrText>
      </w:r>
      <w:r w:rsidR="0066369F">
        <w:fldChar w:fldCharType="end"/>
      </w:r>
      <w:r w:rsidR="00D200F8">
        <w:t xml:space="preserve"> is de totale enthalpieverandering gelijk aan 0)</w:t>
      </w:r>
      <w:r w:rsidR="00E368DA">
        <w:t xml:space="preserve"> </w:t>
      </w:r>
      <w:r w:rsidRPr="00071A32">
        <w:t xml:space="preserve">kun je de roosterenergie voor bijvoorbeeld magnesiumchloride berekenen. De vormingswarmte voor magnesiumchloride is </w:t>
      </w:r>
      <w:r w:rsidRPr="00071A32">
        <w:sym w:font="Symbol" w:char="F02D"/>
      </w:r>
      <w:r w:rsidRPr="00071A32">
        <w:t xml:space="preserve">641,3 kJ/mol en de andere thermodynamische gegevens kunnen in Binas worden gevonden. Ga in de Born-Landé-vergelijking uit van een fluorietstructuur met </w:t>
      </w:r>
      <w:r w:rsidRPr="00553E42">
        <w:rPr>
          <w:i/>
          <w:sz w:val="24"/>
          <w:szCs w:val="24"/>
        </w:rPr>
        <w:t>n</w:t>
      </w:r>
      <w:r w:rsidRPr="00071A32">
        <w:t xml:space="preserve"> = 8, en een afstand tussen de ionen van 2,4 Å. Vergelijk de twee waarden en becommentarieer de overeenkomst of het verschil.</w:t>
      </w:r>
    </w:p>
    <w:p w:rsidR="00E06FE0" w:rsidRPr="00071A32" w:rsidRDefault="00E06FE0" w:rsidP="002A0B51">
      <w:pPr>
        <w:rPr>
          <w:b/>
          <w:szCs w:val="22"/>
        </w:rPr>
      </w:pPr>
      <w:r>
        <w:rPr>
          <w:b/>
          <w:bCs/>
          <w:iCs/>
          <w:szCs w:val="22"/>
        </w:rPr>
        <w:t>Antwoord</w:t>
      </w:r>
    </w:p>
    <w:p w:rsidR="00E06FE0" w:rsidRPr="00553E42" w:rsidRDefault="00E06FE0" w:rsidP="002A0B51">
      <w:pPr>
        <w:rPr>
          <w:szCs w:val="22"/>
        </w:rPr>
      </w:pPr>
      <w:r w:rsidRPr="00553E42">
        <w:t xml:space="preserve">De volgende reacties </w:t>
      </w:r>
      <w:r>
        <w:t>zijn</w:t>
      </w:r>
      <w:r w:rsidRPr="00553E42">
        <w:t xml:space="preserve"> vereist voor de </w:t>
      </w:r>
      <w:r>
        <w:t>Born</w:t>
      </w:r>
      <w:r w:rsidRPr="00553E42">
        <w:t>-Haber</w:t>
      </w:r>
      <w:r>
        <w:t>-</w:t>
      </w:r>
      <w:r w:rsidRPr="00553E42">
        <w:t xml:space="preserve">cyclus: (de thermodynamische gegevens kunnen in </w:t>
      </w:r>
      <w:r>
        <w:t>Binas</w:t>
      </w:r>
      <w:r w:rsidRPr="00553E42">
        <w:t xml:space="preserve"> worden gevonden)</w:t>
      </w:r>
    </w:p>
    <w:p w:rsidR="00E06FE0" w:rsidRPr="00553E42" w:rsidRDefault="00E06FE0" w:rsidP="000559C9">
      <w:pPr>
        <w:tabs>
          <w:tab w:val="left" w:pos="3402"/>
        </w:tabs>
        <w:rPr>
          <w:szCs w:val="22"/>
        </w:rPr>
      </w:pPr>
      <w:r w:rsidRPr="00071A32">
        <w:t>Mg + Cl</w:t>
      </w:r>
      <w:r w:rsidRPr="00E27217">
        <w:rPr>
          <w:vertAlign w:val="subscript"/>
        </w:rPr>
        <w:t>2</w:t>
      </w:r>
      <w:r w:rsidRPr="00071A32">
        <w:t xml:space="preserve">(g) </w:t>
      </w:r>
      <w:r w:rsidRPr="00071A32">
        <w:sym w:font="Symbol" w:char="F0AE"/>
      </w:r>
      <w:r w:rsidRPr="00071A32">
        <w:t xml:space="preserve"> MgCl</w:t>
      </w:r>
      <w:r w:rsidRPr="00E27217">
        <w:rPr>
          <w:vertAlign w:val="subscript"/>
        </w:rPr>
        <w:t>2</w:t>
      </w:r>
      <w:r w:rsidRPr="00071A32">
        <w:t>(s)</w:t>
      </w:r>
      <w:r w:rsidR="00E27217">
        <w:tab/>
      </w:r>
      <w:r>
        <w:rPr>
          <w:rFonts w:ascii="Symbol" w:hAnsi="Symbol"/>
          <w:sz w:val="24"/>
          <w:szCs w:val="24"/>
        </w:rPr>
        <w:t></w:t>
      </w:r>
      <w:r w:rsidRPr="00E27217">
        <w:rPr>
          <w:vertAlign w:val="subscript"/>
        </w:rPr>
        <w:t>f</w:t>
      </w:r>
      <w:r w:rsidRPr="00553E42">
        <w:rPr>
          <w:i/>
          <w:sz w:val="24"/>
          <w:szCs w:val="24"/>
        </w:rPr>
        <w:t>H</w:t>
      </w:r>
      <w:r w:rsidRPr="00071A32">
        <w:t xml:space="preserve">o = </w:t>
      </w:r>
      <w:r w:rsidRPr="00071A32">
        <w:sym w:font="Symbol" w:char="F02D"/>
      </w:r>
      <w:r w:rsidRPr="00071A32">
        <w:t>641,3 kJ/mol</w:t>
      </w:r>
    </w:p>
    <w:p w:rsidR="00E06FE0" w:rsidRPr="00521BF2" w:rsidRDefault="00E06FE0" w:rsidP="000559C9">
      <w:pPr>
        <w:tabs>
          <w:tab w:val="left" w:pos="3402"/>
        </w:tabs>
        <w:rPr>
          <w:szCs w:val="22"/>
        </w:rPr>
      </w:pPr>
      <w:r w:rsidRPr="00071A32">
        <w:t xml:space="preserve">Mg(s) </w:t>
      </w:r>
      <w:r w:rsidRPr="00071A32">
        <w:sym w:font="Symbol" w:char="F0AE"/>
      </w:r>
      <w:r w:rsidRPr="00071A32">
        <w:t xml:space="preserve"> Mg(g)</w:t>
      </w:r>
      <w:r w:rsidR="00E27217">
        <w:tab/>
      </w:r>
      <w:r w:rsidRPr="00521BF2">
        <w:rPr>
          <w:i/>
          <w:sz w:val="24"/>
          <w:szCs w:val="24"/>
        </w:rPr>
        <w:t>S</w:t>
      </w:r>
      <w:r w:rsidRPr="00071A32">
        <w:t xml:space="preserve"> = 148 kJ/mol</w:t>
      </w:r>
    </w:p>
    <w:p w:rsidR="00E06FE0" w:rsidRPr="00521BF2" w:rsidRDefault="00E06FE0" w:rsidP="000559C9">
      <w:pPr>
        <w:tabs>
          <w:tab w:val="left" w:pos="3402"/>
        </w:tabs>
        <w:rPr>
          <w:szCs w:val="22"/>
        </w:rPr>
      </w:pPr>
      <w:r w:rsidRPr="00071A32">
        <w:t xml:space="preserve">Mg(g) </w:t>
      </w:r>
      <w:r w:rsidRPr="00071A32">
        <w:sym w:font="Symbol" w:char="F0AE"/>
      </w:r>
      <w:r w:rsidRPr="00071A32">
        <w:t xml:space="preserve"> Mg</w:t>
      </w:r>
      <w:r w:rsidRPr="00E27217">
        <w:rPr>
          <w:vertAlign w:val="superscript"/>
        </w:rPr>
        <w:t>2+</w:t>
      </w:r>
      <w:r w:rsidRPr="00071A32">
        <w:t>(g)</w:t>
      </w:r>
      <w:r w:rsidR="00E27217">
        <w:tab/>
      </w:r>
      <w:r w:rsidRPr="00521BF2">
        <w:rPr>
          <w:i/>
          <w:sz w:val="24"/>
          <w:szCs w:val="24"/>
        </w:rPr>
        <w:t>IP</w:t>
      </w:r>
      <w:r w:rsidRPr="00E27217">
        <w:rPr>
          <w:vertAlign w:val="subscript"/>
        </w:rPr>
        <w:t>1</w:t>
      </w:r>
      <w:r w:rsidRPr="00071A32">
        <w:t xml:space="preserve"> + </w:t>
      </w:r>
      <w:r w:rsidRPr="00521BF2">
        <w:rPr>
          <w:i/>
          <w:sz w:val="24"/>
          <w:szCs w:val="24"/>
        </w:rPr>
        <w:t>IP</w:t>
      </w:r>
      <w:r w:rsidRPr="00E27217">
        <w:rPr>
          <w:vertAlign w:val="subscript"/>
        </w:rPr>
        <w:t>2</w:t>
      </w:r>
      <w:r w:rsidRPr="00071A32">
        <w:t xml:space="preserve"> = 2187 kJ/mol</w:t>
      </w:r>
    </w:p>
    <w:p w:rsidR="00E06FE0" w:rsidRPr="00521BF2" w:rsidRDefault="00E06FE0" w:rsidP="000559C9">
      <w:pPr>
        <w:tabs>
          <w:tab w:val="left" w:pos="3402"/>
        </w:tabs>
        <w:rPr>
          <w:szCs w:val="22"/>
        </w:rPr>
      </w:pPr>
      <w:r w:rsidRPr="00071A32">
        <w:t>Cl</w:t>
      </w:r>
      <w:r w:rsidRPr="00E27217">
        <w:rPr>
          <w:vertAlign w:val="subscript"/>
        </w:rPr>
        <w:t>2</w:t>
      </w:r>
      <w:r w:rsidRPr="00071A32">
        <w:t xml:space="preserve">(g) </w:t>
      </w:r>
      <w:r w:rsidRPr="00071A32">
        <w:sym w:font="Symbol" w:char="F0AE"/>
      </w:r>
      <w:r w:rsidRPr="00071A32">
        <w:t xml:space="preserve"> 2</w:t>
      </w:r>
      <w:r w:rsidR="00E27217">
        <w:t xml:space="preserve"> </w:t>
      </w:r>
      <w:r w:rsidRPr="00071A32">
        <w:t>Cl(g)</w:t>
      </w:r>
      <w:r w:rsidR="00E27217">
        <w:tab/>
      </w:r>
      <w:r w:rsidRPr="00521BF2">
        <w:rPr>
          <w:i/>
          <w:sz w:val="24"/>
          <w:szCs w:val="24"/>
        </w:rPr>
        <w:t>D</w:t>
      </w:r>
      <w:r w:rsidRPr="00071A32">
        <w:t xml:space="preserve"> = 244 kJ/mol</w:t>
      </w:r>
    </w:p>
    <w:p w:rsidR="00E06FE0" w:rsidRPr="00521BF2" w:rsidRDefault="00E06FE0" w:rsidP="000559C9">
      <w:pPr>
        <w:tabs>
          <w:tab w:val="left" w:pos="3402"/>
        </w:tabs>
        <w:rPr>
          <w:szCs w:val="22"/>
        </w:rPr>
      </w:pPr>
      <w:r w:rsidRPr="00521BF2">
        <w:t>2</w:t>
      </w:r>
      <w:r w:rsidR="000559C9">
        <w:t xml:space="preserve"> </w:t>
      </w:r>
      <w:r w:rsidRPr="00521BF2">
        <w:t>Cl(</w:t>
      </w:r>
      <w:r w:rsidRPr="00521BF2">
        <w:rPr>
          <w:iCs/>
        </w:rPr>
        <w:t>g</w:t>
      </w:r>
      <w:r w:rsidRPr="00521BF2">
        <w:t xml:space="preserve">) </w:t>
      </w:r>
      <w:r w:rsidRPr="00521BF2">
        <w:sym w:font="Symbol" w:char="F0AE"/>
      </w:r>
      <w:r w:rsidRPr="00521BF2">
        <w:t xml:space="preserve"> 2</w:t>
      </w:r>
      <w:r w:rsidR="000559C9">
        <w:t xml:space="preserve"> </w:t>
      </w:r>
      <w:r w:rsidRPr="00521BF2">
        <w:t>Cl</w:t>
      </w:r>
      <w:r w:rsidRPr="00521BF2">
        <w:rPr>
          <w:vertAlign w:val="superscript"/>
        </w:rPr>
        <w:sym w:font="Symbol" w:char="F02D"/>
      </w:r>
      <w:r w:rsidRPr="00521BF2">
        <w:t>(</w:t>
      </w:r>
      <w:r w:rsidRPr="00521BF2">
        <w:rPr>
          <w:iCs/>
        </w:rPr>
        <w:t>g</w:t>
      </w:r>
      <w:r w:rsidRPr="00521BF2">
        <w:t>)</w:t>
      </w:r>
      <w:r w:rsidR="000559C9">
        <w:tab/>
      </w:r>
      <w:r w:rsidRPr="00521BF2">
        <w:sym w:font="Symbol" w:char="F02D"/>
      </w:r>
      <w:r w:rsidRPr="00521BF2">
        <w:t>2</w:t>
      </w:r>
      <w:r w:rsidR="00E368DA">
        <w:t xml:space="preserve"> </w:t>
      </w:r>
      <w:r w:rsidRPr="00E368DA">
        <w:rPr>
          <w:i/>
        </w:rPr>
        <w:t>EA</w:t>
      </w:r>
      <w:r w:rsidRPr="00521BF2">
        <w:t xml:space="preserve"> = </w:t>
      </w:r>
      <w:r w:rsidRPr="00521BF2">
        <w:sym w:font="Symbol" w:char="F02D"/>
      </w:r>
      <w:r w:rsidRPr="00521BF2">
        <w:t xml:space="preserve">2 (355) = </w:t>
      </w:r>
      <w:r w:rsidRPr="00521BF2">
        <w:sym w:font="Symbol" w:char="F02D"/>
      </w:r>
      <w:r w:rsidRPr="00521BF2">
        <w:t>710 kJ/mol</w:t>
      </w:r>
    </w:p>
    <w:p w:rsidR="00E06FE0" w:rsidRPr="00E368DA" w:rsidRDefault="00E06FE0" w:rsidP="000559C9">
      <w:pPr>
        <w:tabs>
          <w:tab w:val="left" w:pos="3402"/>
        </w:tabs>
        <w:rPr>
          <w:szCs w:val="22"/>
        </w:rPr>
      </w:pPr>
      <w:r w:rsidRPr="00E368DA">
        <w:t>Mg</w:t>
      </w:r>
      <w:r w:rsidRPr="00E368DA">
        <w:rPr>
          <w:vertAlign w:val="superscript"/>
        </w:rPr>
        <w:t>2+</w:t>
      </w:r>
      <w:r w:rsidRPr="00E368DA">
        <w:t>(</w:t>
      </w:r>
      <w:r w:rsidRPr="00E368DA">
        <w:rPr>
          <w:iCs/>
          <w:sz w:val="24"/>
          <w:szCs w:val="24"/>
        </w:rPr>
        <w:t>g</w:t>
      </w:r>
      <w:r w:rsidRPr="00E368DA">
        <w:t>) + 2</w:t>
      </w:r>
      <w:r w:rsidR="000559C9" w:rsidRPr="00E368DA">
        <w:t xml:space="preserve"> </w:t>
      </w:r>
      <w:r w:rsidRPr="00E368DA">
        <w:t>Cl</w:t>
      </w:r>
      <w:r w:rsidRPr="00E368DA">
        <w:rPr>
          <w:vertAlign w:val="superscript"/>
        </w:rPr>
        <w:sym w:font="Symbol" w:char="F02D"/>
      </w:r>
      <w:r w:rsidRPr="00E368DA">
        <w:t>(</w:t>
      </w:r>
      <w:r w:rsidRPr="00E368DA">
        <w:rPr>
          <w:iCs/>
          <w:sz w:val="24"/>
          <w:szCs w:val="24"/>
        </w:rPr>
        <w:t>g</w:t>
      </w:r>
      <w:r w:rsidRPr="00E368DA">
        <w:t xml:space="preserve">) </w:t>
      </w:r>
      <w:r w:rsidRPr="00E368DA">
        <w:sym w:font="Symbol" w:char="F0AE"/>
      </w:r>
      <w:r w:rsidRPr="00E368DA">
        <w:t xml:space="preserve"> MgCl</w:t>
      </w:r>
      <w:r w:rsidRPr="00E368DA">
        <w:rPr>
          <w:vertAlign w:val="subscript"/>
        </w:rPr>
        <w:t>2</w:t>
      </w:r>
      <w:r w:rsidRPr="00E368DA">
        <w:t>(</w:t>
      </w:r>
      <w:r w:rsidRPr="00E368DA">
        <w:rPr>
          <w:iCs/>
          <w:sz w:val="24"/>
          <w:szCs w:val="24"/>
        </w:rPr>
        <w:t>s</w:t>
      </w:r>
      <w:r w:rsidRPr="00E368DA">
        <w:t>)</w:t>
      </w:r>
      <w:r w:rsidR="000559C9" w:rsidRPr="00E368DA">
        <w:tab/>
      </w:r>
      <w:r w:rsidRPr="00E368DA">
        <w:sym w:font="Symbol" w:char="F02D"/>
      </w:r>
      <w:r w:rsidRPr="00E368DA">
        <w:rPr>
          <w:i/>
          <w:sz w:val="24"/>
          <w:szCs w:val="24"/>
        </w:rPr>
        <w:t>E</w:t>
      </w:r>
      <w:r w:rsidRPr="00E368DA">
        <w:t>rooster</w:t>
      </w:r>
    </w:p>
    <w:p w:rsidR="00E06FE0" w:rsidRPr="00553E42" w:rsidRDefault="00E06FE0" w:rsidP="002A0B51">
      <w:pPr>
        <w:rPr>
          <w:szCs w:val="22"/>
        </w:rPr>
      </w:pPr>
      <w:r w:rsidRPr="00521BF2">
        <w:rPr>
          <w:i/>
          <w:sz w:val="24"/>
          <w:szCs w:val="24"/>
        </w:rPr>
        <w:t>S</w:t>
      </w:r>
      <w:r w:rsidRPr="00071A32">
        <w:t xml:space="preserve"> + </w:t>
      </w:r>
      <w:r w:rsidRPr="00521BF2">
        <w:rPr>
          <w:i/>
          <w:sz w:val="24"/>
          <w:szCs w:val="24"/>
        </w:rPr>
        <w:t>IP</w:t>
      </w:r>
      <w:r w:rsidRPr="00AE3FAC">
        <w:rPr>
          <w:vertAlign w:val="subscript"/>
        </w:rPr>
        <w:t>1</w:t>
      </w:r>
      <w:r w:rsidRPr="00071A32">
        <w:t xml:space="preserve"> + </w:t>
      </w:r>
      <w:r w:rsidRPr="00521BF2">
        <w:rPr>
          <w:i/>
          <w:sz w:val="24"/>
          <w:szCs w:val="24"/>
        </w:rPr>
        <w:t>IP</w:t>
      </w:r>
      <w:r w:rsidRPr="00AE3FAC">
        <w:rPr>
          <w:vertAlign w:val="subscript"/>
        </w:rPr>
        <w:t>2</w:t>
      </w:r>
      <w:r w:rsidRPr="00071A32">
        <w:t xml:space="preserve"> + </w:t>
      </w:r>
      <w:r w:rsidRPr="00521BF2">
        <w:rPr>
          <w:i/>
          <w:sz w:val="24"/>
          <w:szCs w:val="24"/>
        </w:rPr>
        <w:t>D</w:t>
      </w:r>
      <w:r w:rsidRPr="00071A32">
        <w:t xml:space="preserve"> </w:t>
      </w:r>
      <w:r w:rsidRPr="00071A32">
        <w:sym w:font="Symbol" w:char="F02D"/>
      </w:r>
      <w:r w:rsidRPr="00071A32">
        <w:t xml:space="preserve"> 2</w:t>
      </w:r>
      <w:r w:rsidR="00AE3FAC">
        <w:t xml:space="preserve"> </w:t>
      </w:r>
      <w:r w:rsidRPr="00E368DA">
        <w:rPr>
          <w:i/>
        </w:rPr>
        <w:t>EA</w:t>
      </w:r>
      <w:r w:rsidRPr="00071A32">
        <w:t xml:space="preserve"> </w:t>
      </w:r>
      <w:r w:rsidRPr="00071A32">
        <w:sym w:font="Symbol" w:char="F02D"/>
      </w:r>
      <w:r w:rsidRPr="00071A32">
        <w:t xml:space="preserve"> </w:t>
      </w:r>
      <w:r w:rsidRPr="00521BF2">
        <w:rPr>
          <w:i/>
          <w:sz w:val="24"/>
          <w:szCs w:val="24"/>
        </w:rPr>
        <w:t>E</w:t>
      </w:r>
      <w:r w:rsidRPr="00E368DA">
        <w:rPr>
          <w:vertAlign w:val="subscript"/>
        </w:rPr>
        <w:t>rooster</w:t>
      </w:r>
      <w:r w:rsidRPr="00071A32">
        <w:t xml:space="preserve"> + </w:t>
      </w:r>
      <w:r>
        <w:rPr>
          <w:rFonts w:ascii="Symbol" w:hAnsi="Symbol"/>
          <w:sz w:val="24"/>
          <w:szCs w:val="24"/>
        </w:rPr>
        <w:t></w:t>
      </w:r>
      <w:r w:rsidRPr="00AE3FAC">
        <w:rPr>
          <w:vertAlign w:val="subscript"/>
        </w:rPr>
        <w:t>f</w:t>
      </w:r>
      <w:r w:rsidRPr="00521BF2">
        <w:rPr>
          <w:i/>
          <w:sz w:val="24"/>
          <w:szCs w:val="24"/>
        </w:rPr>
        <w:t>H</w:t>
      </w:r>
      <w:r w:rsidRPr="00071A32">
        <w:t xml:space="preserve">o = </w:t>
      </w:r>
      <w:r w:rsidR="00AE3FAC">
        <w:t>0</w:t>
      </w:r>
    </w:p>
    <w:p w:rsidR="00E06FE0" w:rsidRPr="00553E42" w:rsidRDefault="00E06FE0" w:rsidP="002A0B51">
      <w:pPr>
        <w:rPr>
          <w:szCs w:val="22"/>
        </w:rPr>
      </w:pPr>
      <w:r w:rsidRPr="00521BF2">
        <w:rPr>
          <w:i/>
          <w:sz w:val="24"/>
          <w:szCs w:val="24"/>
        </w:rPr>
        <w:lastRenderedPageBreak/>
        <w:t>E</w:t>
      </w:r>
      <w:r w:rsidRPr="00AE3FAC">
        <w:rPr>
          <w:vertAlign w:val="subscript"/>
        </w:rPr>
        <w:t>rooster</w:t>
      </w:r>
      <w:r w:rsidRPr="00071A32">
        <w:t xml:space="preserve"> = </w:t>
      </w:r>
      <w:r w:rsidRPr="00521BF2">
        <w:rPr>
          <w:i/>
          <w:sz w:val="24"/>
          <w:szCs w:val="24"/>
        </w:rPr>
        <w:t>S</w:t>
      </w:r>
      <w:r w:rsidRPr="00071A32">
        <w:t xml:space="preserve"> + </w:t>
      </w:r>
      <w:r w:rsidRPr="00521BF2">
        <w:rPr>
          <w:i/>
          <w:sz w:val="24"/>
          <w:szCs w:val="24"/>
        </w:rPr>
        <w:t>IP</w:t>
      </w:r>
      <w:r w:rsidRPr="00AE3FAC">
        <w:rPr>
          <w:vertAlign w:val="subscript"/>
        </w:rPr>
        <w:t>1</w:t>
      </w:r>
      <w:r w:rsidRPr="00071A32">
        <w:t xml:space="preserve"> + </w:t>
      </w:r>
      <w:r w:rsidRPr="00521BF2">
        <w:rPr>
          <w:i/>
          <w:sz w:val="24"/>
          <w:szCs w:val="24"/>
        </w:rPr>
        <w:t>IP</w:t>
      </w:r>
      <w:r w:rsidRPr="00AE3FAC">
        <w:rPr>
          <w:vertAlign w:val="subscript"/>
        </w:rPr>
        <w:t>2</w:t>
      </w:r>
      <w:r w:rsidRPr="00071A32">
        <w:t xml:space="preserve"> + </w:t>
      </w:r>
      <w:r w:rsidRPr="00521BF2">
        <w:rPr>
          <w:i/>
          <w:sz w:val="24"/>
          <w:szCs w:val="24"/>
        </w:rPr>
        <w:t>D</w:t>
      </w:r>
      <w:r w:rsidRPr="00071A32">
        <w:t xml:space="preserve"> </w:t>
      </w:r>
      <w:r w:rsidRPr="00071A32">
        <w:sym w:font="Symbol" w:char="F02D"/>
      </w:r>
      <w:r w:rsidRPr="00071A32">
        <w:t xml:space="preserve"> 2</w:t>
      </w:r>
      <w:r w:rsidR="00AE3FAC">
        <w:t xml:space="preserve"> </w:t>
      </w:r>
      <w:r w:rsidRPr="00E368DA">
        <w:rPr>
          <w:i/>
        </w:rPr>
        <w:t>EA</w:t>
      </w:r>
      <w:r w:rsidRPr="00071A32">
        <w:t xml:space="preserve"> </w:t>
      </w:r>
      <w:r w:rsidRPr="00071A32">
        <w:sym w:font="Symbol" w:char="F02D"/>
      </w:r>
      <w:r w:rsidRPr="00071A32">
        <w:t xml:space="preserve"> </w:t>
      </w:r>
      <w:r>
        <w:rPr>
          <w:rFonts w:ascii="Symbol" w:hAnsi="Symbol"/>
          <w:sz w:val="24"/>
          <w:szCs w:val="24"/>
        </w:rPr>
        <w:t></w:t>
      </w:r>
      <w:r w:rsidRPr="00AE3FAC">
        <w:rPr>
          <w:vertAlign w:val="subscript"/>
        </w:rPr>
        <w:t>f</w:t>
      </w:r>
      <w:r w:rsidRPr="00521BF2">
        <w:rPr>
          <w:i/>
          <w:sz w:val="24"/>
          <w:szCs w:val="24"/>
        </w:rPr>
        <w:t>H</w:t>
      </w:r>
      <w:r w:rsidRPr="00071A32">
        <w:t xml:space="preserve">o = 148 + 2187 + 244 </w:t>
      </w:r>
      <w:r w:rsidRPr="00071A32">
        <w:sym w:font="Symbol" w:char="F02D"/>
      </w:r>
      <w:r w:rsidRPr="00071A32">
        <w:t xml:space="preserve"> 710 </w:t>
      </w:r>
      <w:r w:rsidRPr="00071A32">
        <w:sym w:font="Symbol" w:char="F02D"/>
      </w:r>
      <w:r w:rsidRPr="00071A32">
        <w:t xml:space="preserve"> (</w:t>
      </w:r>
      <w:r w:rsidRPr="00071A32">
        <w:sym w:font="Symbol" w:char="F02D"/>
      </w:r>
      <w:r w:rsidRPr="00071A32">
        <w:t>641,3) = 2510 kJ/mol</w:t>
      </w:r>
    </w:p>
    <w:p w:rsidR="00E06FE0" w:rsidRPr="00553E42" w:rsidRDefault="00E06FE0" w:rsidP="002A0B51">
      <w:pPr>
        <w:rPr>
          <w:szCs w:val="22"/>
        </w:rPr>
      </w:pPr>
      <w:r w:rsidRPr="00553E42">
        <w:t xml:space="preserve">De waarden die in de </w:t>
      </w:r>
      <w:r>
        <w:t>Born</w:t>
      </w:r>
      <w:r w:rsidRPr="00553E42">
        <w:t>-Landé</w:t>
      </w:r>
      <w:r>
        <w:t>-</w:t>
      </w:r>
      <w:r w:rsidRPr="00553E42">
        <w:t>vergelijki</w:t>
      </w:r>
      <w:r w:rsidR="00AE3FAC">
        <w:t>ng moeten worden gebruikt zijn:</w:t>
      </w:r>
    </w:p>
    <w:p w:rsidR="00E06FE0" w:rsidRPr="00553E42" w:rsidRDefault="00E06FE0" w:rsidP="002A0B51">
      <w:pPr>
        <w:rPr>
          <w:szCs w:val="22"/>
        </w:rPr>
      </w:pPr>
      <w:r w:rsidRPr="00521BF2">
        <w:rPr>
          <w:i/>
          <w:sz w:val="24"/>
          <w:szCs w:val="24"/>
        </w:rPr>
        <w:t>N</w:t>
      </w:r>
      <w:r w:rsidRPr="00071A32">
        <w:t>o = 6,022</w:t>
      </w:r>
      <w:r w:rsidR="00AE3FAC">
        <w:sym w:font="Symbol" w:char="F0D7"/>
      </w:r>
      <w:r w:rsidRPr="00071A32">
        <w:t>10</w:t>
      </w:r>
      <w:r w:rsidRPr="00AE3FAC">
        <w:rPr>
          <w:vertAlign w:val="superscript"/>
        </w:rPr>
        <w:t>23</w:t>
      </w:r>
      <w:r w:rsidR="00AE3FAC">
        <w:t xml:space="preserve">; </w:t>
      </w:r>
      <w:r w:rsidRPr="00553E42">
        <w:t>Z</w:t>
      </w:r>
      <w:r w:rsidRPr="00553E42">
        <w:rPr>
          <w:vertAlign w:val="superscript"/>
        </w:rPr>
        <w:t>+</w:t>
      </w:r>
      <w:r w:rsidRPr="00553E42">
        <w:t xml:space="preserve"> = +2</w:t>
      </w:r>
      <w:r w:rsidR="00AE3FAC">
        <w:t xml:space="preserve">; </w:t>
      </w:r>
      <w:r w:rsidRPr="00553E42">
        <w:t>Z</w:t>
      </w:r>
      <w:r>
        <w:rPr>
          <w:vertAlign w:val="superscript"/>
        </w:rPr>
        <w:sym w:font="Symbol" w:char="F02D"/>
      </w:r>
      <w:r w:rsidRPr="00553E42">
        <w:t xml:space="preserve"> = </w:t>
      </w:r>
      <w:r>
        <w:sym w:font="Symbol" w:char="F02D"/>
      </w:r>
      <w:r w:rsidRPr="00553E42">
        <w:t>1</w:t>
      </w:r>
      <w:r w:rsidR="00AE3FAC">
        <w:t xml:space="preserve">; </w:t>
      </w:r>
      <w:r w:rsidRPr="00521BF2">
        <w:rPr>
          <w:i/>
          <w:sz w:val="24"/>
          <w:szCs w:val="24"/>
        </w:rPr>
        <w:t>e</w:t>
      </w:r>
      <w:r w:rsidRPr="00071A32">
        <w:t xml:space="preserve"> = 1,602</w:t>
      </w:r>
      <w:r w:rsidR="00AE3FAC">
        <w:sym w:font="Symbol" w:char="F0D7"/>
      </w:r>
      <w:r w:rsidRPr="00071A32">
        <w:t>10</w:t>
      </w:r>
      <w:r w:rsidRPr="00AE3FAC">
        <w:rPr>
          <w:vertAlign w:val="superscript"/>
        </w:rPr>
        <w:sym w:font="Symbol" w:char="F02D"/>
      </w:r>
      <w:r w:rsidRPr="00AE3FAC">
        <w:rPr>
          <w:vertAlign w:val="superscript"/>
        </w:rPr>
        <w:t>19</w:t>
      </w:r>
      <w:r w:rsidR="00AE3FAC">
        <w:rPr>
          <w:sz w:val="24"/>
          <w:szCs w:val="24"/>
        </w:rPr>
        <w:t xml:space="preserve">; </w:t>
      </w:r>
      <w:r w:rsidRPr="00521BF2">
        <w:rPr>
          <w:i/>
          <w:sz w:val="24"/>
          <w:szCs w:val="24"/>
        </w:rPr>
        <w:t>M</w:t>
      </w:r>
      <w:r w:rsidRPr="00071A32">
        <w:t xml:space="preserve"> (Madelungconstante</w:t>
      </w:r>
      <w:r w:rsidR="0066369F">
        <w:fldChar w:fldCharType="begin"/>
      </w:r>
      <w:r w:rsidR="0066369F">
        <w:instrText xml:space="preserve"> XE "</w:instrText>
      </w:r>
      <w:r w:rsidR="0066369F" w:rsidRPr="00E940EE">
        <w:instrText>constante</w:instrText>
      </w:r>
      <w:r w:rsidR="009F1822">
        <w:instrText>:</w:instrText>
      </w:r>
      <w:r w:rsidR="009F1822" w:rsidRPr="009F1822">
        <w:instrText xml:space="preserve"> </w:instrText>
      </w:r>
      <w:r w:rsidR="009F1822" w:rsidRPr="00E940EE">
        <w:instrText>Madelung</w:instrText>
      </w:r>
      <w:r w:rsidR="006E1669">
        <w:instrText>-</w:instrText>
      </w:r>
      <w:r w:rsidR="0066369F">
        <w:instrText xml:space="preserve">" </w:instrText>
      </w:r>
      <w:r w:rsidR="0066369F">
        <w:fldChar w:fldCharType="end"/>
      </w:r>
      <w:r w:rsidRPr="00071A32">
        <w:t>) = 2,519 (handboek)</w:t>
      </w:r>
    </w:p>
    <w:p w:rsidR="00E06FE0" w:rsidRPr="00553E42" w:rsidRDefault="00E06FE0" w:rsidP="002A0B51">
      <w:pPr>
        <w:rPr>
          <w:szCs w:val="22"/>
        </w:rPr>
      </w:pPr>
      <w:r>
        <w:rPr>
          <w:rFonts w:ascii="Symbol" w:hAnsi="Symbol"/>
          <w:sz w:val="24"/>
          <w:szCs w:val="24"/>
        </w:rPr>
        <w:t></w:t>
      </w:r>
      <w:r w:rsidRPr="00E368DA">
        <w:rPr>
          <w:vertAlign w:val="subscript"/>
        </w:rPr>
        <w:t>o</w:t>
      </w:r>
      <w:r w:rsidRPr="00071A32">
        <w:t xml:space="preserve"> = 8,854</w:t>
      </w:r>
      <w:r w:rsidR="00AE3FAC">
        <w:sym w:font="Symbol" w:char="F0D7"/>
      </w:r>
      <w:r w:rsidRPr="00071A32">
        <w:t>10</w:t>
      </w:r>
      <w:r w:rsidR="00AE3FAC" w:rsidRPr="00AE3FAC">
        <w:rPr>
          <w:vertAlign w:val="superscript"/>
        </w:rPr>
        <w:sym w:font="Symbol" w:char="F02D"/>
      </w:r>
      <w:r w:rsidRPr="00AE3FAC">
        <w:rPr>
          <w:vertAlign w:val="superscript"/>
        </w:rPr>
        <w:t>12</w:t>
      </w:r>
      <w:r w:rsidR="00AE3FAC">
        <w:rPr>
          <w:szCs w:val="22"/>
        </w:rPr>
        <w:t xml:space="preserve">; </w:t>
      </w:r>
      <w:r w:rsidRPr="00521BF2">
        <w:rPr>
          <w:i/>
          <w:sz w:val="24"/>
          <w:szCs w:val="24"/>
        </w:rPr>
        <w:t>D</w:t>
      </w:r>
      <w:r w:rsidRPr="00071A32">
        <w:t xml:space="preserve"> = 2,4</w:t>
      </w:r>
      <w:r w:rsidR="00AE3FAC">
        <w:sym w:font="Symbol" w:char="F0D7"/>
      </w:r>
      <w:r w:rsidRPr="00071A32">
        <w:t>10</w:t>
      </w:r>
      <w:r w:rsidR="00AE3FAC" w:rsidRPr="00AE3FAC">
        <w:rPr>
          <w:vertAlign w:val="superscript"/>
        </w:rPr>
        <w:sym w:font="Symbol" w:char="F02D"/>
      </w:r>
      <w:r w:rsidRPr="00AE3FAC">
        <w:rPr>
          <w:vertAlign w:val="superscript"/>
        </w:rPr>
        <w:t>10</w:t>
      </w:r>
      <w:r w:rsidR="00AE3FAC">
        <w:rPr>
          <w:szCs w:val="22"/>
        </w:rPr>
        <w:t xml:space="preserve">; </w:t>
      </w:r>
      <w:r w:rsidRPr="00521BF2">
        <w:rPr>
          <w:i/>
          <w:sz w:val="24"/>
          <w:szCs w:val="24"/>
        </w:rPr>
        <w:t>n</w:t>
      </w:r>
      <w:r w:rsidRPr="00071A32">
        <w:t xml:space="preserve"> = 8</w:t>
      </w:r>
    </w:p>
    <w:p w:rsidR="00E06FE0" w:rsidRPr="00553E42" w:rsidRDefault="00E06FE0" w:rsidP="00BD0CE0">
      <w:pPr>
        <w:keepNext/>
        <w:rPr>
          <w:szCs w:val="22"/>
        </w:rPr>
      </w:pPr>
      <w:r w:rsidRPr="00553E42">
        <w:t xml:space="preserve">Deze waarden in de </w:t>
      </w:r>
      <w:r>
        <w:t>Born</w:t>
      </w:r>
      <w:r w:rsidRPr="00553E42">
        <w:t>-Landé</w:t>
      </w:r>
      <w:r>
        <w:t>-</w:t>
      </w:r>
      <w:r w:rsidRPr="00553E42">
        <w:t>vergelijking geeft:</w:t>
      </w:r>
    </w:p>
    <w:p w:rsidR="00E06FE0" w:rsidRPr="00553E42" w:rsidRDefault="00E06FE0" w:rsidP="002A0B51">
      <w:pPr>
        <w:rPr>
          <w:szCs w:val="22"/>
        </w:rPr>
      </w:pPr>
      <w:r w:rsidRPr="00F979FB">
        <w:rPr>
          <w:i/>
          <w:sz w:val="24"/>
          <w:szCs w:val="24"/>
        </w:rPr>
        <w:t>E</w:t>
      </w:r>
      <w:r w:rsidRPr="00E368DA">
        <w:rPr>
          <w:vertAlign w:val="subscript"/>
        </w:rPr>
        <w:t>rooster</w:t>
      </w:r>
      <w:r w:rsidRPr="00071A32">
        <w:t xml:space="preserve"> = </w:t>
      </w:r>
      <w:r w:rsidRPr="00071A32">
        <w:sym w:font="Symbol" w:char="F02D"/>
      </w:r>
      <w:r w:rsidRPr="00071A32">
        <w:t>(6,022</w:t>
      </w:r>
      <w:r w:rsidR="00930DDD">
        <w:sym w:font="Symbol" w:char="F0D7"/>
      </w:r>
      <w:r w:rsidRPr="00071A32">
        <w:t>10</w:t>
      </w:r>
      <w:r w:rsidRPr="00930DDD">
        <w:rPr>
          <w:vertAlign w:val="superscript"/>
        </w:rPr>
        <w:t>23</w:t>
      </w:r>
      <w:r w:rsidRPr="00071A32">
        <w:t>)(2)(</w:t>
      </w:r>
      <w:r w:rsidRPr="00F979FB">
        <w:rPr>
          <w:rFonts w:ascii="Symbol" w:hAnsi="Symbol"/>
          <w:sz w:val="24"/>
          <w:szCs w:val="24"/>
        </w:rPr>
        <w:t></w:t>
      </w:r>
      <w:r w:rsidRPr="00071A32">
        <w:t>1)(1,602</w:t>
      </w:r>
      <w:r w:rsidR="00930DDD">
        <w:sym w:font="Symbol" w:char="F0D7"/>
      </w:r>
      <w:r w:rsidRPr="00071A32">
        <w:t>10</w:t>
      </w:r>
      <w:r w:rsidRPr="00F979FB">
        <w:rPr>
          <w:rFonts w:ascii="Symbol" w:hAnsi="Symbol"/>
          <w:sz w:val="24"/>
          <w:szCs w:val="24"/>
          <w:vertAlign w:val="superscript"/>
        </w:rPr>
        <w:t></w:t>
      </w:r>
      <w:r w:rsidRPr="00930DDD">
        <w:rPr>
          <w:vertAlign w:val="superscript"/>
        </w:rPr>
        <w:t>19</w:t>
      </w:r>
      <w:r w:rsidRPr="00071A32">
        <w:t>)2(2,519)/(4)(3,14159)(8,854</w:t>
      </w:r>
      <w:r w:rsidR="00930DDD">
        <w:sym w:font="Symbol" w:char="F0D7"/>
      </w:r>
      <w:r w:rsidRPr="00071A32">
        <w:t>10</w:t>
      </w:r>
      <w:r w:rsidRPr="00F979FB">
        <w:rPr>
          <w:rFonts w:ascii="Symbol" w:hAnsi="Symbol"/>
          <w:sz w:val="24"/>
          <w:szCs w:val="24"/>
          <w:vertAlign w:val="superscript"/>
        </w:rPr>
        <w:t></w:t>
      </w:r>
      <w:r w:rsidRPr="00930DDD">
        <w:rPr>
          <w:vertAlign w:val="superscript"/>
        </w:rPr>
        <w:t>12</w:t>
      </w:r>
      <w:r w:rsidRPr="00071A32">
        <w:t>)(2,4</w:t>
      </w:r>
      <w:r w:rsidR="00930DDD">
        <w:sym w:font="Symbol" w:char="F0D7"/>
      </w:r>
      <w:r w:rsidRPr="00071A32">
        <w:t>10</w:t>
      </w:r>
      <w:r w:rsidRPr="00F979FB">
        <w:rPr>
          <w:rFonts w:ascii="Symbol" w:hAnsi="Symbol"/>
          <w:sz w:val="24"/>
          <w:szCs w:val="24"/>
          <w:vertAlign w:val="superscript"/>
        </w:rPr>
        <w:t></w:t>
      </w:r>
      <w:r w:rsidRPr="00930DDD">
        <w:rPr>
          <w:vertAlign w:val="superscript"/>
        </w:rPr>
        <w:t>10</w:t>
      </w:r>
      <w:r w:rsidRPr="00071A32">
        <w:t>)</w:t>
      </w:r>
      <w:r w:rsidR="00930DDD">
        <w:t>(</w:t>
      </w:r>
      <w:r w:rsidRPr="00071A32">
        <w:t xml:space="preserve">1 </w:t>
      </w:r>
      <w:r w:rsidRPr="00F979FB">
        <w:rPr>
          <w:rFonts w:ascii="Symbol" w:hAnsi="Symbol"/>
          <w:sz w:val="24"/>
          <w:szCs w:val="24"/>
        </w:rPr>
        <w:t></w:t>
      </w:r>
      <w:r w:rsidR="00930DDD">
        <w:t xml:space="preserve"> 1/8)</w:t>
      </w:r>
      <w:r w:rsidRPr="00071A32">
        <w:t xml:space="preserve"> = 2551 kJ/mol</w:t>
      </w:r>
    </w:p>
    <w:p w:rsidR="00E06FE0" w:rsidRPr="00F979FB" w:rsidRDefault="00E06FE0" w:rsidP="002A0B51">
      <w:pPr>
        <w:rPr>
          <w:szCs w:val="22"/>
        </w:rPr>
      </w:pPr>
      <w:r w:rsidRPr="00553E42">
        <w:t>De overeenkomst tussen het experiment en de theorie is uitstekend, wat vrij verrassend is aangezien het magnesiumchloride niet de fluorietstructuur bezit!.</w:t>
      </w:r>
    </w:p>
    <w:p w:rsidR="00E06FE0" w:rsidRDefault="00E06FE0" w:rsidP="00117F2D">
      <w:pPr>
        <w:pStyle w:val="Kop3"/>
      </w:pPr>
      <w:bookmarkStart w:id="286" w:name="_Toc65405202"/>
      <w:r>
        <w:t>Entropie</w:t>
      </w:r>
      <w:bookmarkEnd w:id="277"/>
      <w:bookmarkEnd w:id="278"/>
      <w:bookmarkEnd w:id="279"/>
      <w:bookmarkEnd w:id="280"/>
      <w:bookmarkEnd w:id="281"/>
      <w:bookmarkEnd w:id="282"/>
      <w:bookmarkEnd w:id="283"/>
      <w:bookmarkEnd w:id="284"/>
      <w:bookmarkEnd w:id="286"/>
    </w:p>
    <w:p w:rsidR="00E06FE0" w:rsidRDefault="00E06FE0">
      <w:r>
        <w:t xml:space="preserve">De grootte van de </w:t>
      </w:r>
      <w:r>
        <w:rPr>
          <w:i/>
        </w:rPr>
        <w:t>entropie</w:t>
      </w:r>
      <w:r>
        <w:t xml:space="preserve"> </w:t>
      </w:r>
      <w:r>
        <w:rPr>
          <w:i/>
        </w:rPr>
        <w:t>S</w:t>
      </w:r>
      <w:r>
        <w:t xml:space="preserve"> (d</w:t>
      </w:r>
      <w:r>
        <w:rPr>
          <w:i/>
        </w:rPr>
        <w:t xml:space="preserve">S </w:t>
      </w:r>
      <w:r>
        <w:t>wordt gedefinieerd als</w:t>
      </w:r>
      <w:r>
        <w:rPr>
          <w:i/>
        </w:rPr>
        <w:t xml:space="preserve"> </w:t>
      </w:r>
      <w:r>
        <w:rPr>
          <w:i/>
          <w:position w:val="-22"/>
        </w:rPr>
        <w:object w:dxaOrig="340" w:dyaOrig="580">
          <v:shape id="_x0000_i1112" type="#_x0000_t75" style="width:17.25pt;height:29.25pt" o:ole="" fillcolor="window">
            <v:imagedata r:id="rId231" o:title=""/>
          </v:shape>
          <o:OLEObject Type="Embed" ProgID="Equation.3" ShapeID="_x0000_i1112" DrawAspect="Content" ObjectID="_1319627252" r:id="rId232"/>
        </w:object>
      </w:r>
      <w:r>
        <w:t xml:space="preserve">) </w:t>
      </w:r>
      <w:r w:rsidRPr="00E368DA">
        <w:t>van</w:t>
      </w:r>
      <w:r>
        <w:t xml:space="preserve"> een stof kan experimenteel worden bepaald en hangt af van temperatuur en druk. De entropie bij </w:t>
      </w:r>
      <w:r>
        <w:rPr>
          <w:i/>
        </w:rPr>
        <w:t>p</w:t>
      </w:r>
      <w:r>
        <w:rPr>
          <w:vertAlign w:val="superscript"/>
        </w:rPr>
        <w:t>o</w:t>
      </w:r>
      <w:r>
        <w:t xml:space="preserve"> en 25 </w:t>
      </w:r>
      <w:r>
        <w:rPr>
          <w:vertAlign w:val="superscript"/>
        </w:rPr>
        <w:t>o</w:t>
      </w:r>
      <w:r>
        <w:t>C wordt de standaard- (of absolute) entropie</w:t>
      </w:r>
      <w:r w:rsidR="0066369F">
        <w:fldChar w:fldCharType="begin"/>
      </w:r>
      <w:r w:rsidR="0066369F">
        <w:instrText xml:space="preserve"> XE "</w:instrText>
      </w:r>
      <w:r w:rsidR="0066369F" w:rsidRPr="00E940EE">
        <w:instrText>entropie</w:instrText>
      </w:r>
      <w:r w:rsidR="0066369F">
        <w:instrText xml:space="preserve">" </w:instrText>
      </w:r>
      <w:r w:rsidR="0066369F">
        <w:fldChar w:fldCharType="end"/>
      </w:r>
      <w:r>
        <w:t xml:space="preserve"> </w:t>
      </w:r>
      <w:r>
        <w:rPr>
          <w:i/>
        </w:rPr>
        <w:t>S</w:t>
      </w:r>
      <w:r>
        <w:rPr>
          <w:vertAlign w:val="superscript"/>
        </w:rPr>
        <w:t>o</w:t>
      </w:r>
      <w:r>
        <w:t xml:space="preserve"> genoemd. De verandering van de entropie bij een chemische reactie wordt gegeven door:</w:t>
      </w:r>
    </w:p>
    <w:p w:rsidR="00E06FE0" w:rsidRDefault="00E06FE0">
      <w:r>
        <w:rPr>
          <w:rFonts w:ascii="Symbol" w:hAnsi="Symbol"/>
        </w:rPr>
        <w:t></w:t>
      </w:r>
      <w:r>
        <w:rPr>
          <w:vertAlign w:val="subscript"/>
        </w:rPr>
        <w:t>r</w:t>
      </w:r>
      <w:r>
        <w:rPr>
          <w:i/>
        </w:rPr>
        <w:t>S</w:t>
      </w:r>
      <w:r>
        <w:rPr>
          <w:vertAlign w:val="superscript"/>
        </w:rPr>
        <w:t>o</w:t>
      </w:r>
      <w:r>
        <w:t xml:space="preserve"> = </w:t>
      </w:r>
      <w:r>
        <w:sym w:font="Symbol" w:char="F02D"/>
      </w:r>
      <w:r>
        <w:rPr>
          <w:i/>
        </w:rPr>
        <w:t>S</w:t>
      </w:r>
      <w:r>
        <w:rPr>
          <w:vertAlign w:val="superscript"/>
        </w:rPr>
        <w:t>o</w:t>
      </w:r>
      <w:r>
        <w:rPr>
          <w:vertAlign w:val="subscript"/>
        </w:rPr>
        <w:t>reactanten</w:t>
      </w:r>
      <w:r>
        <w:t xml:space="preserve"> + </w:t>
      </w:r>
      <w:r>
        <w:rPr>
          <w:i/>
        </w:rPr>
        <w:t>S</w:t>
      </w:r>
      <w:r>
        <w:rPr>
          <w:vertAlign w:val="superscript"/>
        </w:rPr>
        <w:t>o</w:t>
      </w:r>
      <w:r>
        <w:rPr>
          <w:vertAlign w:val="subscript"/>
        </w:rPr>
        <w:t>producten</w:t>
      </w:r>
      <w:r>
        <w:t xml:space="preserve"> ofwel:</w:t>
      </w:r>
    </w:p>
    <w:p w:rsidR="00E06FE0" w:rsidRDefault="00E06FE0">
      <w:r>
        <w:rPr>
          <w:rFonts w:ascii="Symbol" w:hAnsi="Symbol"/>
        </w:rPr>
        <w:t></w:t>
      </w:r>
      <w:r>
        <w:rPr>
          <w:vertAlign w:val="subscript"/>
        </w:rPr>
        <w:t>r</w:t>
      </w:r>
      <w:r>
        <w:rPr>
          <w:i/>
        </w:rPr>
        <w:t>S</w:t>
      </w:r>
      <w:r>
        <w:rPr>
          <w:vertAlign w:val="superscript"/>
        </w:rPr>
        <w:t>o</w:t>
      </w:r>
      <w:r>
        <w:t xml:space="preserve"> = </w:t>
      </w:r>
      <w:r>
        <w:rPr>
          <w:position w:val="-30"/>
        </w:rPr>
        <w:object w:dxaOrig="980" w:dyaOrig="560">
          <v:shape id="_x0000_i1113" type="#_x0000_t75" style="width:48.75pt;height:27.75pt" o:ole="" fillcolor="window">
            <v:imagedata r:id="rId233" o:title=""/>
          </v:shape>
          <o:OLEObject Type="Embed" ProgID="Equation.3" ShapeID="_x0000_i1113" DrawAspect="Content" ObjectID="_1319627253" r:id="rId234"/>
        </w:object>
      </w:r>
      <w:r>
        <w:t xml:space="preserve"> </w:t>
      </w:r>
    </w:p>
    <w:p w:rsidR="00E06FE0" w:rsidRDefault="00E06FE0">
      <w:r>
        <w:rPr>
          <w:b/>
        </w:rPr>
        <w:t>voorbeeld</w:t>
      </w:r>
      <w:r>
        <w:t>: N</w:t>
      </w:r>
      <w:r>
        <w:rPr>
          <w:vertAlign w:val="subscript"/>
        </w:rPr>
        <w:t>2</w:t>
      </w:r>
      <w:r>
        <w:t xml:space="preserve"> + 3 H</w:t>
      </w:r>
      <w:r>
        <w:rPr>
          <w:vertAlign w:val="subscript"/>
        </w:rPr>
        <w:t>2</w:t>
      </w:r>
      <w:r>
        <w:t xml:space="preserve"> </w:t>
      </w:r>
      <w:r>
        <w:sym w:font="Symbol" w:char="F0AE"/>
      </w:r>
      <w:r>
        <w:t xml:space="preserve"> 2 NH</w:t>
      </w:r>
      <w:r>
        <w:rPr>
          <w:vertAlign w:val="subscript"/>
        </w:rPr>
        <w:t>3</w:t>
      </w:r>
    </w:p>
    <w:p w:rsidR="00E06FE0" w:rsidRDefault="00E06FE0">
      <w:r>
        <w:rPr>
          <w:rFonts w:ascii="Symbol" w:hAnsi="Symbol"/>
        </w:rPr>
        <w:t></w:t>
      </w:r>
      <w:r>
        <w:rPr>
          <w:vertAlign w:val="subscript"/>
        </w:rPr>
        <w:t>r</w:t>
      </w:r>
      <w:r>
        <w:rPr>
          <w:i/>
        </w:rPr>
        <w:t>S</w:t>
      </w:r>
      <w:r>
        <w:rPr>
          <w:vertAlign w:val="superscript"/>
        </w:rPr>
        <w:t>o</w:t>
      </w:r>
      <w:r>
        <w:t xml:space="preserve"> = </w:t>
      </w:r>
      <w:r>
        <w:sym w:font="Symbol" w:char="F02D"/>
      </w:r>
      <w:r>
        <w:rPr>
          <w:i/>
        </w:rPr>
        <w:t>S</w:t>
      </w:r>
      <w:r>
        <w:rPr>
          <w:vertAlign w:val="superscript"/>
        </w:rPr>
        <w:t>o</w:t>
      </w:r>
      <w:r>
        <w:t>(N</w:t>
      </w:r>
      <w:r>
        <w:rPr>
          <w:vertAlign w:val="subscript"/>
        </w:rPr>
        <w:t>2</w:t>
      </w:r>
      <w:r>
        <w:t xml:space="preserve">) </w:t>
      </w:r>
      <w:r>
        <w:sym w:font="Symbol" w:char="F02D"/>
      </w:r>
      <w:r>
        <w:t xml:space="preserve"> 3</w:t>
      </w:r>
      <w:r>
        <w:rPr>
          <w:i/>
        </w:rPr>
        <w:t>S</w:t>
      </w:r>
      <w:r>
        <w:rPr>
          <w:vertAlign w:val="superscript"/>
        </w:rPr>
        <w:t>o</w:t>
      </w:r>
      <w:r>
        <w:t>(H</w:t>
      </w:r>
      <w:r>
        <w:rPr>
          <w:vertAlign w:val="subscript"/>
        </w:rPr>
        <w:t>2</w:t>
      </w:r>
      <w:r>
        <w:t>) + 2</w:t>
      </w:r>
      <w:r>
        <w:rPr>
          <w:i/>
        </w:rPr>
        <w:t>S</w:t>
      </w:r>
      <w:r>
        <w:rPr>
          <w:vertAlign w:val="superscript"/>
        </w:rPr>
        <w:t>o</w:t>
      </w:r>
      <w:r>
        <w:t>(NH</w:t>
      </w:r>
      <w:r>
        <w:rPr>
          <w:vertAlign w:val="subscript"/>
        </w:rPr>
        <w:t>3</w:t>
      </w:r>
      <w:r>
        <w:t xml:space="preserve">) = </w:t>
      </w:r>
      <w:r>
        <w:sym w:font="Symbol" w:char="F02D"/>
      </w:r>
      <w:r>
        <w:t xml:space="preserve">191 </w:t>
      </w:r>
      <w:r>
        <w:sym w:font="Symbol" w:char="F02D"/>
      </w:r>
      <w:r>
        <w:t xml:space="preserve"> 3 </w:t>
      </w:r>
      <w:r>
        <w:sym w:font="Symbol" w:char="F0D7"/>
      </w:r>
      <w:r>
        <w:t xml:space="preserve"> 131 + 2 </w:t>
      </w:r>
      <w:r>
        <w:sym w:font="Symbol" w:char="F0D7"/>
      </w:r>
      <w:r>
        <w:t xml:space="preserve"> 193 = </w:t>
      </w:r>
      <w:r>
        <w:sym w:font="Symbol" w:char="F02D"/>
      </w:r>
      <w:r>
        <w:t>198 J K</w:t>
      </w:r>
      <w:r>
        <w:rPr>
          <w:rFonts w:ascii="WP TypographicSymbols" w:hAnsi="WP TypographicSymbols"/>
          <w:vertAlign w:val="superscript"/>
        </w:rPr>
        <w:sym w:font="Symbol" w:char="F02D"/>
      </w:r>
      <w:r>
        <w:rPr>
          <w:vertAlign w:val="superscript"/>
        </w:rPr>
        <w:t>1</w:t>
      </w:r>
      <w:r>
        <w:t xml:space="preserve"> mol</w:t>
      </w:r>
      <w:r>
        <w:rPr>
          <w:rFonts w:ascii="WP TypographicSymbols" w:hAnsi="WP TypographicSymbols"/>
          <w:vertAlign w:val="superscript"/>
        </w:rPr>
        <w:sym w:font="Symbol" w:char="F02D"/>
      </w:r>
      <w:r>
        <w:rPr>
          <w:vertAlign w:val="superscript"/>
        </w:rPr>
        <w:t>1</w:t>
      </w:r>
    </w:p>
    <w:p w:rsidR="00E06FE0" w:rsidRDefault="00E06FE0" w:rsidP="00117F2D">
      <w:pPr>
        <w:pStyle w:val="Kop3"/>
      </w:pPr>
      <w:bookmarkStart w:id="287" w:name="_Toc384399096"/>
      <w:bookmarkStart w:id="288" w:name="_Toc384880800"/>
      <w:bookmarkStart w:id="289" w:name="_Toc435888001"/>
      <w:bookmarkStart w:id="290" w:name="_Toc435888481"/>
      <w:bookmarkStart w:id="291" w:name="_Toc509390661"/>
      <w:bookmarkStart w:id="292" w:name="_Toc4589948"/>
      <w:bookmarkStart w:id="293" w:name="_Toc4679193"/>
      <w:bookmarkStart w:id="294" w:name="_Toc4917978"/>
      <w:bookmarkStart w:id="295" w:name="_Ref65157727"/>
      <w:bookmarkStart w:id="296" w:name="_Toc65405203"/>
      <w:r>
        <w:t>Gibbsenergie</w:t>
      </w:r>
      <w:bookmarkEnd w:id="287"/>
      <w:bookmarkEnd w:id="288"/>
      <w:bookmarkEnd w:id="289"/>
      <w:bookmarkEnd w:id="290"/>
      <w:bookmarkEnd w:id="291"/>
      <w:bookmarkEnd w:id="292"/>
      <w:bookmarkEnd w:id="293"/>
      <w:bookmarkEnd w:id="294"/>
      <w:bookmarkEnd w:id="295"/>
      <w:bookmarkEnd w:id="296"/>
    </w:p>
    <w:p w:rsidR="00E06FE0" w:rsidRDefault="00E06FE0">
      <w:r>
        <w:t xml:space="preserve">Een belangrijke grootheid bij chemische reacties is de </w:t>
      </w:r>
      <w:r>
        <w:rPr>
          <w:i/>
        </w:rPr>
        <w:t>Gibbs energie</w:t>
      </w:r>
      <w:r>
        <w:t xml:space="preserve"> </w:t>
      </w:r>
      <w:r>
        <w:rPr>
          <w:i/>
        </w:rPr>
        <w:t>G</w:t>
      </w:r>
      <w:r>
        <w:t>, ook wel de vrije energie</w:t>
      </w:r>
      <w:r w:rsidR="00E368DA">
        <w:fldChar w:fldCharType="begin"/>
      </w:r>
      <w:r w:rsidR="00E368DA">
        <w:instrText xml:space="preserve"> XE "</w:instrText>
      </w:r>
      <w:r w:rsidR="00E368DA" w:rsidRPr="005A27E7">
        <w:instrText>energie:vrije</w:instrText>
      </w:r>
      <w:r w:rsidR="00E368DA">
        <w:instrText xml:space="preserve">" </w:instrText>
      </w:r>
      <w:r w:rsidR="00E368DA">
        <w:fldChar w:fldCharType="end"/>
      </w:r>
      <w:r>
        <w:t xml:space="preserve"> of de vrije enthalpie</w:t>
      </w:r>
      <w:r w:rsidR="00E368DA">
        <w:fldChar w:fldCharType="begin"/>
      </w:r>
      <w:r w:rsidR="00E368DA">
        <w:instrText xml:space="preserve"> XE "</w:instrText>
      </w:r>
      <w:r w:rsidR="00E368DA" w:rsidRPr="00B70B14">
        <w:instrText>enthalpie:vrije</w:instrText>
      </w:r>
      <w:r w:rsidR="00E368DA">
        <w:instrText xml:space="preserve">" </w:instrText>
      </w:r>
      <w:r w:rsidR="00E368DA">
        <w:fldChar w:fldCharType="end"/>
      </w:r>
      <w:r>
        <w:t xml:space="preserve"> genoemd. Bij constante temperatuur kunnen </w:t>
      </w:r>
      <w:r>
        <w:rPr>
          <w:rFonts w:ascii="Symbol" w:hAnsi="Symbol"/>
        </w:rPr>
        <w:t></w:t>
      </w:r>
      <w:r>
        <w:rPr>
          <w:vertAlign w:val="subscript"/>
        </w:rPr>
        <w:t>r</w:t>
      </w:r>
      <w:r>
        <w:rPr>
          <w:i/>
        </w:rPr>
        <w:t>G</w:t>
      </w:r>
      <w:r>
        <w:t xml:space="preserve"> en </w:t>
      </w:r>
      <w:r>
        <w:rPr>
          <w:rFonts w:ascii="Symbol" w:hAnsi="Symbol"/>
        </w:rPr>
        <w:t></w:t>
      </w:r>
      <w:r>
        <w:rPr>
          <w:vertAlign w:val="subscript"/>
        </w:rPr>
        <w:t>r</w:t>
      </w:r>
      <w:r>
        <w:rPr>
          <w:i/>
        </w:rPr>
        <w:t>G</w:t>
      </w:r>
      <w:r>
        <w:rPr>
          <w:vertAlign w:val="superscript"/>
        </w:rPr>
        <w:t>o</w:t>
      </w:r>
      <w:r>
        <w:t xml:space="preserve"> worden berekend.</w:t>
      </w:r>
    </w:p>
    <w:p w:rsidR="00E06FE0" w:rsidRDefault="00E06FE0">
      <w:r>
        <w:rPr>
          <w:rFonts w:ascii="Symbol" w:hAnsi="Symbol"/>
        </w:rPr>
        <w:t></w:t>
      </w:r>
      <w:r>
        <w:rPr>
          <w:i/>
        </w:rPr>
        <w:t>G</w:t>
      </w:r>
      <w:r>
        <w:t xml:space="preserve"> = verandering van Gibbs energie</w:t>
      </w:r>
      <w:r w:rsidR="0066369F">
        <w:fldChar w:fldCharType="begin"/>
      </w:r>
      <w:r w:rsidR="0066369F">
        <w:instrText xml:space="preserve"> XE "</w:instrText>
      </w:r>
      <w:r w:rsidR="0066369F" w:rsidRPr="00E940EE">
        <w:instrText>energie</w:instrText>
      </w:r>
      <w:r w:rsidR="009F1822">
        <w:instrText>:Gibbs-</w:instrText>
      </w:r>
      <w:r w:rsidR="0066369F">
        <w:instrText xml:space="preserve">" </w:instrText>
      </w:r>
      <w:r w:rsidR="0066369F">
        <w:fldChar w:fldCharType="end"/>
      </w:r>
      <w:r>
        <w:t xml:space="preserve"> (gedeelte van de energie dat kan worden omgezet in arbeid</w:t>
      </w:r>
      <w:r w:rsidR="009F1822">
        <w:fldChar w:fldCharType="begin"/>
      </w:r>
      <w:r w:rsidR="009F1822">
        <w:instrText xml:space="preserve"> XE "</w:instrText>
      </w:r>
      <w:r w:rsidR="009F1822" w:rsidRPr="00C362D2">
        <w:instrText>arbeid</w:instrText>
      </w:r>
      <w:r w:rsidR="009F1822">
        <w:instrText xml:space="preserve">" </w:instrText>
      </w:r>
      <w:r w:rsidR="009F1822">
        <w:fldChar w:fldCharType="end"/>
      </w:r>
      <w:r>
        <w:t>)</w:t>
      </w:r>
    </w:p>
    <w:p w:rsidR="00E06FE0" w:rsidRDefault="00E06FE0">
      <w:r>
        <w:t xml:space="preserve">Bij benadering geldt ook: </w:t>
      </w:r>
      <w:r>
        <w:rPr>
          <w:rFonts w:ascii="Symbol" w:hAnsi="Symbol"/>
        </w:rPr>
        <w:t></w:t>
      </w:r>
      <w:r>
        <w:rPr>
          <w:vertAlign w:val="subscript"/>
        </w:rPr>
        <w:t>r</w:t>
      </w:r>
      <w:r>
        <w:rPr>
          <w:i/>
        </w:rPr>
        <w:t>G</w:t>
      </w:r>
      <w:r>
        <w:t>(</w:t>
      </w:r>
      <w:r>
        <w:rPr>
          <w:i/>
        </w:rPr>
        <w:t>T</w:t>
      </w:r>
      <w:r>
        <w:t xml:space="preserve">) = </w:t>
      </w:r>
      <w:r>
        <w:rPr>
          <w:rFonts w:ascii="Symbol" w:hAnsi="Symbol"/>
        </w:rPr>
        <w:t></w:t>
      </w:r>
      <w:r>
        <w:rPr>
          <w:vertAlign w:val="subscript"/>
        </w:rPr>
        <w:t>r</w:t>
      </w:r>
      <w:r>
        <w:rPr>
          <w:i/>
        </w:rPr>
        <w:t>H</w:t>
      </w:r>
      <w:r>
        <w:rPr>
          <w:vertAlign w:val="superscript"/>
        </w:rPr>
        <w:t>o</w:t>
      </w:r>
      <w:r>
        <w:t xml:space="preserve">(298) – </w:t>
      </w:r>
      <w:r>
        <w:rPr>
          <w:i/>
        </w:rPr>
        <w:t>T</w:t>
      </w:r>
      <w:r>
        <w:rPr>
          <w:rFonts w:ascii="Symbol" w:hAnsi="Symbol"/>
        </w:rPr>
        <w:t></w:t>
      </w:r>
      <w:r>
        <w:rPr>
          <w:vertAlign w:val="subscript"/>
        </w:rPr>
        <w:t>r</w:t>
      </w:r>
      <w:r>
        <w:rPr>
          <w:i/>
        </w:rPr>
        <w:t>S</w:t>
      </w:r>
      <w:r>
        <w:rPr>
          <w:vertAlign w:val="superscript"/>
        </w:rPr>
        <w:t>o</w:t>
      </w:r>
      <w:r>
        <w:t>(298)</w:t>
      </w:r>
    </w:p>
    <w:p w:rsidR="00E06FE0" w:rsidRDefault="00E06FE0">
      <w:r>
        <w:t xml:space="preserve">Met andere woorden in een niet al te groot temperatuurgebied zijn </w:t>
      </w:r>
      <w:r>
        <w:rPr>
          <w:rFonts w:ascii="Symbol" w:hAnsi="Symbol"/>
        </w:rPr>
        <w:t></w:t>
      </w:r>
      <w:r>
        <w:rPr>
          <w:vertAlign w:val="subscript"/>
        </w:rPr>
        <w:t>r</w:t>
      </w:r>
      <w:r>
        <w:rPr>
          <w:i/>
        </w:rPr>
        <w:t>H</w:t>
      </w:r>
      <w:r>
        <w:rPr>
          <w:vertAlign w:val="superscript"/>
        </w:rPr>
        <w:t>o</w:t>
      </w:r>
      <w:r>
        <w:t xml:space="preserve"> en </w:t>
      </w:r>
      <w:r>
        <w:rPr>
          <w:rFonts w:ascii="Symbol" w:hAnsi="Symbol"/>
        </w:rPr>
        <w:t></w:t>
      </w:r>
      <w:r>
        <w:rPr>
          <w:vertAlign w:val="subscript"/>
        </w:rPr>
        <w:t>r</w:t>
      </w:r>
      <w:r>
        <w:rPr>
          <w:i/>
        </w:rPr>
        <w:t>S</w:t>
      </w:r>
      <w:r>
        <w:rPr>
          <w:vertAlign w:val="superscript"/>
        </w:rPr>
        <w:t>o</w:t>
      </w:r>
      <w:r>
        <w:t xml:space="preserve"> constant en dus tamelijk onafhankelijk van de temperatuur.</w:t>
      </w:r>
    </w:p>
    <w:p w:rsidR="00E06FE0" w:rsidRDefault="00E06FE0">
      <w:r>
        <w:rPr>
          <w:b/>
        </w:rPr>
        <w:t>voorbeeld</w:t>
      </w:r>
      <w:r>
        <w:t>: N</w:t>
      </w:r>
      <w:r>
        <w:rPr>
          <w:vertAlign w:val="subscript"/>
        </w:rPr>
        <w:t>2</w:t>
      </w:r>
      <w:r>
        <w:t xml:space="preserve"> + 3 H</w:t>
      </w:r>
      <w:r>
        <w:rPr>
          <w:vertAlign w:val="subscript"/>
        </w:rPr>
        <w:t>2</w:t>
      </w:r>
      <w:r>
        <w:t xml:space="preserve"> </w:t>
      </w:r>
      <w:r>
        <w:sym w:font="Symbol" w:char="F0AE"/>
      </w:r>
      <w:r>
        <w:t xml:space="preserve"> 2 NH</w:t>
      </w:r>
      <w:r>
        <w:rPr>
          <w:vertAlign w:val="subscript"/>
        </w:rPr>
        <w:t>3</w:t>
      </w:r>
    </w:p>
    <w:p w:rsidR="00E06FE0" w:rsidRDefault="00E06FE0">
      <w:pPr>
        <w:rPr>
          <w:vertAlign w:val="superscript"/>
        </w:rPr>
      </w:pPr>
      <w:r>
        <w:rPr>
          <w:rFonts w:ascii="Symbol" w:hAnsi="Symbol"/>
        </w:rPr>
        <w:t></w:t>
      </w:r>
      <w:r>
        <w:rPr>
          <w:vertAlign w:val="subscript"/>
        </w:rPr>
        <w:t>r</w:t>
      </w:r>
      <w:r>
        <w:rPr>
          <w:i/>
        </w:rPr>
        <w:t>G</w:t>
      </w:r>
      <w:r>
        <w:t xml:space="preserve"> (400 K) = </w:t>
      </w:r>
      <w:r>
        <w:sym w:font="Symbol" w:char="F02D"/>
      </w:r>
      <w:r>
        <w:t>0,924</w:t>
      </w:r>
      <w:r>
        <w:sym w:font="Symbol" w:char="F0D7"/>
      </w:r>
      <w:r>
        <w:t>10</w:t>
      </w:r>
      <w:r>
        <w:rPr>
          <w:vertAlign w:val="superscript"/>
        </w:rPr>
        <w:t>5</w:t>
      </w:r>
      <w:r>
        <w:t xml:space="preserve"> </w:t>
      </w:r>
      <w:r>
        <w:sym w:font="Symbol" w:char="F02D"/>
      </w:r>
      <w:r>
        <w:t xml:space="preserve">400 </w:t>
      </w:r>
      <w:r>
        <w:sym w:font="Symbol" w:char="F0D7"/>
      </w:r>
      <w:r>
        <w:t xml:space="preserve"> </w:t>
      </w:r>
      <w:r>
        <w:sym w:font="Symbol" w:char="F02D"/>
      </w:r>
      <w:r>
        <w:t xml:space="preserve">198 = </w:t>
      </w:r>
      <w:r>
        <w:sym w:font="Symbol" w:char="F02D"/>
      </w:r>
      <w:r>
        <w:t>1,32</w:t>
      </w:r>
      <w:r>
        <w:rPr>
          <w:rFonts w:ascii="WP MathA" w:hAnsi="WP MathA"/>
          <w:b/>
        </w:rPr>
        <w:sym w:font="Symbol" w:char="F0D7"/>
      </w:r>
      <w:r>
        <w:t>10</w:t>
      </w:r>
      <w:r>
        <w:rPr>
          <w:vertAlign w:val="superscript"/>
        </w:rPr>
        <w:t>4</w:t>
      </w:r>
      <w:r>
        <w:t xml:space="preserve"> J mol</w:t>
      </w:r>
      <w:r>
        <w:rPr>
          <w:rFonts w:ascii="WP TypographicSymbols" w:hAnsi="WP TypographicSymbols"/>
          <w:vertAlign w:val="superscript"/>
        </w:rPr>
        <w:sym w:font="Symbol" w:char="F02D"/>
      </w:r>
      <w:r>
        <w:rPr>
          <w:vertAlign w:val="superscript"/>
        </w:rPr>
        <w:t>1</w:t>
      </w:r>
    </w:p>
    <w:p w:rsidR="00E06FE0" w:rsidRDefault="00E06FE0" w:rsidP="00117F2D">
      <w:pPr>
        <w:pStyle w:val="Kop3"/>
      </w:pPr>
      <w:bookmarkStart w:id="297" w:name="_Toc384399097"/>
      <w:bookmarkStart w:id="298" w:name="_Toc384880801"/>
      <w:bookmarkStart w:id="299" w:name="_Toc435888002"/>
      <w:bookmarkStart w:id="300" w:name="_Toc435888482"/>
      <w:bookmarkStart w:id="301" w:name="_Toc509390662"/>
      <w:bookmarkStart w:id="302" w:name="_Toc4589949"/>
      <w:bookmarkStart w:id="303" w:name="_Toc4679194"/>
      <w:bookmarkStart w:id="304" w:name="_Toc4917979"/>
      <w:bookmarkStart w:id="305" w:name="_Toc65405204"/>
      <w:r>
        <w:t>Evenwichtsconstante</w:t>
      </w:r>
      <w:bookmarkEnd w:id="297"/>
      <w:bookmarkEnd w:id="298"/>
      <w:bookmarkEnd w:id="299"/>
      <w:bookmarkEnd w:id="300"/>
      <w:bookmarkEnd w:id="301"/>
      <w:bookmarkEnd w:id="302"/>
      <w:bookmarkEnd w:id="303"/>
      <w:bookmarkEnd w:id="304"/>
      <w:bookmarkEnd w:id="305"/>
    </w:p>
    <w:p w:rsidR="00E06FE0" w:rsidRDefault="00E06FE0">
      <w:r>
        <w:t>Voor een component</w:t>
      </w:r>
      <w:r w:rsidR="009F1822">
        <w:fldChar w:fldCharType="begin"/>
      </w:r>
      <w:r w:rsidR="009F1822">
        <w:instrText xml:space="preserve"> XE "</w:instrText>
      </w:r>
      <w:r w:rsidR="009F1822" w:rsidRPr="00C362D2">
        <w:instrText>component</w:instrText>
      </w:r>
      <w:r w:rsidR="009F1822">
        <w:instrText xml:space="preserve">" </w:instrText>
      </w:r>
      <w:r w:rsidR="009F1822">
        <w:fldChar w:fldCharType="end"/>
      </w:r>
      <w:r>
        <w:t xml:space="preserve"> i in een systeem geldt:</w:t>
      </w:r>
    </w:p>
    <w:p w:rsidR="00E06FE0" w:rsidRDefault="00E06FE0">
      <w:pPr>
        <w:rPr>
          <w:vertAlign w:val="subscript"/>
        </w:rPr>
      </w:pPr>
      <w:r>
        <w:rPr>
          <w:rFonts w:ascii="Symbol" w:hAnsi="Symbol"/>
        </w:rPr>
        <w:t></w:t>
      </w:r>
      <w:r>
        <w:rPr>
          <w:vertAlign w:val="subscript"/>
        </w:rPr>
        <w:t>i</w:t>
      </w:r>
      <w:r>
        <w:t xml:space="preserve"> = </w:t>
      </w:r>
      <w:r>
        <w:rPr>
          <w:rFonts w:ascii="Symbol" w:hAnsi="Symbol"/>
        </w:rPr>
        <w:t></w:t>
      </w:r>
      <w:r>
        <w:rPr>
          <w:vertAlign w:val="subscript"/>
        </w:rPr>
        <w:t>i</w:t>
      </w:r>
      <w:r>
        <w:rPr>
          <w:vertAlign w:val="superscript"/>
        </w:rPr>
        <w:t>o</w:t>
      </w:r>
      <w:r>
        <w:t xml:space="preserve"> + </w:t>
      </w:r>
      <w:r>
        <w:rPr>
          <w:i/>
        </w:rPr>
        <w:t>RT</w:t>
      </w:r>
      <w:r>
        <w:t xml:space="preserve"> ln </w:t>
      </w:r>
      <w:r>
        <w:rPr>
          <w:i/>
        </w:rPr>
        <w:t>a</w:t>
      </w:r>
      <w:r>
        <w:rPr>
          <w:vertAlign w:val="subscript"/>
        </w:rPr>
        <w:t>i</w:t>
      </w:r>
      <w:r>
        <w:t xml:space="preserve"> ofwel </w:t>
      </w:r>
      <w:r>
        <w:rPr>
          <w:i/>
        </w:rPr>
        <w:t>g</w:t>
      </w:r>
      <w:r>
        <w:rPr>
          <w:vertAlign w:val="subscript"/>
        </w:rPr>
        <w:t>i</w:t>
      </w:r>
      <w:r>
        <w:t xml:space="preserve"> = </w:t>
      </w:r>
      <w:r>
        <w:rPr>
          <w:i/>
        </w:rPr>
        <w:t>g</w:t>
      </w:r>
      <w:r>
        <w:rPr>
          <w:vertAlign w:val="subscript"/>
        </w:rPr>
        <w:t>i</w:t>
      </w:r>
      <w:r>
        <w:rPr>
          <w:vertAlign w:val="superscript"/>
        </w:rPr>
        <w:t>o</w:t>
      </w:r>
      <w:r>
        <w:t xml:space="preserve"> + </w:t>
      </w:r>
      <w:r>
        <w:rPr>
          <w:i/>
        </w:rPr>
        <w:t>RT</w:t>
      </w:r>
      <w:r>
        <w:t xml:space="preserve"> ln </w:t>
      </w:r>
      <w:r>
        <w:rPr>
          <w:i/>
        </w:rPr>
        <w:t>a</w:t>
      </w:r>
      <w:r>
        <w:rPr>
          <w:vertAlign w:val="subscript"/>
        </w:rPr>
        <w:t>i</w:t>
      </w:r>
    </w:p>
    <w:p w:rsidR="00E06FE0" w:rsidRDefault="00E06FE0">
      <w:r>
        <w:rPr>
          <w:rFonts w:ascii="Symbol" w:hAnsi="Symbol"/>
        </w:rPr>
        <w:t></w:t>
      </w:r>
      <w:r>
        <w:rPr>
          <w:vertAlign w:val="subscript"/>
        </w:rPr>
        <w:t>i</w:t>
      </w:r>
      <w:r>
        <w:t xml:space="preserve"> = </w:t>
      </w:r>
      <w:r>
        <w:rPr>
          <w:i/>
        </w:rPr>
        <w:t>g</w:t>
      </w:r>
      <w:r>
        <w:rPr>
          <w:vertAlign w:val="subscript"/>
        </w:rPr>
        <w:t>i</w:t>
      </w:r>
      <w:r>
        <w:t xml:space="preserve"> = </w:t>
      </w:r>
      <w:r>
        <w:rPr>
          <w:i/>
        </w:rPr>
        <w:t>G</w:t>
      </w:r>
      <w:r>
        <w:t xml:space="preserve"> per mol i</w:t>
      </w:r>
      <w:r>
        <w:rPr>
          <w:rFonts w:ascii="WP Greek Century" w:hAnsi="WP Greek Century"/>
        </w:rPr>
        <w:t>:</w:t>
      </w:r>
      <w:r>
        <w:t xml:space="preserve"> de </w:t>
      </w:r>
      <w:r>
        <w:rPr>
          <w:i/>
        </w:rPr>
        <w:t>chemische potentiaal</w:t>
      </w:r>
      <w:r w:rsidR="0066369F">
        <w:rPr>
          <w:i/>
        </w:rPr>
        <w:fldChar w:fldCharType="begin"/>
      </w:r>
      <w:r w:rsidR="0066369F">
        <w:instrText xml:space="preserve"> XE "</w:instrText>
      </w:r>
      <w:r w:rsidR="0066369F" w:rsidRPr="009F1822">
        <w:instrText>potentiaal</w:instrText>
      </w:r>
      <w:r w:rsidR="009F1822">
        <w:instrText>:</w:instrText>
      </w:r>
      <w:r w:rsidR="009F1822" w:rsidRPr="009F1822">
        <w:instrText xml:space="preserve"> chemische </w:instrText>
      </w:r>
      <w:r w:rsidR="0066369F">
        <w:instrText xml:space="preserve">" </w:instrText>
      </w:r>
      <w:r w:rsidR="0066369F">
        <w:rPr>
          <w:i/>
        </w:rPr>
        <w:fldChar w:fldCharType="end"/>
      </w:r>
    </w:p>
    <w:p w:rsidR="00E06FE0" w:rsidRDefault="00E06FE0">
      <w:r>
        <w:rPr>
          <w:i/>
        </w:rPr>
        <w:t>a</w:t>
      </w:r>
      <w:r>
        <w:rPr>
          <w:vertAlign w:val="subscript"/>
        </w:rPr>
        <w:t>i</w:t>
      </w:r>
      <w:r>
        <w:t xml:space="preserve"> is de activiteit</w:t>
      </w:r>
      <w:r w:rsidR="0066369F">
        <w:fldChar w:fldCharType="begin"/>
      </w:r>
      <w:r w:rsidR="0066369F">
        <w:instrText xml:space="preserve"> XE "</w:instrText>
      </w:r>
      <w:r w:rsidR="0066369F" w:rsidRPr="00E940EE">
        <w:instrText>activiteit</w:instrText>
      </w:r>
      <w:r w:rsidR="0066369F">
        <w:instrText xml:space="preserve">" </w:instrText>
      </w:r>
      <w:r w:rsidR="0066369F">
        <w:fldChar w:fldCharType="end"/>
      </w:r>
      <w:r>
        <w:t xml:space="preserve"> van component i.</w:t>
      </w:r>
    </w:p>
    <w:p w:rsidR="00E06FE0" w:rsidRDefault="00E06FE0">
      <w:r>
        <w:t>De activiteit of effectieve concentratie</w:t>
      </w:r>
      <w:r w:rsidR="009F1822">
        <w:fldChar w:fldCharType="begin"/>
      </w:r>
      <w:r w:rsidR="009F1822">
        <w:instrText xml:space="preserve"> XE "</w:instrText>
      </w:r>
      <w:r w:rsidR="009F1822" w:rsidRPr="00DD14C1">
        <w:instrText>concentratie:effectieve</w:instrText>
      </w:r>
      <w:r w:rsidR="009F1822">
        <w:instrText xml:space="preserve">" </w:instrText>
      </w:r>
      <w:r w:rsidR="009F1822">
        <w:fldChar w:fldCharType="end"/>
      </w:r>
      <w:r>
        <w:t xml:space="preserve"> is een dimensieloze grootheid</w:t>
      </w:r>
      <w:r w:rsidR="009F1822">
        <w:fldChar w:fldCharType="begin"/>
      </w:r>
      <w:r w:rsidR="009F1822">
        <w:instrText xml:space="preserve"> XE "</w:instrText>
      </w:r>
      <w:r w:rsidR="009F1822" w:rsidRPr="00A72F07">
        <w:instrText>grootheid:dimensieloze</w:instrText>
      </w:r>
      <w:r w:rsidR="009F1822">
        <w:instrText xml:space="preserve">" </w:instrText>
      </w:r>
      <w:r w:rsidR="009F1822">
        <w:fldChar w:fldCharType="end"/>
      </w:r>
      <w:r>
        <w:t xml:space="preserve"> die afhankelijk is van de concentratie van de desbetreffende stof. Het verband met de concentratie wordt gegeven door de activiteitscoëfficiënt</w:t>
      </w:r>
      <w:r w:rsidR="0066369F">
        <w:fldChar w:fldCharType="begin"/>
      </w:r>
      <w:r w:rsidR="0066369F">
        <w:instrText xml:space="preserve"> XE "</w:instrText>
      </w:r>
      <w:r w:rsidR="0066369F" w:rsidRPr="00E940EE">
        <w:instrText>coëfficiënt</w:instrText>
      </w:r>
      <w:r w:rsidR="009F1822">
        <w:instrText>:</w:instrText>
      </w:r>
      <w:r w:rsidR="009F1822" w:rsidRPr="009F1822">
        <w:instrText xml:space="preserve"> </w:instrText>
      </w:r>
      <w:r w:rsidR="009F1822" w:rsidRPr="00E940EE">
        <w:instrText>activiteits</w:instrText>
      </w:r>
      <w:r w:rsidR="009F1822">
        <w:instrText>-</w:instrText>
      </w:r>
      <w:r w:rsidR="0066369F">
        <w:instrText xml:space="preserve">" </w:instrText>
      </w:r>
      <w:r w:rsidR="0066369F">
        <w:fldChar w:fldCharType="end"/>
      </w:r>
      <w:r w:rsidR="00E368DA">
        <w:t xml:space="preserve"> </w:t>
      </w:r>
      <w:r>
        <w:rPr>
          <w:rFonts w:ascii="Symbol" w:hAnsi="Symbol"/>
        </w:rPr>
        <w:t></w:t>
      </w:r>
      <w:r>
        <w:t xml:space="preserve">. Deze laatste is gedefinieerd door </w:t>
      </w:r>
      <w:r>
        <w:rPr>
          <w:i/>
        </w:rPr>
        <w:t>a</w:t>
      </w:r>
      <w:r>
        <w:t xml:space="preserve"> = </w:t>
      </w:r>
      <w:r>
        <w:rPr>
          <w:rFonts w:ascii="Symbol" w:hAnsi="Symbol"/>
        </w:rPr>
        <w:t></w:t>
      </w:r>
      <w:r>
        <w:t>(</w:t>
      </w:r>
      <w:r>
        <w:rPr>
          <w:i/>
        </w:rPr>
        <w:t>c/c</w:t>
      </w:r>
      <w:r>
        <w:rPr>
          <w:vertAlign w:val="superscript"/>
        </w:rPr>
        <w:t>o</w:t>
      </w:r>
      <w:r>
        <w:t xml:space="preserve">) met </w:t>
      </w:r>
      <w:r>
        <w:rPr>
          <w:i/>
        </w:rPr>
        <w:t>c</w:t>
      </w:r>
      <w:r>
        <w:rPr>
          <w:vertAlign w:val="superscript"/>
        </w:rPr>
        <w:t>o</w:t>
      </w:r>
      <w:r>
        <w:t xml:space="preserve"> </w:t>
      </w:r>
      <w:r>
        <w:sym w:font="Symbol" w:char="F0BA"/>
      </w:r>
      <w:r>
        <w:t xml:space="preserve"> 1 mol dm</w:t>
      </w:r>
      <w:r>
        <w:rPr>
          <w:rFonts w:ascii="WP TypographicSymbols" w:hAnsi="WP TypographicSymbols"/>
          <w:vertAlign w:val="superscript"/>
        </w:rPr>
        <w:sym w:font="Symbol" w:char="F02D"/>
      </w:r>
      <w:r>
        <w:rPr>
          <w:vertAlign w:val="superscript"/>
        </w:rPr>
        <w:t>3</w:t>
      </w:r>
      <w:r>
        <w:t>. De activiteitscoëfficiënt van een opgeloste stof is afhankelijk van de concentratie, het soort oplosmiddel en uiteraard de druk en temperatuur.</w:t>
      </w:r>
    </w:p>
    <w:p w:rsidR="00E06FE0" w:rsidRDefault="00E06FE0">
      <w:r>
        <w:t xml:space="preserve">Toepassen op de reactie aA + bB </w:t>
      </w:r>
      <w:r>
        <w:rPr>
          <w:position w:val="-12"/>
        </w:rPr>
        <w:object w:dxaOrig="220" w:dyaOrig="380">
          <v:shape id="_x0000_i1114" type="#_x0000_t75" style="width:11.25pt;height:18.75pt" o:ole="" fillcolor="window">
            <v:imagedata r:id="rId235" o:title=""/>
          </v:shape>
          <o:OLEObject Type="Embed" ProgID="Equation.3" ShapeID="_x0000_i1114" DrawAspect="Content" ObjectID="_1319627254" r:id="rId236"/>
        </w:object>
      </w:r>
      <w:r>
        <w:t xml:space="preserve"> pP + qQ</w:t>
      </w:r>
    </w:p>
    <w:p w:rsidR="00E06FE0" w:rsidRDefault="00E06FE0">
      <w:r>
        <w:rPr>
          <w:rFonts w:ascii="Symbol" w:hAnsi="Symbol"/>
        </w:rPr>
        <w:t></w:t>
      </w:r>
      <w:r>
        <w:rPr>
          <w:vertAlign w:val="subscript"/>
        </w:rPr>
        <w:t>r</w:t>
      </w:r>
      <w:r>
        <w:rPr>
          <w:i/>
        </w:rPr>
        <w:t>G</w:t>
      </w:r>
      <w:r>
        <w:t xml:space="preserve"> = </w:t>
      </w:r>
      <w:r>
        <w:rPr>
          <w:position w:val="-28"/>
        </w:rPr>
        <w:object w:dxaOrig="800" w:dyaOrig="499">
          <v:shape id="_x0000_i1115" type="#_x0000_t75" style="width:39.75pt;height:24.75pt" o:ole="" fillcolor="window">
            <v:imagedata r:id="rId237" o:title=""/>
          </v:shape>
          <o:OLEObject Type="Embed" ProgID="Equation.3" ShapeID="_x0000_i1115" DrawAspect="Content" ObjectID="_1319627255" r:id="rId238"/>
        </w:object>
      </w:r>
      <w:r>
        <w:t>; dit levert na enig herschrijven:</w:t>
      </w:r>
    </w:p>
    <w:p w:rsidR="00E06FE0" w:rsidRDefault="00E06FE0">
      <w:r>
        <w:rPr>
          <w:rFonts w:ascii="Symbol" w:hAnsi="Symbol"/>
        </w:rPr>
        <w:t></w:t>
      </w:r>
      <w:r>
        <w:rPr>
          <w:vertAlign w:val="subscript"/>
        </w:rPr>
        <w:t>r</w:t>
      </w:r>
      <w:r>
        <w:rPr>
          <w:i/>
        </w:rPr>
        <w:t>G</w:t>
      </w:r>
      <w:r>
        <w:t xml:space="preserve"> = </w:t>
      </w:r>
      <w:r>
        <w:rPr>
          <w:rFonts w:ascii="Symbol" w:hAnsi="Symbol"/>
        </w:rPr>
        <w:t></w:t>
      </w:r>
      <w:r>
        <w:rPr>
          <w:vertAlign w:val="subscript"/>
        </w:rPr>
        <w:t>r</w:t>
      </w:r>
      <w:r>
        <w:rPr>
          <w:i/>
        </w:rPr>
        <w:t>G</w:t>
      </w:r>
      <w:r>
        <w:rPr>
          <w:vertAlign w:val="superscript"/>
        </w:rPr>
        <w:t>o</w:t>
      </w:r>
      <w:r>
        <w:t xml:space="preserve"> + </w:t>
      </w:r>
      <w:r>
        <w:rPr>
          <w:position w:val="-32"/>
        </w:rPr>
        <w:object w:dxaOrig="1520" w:dyaOrig="780">
          <v:shape id="_x0000_i1116" type="#_x0000_t75" style="width:75.75pt;height:39pt" o:ole="" fillcolor="window">
            <v:imagedata r:id="rId239" o:title=""/>
          </v:shape>
          <o:OLEObject Type="Embed" ProgID="Equation.3" ShapeID="_x0000_i1116" DrawAspect="Content" ObjectID="_1319627256" r:id="rId240"/>
        </w:object>
      </w:r>
    </w:p>
    <w:p w:rsidR="00E06FE0" w:rsidRDefault="00E06FE0">
      <w:r>
        <w:lastRenderedPageBreak/>
        <w:t xml:space="preserve">Bij het verloop van veel chemische reacties gaat de waarde van </w:t>
      </w:r>
      <w:r>
        <w:rPr>
          <w:i/>
        </w:rPr>
        <w:t>G</w:t>
      </w:r>
      <w:r>
        <w:t xml:space="preserve"> door een minimum. Dan is er sprake van een chemisch evenwicht</w:t>
      </w:r>
      <w:r w:rsidR="009F1822">
        <w:fldChar w:fldCharType="begin"/>
      </w:r>
      <w:r w:rsidR="009F1822">
        <w:instrText xml:space="preserve"> XE "</w:instrText>
      </w:r>
      <w:r w:rsidR="009F1822" w:rsidRPr="00D9604B">
        <w:instrText>evenwicht:chemisch</w:instrText>
      </w:r>
      <w:r w:rsidR="009F1822">
        <w:instrText xml:space="preserve">" </w:instrText>
      </w:r>
      <w:r w:rsidR="009F1822">
        <w:fldChar w:fldCharType="end"/>
      </w:r>
      <w:r>
        <w:t xml:space="preserve"> en </w:t>
      </w:r>
      <w:r>
        <w:rPr>
          <w:rFonts w:ascii="Symbol" w:hAnsi="Symbol"/>
        </w:rPr>
        <w:t></w:t>
      </w:r>
      <w:r>
        <w:rPr>
          <w:vertAlign w:val="subscript"/>
        </w:rPr>
        <w:t>r</w:t>
      </w:r>
      <w:r>
        <w:rPr>
          <w:i/>
        </w:rPr>
        <w:t>G</w:t>
      </w:r>
      <w:r>
        <w:t xml:space="preserve"> = 0</w:t>
      </w:r>
    </w:p>
    <w:p w:rsidR="00E06FE0" w:rsidRDefault="00E06FE0">
      <w:r>
        <w:t>(</w:t>
      </w:r>
      <w:r>
        <w:sym w:font="Symbol" w:char="F0DE"/>
      </w:r>
      <w:r>
        <w:t xml:space="preserve"> </w:t>
      </w:r>
      <w:r>
        <w:rPr>
          <w:rFonts w:ascii="Symbol" w:hAnsi="Symbol"/>
        </w:rPr>
        <w:t></w:t>
      </w:r>
      <w:r>
        <w:rPr>
          <w:vertAlign w:val="subscript"/>
        </w:rPr>
        <w:t>r</w:t>
      </w:r>
      <w:r>
        <w:rPr>
          <w:i/>
        </w:rPr>
        <w:t>H</w:t>
      </w:r>
      <w:r>
        <w:t xml:space="preserve"> </w:t>
      </w:r>
      <w:r>
        <w:sym w:font="Symbol" w:char="F02D"/>
      </w:r>
      <w:r>
        <w:t xml:space="preserve"> </w:t>
      </w:r>
      <w:r>
        <w:rPr>
          <w:i/>
        </w:rPr>
        <w:t>T</w:t>
      </w:r>
      <w:r>
        <w:rPr>
          <w:vertAlign w:val="subscript"/>
        </w:rPr>
        <w:t>ev</w:t>
      </w:r>
      <w:r>
        <w:rPr>
          <w:rFonts w:ascii="Symbol" w:hAnsi="Symbol"/>
        </w:rPr>
        <w:t></w:t>
      </w:r>
      <w:r>
        <w:rPr>
          <w:vertAlign w:val="subscript"/>
        </w:rPr>
        <w:t>r</w:t>
      </w:r>
      <w:r>
        <w:rPr>
          <w:i/>
        </w:rPr>
        <w:t>S</w:t>
      </w:r>
      <w:r>
        <w:t xml:space="preserve"> = 0 </w:t>
      </w:r>
      <w:r>
        <w:sym w:font="Symbol" w:char="F0DE"/>
      </w:r>
      <w:r>
        <w:t xml:space="preserve"> </w:t>
      </w:r>
      <w:r>
        <w:rPr>
          <w:position w:val="-28"/>
        </w:rPr>
        <w:object w:dxaOrig="1140" w:dyaOrig="639">
          <v:shape id="_x0000_i1117" type="#_x0000_t75" style="width:57pt;height:32.25pt" o:ole="" fillcolor="window">
            <v:imagedata r:id="rId241" o:title=""/>
          </v:shape>
          <o:OLEObject Type="Embed" ProgID="Equation.3" ShapeID="_x0000_i1117" DrawAspect="Content" ObjectID="_1319627257" r:id="rId242"/>
        </w:object>
      </w:r>
      <w:r>
        <w:t>)</w:t>
      </w:r>
    </w:p>
    <w:p w:rsidR="00E06FE0" w:rsidRDefault="00E06FE0">
      <w:r>
        <w:t xml:space="preserve">Bij chemisch evenwicht geldt dus: </w:t>
      </w:r>
      <w:r>
        <w:rPr>
          <w:rFonts w:ascii="Symbol" w:hAnsi="Symbol"/>
        </w:rPr>
        <w:t></w:t>
      </w:r>
      <w:r>
        <w:rPr>
          <w:vertAlign w:val="subscript"/>
        </w:rPr>
        <w:t>r</w:t>
      </w:r>
      <w:r>
        <w:rPr>
          <w:i/>
        </w:rPr>
        <w:t>G</w:t>
      </w:r>
      <w:r>
        <w:rPr>
          <w:vertAlign w:val="superscript"/>
        </w:rPr>
        <w:t>o</w:t>
      </w:r>
      <w:r>
        <w:t xml:space="preserve"> = </w:t>
      </w:r>
      <w:r>
        <w:sym w:font="Symbol" w:char="F02D"/>
      </w:r>
      <w:r>
        <w:rPr>
          <w:i/>
        </w:rPr>
        <w:t>RT</w:t>
      </w:r>
      <w:r>
        <w:t xml:space="preserve"> ln </w:t>
      </w:r>
      <w:r>
        <w:rPr>
          <w:position w:val="-30"/>
        </w:rPr>
        <w:object w:dxaOrig="940" w:dyaOrig="720">
          <v:shape id="_x0000_i1118" type="#_x0000_t75" style="width:47.25pt;height:36pt" o:ole="" fillcolor="window">
            <v:imagedata r:id="rId243" o:title=""/>
          </v:shape>
          <o:OLEObject Type="Embed" ProgID="Equation.3" ShapeID="_x0000_i1118" DrawAspect="Content" ObjectID="_1319627258" r:id="rId244"/>
        </w:object>
      </w:r>
      <w:r>
        <w:t xml:space="preserve"> = </w:t>
      </w:r>
      <w:r>
        <w:sym w:font="Symbol" w:char="F02D"/>
      </w:r>
      <w:r>
        <w:rPr>
          <w:i/>
        </w:rPr>
        <w:t>RT</w:t>
      </w:r>
      <w:r>
        <w:t xml:space="preserve"> ln </w:t>
      </w:r>
      <w:r>
        <w:rPr>
          <w:i/>
        </w:rPr>
        <w:t>K</w:t>
      </w:r>
    </w:p>
    <w:p w:rsidR="00E06FE0" w:rsidRDefault="00E06FE0">
      <w:r>
        <w:t xml:space="preserve">Hierin is </w:t>
      </w:r>
      <w:r>
        <w:rPr>
          <w:i/>
        </w:rPr>
        <w:t>K</w:t>
      </w:r>
      <w:r>
        <w:t xml:space="preserve"> de thermodynamische evenwichtsconstante</w:t>
      </w:r>
      <w:r w:rsidR="009F1822">
        <w:fldChar w:fldCharType="begin"/>
      </w:r>
      <w:r w:rsidR="009F1822">
        <w:instrText xml:space="preserve"> XE "</w:instrText>
      </w:r>
      <w:r w:rsidR="009F1822" w:rsidRPr="00E734D9">
        <w:instrText>constante:evenwichts-</w:instrText>
      </w:r>
      <w:r w:rsidR="009F1822">
        <w:instrText xml:space="preserve">" </w:instrText>
      </w:r>
      <w:r w:rsidR="009F1822">
        <w:fldChar w:fldCharType="end"/>
      </w:r>
      <w:r>
        <w:t>. Deze kan geschreven worden als:</w:t>
      </w:r>
    </w:p>
    <w:p w:rsidR="00E06FE0" w:rsidRDefault="00E06FE0">
      <w:r>
        <w:rPr>
          <w:i/>
        </w:rPr>
        <w:t>K</w:t>
      </w:r>
      <w:r>
        <w:t xml:space="preserve"> = </w:t>
      </w:r>
      <w:r>
        <w:rPr>
          <w:position w:val="-36"/>
        </w:rPr>
        <w:object w:dxaOrig="1719" w:dyaOrig="840">
          <v:shape id="_x0000_i1119" type="#_x0000_t75" style="width:86.25pt;height:42pt" o:ole="" fillcolor="window">
            <v:imagedata r:id="rId245" o:title=""/>
          </v:shape>
          <o:OLEObject Type="Embed" ProgID="Equation.3" ShapeID="_x0000_i1119" DrawAspect="Content" ObjectID="_1319627259" r:id="rId246"/>
        </w:object>
      </w:r>
      <w:r>
        <w:sym w:font="Symbol" w:char="F0D7"/>
      </w:r>
      <w:r>
        <w:rPr>
          <w:position w:val="-36"/>
        </w:rPr>
        <w:object w:dxaOrig="999" w:dyaOrig="859">
          <v:shape id="_x0000_i1120" type="#_x0000_t75" style="width:50.25pt;height:42.75pt" o:ole="" fillcolor="window">
            <v:imagedata r:id="rId247" o:title=""/>
          </v:shape>
          <o:OLEObject Type="Embed" ProgID="Equation.3" ShapeID="_x0000_i1120" DrawAspect="Content" ObjectID="_1319627260" r:id="rId248"/>
        </w:object>
      </w:r>
      <w:r>
        <w:t xml:space="preserve">; </w:t>
      </w:r>
      <w:r>
        <w:tab/>
      </w:r>
      <w:r>
        <w:rPr>
          <w:position w:val="-30"/>
        </w:rPr>
        <w:object w:dxaOrig="2280" w:dyaOrig="540">
          <v:shape id="_x0000_i1121" type="#_x0000_t75" style="width:114pt;height:27pt" o:ole="" fillcolor="window">
            <v:imagedata r:id="rId249" o:title=""/>
          </v:shape>
          <o:OLEObject Type="Embed" ProgID="Equation.3" ShapeID="_x0000_i1121" DrawAspect="Content" ObjectID="_1319627261" r:id="rId250"/>
        </w:object>
      </w:r>
    </w:p>
    <w:p w:rsidR="00E06FE0" w:rsidRDefault="00E06FE0">
      <w:r>
        <w:rPr>
          <w:i/>
        </w:rPr>
        <w:t>c</w:t>
      </w:r>
      <w:r>
        <w:sym w:font="Symbol" w:char="F0B0"/>
      </w:r>
      <w:r>
        <w:t xml:space="preserve"> is referentieconcentratie</w:t>
      </w:r>
      <w:r w:rsidR="0066369F">
        <w:fldChar w:fldCharType="begin"/>
      </w:r>
      <w:r w:rsidR="0066369F">
        <w:instrText xml:space="preserve"> XE "</w:instrText>
      </w:r>
      <w:r w:rsidR="0066369F" w:rsidRPr="00E940EE">
        <w:instrText>concentratie</w:instrText>
      </w:r>
      <w:r w:rsidR="009F1822">
        <w:instrText>:</w:instrText>
      </w:r>
      <w:r w:rsidR="009F1822" w:rsidRPr="009F1822">
        <w:instrText xml:space="preserve"> </w:instrText>
      </w:r>
      <w:r w:rsidR="009F1822" w:rsidRPr="00E940EE">
        <w:instrText>referentie</w:instrText>
      </w:r>
      <w:r w:rsidR="009F1822">
        <w:instrText>-</w:instrText>
      </w:r>
      <w:r w:rsidR="0066369F">
        <w:instrText xml:space="preserve">" </w:instrText>
      </w:r>
      <w:r w:rsidR="0066369F">
        <w:fldChar w:fldCharType="end"/>
      </w:r>
      <w:r>
        <w:t xml:space="preserve"> (vaak 1 mol L</w:t>
      </w:r>
      <w:r>
        <w:rPr>
          <w:vertAlign w:val="superscript"/>
        </w:rPr>
        <w:sym w:font="Symbol" w:char="F02D"/>
      </w:r>
      <w:r>
        <w:rPr>
          <w:vertAlign w:val="superscript"/>
        </w:rPr>
        <w:t>1</w:t>
      </w:r>
      <w:r>
        <w:t>).</w:t>
      </w:r>
    </w:p>
    <w:p w:rsidR="00E06FE0" w:rsidRDefault="00E06FE0">
      <w:r>
        <w:t>Het eerste lid aan de rechterzijde van de vergelijking (de concentratiebreuk</w:t>
      </w:r>
      <w:r w:rsidR="009F1822">
        <w:fldChar w:fldCharType="begin"/>
      </w:r>
      <w:r w:rsidR="009F1822">
        <w:instrText xml:space="preserve"> XE "</w:instrText>
      </w:r>
      <w:r w:rsidR="009F1822" w:rsidRPr="00355542">
        <w:instrText>concentratie:-breuk</w:instrText>
      </w:r>
      <w:r w:rsidR="009F1822">
        <w:instrText xml:space="preserve">" </w:instrText>
      </w:r>
      <w:r w:rsidR="009F1822">
        <w:fldChar w:fldCharType="end"/>
      </w:r>
      <w:r>
        <w:t xml:space="preserve">) wordt in de praktijk gebruikt als (meestal niet dimensieloze) concentratie evenwichtsconstante </w:t>
      </w:r>
      <w:r>
        <w:rPr>
          <w:i/>
        </w:rPr>
        <w:t>K</w:t>
      </w:r>
      <w:r>
        <w:rPr>
          <w:i/>
          <w:vertAlign w:val="subscript"/>
        </w:rPr>
        <w:t>c</w:t>
      </w:r>
      <w:r>
        <w:t>.</w:t>
      </w:r>
    </w:p>
    <w:p w:rsidR="00E06FE0" w:rsidRDefault="00E06FE0">
      <w:r>
        <w:t xml:space="preserve">Voor verdunde oplossingen van niet-elektrolyten is </w:t>
      </w:r>
      <w:r w:rsidR="007362E7">
        <w:rPr>
          <w:rFonts w:ascii="Symbol" w:hAnsi="Symbol"/>
        </w:rPr>
        <w:t></w:t>
      </w:r>
      <w:r w:rsidR="007362E7" w:rsidRPr="007362E7">
        <w:t xml:space="preserve"> </w:t>
      </w:r>
      <w:r>
        <w:t>gelijk aan 1. Bij elektrolyten is dit pas het geval bij uiterst lage concentraties.</w:t>
      </w:r>
    </w:p>
    <w:p w:rsidR="00E06FE0" w:rsidRDefault="00E06FE0">
      <w:r>
        <w:t xml:space="preserve">Indien </w:t>
      </w:r>
      <w:r>
        <w:rPr>
          <w:rFonts w:ascii="Symbol" w:hAnsi="Symbol"/>
        </w:rPr>
        <w:t></w:t>
      </w:r>
      <w:r>
        <w:t xml:space="preserve"> = 1 wordt </w:t>
      </w:r>
      <w:r>
        <w:rPr>
          <w:i/>
        </w:rPr>
        <w:t>a</w:t>
      </w:r>
      <w:r>
        <w:t xml:space="preserve"> gelijk aan de dimensieloze concentratie </w:t>
      </w:r>
      <w:r>
        <w:rPr>
          <w:i/>
        </w:rPr>
        <w:t>c/c</w:t>
      </w:r>
      <w:r>
        <w:rPr>
          <w:vertAlign w:val="superscript"/>
        </w:rPr>
        <w:t>o</w:t>
      </w:r>
      <w:r>
        <w:t>.</w:t>
      </w:r>
    </w:p>
    <w:p w:rsidR="00E06FE0" w:rsidRDefault="00E06FE0">
      <w:r>
        <w:t xml:space="preserve">Bij gasreacties gebruikt men in plaats van de activiteit </w:t>
      </w:r>
      <w:r>
        <w:rPr>
          <w:i/>
        </w:rPr>
        <w:t>a</w:t>
      </w:r>
      <w:r>
        <w:t xml:space="preserve"> de eveneens dimensieloze grootheid </w:t>
      </w:r>
      <w:r>
        <w:rPr>
          <w:i/>
        </w:rPr>
        <w:t>p</w:t>
      </w:r>
      <w:r>
        <w:rPr>
          <w:vertAlign w:val="subscript"/>
        </w:rPr>
        <w:t>i</w:t>
      </w:r>
      <w:r>
        <w:t>/</w:t>
      </w:r>
      <w:r>
        <w:rPr>
          <w:i/>
        </w:rPr>
        <w:t>p</w:t>
      </w:r>
      <w:r>
        <w:rPr>
          <w:vertAlign w:val="superscript"/>
        </w:rPr>
        <w:t>o</w:t>
      </w:r>
      <w:r>
        <w:t xml:space="preserve">; hierin is </w:t>
      </w:r>
      <w:r>
        <w:rPr>
          <w:i/>
        </w:rPr>
        <w:t>p</w:t>
      </w:r>
      <w:r>
        <w:rPr>
          <w:vertAlign w:val="subscript"/>
        </w:rPr>
        <w:t>i</w:t>
      </w:r>
      <w:r>
        <w:t xml:space="preserve"> de partiaaldruk</w:t>
      </w:r>
      <w:r w:rsidR="009F1822">
        <w:fldChar w:fldCharType="begin"/>
      </w:r>
      <w:r w:rsidR="009F1822">
        <w:instrText xml:space="preserve"> XE "</w:instrText>
      </w:r>
      <w:r w:rsidR="009F1822" w:rsidRPr="006916DA">
        <w:instrText>druk:partiaal-</w:instrText>
      </w:r>
      <w:r w:rsidR="009F1822">
        <w:instrText xml:space="preserve">" </w:instrText>
      </w:r>
      <w:r w:rsidR="009F1822">
        <w:fldChar w:fldCharType="end"/>
      </w:r>
      <w:r>
        <w:t xml:space="preserve"> van component i en </w:t>
      </w:r>
      <w:r>
        <w:rPr>
          <w:i/>
        </w:rPr>
        <w:t>p</w:t>
      </w:r>
      <w:r>
        <w:rPr>
          <w:vertAlign w:val="superscript"/>
        </w:rPr>
        <w:t>o</w:t>
      </w:r>
      <w:r>
        <w:t xml:space="preserve"> de referentiedruk</w:t>
      </w:r>
      <w:r w:rsidR="009F1822">
        <w:fldChar w:fldCharType="begin"/>
      </w:r>
      <w:r w:rsidR="009F1822">
        <w:instrText xml:space="preserve"> XE "</w:instrText>
      </w:r>
      <w:r w:rsidR="009F1822" w:rsidRPr="000C32FB">
        <w:instrText>druk:referentie-</w:instrText>
      </w:r>
      <w:r w:rsidR="009F1822">
        <w:instrText xml:space="preserve">" </w:instrText>
      </w:r>
      <w:r w:rsidR="009F1822">
        <w:fldChar w:fldCharType="end"/>
      </w:r>
      <w:r>
        <w:t xml:space="preserve"> (vaak 1 bar).</w:t>
      </w:r>
    </w:p>
    <w:p w:rsidR="00E06FE0" w:rsidRDefault="00E06FE0">
      <w:r>
        <w:t>Een analoge afleiding levert dan:</w:t>
      </w:r>
    </w:p>
    <w:p w:rsidR="00E06FE0" w:rsidRDefault="00E06FE0">
      <w:r>
        <w:rPr>
          <w:rFonts w:ascii="Symbol" w:hAnsi="Symbol"/>
        </w:rPr>
        <w:t></w:t>
      </w:r>
      <w:r>
        <w:rPr>
          <w:vertAlign w:val="subscript"/>
        </w:rPr>
        <w:t>r</w:t>
      </w:r>
      <w:r>
        <w:rPr>
          <w:i/>
        </w:rPr>
        <w:t>G</w:t>
      </w:r>
      <w:r>
        <w:rPr>
          <w:vertAlign w:val="superscript"/>
        </w:rPr>
        <w:t>o</w:t>
      </w:r>
      <w:r>
        <w:t xml:space="preserve"> = </w:t>
      </w:r>
      <w:r>
        <w:sym w:font="Symbol" w:char="F02D"/>
      </w:r>
      <w:r>
        <w:t xml:space="preserve"> </w:t>
      </w:r>
      <w:r>
        <w:rPr>
          <w:i/>
        </w:rPr>
        <w:t>RT</w:t>
      </w:r>
      <w:r>
        <w:t xml:space="preserve"> ln </w:t>
      </w:r>
      <w:r>
        <w:rPr>
          <w:position w:val="-44"/>
        </w:rPr>
        <w:object w:dxaOrig="2220" w:dyaOrig="999">
          <v:shape id="_x0000_i1122" type="#_x0000_t75" style="width:111pt;height:50.25pt" o:ole="" fillcolor="window">
            <v:imagedata r:id="rId251" o:title=""/>
          </v:shape>
          <o:OLEObject Type="Embed" ProgID="Equation.3" ShapeID="_x0000_i1122" DrawAspect="Content" ObjectID="_1319627262" r:id="rId252"/>
        </w:object>
      </w:r>
      <w:r>
        <w:t xml:space="preserve"> = </w:t>
      </w:r>
      <w:r>
        <w:sym w:font="Symbol" w:char="F02D"/>
      </w:r>
      <w:r>
        <w:t xml:space="preserve"> </w:t>
      </w:r>
      <w:r>
        <w:rPr>
          <w:i/>
        </w:rPr>
        <w:t>RT</w:t>
      </w:r>
      <w:r>
        <w:t xml:space="preserve"> ln </w:t>
      </w:r>
      <w:r>
        <w:rPr>
          <w:i/>
        </w:rPr>
        <w:t>K</w:t>
      </w:r>
    </w:p>
    <w:p w:rsidR="00E06FE0" w:rsidRDefault="00E06FE0">
      <w:r>
        <w:rPr>
          <w:i/>
        </w:rPr>
        <w:t>K</w:t>
      </w:r>
      <w:r>
        <w:t xml:space="preserve"> is de evenwichtsconstante, uitgedrukt in de partiële drukken bij evenwicht </w:t>
      </w:r>
      <w:r>
        <w:rPr>
          <w:i/>
        </w:rPr>
        <w:t>p</w:t>
      </w:r>
      <w:r>
        <w:rPr>
          <w:vertAlign w:val="subscript"/>
        </w:rPr>
        <w:t>A,e</w:t>
      </w:r>
      <w:r>
        <w:t xml:space="preserve"> etc. Het is weer een dimensieloze</w:t>
      </w:r>
      <w:r w:rsidR="009F1822">
        <w:fldChar w:fldCharType="begin"/>
      </w:r>
      <w:r w:rsidR="009F1822">
        <w:instrText xml:space="preserve"> XE "</w:instrText>
      </w:r>
      <w:r w:rsidR="009F1822" w:rsidRPr="00C362D2">
        <w:instrText>dimensieloos</w:instrText>
      </w:r>
      <w:r w:rsidR="009F1822">
        <w:instrText xml:space="preserve">" </w:instrText>
      </w:r>
      <w:r w:rsidR="009F1822">
        <w:fldChar w:fldCharType="end"/>
      </w:r>
      <w:r>
        <w:t xml:space="preserve"> grootheid, die afhankelijk is van de gekozen standaarddruk </w:t>
      </w:r>
      <w:r>
        <w:rPr>
          <w:i/>
        </w:rPr>
        <w:t>p</w:t>
      </w:r>
      <w:r>
        <w:rPr>
          <w:vertAlign w:val="superscript"/>
        </w:rPr>
        <w:t>o</w:t>
      </w:r>
      <w:r>
        <w:t xml:space="preserve">. </w:t>
      </w:r>
    </w:p>
    <w:p w:rsidR="00E06FE0" w:rsidRDefault="00E06FE0">
      <w:r>
        <w:t xml:space="preserve">Vaak wordt </w:t>
      </w:r>
      <w:r>
        <w:rPr>
          <w:i/>
        </w:rPr>
        <w:t>p</w:t>
      </w:r>
      <w:r>
        <w:rPr>
          <w:vertAlign w:val="superscript"/>
        </w:rPr>
        <w:t>o</w:t>
      </w:r>
      <w:r>
        <w:t xml:space="preserve"> in deze betrekking weggelaten. Men werkt dan met de meestal niet dimensieloze evenwichtsconstante </w:t>
      </w:r>
      <w:r>
        <w:rPr>
          <w:i/>
        </w:rPr>
        <w:t>K</w:t>
      </w:r>
      <w:r>
        <w:rPr>
          <w:i/>
          <w:vertAlign w:val="subscript"/>
        </w:rPr>
        <w:t>p</w:t>
      </w:r>
      <w:r w:rsidR="007362E7">
        <w:t xml:space="preserve"> (zie onder)</w:t>
      </w:r>
      <w:r>
        <w:t>.</w:t>
      </w:r>
    </w:p>
    <w:p w:rsidR="00E06FE0" w:rsidRDefault="00E06FE0">
      <w:r>
        <w:t>De (thermodynamische</w:t>
      </w:r>
      <w:r w:rsidR="009F1822">
        <w:fldChar w:fldCharType="begin"/>
      </w:r>
      <w:r w:rsidR="009F1822">
        <w:instrText xml:space="preserve"> XE "</w:instrText>
      </w:r>
      <w:r w:rsidR="009F1822" w:rsidRPr="00C362D2">
        <w:instrText>thermodynamisch</w:instrText>
      </w:r>
      <w:r w:rsidR="009F1822">
        <w:instrText xml:space="preserve">" </w:instrText>
      </w:r>
      <w:r w:rsidR="009F1822">
        <w:fldChar w:fldCharType="end"/>
      </w:r>
      <w:r>
        <w:t xml:space="preserve">) evenwichtsconstante </w:t>
      </w:r>
      <w:r>
        <w:rPr>
          <w:i/>
        </w:rPr>
        <w:t>K</w:t>
      </w:r>
      <w:r>
        <w:t xml:space="preserve"> en de (praktische) evenwichtsconstante </w:t>
      </w:r>
      <w:r>
        <w:rPr>
          <w:i/>
        </w:rPr>
        <w:t>K</w:t>
      </w:r>
      <w:r>
        <w:rPr>
          <w:i/>
          <w:vertAlign w:val="subscript"/>
        </w:rPr>
        <w:t>p</w:t>
      </w:r>
      <w:r>
        <w:t xml:space="preserve"> zijn aan elkaar gerelateerd via:</w:t>
      </w:r>
    </w:p>
    <w:p w:rsidR="00E06FE0" w:rsidRDefault="007362E7">
      <w:r w:rsidRPr="004E0986">
        <w:rPr>
          <w:position w:val="-14"/>
        </w:rPr>
        <w:object w:dxaOrig="1440" w:dyaOrig="460">
          <v:shape id="_x0000_i1123" type="#_x0000_t75" style="width:1in;height:23.25pt" o:ole="" fillcolor="window">
            <v:imagedata r:id="rId253" o:title=""/>
          </v:shape>
          <o:OLEObject Type="Embed" ProgID="Equation.3" ShapeID="_x0000_i1123" DrawAspect="Content" ObjectID="_1319627263" r:id="rId254"/>
        </w:object>
      </w:r>
      <w:r w:rsidR="00E06FE0">
        <w:t>;</w:t>
      </w:r>
      <w:r w:rsidR="00E06FE0">
        <w:tab/>
      </w:r>
      <w:r w:rsidR="00E06FE0">
        <w:rPr>
          <w:position w:val="-28"/>
        </w:rPr>
        <w:object w:dxaOrig="1040" w:dyaOrig="540">
          <v:shape id="_x0000_i1124" type="#_x0000_t75" style="width:51.75pt;height:27pt" o:ole="" fillcolor="window">
            <v:imagedata r:id="rId255" o:title=""/>
          </v:shape>
          <o:OLEObject Type="Embed" ProgID="Equation.3" ShapeID="_x0000_i1124" DrawAspect="Content" ObjectID="_1319627264" r:id="rId256"/>
        </w:object>
      </w:r>
    </w:p>
    <w:p w:rsidR="00E06FE0" w:rsidRDefault="00E06FE0">
      <w:r>
        <w:t xml:space="preserve">Als </w:t>
      </w:r>
      <w:r w:rsidR="007362E7">
        <w:rPr>
          <w:rFonts w:ascii="Symbol" w:hAnsi="Symbol"/>
        </w:rPr>
        <w:t></w:t>
      </w:r>
      <w:r>
        <w:rPr>
          <w:vertAlign w:val="subscript"/>
        </w:rPr>
        <w:t>r</w:t>
      </w:r>
      <w:r>
        <w:rPr>
          <w:i/>
        </w:rPr>
        <w:t>G</w:t>
      </w:r>
      <w:r>
        <w:rPr>
          <w:vertAlign w:val="superscript"/>
        </w:rPr>
        <w:t>o</w:t>
      </w:r>
      <w:r>
        <w:t xml:space="preserve"> </w:t>
      </w:r>
      <w:r>
        <w:rPr>
          <w:rFonts w:ascii="WP MathA" w:hAnsi="WP MathA"/>
        </w:rPr>
        <w:t>.</w:t>
      </w:r>
      <w:r>
        <w:t xml:space="preserve"> 0 (mogelijk als het teken van </w:t>
      </w:r>
      <w:r w:rsidR="0066369F">
        <w:rPr>
          <w:rFonts w:ascii="Symbol" w:hAnsi="Symbol"/>
        </w:rPr>
        <w:t></w:t>
      </w:r>
      <w:r>
        <w:rPr>
          <w:vertAlign w:val="subscript"/>
        </w:rPr>
        <w:t>r</w:t>
      </w:r>
      <w:r>
        <w:rPr>
          <w:i/>
        </w:rPr>
        <w:t>H</w:t>
      </w:r>
      <w:r>
        <w:t xml:space="preserve"> en </w:t>
      </w:r>
      <w:r w:rsidR="0066369F">
        <w:rPr>
          <w:rFonts w:ascii="Symbol" w:hAnsi="Symbol"/>
        </w:rPr>
        <w:t></w:t>
      </w:r>
      <w:r>
        <w:rPr>
          <w:vertAlign w:val="subscript"/>
        </w:rPr>
        <w:t>r</w:t>
      </w:r>
      <w:r>
        <w:rPr>
          <w:i/>
        </w:rPr>
        <w:t>S</w:t>
      </w:r>
      <w:r>
        <w:t xml:space="preserve"> hetzelfde is) leidt dit vaak tot evenwicht.</w:t>
      </w:r>
    </w:p>
    <w:p w:rsidR="00E06FE0" w:rsidRDefault="00E06FE0" w:rsidP="007362E7">
      <w:pPr>
        <w:tabs>
          <w:tab w:val="left" w:pos="1418"/>
        </w:tabs>
        <w:ind w:left="3544" w:hanging="3544"/>
      </w:pPr>
      <w:r>
        <w:t xml:space="preserve">Als </w:t>
      </w:r>
      <w:r w:rsidR="007362E7">
        <w:rPr>
          <w:rFonts w:ascii="Symbol" w:hAnsi="Symbol"/>
        </w:rPr>
        <w:t></w:t>
      </w:r>
      <w:r>
        <w:rPr>
          <w:vertAlign w:val="subscript"/>
        </w:rPr>
        <w:t>r</w:t>
      </w:r>
      <w:r>
        <w:rPr>
          <w:i/>
        </w:rPr>
        <w:t>G</w:t>
      </w:r>
      <w:r>
        <w:rPr>
          <w:vertAlign w:val="superscript"/>
        </w:rPr>
        <w:t>o</w:t>
      </w:r>
      <w:r>
        <w:t xml:space="preserve"> &lt; 0</w:t>
      </w:r>
      <w:r>
        <w:tab/>
        <w:t>(</w:t>
      </w:r>
      <w:r w:rsidR="007362E7">
        <w:rPr>
          <w:rFonts w:ascii="Symbol" w:hAnsi="Symbol"/>
        </w:rPr>
        <w:t></w:t>
      </w:r>
      <w:r>
        <w:rPr>
          <w:vertAlign w:val="subscript"/>
        </w:rPr>
        <w:t>r</w:t>
      </w:r>
      <w:r>
        <w:rPr>
          <w:i/>
        </w:rPr>
        <w:t>H</w:t>
      </w:r>
      <w:r>
        <w:t xml:space="preserve"> &lt; 0 </w:t>
      </w:r>
      <w:r w:rsidR="007362E7">
        <w:t xml:space="preserve">èn </w:t>
      </w:r>
      <w:r w:rsidR="007362E7">
        <w:rPr>
          <w:rFonts w:ascii="Symbol" w:hAnsi="Symbol"/>
        </w:rPr>
        <w:t></w:t>
      </w:r>
      <w:r>
        <w:rPr>
          <w:vertAlign w:val="subscript"/>
        </w:rPr>
        <w:t>r</w:t>
      </w:r>
      <w:r>
        <w:rPr>
          <w:i/>
        </w:rPr>
        <w:t>S</w:t>
      </w:r>
      <w:r>
        <w:t xml:space="preserve"> &gt; 0)</w:t>
      </w:r>
      <w:r>
        <w:tab/>
        <w:t xml:space="preserve">aflopende reactie (beter: de reactie </w:t>
      </w:r>
      <w:r>
        <w:rPr>
          <w:i/>
        </w:rPr>
        <w:t>kan</w:t>
      </w:r>
      <w:r>
        <w:t xml:space="preserve"> spontaan verlopen; de thermodynamica doet geen uitspraak over de reactiesnelheid)</w:t>
      </w:r>
    </w:p>
    <w:p w:rsidR="00E06FE0" w:rsidRDefault="00E06FE0">
      <w:r>
        <w:t xml:space="preserve">Als </w:t>
      </w:r>
      <w:r>
        <w:rPr>
          <w:rFonts w:ascii="Symbol" w:hAnsi="Symbol"/>
        </w:rPr>
        <w:t></w:t>
      </w:r>
      <w:r>
        <w:rPr>
          <w:vertAlign w:val="subscript"/>
        </w:rPr>
        <w:t>r</w:t>
      </w:r>
      <w:r>
        <w:rPr>
          <w:i/>
        </w:rPr>
        <w:t>G</w:t>
      </w:r>
      <w:r>
        <w:rPr>
          <w:vertAlign w:val="superscript"/>
        </w:rPr>
        <w:t>o</w:t>
      </w:r>
      <w:r>
        <w:t xml:space="preserve"> &gt; 0</w:t>
      </w:r>
      <w:r>
        <w:tab/>
        <w:t>(</w:t>
      </w:r>
      <w:r>
        <w:rPr>
          <w:rFonts w:ascii="Symbol" w:hAnsi="Symbol"/>
        </w:rPr>
        <w:t></w:t>
      </w:r>
      <w:r>
        <w:rPr>
          <w:vertAlign w:val="subscript"/>
        </w:rPr>
        <w:t>r</w:t>
      </w:r>
      <w:r>
        <w:rPr>
          <w:i/>
        </w:rPr>
        <w:t>H</w:t>
      </w:r>
      <w:r>
        <w:t xml:space="preserve"> &gt; 0 èn </w:t>
      </w:r>
      <w:r>
        <w:rPr>
          <w:rFonts w:ascii="Symbol" w:hAnsi="Symbol"/>
        </w:rPr>
        <w:t></w:t>
      </w:r>
      <w:r>
        <w:rPr>
          <w:vertAlign w:val="subscript"/>
        </w:rPr>
        <w:t>r</w:t>
      </w:r>
      <w:r>
        <w:rPr>
          <w:i/>
        </w:rPr>
        <w:t>S</w:t>
      </w:r>
      <w:r>
        <w:t xml:space="preserve"> &lt; 0)</w:t>
      </w:r>
      <w:r>
        <w:tab/>
        <w:t>géén spontane reactie</w:t>
      </w:r>
    </w:p>
    <w:p w:rsidR="00E06FE0" w:rsidRDefault="00E06FE0">
      <w:r>
        <w:rPr>
          <w:rFonts w:ascii="Symbol" w:hAnsi="Symbol"/>
        </w:rPr>
        <w:t></w:t>
      </w:r>
      <w:r>
        <w:rPr>
          <w:vertAlign w:val="subscript"/>
        </w:rPr>
        <w:t>r</w:t>
      </w:r>
      <w:r>
        <w:rPr>
          <w:i/>
        </w:rPr>
        <w:t>G</w:t>
      </w:r>
      <w:r>
        <w:rPr>
          <w:vertAlign w:val="superscript"/>
        </w:rPr>
        <w:t>o</w:t>
      </w:r>
      <w:r>
        <w:t>(</w:t>
      </w:r>
      <w:r>
        <w:rPr>
          <w:i/>
        </w:rPr>
        <w:t>T</w:t>
      </w:r>
      <w:r>
        <w:t xml:space="preserve">) = </w:t>
      </w:r>
      <w:r>
        <w:sym w:font="Symbol" w:char="F02D"/>
      </w:r>
      <w:r>
        <w:rPr>
          <w:i/>
        </w:rPr>
        <w:t>RT</w:t>
      </w:r>
      <w:r>
        <w:t xml:space="preserve"> ln </w:t>
      </w:r>
      <w:r>
        <w:rPr>
          <w:i/>
        </w:rPr>
        <w:t>K</w:t>
      </w:r>
      <w:r>
        <w:t xml:space="preserve"> kan geschreven worden als </w:t>
      </w:r>
      <w:r>
        <w:rPr>
          <w:rFonts w:ascii="Symbol" w:hAnsi="Symbol"/>
        </w:rPr>
        <w:t></w:t>
      </w:r>
      <w:r>
        <w:rPr>
          <w:vertAlign w:val="subscript"/>
        </w:rPr>
        <w:t>r</w:t>
      </w:r>
      <w:r>
        <w:rPr>
          <w:i/>
        </w:rPr>
        <w:t>S</w:t>
      </w:r>
      <w:r>
        <w:rPr>
          <w:vertAlign w:val="superscript"/>
        </w:rPr>
        <w:t>o</w:t>
      </w:r>
      <w:r>
        <w:t xml:space="preserve"> </w:t>
      </w:r>
      <w:r>
        <w:sym w:font="Symbol" w:char="F02D"/>
      </w:r>
      <w:r>
        <w:rPr>
          <w:position w:val="-22"/>
        </w:rPr>
        <w:object w:dxaOrig="660" w:dyaOrig="639">
          <v:shape id="_x0000_i1125" type="#_x0000_t75" style="width:33pt;height:32.25pt" o:ole="" fillcolor="window">
            <v:imagedata r:id="rId257" o:title=""/>
          </v:shape>
          <o:OLEObject Type="Embed" ProgID="Equation.3" ShapeID="_x0000_i1125" DrawAspect="Content" ObjectID="_1319627265" r:id="rId258"/>
        </w:object>
      </w:r>
      <w:r>
        <w:t xml:space="preserve"> = </w:t>
      </w:r>
      <w:r>
        <w:rPr>
          <w:rFonts w:ascii="Symbol" w:hAnsi="Symbol"/>
        </w:rPr>
        <w:t></w:t>
      </w:r>
      <w:r>
        <w:rPr>
          <w:vertAlign w:val="subscript"/>
        </w:rPr>
        <w:t>r</w:t>
      </w:r>
      <w:r>
        <w:rPr>
          <w:i/>
        </w:rPr>
        <w:t>S</w:t>
      </w:r>
      <w:r>
        <w:rPr>
          <w:vertAlign w:val="subscript"/>
        </w:rPr>
        <w:t>tot</w:t>
      </w:r>
      <w:r>
        <w:t xml:space="preserve"> = </w:t>
      </w:r>
      <w:r>
        <w:rPr>
          <w:i/>
        </w:rPr>
        <w:t>R</w:t>
      </w:r>
      <w:r>
        <w:t xml:space="preserve"> ln </w:t>
      </w:r>
      <w:r>
        <w:rPr>
          <w:i/>
        </w:rPr>
        <w:t>K</w:t>
      </w:r>
    </w:p>
    <w:p w:rsidR="00E06FE0" w:rsidRDefault="00E06FE0">
      <w:r>
        <w:rPr>
          <w:b/>
        </w:rPr>
        <w:t>voorbeeld</w:t>
      </w:r>
      <w:r>
        <w:t>: N</w:t>
      </w:r>
      <w:r>
        <w:rPr>
          <w:vertAlign w:val="subscript"/>
        </w:rPr>
        <w:t>2</w:t>
      </w:r>
      <w:r>
        <w:t xml:space="preserve"> + 3 H</w:t>
      </w:r>
      <w:r>
        <w:rPr>
          <w:vertAlign w:val="subscript"/>
        </w:rPr>
        <w:t>2</w:t>
      </w:r>
      <w:r>
        <w:t xml:space="preserve"> </w:t>
      </w:r>
      <w:r>
        <w:sym w:font="Symbol" w:char="F0AE"/>
      </w:r>
      <w:r>
        <w:t xml:space="preserve"> 2 NH</w:t>
      </w:r>
      <w:r>
        <w:rPr>
          <w:vertAlign w:val="subscript"/>
        </w:rPr>
        <w:t>3</w:t>
      </w:r>
    </w:p>
    <w:p w:rsidR="00E06FE0" w:rsidRDefault="00E06FE0">
      <w:r>
        <w:rPr>
          <w:i/>
        </w:rPr>
        <w:t>R</w:t>
      </w:r>
      <w:r>
        <w:t xml:space="preserve"> ln </w:t>
      </w:r>
      <w:r>
        <w:rPr>
          <w:i/>
        </w:rPr>
        <w:t>K</w:t>
      </w:r>
      <w:r>
        <w:t xml:space="preserve">(400 K) = </w:t>
      </w:r>
      <w:r>
        <w:sym w:font="Symbol" w:char="F02D"/>
      </w:r>
      <w:r>
        <w:t xml:space="preserve">198 + </w:t>
      </w:r>
      <w:r>
        <w:rPr>
          <w:position w:val="-22"/>
        </w:rPr>
        <w:object w:dxaOrig="1040" w:dyaOrig="639">
          <v:shape id="_x0000_i1126" type="#_x0000_t75" style="width:51.75pt;height:32.25pt" o:ole="" fillcolor="window">
            <v:imagedata r:id="rId259" o:title=""/>
          </v:shape>
          <o:OLEObject Type="Embed" ProgID="Equation.3" ShapeID="_x0000_i1126" DrawAspect="Content" ObjectID="_1319627266" r:id="rId260"/>
        </w:object>
      </w:r>
      <w:r>
        <w:t xml:space="preserve"> = 33,0 </w:t>
      </w:r>
      <w:r>
        <w:sym w:font="Symbol" w:char="F0DE"/>
      </w:r>
      <w:r>
        <w:t xml:space="preserve"> </w:t>
      </w:r>
      <w:r>
        <w:rPr>
          <w:i/>
        </w:rPr>
        <w:t>K</w:t>
      </w:r>
      <w:r>
        <w:t xml:space="preserve"> = 53,0</w:t>
      </w:r>
    </w:p>
    <w:p w:rsidR="00E06FE0" w:rsidRDefault="00E06FE0" w:rsidP="00D61D8C">
      <w:pPr>
        <w:pStyle w:val="Kop4"/>
      </w:pPr>
      <w:r>
        <w:t>verband tussen K</w:t>
      </w:r>
      <w:r>
        <w:rPr>
          <w:vertAlign w:val="subscript"/>
        </w:rPr>
        <w:t>c</w:t>
      </w:r>
      <w:r>
        <w:t xml:space="preserve"> en K</w:t>
      </w:r>
      <w:r>
        <w:rPr>
          <w:vertAlign w:val="subscript"/>
        </w:rPr>
        <w:t>p</w:t>
      </w:r>
    </w:p>
    <w:p w:rsidR="00E06FE0" w:rsidRDefault="00E06FE0">
      <w:r>
        <w:t>Voor een homogeen evenwicht</w:t>
      </w:r>
      <w:r w:rsidR="0066369F">
        <w:fldChar w:fldCharType="begin"/>
      </w:r>
      <w:r w:rsidR="0066369F">
        <w:instrText xml:space="preserve"> XE "</w:instrText>
      </w:r>
      <w:r w:rsidR="0066369F" w:rsidRPr="00E940EE">
        <w:instrText>evenwicht</w:instrText>
      </w:r>
      <w:r w:rsidR="009F1822">
        <w:instrText>:</w:instrText>
      </w:r>
      <w:r w:rsidR="009F1822" w:rsidRPr="009F1822">
        <w:instrText xml:space="preserve"> </w:instrText>
      </w:r>
      <w:r w:rsidR="009F1822">
        <w:instrText>homogeen</w:instrText>
      </w:r>
      <w:r w:rsidR="0066369F">
        <w:instrText xml:space="preserve">" </w:instrText>
      </w:r>
      <w:r w:rsidR="0066369F">
        <w:fldChar w:fldCharType="end"/>
      </w:r>
      <w:r>
        <w:t xml:space="preserve"> a A + b B </w:t>
      </w:r>
      <w:r>
        <w:rPr>
          <w:position w:val="-12"/>
        </w:rPr>
        <w:object w:dxaOrig="220" w:dyaOrig="380">
          <v:shape id="_x0000_i1127" type="#_x0000_t75" style="width:11.25pt;height:18.75pt" o:ole="" fillcolor="window">
            <v:imagedata r:id="rId235" o:title=""/>
          </v:shape>
          <o:OLEObject Type="Embed" ProgID="Equation.3" ShapeID="_x0000_i1127" DrawAspect="Content" ObjectID="_1319627267" r:id="rId261"/>
        </w:object>
      </w:r>
      <w:r>
        <w:t xml:space="preserve"> p P + q Q geldt:</w:t>
      </w:r>
    </w:p>
    <w:p w:rsidR="00E06FE0" w:rsidRDefault="00E06FE0">
      <w:r>
        <w:t xml:space="preserve">De (concentratie)evenwichtsconstante </w:t>
      </w:r>
      <w:r>
        <w:rPr>
          <w:position w:val="-34"/>
        </w:rPr>
        <w:object w:dxaOrig="1440" w:dyaOrig="780">
          <v:shape id="_x0000_i1128" type="#_x0000_t75" style="width:1in;height:39pt" o:ole="" fillcolor="window">
            <v:imagedata r:id="rId262" o:title=""/>
          </v:shape>
          <o:OLEObject Type="Embed" ProgID="Equation.3" ShapeID="_x0000_i1128" DrawAspect="Content" ObjectID="_1319627268" r:id="rId263"/>
        </w:object>
      </w:r>
    </w:p>
    <w:p w:rsidR="00E06FE0" w:rsidRDefault="00E06FE0">
      <w:r>
        <w:lastRenderedPageBreak/>
        <w:t>Bij gasreacties</w:t>
      </w:r>
      <w:r w:rsidR="009F1822">
        <w:fldChar w:fldCharType="begin"/>
      </w:r>
      <w:r w:rsidR="009F1822">
        <w:instrText xml:space="preserve"> XE "</w:instrText>
      </w:r>
      <w:r w:rsidR="009F1822" w:rsidRPr="002E7197">
        <w:instrText>reactie:gas-</w:instrText>
      </w:r>
      <w:r w:rsidR="009F1822">
        <w:instrText xml:space="preserve">" </w:instrText>
      </w:r>
      <w:r w:rsidR="009F1822">
        <w:fldChar w:fldCharType="end"/>
      </w:r>
      <w:r>
        <w:t xml:space="preserve"> wordt ook vaak de (druk)evenwichtsconstante </w:t>
      </w:r>
      <w:r>
        <w:rPr>
          <w:i/>
        </w:rPr>
        <w:t>K</w:t>
      </w:r>
      <w:r>
        <w:rPr>
          <w:i/>
          <w:vertAlign w:val="subscript"/>
        </w:rPr>
        <w:t>p</w:t>
      </w:r>
      <w:r>
        <w:t xml:space="preserve"> = </w:t>
      </w:r>
      <w:r>
        <w:rPr>
          <w:position w:val="-36"/>
        </w:rPr>
        <w:object w:dxaOrig="1080" w:dyaOrig="840">
          <v:shape id="_x0000_i1129" type="#_x0000_t75" style="width:54pt;height:42pt" o:ole="" fillcolor="window">
            <v:imagedata r:id="rId264" o:title=""/>
          </v:shape>
          <o:OLEObject Type="Embed" ProgID="Equation.3" ShapeID="_x0000_i1129" DrawAspect="Content" ObjectID="_1319627269" r:id="rId265"/>
        </w:object>
      </w:r>
      <w:r>
        <w:t xml:space="preserve"> gebruikt.</w:t>
      </w:r>
    </w:p>
    <w:p w:rsidR="00E06FE0" w:rsidRDefault="00E06FE0">
      <w:r>
        <w:t xml:space="preserve">Er is een verband tussen </w:t>
      </w:r>
      <w:r>
        <w:rPr>
          <w:i/>
        </w:rPr>
        <w:t>K</w:t>
      </w:r>
      <w:r>
        <w:rPr>
          <w:i/>
          <w:vertAlign w:val="subscript"/>
        </w:rPr>
        <w:t>c</w:t>
      </w:r>
      <w:r>
        <w:t xml:space="preserve"> en </w:t>
      </w:r>
      <w:r>
        <w:rPr>
          <w:i/>
        </w:rPr>
        <w:t>K</w:t>
      </w:r>
      <w:r>
        <w:rPr>
          <w:i/>
          <w:vertAlign w:val="subscript"/>
        </w:rPr>
        <w:t>p</w:t>
      </w:r>
      <w:r>
        <w:t>:</w:t>
      </w:r>
    </w:p>
    <w:p w:rsidR="00E06FE0" w:rsidRDefault="00E06FE0">
      <w:r>
        <w:t xml:space="preserve">Voor ideale gassen geldt: </w:t>
      </w:r>
      <w:r>
        <w:rPr>
          <w:i/>
        </w:rPr>
        <w:t>pV</w:t>
      </w:r>
      <w:r>
        <w:t xml:space="preserve"> = </w:t>
      </w:r>
      <w:r>
        <w:rPr>
          <w:i/>
        </w:rPr>
        <w:t>nRT</w:t>
      </w:r>
      <w:r>
        <w:t xml:space="preserve"> </w:t>
      </w:r>
      <w:r>
        <w:sym w:font="Symbol" w:char="F0DE"/>
      </w:r>
      <w:r>
        <w:rPr>
          <w:position w:val="-22"/>
        </w:rPr>
        <w:object w:dxaOrig="1680" w:dyaOrig="580">
          <v:shape id="_x0000_i1130" type="#_x0000_t75" style="width:84pt;height:29.25pt" o:ole="" fillcolor="window">
            <v:imagedata r:id="rId266" o:title=""/>
          </v:shape>
          <o:OLEObject Type="Embed" ProgID="Equation.3" ShapeID="_x0000_i1130" DrawAspect="Content" ObjectID="_1319627270" r:id="rId267"/>
        </w:object>
      </w:r>
      <w:r>
        <w:t xml:space="preserve"> </w:t>
      </w:r>
    </w:p>
    <w:p w:rsidR="00E06FE0" w:rsidRDefault="00E06FE0">
      <w:r>
        <w:rPr>
          <w:i/>
        </w:rPr>
        <w:t>p</w:t>
      </w:r>
      <w:r>
        <w:rPr>
          <w:vertAlign w:val="subscript"/>
        </w:rPr>
        <w:t>i</w:t>
      </w:r>
      <w:r>
        <w:t xml:space="preserve"> = partieeldruk</w:t>
      </w:r>
      <w:r w:rsidR="0066369F">
        <w:fldChar w:fldCharType="begin"/>
      </w:r>
      <w:r w:rsidR="0066369F">
        <w:instrText xml:space="preserve"> XE "</w:instrText>
      </w:r>
      <w:r w:rsidR="0066369F" w:rsidRPr="00E940EE">
        <w:instrText>druk</w:instrText>
      </w:r>
      <w:r w:rsidR="009F1822">
        <w:instrText>:</w:instrText>
      </w:r>
      <w:r w:rsidR="009F1822" w:rsidRPr="009F1822">
        <w:instrText xml:space="preserve"> </w:instrText>
      </w:r>
      <w:r w:rsidR="009F1822" w:rsidRPr="00E940EE">
        <w:instrText>partieel</w:instrText>
      </w:r>
      <w:r w:rsidR="009F1822">
        <w:instrText>-</w:instrText>
      </w:r>
      <w:r w:rsidR="0066369F">
        <w:instrText xml:space="preserve">" </w:instrText>
      </w:r>
      <w:r w:rsidR="0066369F">
        <w:fldChar w:fldCharType="end"/>
      </w:r>
      <w:r w:rsidR="00E20165">
        <w:t xml:space="preserve"> </w:t>
      </w:r>
      <w:r w:rsidR="00E368DA">
        <w:t xml:space="preserve">van </w:t>
      </w:r>
      <w:r>
        <w:t xml:space="preserve">gas i; </w:t>
      </w:r>
      <w:r>
        <w:rPr>
          <w:i/>
        </w:rPr>
        <w:t>c</w:t>
      </w:r>
      <w:r>
        <w:rPr>
          <w:vertAlign w:val="subscript"/>
        </w:rPr>
        <w:t>i</w:t>
      </w:r>
      <w:r>
        <w:t xml:space="preserve"> = concentratie </w:t>
      </w:r>
      <w:r w:rsidR="00E368DA">
        <w:t xml:space="preserve">van </w:t>
      </w:r>
      <w:r>
        <w:t>gas i</w:t>
      </w:r>
    </w:p>
    <w:p w:rsidR="00E06FE0" w:rsidRDefault="00E06FE0">
      <w:r>
        <w:rPr>
          <w:position w:val="-34"/>
        </w:rPr>
        <w:object w:dxaOrig="3340" w:dyaOrig="820">
          <v:shape id="_x0000_i1131" type="#_x0000_t75" style="width:167.25pt;height:41.25pt" o:ole="" fillcolor="window">
            <v:imagedata r:id="rId268" o:title=""/>
          </v:shape>
          <o:OLEObject Type="Embed" ProgID="Equation.3" ShapeID="_x0000_i1131" DrawAspect="Content" ObjectID="_1319627271" r:id="rId269"/>
        </w:object>
      </w:r>
      <w:r>
        <w:t xml:space="preserve"> </w:t>
      </w:r>
      <w:r>
        <w:sym w:font="Symbol" w:char="F0DE"/>
      </w:r>
      <w:r>
        <w:t xml:space="preserve"> </w:t>
      </w:r>
      <w:r>
        <w:rPr>
          <w:i/>
        </w:rPr>
        <w:t>K</w:t>
      </w:r>
      <w:r>
        <w:rPr>
          <w:i/>
          <w:vertAlign w:val="subscript"/>
        </w:rPr>
        <w:t>p</w:t>
      </w:r>
      <w:r>
        <w:t xml:space="preserve"> = </w:t>
      </w:r>
      <w:r>
        <w:rPr>
          <w:i/>
        </w:rPr>
        <w:t>K</w:t>
      </w:r>
      <w:r>
        <w:rPr>
          <w:i/>
          <w:vertAlign w:val="subscript"/>
        </w:rPr>
        <w:t>c</w:t>
      </w:r>
      <w:r>
        <w:t xml:space="preserve"> </w:t>
      </w:r>
      <w:r>
        <w:sym w:font="Symbol" w:char="F0D7"/>
      </w:r>
      <w:r>
        <w:t xml:space="preserve"> </w:t>
      </w:r>
      <w:r>
        <w:rPr>
          <w:position w:val="-10"/>
        </w:rPr>
        <w:object w:dxaOrig="680" w:dyaOrig="380">
          <v:shape id="_x0000_i1132" type="#_x0000_t75" style="width:33.75pt;height:18.75pt" o:ole="" fillcolor="window">
            <v:imagedata r:id="rId270" o:title=""/>
          </v:shape>
          <o:OLEObject Type="Embed" ProgID="Equation.3" ShapeID="_x0000_i1132" DrawAspect="Content" ObjectID="_1319627272" r:id="rId271"/>
        </w:object>
      </w:r>
      <w:r>
        <w:t xml:space="preserve"> waarin </w:t>
      </w:r>
      <w:r>
        <w:rPr>
          <w:position w:val="-28"/>
        </w:rPr>
        <w:object w:dxaOrig="1040" w:dyaOrig="540">
          <v:shape id="_x0000_i1133" type="#_x0000_t75" style="width:51.75pt;height:27pt" o:ole="" fillcolor="window">
            <v:imagedata r:id="rId272" o:title=""/>
          </v:shape>
          <o:OLEObject Type="Embed" ProgID="Equation.3" ShapeID="_x0000_i1133" DrawAspect="Content" ObjectID="_1319627273" r:id="rId273"/>
        </w:object>
      </w:r>
    </w:p>
    <w:p w:rsidR="00E06FE0" w:rsidRDefault="00E06FE0">
      <w:r>
        <w:t>In plaats van de molariteit</w:t>
      </w:r>
      <w:r w:rsidR="009F1822">
        <w:fldChar w:fldCharType="begin"/>
      </w:r>
      <w:r w:rsidR="009F1822">
        <w:instrText xml:space="preserve"> XE "</w:instrText>
      </w:r>
      <w:r w:rsidR="009F1822" w:rsidRPr="00C362D2">
        <w:instrText>molariteit</w:instrText>
      </w:r>
      <w:r w:rsidR="009F1822">
        <w:instrText xml:space="preserve">" </w:instrText>
      </w:r>
      <w:r w:rsidR="009F1822">
        <w:fldChar w:fldCharType="end"/>
      </w:r>
      <w:r>
        <w:t xml:space="preserve"> </w:t>
      </w:r>
      <w:r>
        <w:rPr>
          <w:i/>
        </w:rPr>
        <w:t>c</w:t>
      </w:r>
      <w:r>
        <w:t xml:space="preserve"> in mol L</w:t>
      </w:r>
      <w:r>
        <w:rPr>
          <w:rFonts w:ascii="WP TypographicSymbols" w:hAnsi="WP TypographicSymbols"/>
          <w:vertAlign w:val="superscript"/>
        </w:rPr>
        <w:sym w:font="Symbol" w:char="F02D"/>
      </w:r>
      <w:r>
        <w:rPr>
          <w:vertAlign w:val="superscript"/>
        </w:rPr>
        <w:t>1</w:t>
      </w:r>
      <w:r>
        <w:t xml:space="preserve"> wordt in de fysische chemie vaak de </w:t>
      </w:r>
      <w:r>
        <w:rPr>
          <w:i/>
        </w:rPr>
        <w:t>molaliteit</w:t>
      </w:r>
      <w:r w:rsidR="009F1822">
        <w:rPr>
          <w:i/>
        </w:rPr>
        <w:fldChar w:fldCharType="begin"/>
      </w:r>
      <w:r w:rsidR="009F1822">
        <w:instrText xml:space="preserve"> XE "</w:instrText>
      </w:r>
      <w:r w:rsidR="009F1822" w:rsidRPr="00C362D2">
        <w:instrText>molaliteit</w:instrText>
      </w:r>
      <w:r w:rsidR="009F1822">
        <w:instrText xml:space="preserve">" </w:instrText>
      </w:r>
      <w:r w:rsidR="009F1822">
        <w:rPr>
          <w:i/>
        </w:rPr>
        <w:fldChar w:fldCharType="end"/>
      </w:r>
      <w:r>
        <w:t xml:space="preserve"> </w:t>
      </w:r>
      <w:r>
        <w:rPr>
          <w:i/>
        </w:rPr>
        <w:t xml:space="preserve">m </w:t>
      </w:r>
      <w:r>
        <w:t>in mol kg</w:t>
      </w:r>
      <w:r>
        <w:rPr>
          <w:rFonts w:ascii="WP TypographicSymbols" w:hAnsi="WP TypographicSymbols"/>
          <w:vertAlign w:val="superscript"/>
        </w:rPr>
        <w:sym w:font="Symbol" w:char="F02D"/>
      </w:r>
      <w:r>
        <w:rPr>
          <w:vertAlign w:val="superscript"/>
        </w:rPr>
        <w:t>1</w:t>
      </w:r>
      <w:r>
        <w:t xml:space="preserve"> gebruikt; de hoeveelheid opgeloste stof </w:t>
      </w:r>
      <w:r>
        <w:rPr>
          <w:i/>
        </w:rPr>
        <w:t>per kg oplosmiddel</w:t>
      </w:r>
      <w:r>
        <w:t>. Het voordeel van deze maat voor de concentratie is de onafhankelijkheid van de temperatuur.</w:t>
      </w:r>
    </w:p>
    <w:p w:rsidR="00E06FE0" w:rsidRDefault="00E06FE0" w:rsidP="00117F2D">
      <w:pPr>
        <w:pStyle w:val="Kop3"/>
      </w:pPr>
      <w:bookmarkStart w:id="306" w:name="_Toc384399103"/>
      <w:bookmarkStart w:id="307" w:name="_Toc384880807"/>
      <w:bookmarkStart w:id="308" w:name="_Toc435888008"/>
      <w:bookmarkStart w:id="309" w:name="_Toc435888488"/>
      <w:bookmarkStart w:id="310" w:name="_Toc509390669"/>
      <w:bookmarkStart w:id="311" w:name="_Toc4589950"/>
      <w:bookmarkStart w:id="312" w:name="_Toc4679195"/>
      <w:bookmarkStart w:id="313" w:name="_Toc4917980"/>
      <w:bookmarkStart w:id="314" w:name="_Toc384399100"/>
      <w:bookmarkStart w:id="315" w:name="_Toc384880804"/>
      <w:bookmarkStart w:id="316" w:name="_Toc435888005"/>
      <w:bookmarkStart w:id="317" w:name="_Toc435888485"/>
      <w:bookmarkStart w:id="318" w:name="_Toc509390665"/>
      <w:bookmarkStart w:id="319" w:name="_Toc65405205"/>
      <w:r>
        <w:t>Soortelijke warmte</w:t>
      </w:r>
      <w:bookmarkEnd w:id="314"/>
      <w:bookmarkEnd w:id="315"/>
      <w:bookmarkEnd w:id="316"/>
      <w:bookmarkEnd w:id="317"/>
      <w:bookmarkEnd w:id="318"/>
      <w:r>
        <w:t xml:space="preserve"> en warmtegeleiding</w:t>
      </w:r>
      <w:bookmarkEnd w:id="319"/>
    </w:p>
    <w:p w:rsidR="00E06FE0" w:rsidRDefault="00E06FE0" w:rsidP="00953991">
      <w:pPr>
        <w:pStyle w:val="Kop4"/>
      </w:pPr>
      <w:r>
        <w:t>Soortelijke warmte</w:t>
      </w:r>
    </w:p>
    <w:p w:rsidR="00E06FE0" w:rsidRDefault="00D47821" w:rsidP="00E06FE0">
      <w:r w:rsidRPr="00D47821">
        <w:fldChar w:fldCharType="begin"/>
      </w:r>
      <w:r w:rsidRPr="00D47821">
        <w:instrText xml:space="preserve"> XE "warmte:soortelijke" </w:instrText>
      </w:r>
      <w:r w:rsidRPr="00D47821">
        <w:fldChar w:fldCharType="end"/>
      </w:r>
      <w:r w:rsidR="0042668B" w:rsidRPr="00F60887">
        <w:fldChar w:fldCharType="begin"/>
      </w:r>
      <w:r w:rsidR="0042668B" w:rsidRPr="00F60887">
        <w:instrText xml:space="preserve"> XE "warmte</w:instrText>
      </w:r>
      <w:r w:rsidR="0042668B">
        <w:instrText>:-</w:instrText>
      </w:r>
      <w:r w:rsidR="0042668B" w:rsidRPr="00F60887">
        <w:instrText xml:space="preserve">geleiding" </w:instrText>
      </w:r>
      <w:r w:rsidR="0042668B" w:rsidRPr="00F60887">
        <w:fldChar w:fldCharType="end"/>
      </w:r>
      <w:r w:rsidR="00E06FE0">
        <w:t xml:space="preserve">Uit de kinetische gastheorie volgt dat de inwendige energie per molecuul gelijk is aan </w:t>
      </w:r>
      <w:r w:rsidR="00E06FE0">
        <w:rPr>
          <w:position w:val="-22"/>
        </w:rPr>
        <w:object w:dxaOrig="1240" w:dyaOrig="580">
          <v:shape id="_x0000_i1134" type="#_x0000_t75" style="width:62.25pt;height:29.25pt" o:ole="" fillcolor="window">
            <v:imagedata r:id="rId274" o:title=""/>
          </v:shape>
          <o:OLEObject Type="Embed" ProgID="Equation.3" ShapeID="_x0000_i1134" DrawAspect="Content" ObjectID="_1319627274" r:id="rId275"/>
        </w:object>
      </w:r>
    </w:p>
    <w:p w:rsidR="00E06FE0" w:rsidRDefault="00E06FE0" w:rsidP="00E06FE0">
      <w:r>
        <w:t xml:space="preserve">Voor </w:t>
      </w:r>
      <w:r>
        <w:rPr>
          <w:i/>
        </w:rPr>
        <w:t>n</w:t>
      </w:r>
      <w:r>
        <w:t xml:space="preserve"> mol van een ideaal gas geldt dan: </w:t>
      </w:r>
      <w:r>
        <w:rPr>
          <w:position w:val="-22"/>
        </w:rPr>
        <w:object w:dxaOrig="2079" w:dyaOrig="580">
          <v:shape id="_x0000_i1135" type="#_x0000_t75" style="width:104.25pt;height:29.25pt" o:ole="" fillcolor="window">
            <v:imagedata r:id="rId276" o:title=""/>
          </v:shape>
          <o:OLEObject Type="Embed" ProgID="Equation.3" ShapeID="_x0000_i1135" DrawAspect="Content" ObjectID="_1319627275" r:id="rId277"/>
        </w:object>
      </w:r>
    </w:p>
    <w:p w:rsidR="00E06FE0" w:rsidRDefault="00E06FE0" w:rsidP="00E06FE0">
      <w:r>
        <w:t>De interne energie</w:t>
      </w:r>
      <w:r w:rsidR="0066369F">
        <w:fldChar w:fldCharType="begin"/>
      </w:r>
      <w:r w:rsidR="0066369F">
        <w:instrText xml:space="preserve"> XE "</w:instrText>
      </w:r>
      <w:r w:rsidR="0066369F" w:rsidRPr="00E940EE">
        <w:instrText>energie</w:instrText>
      </w:r>
      <w:r w:rsidR="009F1822">
        <w:instrText>:interne</w:instrText>
      </w:r>
      <w:r w:rsidR="0066369F">
        <w:instrText xml:space="preserve">" </w:instrText>
      </w:r>
      <w:r w:rsidR="0066369F">
        <w:fldChar w:fldCharType="end"/>
      </w:r>
      <w:r w:rsidR="009F1822">
        <w:fldChar w:fldCharType="begin"/>
      </w:r>
      <w:r w:rsidR="009F1822">
        <w:instrText xml:space="preserve"> XE "</w:instrText>
      </w:r>
      <w:r w:rsidR="009F1822" w:rsidRPr="00E940EE">
        <w:instrText>energie</w:instrText>
      </w:r>
      <w:r w:rsidR="009F1822">
        <w:instrText xml:space="preserve">:inwendige" </w:instrText>
      </w:r>
      <w:r w:rsidR="009F1822">
        <w:fldChar w:fldCharType="end"/>
      </w:r>
      <w:r>
        <w:t xml:space="preserve"> van een gas is dus evenredig met de temperatuur en </w:t>
      </w:r>
      <w:r>
        <w:rPr>
          <w:i/>
        </w:rPr>
        <w:t xml:space="preserve">alleen </w:t>
      </w:r>
      <w:r w:rsidRPr="00D61D8C">
        <w:t>afhankelijk</w:t>
      </w:r>
      <w:r>
        <w:t xml:space="preserve"> van de temperatuur.</w:t>
      </w:r>
    </w:p>
    <w:p w:rsidR="00E06FE0" w:rsidRDefault="00E06FE0" w:rsidP="00E06FE0">
      <w:pPr>
        <w:pStyle w:val="Bijschrift"/>
        <w:jc w:val="right"/>
      </w:pPr>
      <w:bookmarkStart w:id="320" w:name="_Ref435541236"/>
      <w:r>
        <w:t xml:space="preserve">figuur </w:t>
      </w:r>
      <w:fldSimple w:instr=" SEQ figuur \* ARABIC ">
        <w:r w:rsidR="00D86AD4">
          <w:rPr>
            <w:noProof/>
          </w:rPr>
          <w:t>28</w:t>
        </w:r>
      </w:fldSimple>
      <w:bookmarkEnd w:id="320"/>
      <w:r>
        <w:tab/>
        <w:t>Isothermen van een ideaal gas</w:t>
      </w:r>
    </w:p>
    <w:p w:rsidR="00E06FE0" w:rsidRDefault="00B27494" w:rsidP="00E06FE0">
      <w:r>
        <w:rPr>
          <w:noProof/>
        </w:rPr>
        <w:drawing>
          <wp:anchor distT="0" distB="0" distL="114300" distR="114300" simplePos="0" relativeHeight="251645440" behindDoc="1" locked="0" layoutInCell="0" allowOverlap="1">
            <wp:simplePos x="0" y="0"/>
            <wp:positionH relativeFrom="column">
              <wp:posOffset>2743200</wp:posOffset>
            </wp:positionH>
            <wp:positionV relativeFrom="paragraph">
              <wp:posOffset>143510</wp:posOffset>
            </wp:positionV>
            <wp:extent cx="3045460" cy="2008505"/>
            <wp:effectExtent l="0" t="0" r="2540" b="0"/>
            <wp:wrapSquare wrapText="bothSides"/>
            <wp:docPr id="14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78"/>
                    <a:srcRect/>
                    <a:stretch>
                      <a:fillRect/>
                    </a:stretch>
                  </pic:blipFill>
                  <pic:spPr bwMode="auto">
                    <a:xfrm>
                      <a:off x="0" y="0"/>
                      <a:ext cx="3045460" cy="2008505"/>
                    </a:xfrm>
                    <a:prstGeom prst="rect">
                      <a:avLst/>
                    </a:prstGeom>
                    <a:noFill/>
                    <a:ln w="9525">
                      <a:noFill/>
                      <a:miter lim="800000"/>
                      <a:headEnd/>
                      <a:tailEnd/>
                    </a:ln>
                  </pic:spPr>
                </pic:pic>
              </a:graphicData>
            </a:graphic>
          </wp:anchor>
        </w:drawing>
      </w:r>
      <w:r w:rsidR="00E06FE0">
        <w:t xml:space="preserve">In </w:t>
      </w:r>
      <w:fldSimple w:instr=" REF _Ref435541236 ">
        <w:r w:rsidR="00D86AD4">
          <w:t xml:space="preserve">figuur </w:t>
        </w:r>
        <w:r w:rsidR="00D86AD4">
          <w:rPr>
            <w:noProof/>
          </w:rPr>
          <w:t>28</w:t>
        </w:r>
      </w:fldSimple>
      <w:r w:rsidR="00E06FE0">
        <w:t xml:space="preserve"> staan twee isothermen</w:t>
      </w:r>
      <w:r w:rsidR="0066369F">
        <w:fldChar w:fldCharType="begin"/>
      </w:r>
      <w:r w:rsidR="0066369F">
        <w:instrText xml:space="preserve"> XE "</w:instrText>
      </w:r>
      <w:r w:rsidR="0066369F" w:rsidRPr="00E940EE">
        <w:instrText>isotherm</w:instrText>
      </w:r>
      <w:r w:rsidR="0066369F">
        <w:instrText xml:space="preserve">" </w:instrText>
      </w:r>
      <w:r w:rsidR="0066369F">
        <w:fldChar w:fldCharType="end"/>
      </w:r>
      <w:r w:rsidR="00E06FE0">
        <w:t xml:space="preserve"> van een ideaal gas</w:t>
      </w:r>
      <w:r w:rsidR="009F1822">
        <w:fldChar w:fldCharType="begin"/>
      </w:r>
      <w:r w:rsidR="009F1822">
        <w:instrText xml:space="preserve"> XE "</w:instrText>
      </w:r>
      <w:r w:rsidR="009F1822" w:rsidRPr="00254828">
        <w:instrText>gas:ideaal</w:instrText>
      </w:r>
      <w:r w:rsidR="009F1822">
        <w:instrText xml:space="preserve">" </w:instrText>
      </w:r>
      <w:r w:rsidR="009F1822">
        <w:fldChar w:fldCharType="end"/>
      </w:r>
      <w:r w:rsidR="00E06FE0">
        <w:t>.</w:t>
      </w:r>
    </w:p>
    <w:p w:rsidR="00E06FE0" w:rsidRDefault="00E06FE0" w:rsidP="00E06FE0">
      <w:r>
        <w:t>Als een systeem wordt verwarmd, kan dit aanleiding geven tot een stijging van de temperatuur. Als een zeer kleine hoeveelheid warmte wordt toegevoerd, is de temperatuurstijging evenredig met de hoeveelheid warmte:</w:t>
      </w:r>
    </w:p>
    <w:p w:rsidR="00E06FE0" w:rsidRDefault="00E06FE0" w:rsidP="00E06FE0">
      <w:r>
        <w:t>d</w:t>
      </w:r>
      <w:r>
        <w:rPr>
          <w:i/>
        </w:rPr>
        <w:t>T</w:t>
      </w:r>
      <w:r>
        <w:t xml:space="preserve"> </w:t>
      </w:r>
      <w:r>
        <w:sym w:font="Symbol" w:char="F05C"/>
      </w:r>
      <w:r>
        <w:t xml:space="preserve"> d</w:t>
      </w:r>
      <w:r>
        <w:rPr>
          <w:i/>
        </w:rPr>
        <w:t>q</w:t>
      </w:r>
      <w:r>
        <w:t xml:space="preserve"> ofwel d</w:t>
      </w:r>
      <w:r>
        <w:rPr>
          <w:i/>
        </w:rPr>
        <w:t>q</w:t>
      </w:r>
      <w:r>
        <w:t xml:space="preserve"> = </w:t>
      </w:r>
      <w:r>
        <w:rPr>
          <w:i/>
        </w:rPr>
        <w:t>C</w:t>
      </w:r>
      <w:r>
        <w:t xml:space="preserve"> d</w:t>
      </w:r>
      <w:r>
        <w:rPr>
          <w:i/>
        </w:rPr>
        <w:t>T</w:t>
      </w:r>
      <w:r>
        <w:t>.</w:t>
      </w:r>
    </w:p>
    <w:p w:rsidR="00E06FE0" w:rsidRDefault="00E06FE0" w:rsidP="00E06FE0">
      <w:r>
        <w:t xml:space="preserve">Coëfficiënt </w:t>
      </w:r>
      <w:r>
        <w:rPr>
          <w:i/>
        </w:rPr>
        <w:t>C</w:t>
      </w:r>
      <w:r>
        <w:t xml:space="preserve"> wordt de molaire warmtecapaciteit</w:t>
      </w:r>
      <w:r w:rsidR="0066369F">
        <w:fldChar w:fldCharType="begin"/>
      </w:r>
      <w:r w:rsidR="0066369F">
        <w:instrText xml:space="preserve"> XE "</w:instrText>
      </w:r>
      <w:r w:rsidR="0066369F" w:rsidRPr="00E940EE">
        <w:instrText>warmte</w:instrText>
      </w:r>
      <w:r w:rsidR="001B1231">
        <w:instrText>:</w:instrText>
      </w:r>
      <w:r w:rsidR="0042668B">
        <w:instrText>-</w:instrText>
      </w:r>
      <w:r w:rsidR="0066369F" w:rsidRPr="00E940EE">
        <w:instrText>capaciteit</w:instrText>
      </w:r>
      <w:r w:rsidR="009F1822" w:rsidRPr="009F1822">
        <w:instrText xml:space="preserve"> </w:instrText>
      </w:r>
      <w:r w:rsidR="009F1822">
        <w:instrText>molaire</w:instrText>
      </w:r>
      <w:r w:rsidR="0066369F">
        <w:instrText xml:space="preserve">" </w:instrText>
      </w:r>
      <w:r w:rsidR="0066369F">
        <w:fldChar w:fldCharType="end"/>
      </w:r>
      <w:r>
        <w:t xml:space="preserve"> genoemd (J mol</w:t>
      </w:r>
      <w:r>
        <w:rPr>
          <w:rFonts w:ascii="WP TypographicSymbols" w:hAnsi="WP TypographicSymbols"/>
          <w:vertAlign w:val="superscript"/>
        </w:rPr>
        <w:sym w:font="Symbol" w:char="F02D"/>
      </w:r>
      <w:r>
        <w:rPr>
          <w:vertAlign w:val="superscript"/>
        </w:rPr>
        <w:t>1</w:t>
      </w:r>
      <w:r>
        <w:t xml:space="preserve">). </w:t>
      </w:r>
      <w:r>
        <w:rPr>
          <w:i/>
        </w:rPr>
        <w:t>C</w:t>
      </w:r>
      <w:r>
        <w:t xml:space="preserve"> is dus de hoeveelheid warmte in J die nodig is om 1 mol stof 1 K te verwarmen.</w:t>
      </w:r>
    </w:p>
    <w:p w:rsidR="00E06FE0" w:rsidRDefault="00E06FE0" w:rsidP="00E06FE0">
      <w:r>
        <w:t>Dit verwarmen kan bij constant volume</w:t>
      </w:r>
    </w:p>
    <w:p w:rsidR="00E06FE0" w:rsidRDefault="00E06FE0" w:rsidP="00E06FE0">
      <w:r>
        <w:t>(</w:t>
      </w:r>
      <w:r>
        <w:rPr>
          <w:i/>
        </w:rPr>
        <w:t>C</w:t>
      </w:r>
      <w:r>
        <w:rPr>
          <w:i/>
          <w:vertAlign w:val="subscript"/>
        </w:rPr>
        <w:t>V</w:t>
      </w:r>
      <w:r>
        <w:t>; in de grafiek van a</w:t>
      </w:r>
      <w:r>
        <w:sym w:font="Symbol" w:char="F0AE"/>
      </w:r>
      <w:r>
        <w:t>c) of bij constante druk (</w:t>
      </w:r>
      <w:r>
        <w:rPr>
          <w:i/>
        </w:rPr>
        <w:t>C</w:t>
      </w:r>
      <w:r>
        <w:rPr>
          <w:i/>
          <w:vertAlign w:val="subscript"/>
        </w:rPr>
        <w:t>p</w:t>
      </w:r>
      <w:r>
        <w:t>; van a</w:t>
      </w:r>
      <w:r>
        <w:sym w:font="Symbol" w:char="F0AE"/>
      </w:r>
      <w:r>
        <w:t>b)</w:t>
      </w:r>
    </w:p>
    <w:p w:rsidR="00E06FE0" w:rsidRDefault="00E06FE0" w:rsidP="00E06FE0">
      <w:r>
        <w:t>a</w:t>
      </w:r>
      <w:r>
        <w:sym w:font="Symbol" w:char="F0AE"/>
      </w:r>
      <w:r>
        <w:t>c:</w:t>
      </w:r>
      <w:r>
        <w:tab/>
      </w:r>
      <w:r>
        <w:rPr>
          <w:rFonts w:ascii="Symbol" w:hAnsi="Symbol"/>
        </w:rPr>
        <w:t></w:t>
      </w:r>
      <w:r>
        <w:rPr>
          <w:i/>
        </w:rPr>
        <w:t>q</w:t>
      </w:r>
      <w:r>
        <w:t xml:space="preserve"> = </w:t>
      </w:r>
      <w:r>
        <w:rPr>
          <w:rFonts w:ascii="Symbol" w:hAnsi="Symbol"/>
        </w:rPr>
        <w:t></w:t>
      </w:r>
      <w:r>
        <w:rPr>
          <w:i/>
        </w:rPr>
        <w:t>U</w:t>
      </w:r>
      <w:r>
        <w:t xml:space="preserve"> </w:t>
      </w:r>
      <w:r>
        <w:sym w:font="Symbol" w:char="F02D"/>
      </w:r>
      <w:r>
        <w:t xml:space="preserve"> </w:t>
      </w:r>
      <w:r>
        <w:rPr>
          <w:rFonts w:ascii="Symbol" w:hAnsi="Symbol"/>
        </w:rPr>
        <w:t></w:t>
      </w:r>
      <w:r>
        <w:rPr>
          <w:i/>
        </w:rPr>
        <w:t>w</w:t>
      </w:r>
      <w:r>
        <w:tab/>
      </w:r>
      <w:r>
        <w:tab/>
        <w:t>(1</w:t>
      </w:r>
      <w:r>
        <w:rPr>
          <w:vertAlign w:val="superscript"/>
        </w:rPr>
        <w:t>e</w:t>
      </w:r>
      <w:r>
        <w:t xml:space="preserve"> hoofdwet thermodynamica)</w:t>
      </w:r>
    </w:p>
    <w:p w:rsidR="00E06FE0" w:rsidRDefault="00E06FE0" w:rsidP="00E06FE0">
      <w:pPr>
        <w:ind w:firstLine="709"/>
      </w:pPr>
      <w:r>
        <w:rPr>
          <w:rFonts w:ascii="Symbol" w:hAnsi="Symbol"/>
        </w:rPr>
        <w:t></w:t>
      </w:r>
      <w:r>
        <w:rPr>
          <w:i/>
        </w:rPr>
        <w:t>q</w:t>
      </w:r>
      <w:r>
        <w:t xml:space="preserve"> = </w:t>
      </w:r>
      <w:r>
        <w:rPr>
          <w:i/>
        </w:rPr>
        <w:t>nC</w:t>
      </w:r>
      <w:r>
        <w:rPr>
          <w:i/>
          <w:vertAlign w:val="subscript"/>
        </w:rPr>
        <w:t>v</w:t>
      </w:r>
      <w:r>
        <w:rPr>
          <w:rFonts w:ascii="Symbol" w:hAnsi="Symbol"/>
        </w:rPr>
        <w:t></w:t>
      </w:r>
      <w:r>
        <w:rPr>
          <w:i/>
        </w:rPr>
        <w:t>T</w:t>
      </w:r>
      <w:r>
        <w:tab/>
      </w:r>
      <w:r>
        <w:tab/>
        <w:t>(per definitie)</w:t>
      </w:r>
      <w:r>
        <w:tab/>
      </w:r>
      <w:r>
        <w:tab/>
      </w:r>
      <w:r>
        <w:tab/>
        <w:t xml:space="preserve"> </w:t>
      </w:r>
      <w:r>
        <w:sym w:font="Symbol" w:char="F0DE"/>
      </w:r>
      <w:r>
        <w:rPr>
          <w:rFonts w:ascii="Symbol" w:hAnsi="Symbol"/>
        </w:rPr>
        <w:t></w:t>
      </w:r>
      <w:r>
        <w:rPr>
          <w:i/>
        </w:rPr>
        <w:t>U</w:t>
      </w:r>
      <w:r>
        <w:t xml:space="preserve"> = </w:t>
      </w:r>
      <w:r>
        <w:rPr>
          <w:i/>
        </w:rPr>
        <w:t>nC</w:t>
      </w:r>
      <w:r>
        <w:rPr>
          <w:i/>
          <w:vertAlign w:val="subscript"/>
        </w:rPr>
        <w:t>V</w:t>
      </w:r>
      <w:r w:rsidR="00BF2920">
        <w:rPr>
          <w:rFonts w:ascii="Symbol" w:hAnsi="Symbol"/>
        </w:rPr>
        <w:t></w:t>
      </w:r>
      <w:r>
        <w:rPr>
          <w:i/>
        </w:rPr>
        <w:t>T</w:t>
      </w:r>
    </w:p>
    <w:p w:rsidR="00E06FE0" w:rsidRDefault="00E06FE0" w:rsidP="00E06FE0">
      <w:pPr>
        <w:ind w:firstLine="709"/>
      </w:pPr>
      <w:r>
        <w:rPr>
          <w:rFonts w:ascii="Symbol" w:hAnsi="Symbol"/>
        </w:rPr>
        <w:t></w:t>
      </w:r>
      <w:r>
        <w:rPr>
          <w:i/>
        </w:rPr>
        <w:t>w</w:t>
      </w:r>
      <w:r>
        <w:t xml:space="preserve"> = </w:t>
      </w:r>
      <w:r>
        <w:sym w:font="Symbol" w:char="F02D"/>
      </w:r>
      <w:r>
        <w:rPr>
          <w:i/>
        </w:rPr>
        <w:t>p</w:t>
      </w:r>
      <w:r>
        <w:rPr>
          <w:rFonts w:ascii="Symbol" w:hAnsi="Symbol"/>
        </w:rPr>
        <w:t></w:t>
      </w:r>
      <w:r>
        <w:rPr>
          <w:i/>
        </w:rPr>
        <w:t>V</w:t>
      </w:r>
      <w:r>
        <w:t xml:space="preserve"> = 0</w:t>
      </w:r>
      <w:r>
        <w:tab/>
      </w:r>
      <w:r>
        <w:tab/>
        <w:t>(geen volumearbeid)</w:t>
      </w:r>
    </w:p>
    <w:p w:rsidR="00E06FE0" w:rsidRDefault="00E06FE0" w:rsidP="00E06FE0">
      <w:r>
        <w:t>a</w:t>
      </w:r>
      <w:r>
        <w:rPr>
          <w:rFonts w:ascii="WP MathA" w:hAnsi="WP MathA"/>
        </w:rPr>
        <w:sym w:font="Symbol" w:char="F0AE"/>
      </w:r>
      <w:r>
        <w:t>b:</w:t>
      </w:r>
      <w:r>
        <w:tab/>
      </w:r>
      <w:r>
        <w:rPr>
          <w:rFonts w:ascii="Symbol" w:hAnsi="Symbol"/>
        </w:rPr>
        <w:t></w:t>
      </w:r>
      <w:r>
        <w:rPr>
          <w:i/>
        </w:rPr>
        <w:t>q</w:t>
      </w:r>
      <w:r>
        <w:t xml:space="preserve"> = </w:t>
      </w:r>
      <w:r>
        <w:rPr>
          <w:rFonts w:ascii="Symbol" w:hAnsi="Symbol"/>
        </w:rPr>
        <w:t></w:t>
      </w:r>
      <w:r>
        <w:rPr>
          <w:i/>
        </w:rPr>
        <w:t>U</w:t>
      </w:r>
      <w:r>
        <w:t xml:space="preserve"> </w:t>
      </w:r>
      <w:r>
        <w:sym w:font="Symbol" w:char="F02D"/>
      </w:r>
      <w:r>
        <w:t xml:space="preserve"> </w:t>
      </w:r>
      <w:r>
        <w:rPr>
          <w:rFonts w:ascii="Symbol" w:hAnsi="Symbol"/>
        </w:rPr>
        <w:t></w:t>
      </w:r>
      <w:r>
        <w:rPr>
          <w:i/>
        </w:rPr>
        <w:t>w</w:t>
      </w:r>
      <w:r>
        <w:t xml:space="preserve"> </w:t>
      </w:r>
      <w:r>
        <w:sym w:font="Symbol" w:char="F0DE"/>
      </w:r>
      <w:r>
        <w:t xml:space="preserve"> </w:t>
      </w:r>
      <w:r>
        <w:rPr>
          <w:i/>
        </w:rPr>
        <w:t>nC</w:t>
      </w:r>
      <w:r>
        <w:rPr>
          <w:i/>
          <w:vertAlign w:val="subscript"/>
        </w:rPr>
        <w:t>p</w:t>
      </w:r>
      <w:r>
        <w:rPr>
          <w:rFonts w:ascii="Symbol" w:hAnsi="Symbol"/>
        </w:rPr>
        <w:t></w:t>
      </w:r>
      <w:r>
        <w:rPr>
          <w:i/>
        </w:rPr>
        <w:t>T</w:t>
      </w:r>
      <w:r>
        <w:t xml:space="preserve"> = </w:t>
      </w:r>
      <w:r>
        <w:rPr>
          <w:rFonts w:ascii="Symbol" w:hAnsi="Symbol"/>
        </w:rPr>
        <w:t></w:t>
      </w:r>
      <w:r>
        <w:rPr>
          <w:i/>
        </w:rPr>
        <w:t>U</w:t>
      </w:r>
      <w:r>
        <w:t xml:space="preserve"> + </w:t>
      </w:r>
      <w:r>
        <w:rPr>
          <w:i/>
        </w:rPr>
        <w:t>p</w:t>
      </w:r>
      <w:r>
        <w:rPr>
          <w:rFonts w:ascii="Symbol" w:hAnsi="Symbol"/>
        </w:rPr>
        <w:t></w:t>
      </w:r>
      <w:r>
        <w:rPr>
          <w:i/>
        </w:rPr>
        <w:t>V</w:t>
      </w:r>
      <w:r>
        <w:t xml:space="preserve"> </w:t>
      </w:r>
      <w:r>
        <w:rPr>
          <w:rFonts w:ascii="WP MathA" w:hAnsi="WP MathA"/>
        </w:rPr>
        <w:sym w:font="Symbol" w:char="F0DE"/>
      </w:r>
      <w:r>
        <w:t xml:space="preserve"> </w:t>
      </w:r>
      <w:r>
        <w:rPr>
          <w:i/>
        </w:rPr>
        <w:t>nC</w:t>
      </w:r>
      <w:r>
        <w:rPr>
          <w:i/>
          <w:vertAlign w:val="subscript"/>
        </w:rPr>
        <w:t>p</w:t>
      </w:r>
      <w:r>
        <w:rPr>
          <w:rFonts w:ascii="Symbol" w:hAnsi="Symbol"/>
        </w:rPr>
        <w:t></w:t>
      </w:r>
      <w:r>
        <w:rPr>
          <w:i/>
        </w:rPr>
        <w:t>T</w:t>
      </w:r>
      <w:r>
        <w:t xml:space="preserve"> = </w:t>
      </w:r>
      <w:r>
        <w:rPr>
          <w:i/>
        </w:rPr>
        <w:t>nC</w:t>
      </w:r>
      <w:r>
        <w:rPr>
          <w:i/>
          <w:vertAlign w:val="subscript"/>
        </w:rPr>
        <w:t>V</w:t>
      </w:r>
      <w:r>
        <w:rPr>
          <w:rFonts w:ascii="Symbol" w:hAnsi="Symbol"/>
        </w:rPr>
        <w:t></w:t>
      </w:r>
      <w:r>
        <w:rPr>
          <w:i/>
        </w:rPr>
        <w:t>T</w:t>
      </w:r>
      <w:r>
        <w:t xml:space="preserve"> + </w:t>
      </w:r>
      <w:r>
        <w:rPr>
          <w:i/>
        </w:rPr>
        <w:t>p</w:t>
      </w:r>
      <w:r>
        <w:rPr>
          <w:rFonts w:ascii="Symbol" w:hAnsi="Symbol"/>
        </w:rPr>
        <w:t></w:t>
      </w:r>
      <w:r>
        <w:rPr>
          <w:i/>
        </w:rPr>
        <w:t>V</w:t>
      </w:r>
      <w:r>
        <w:t xml:space="preserve"> = </w:t>
      </w:r>
      <w:r>
        <w:rPr>
          <w:i/>
        </w:rPr>
        <w:t>nC</w:t>
      </w:r>
      <w:r>
        <w:rPr>
          <w:i/>
          <w:vertAlign w:val="subscript"/>
        </w:rPr>
        <w:t>V</w:t>
      </w:r>
      <w:r>
        <w:rPr>
          <w:rFonts w:ascii="Symbol" w:hAnsi="Symbol"/>
        </w:rPr>
        <w:t></w:t>
      </w:r>
      <w:r>
        <w:rPr>
          <w:i/>
        </w:rPr>
        <w:t>T</w:t>
      </w:r>
      <w:r>
        <w:t xml:space="preserve"> + </w:t>
      </w:r>
      <w:r>
        <w:rPr>
          <w:i/>
        </w:rPr>
        <w:t>nR</w:t>
      </w:r>
      <w:r>
        <w:rPr>
          <w:rFonts w:ascii="Symbol" w:hAnsi="Symbol"/>
        </w:rPr>
        <w:t></w:t>
      </w:r>
      <w:r>
        <w:rPr>
          <w:i/>
        </w:rPr>
        <w:t>T</w:t>
      </w:r>
      <w:r>
        <w:t xml:space="preserve"> </w:t>
      </w:r>
      <w:r>
        <w:sym w:font="Symbol" w:char="F0DE"/>
      </w:r>
    </w:p>
    <w:p w:rsidR="00E06FE0" w:rsidRDefault="00E06FE0" w:rsidP="00E06FE0">
      <w:pPr>
        <w:ind w:firstLine="709"/>
      </w:pPr>
      <w:r>
        <w:rPr>
          <w:i/>
        </w:rPr>
        <w:t>C</w:t>
      </w:r>
      <w:r>
        <w:rPr>
          <w:i/>
          <w:vertAlign w:val="subscript"/>
        </w:rPr>
        <w:t>p</w:t>
      </w:r>
      <w:r>
        <w:t xml:space="preserve"> </w:t>
      </w:r>
      <w:r>
        <w:sym w:font="Symbol" w:char="F02D"/>
      </w:r>
      <w:r>
        <w:t xml:space="preserve"> </w:t>
      </w:r>
      <w:r>
        <w:rPr>
          <w:i/>
        </w:rPr>
        <w:t>C</w:t>
      </w:r>
      <w:r>
        <w:rPr>
          <w:i/>
          <w:vertAlign w:val="subscript"/>
        </w:rPr>
        <w:t>V</w:t>
      </w:r>
      <w:r>
        <w:t xml:space="preserve"> = </w:t>
      </w:r>
      <w:r>
        <w:rPr>
          <w:i/>
        </w:rPr>
        <w:t>R</w:t>
      </w:r>
    </w:p>
    <w:p w:rsidR="00E06FE0" w:rsidRDefault="00E06FE0" w:rsidP="00E06FE0">
      <w:r>
        <w:t>Deze relatie geldt exact voor ideale gassen en bij benadering ook voor reële gassen bij gematigde druk.</w:t>
      </w:r>
    </w:p>
    <w:p w:rsidR="00E06FE0" w:rsidRDefault="00E06FE0" w:rsidP="00E06FE0">
      <w:r>
        <w:lastRenderedPageBreak/>
        <w:t xml:space="preserve">Uit </w:t>
      </w:r>
      <w:r>
        <w:rPr>
          <w:rFonts w:ascii="Symbol" w:hAnsi="Symbol"/>
        </w:rPr>
        <w:t></w:t>
      </w:r>
      <w:r>
        <w:rPr>
          <w:i/>
        </w:rPr>
        <w:t>U</w:t>
      </w:r>
      <w:r>
        <w:t xml:space="preserve"> = </w:t>
      </w:r>
      <w:r>
        <w:rPr>
          <w:i/>
        </w:rPr>
        <w:t>nC</w:t>
      </w:r>
      <w:r>
        <w:rPr>
          <w:i/>
          <w:vertAlign w:val="subscript"/>
        </w:rPr>
        <w:t>V</w:t>
      </w:r>
      <w:r>
        <w:rPr>
          <w:rFonts w:ascii="Symbol" w:hAnsi="Symbol"/>
        </w:rPr>
        <w:t></w:t>
      </w:r>
      <w:r>
        <w:rPr>
          <w:i/>
        </w:rPr>
        <w:t>T</w:t>
      </w:r>
      <w:r>
        <w:t xml:space="preserve"> en </w:t>
      </w:r>
      <w:r>
        <w:rPr>
          <w:position w:val="-22"/>
        </w:rPr>
        <w:object w:dxaOrig="1020" w:dyaOrig="580">
          <v:shape id="_x0000_i1136" type="#_x0000_t75" style="width:51pt;height:29.25pt" o:ole="" fillcolor="window">
            <v:imagedata r:id="rId279" o:title=""/>
          </v:shape>
          <o:OLEObject Type="Embed" ProgID="Equation.3" ShapeID="_x0000_i1136" DrawAspect="Content" ObjectID="_1319627276" r:id="rId280"/>
        </w:object>
      </w:r>
      <w:r>
        <w:t xml:space="preserve"> volgt </w:t>
      </w:r>
      <w:r>
        <w:rPr>
          <w:position w:val="-22"/>
        </w:rPr>
        <w:object w:dxaOrig="2880" w:dyaOrig="900">
          <v:shape id="_x0000_i1137" type="#_x0000_t75" style="width:2in;height:45pt" o:ole="" fillcolor="window">
            <v:imagedata r:id="rId281" o:title=""/>
          </v:shape>
          <o:OLEObject Type="Embed" ProgID="Equation.3" ShapeID="_x0000_i1137" DrawAspect="Content" ObjectID="_1319627277" r:id="rId282"/>
        </w:object>
      </w:r>
    </w:p>
    <w:p w:rsidR="00E06FE0" w:rsidRDefault="00E06FE0" w:rsidP="00E06FE0">
      <w:r>
        <w:t>Dit resultaat is in overeenstemming met de experimentele waarde voor éénatomige gassen, maar niet voor meeratomige gassen (</w:t>
      </w:r>
      <w:r>
        <w:rPr>
          <w:position w:val="-22"/>
        </w:rPr>
        <w:object w:dxaOrig="1020" w:dyaOrig="580">
          <v:shape id="_x0000_i1138" type="#_x0000_t75" style="width:51pt;height:29.25pt" o:ole="" fillcolor="window">
            <v:imagedata r:id="rId283" o:title=""/>
          </v:shape>
          <o:OLEObject Type="Embed" ProgID="Equation.3" ShapeID="_x0000_i1138" DrawAspect="Content" ObjectID="_1319627278" r:id="rId284"/>
        </w:object>
      </w:r>
      <w:r>
        <w:t xml:space="preserve"> is nl. voor meeratomige gassen een verkeerd kinetisch model</w:t>
      </w:r>
      <w:r w:rsidR="009F1822">
        <w:fldChar w:fldCharType="begin"/>
      </w:r>
      <w:r w:rsidR="009F1822">
        <w:instrText xml:space="preserve"> XE "</w:instrText>
      </w:r>
      <w:r w:rsidR="009F1822" w:rsidRPr="00440B11">
        <w:instrText>model:kinetisch</w:instrText>
      </w:r>
      <w:r w:rsidR="009F1822">
        <w:instrText xml:space="preserve">" </w:instrText>
      </w:r>
      <w:r w:rsidR="009F1822">
        <w:fldChar w:fldCharType="end"/>
      </w:r>
      <w:r>
        <w:t>)</w:t>
      </w:r>
      <w:bookmarkStart w:id="321" w:name="_Toc384399101"/>
      <w:bookmarkStart w:id="322" w:name="_Toc384880805"/>
      <w:r>
        <w:t>.</w:t>
      </w:r>
    </w:p>
    <w:p w:rsidR="00E06FE0" w:rsidRDefault="00E06FE0" w:rsidP="00953991">
      <w:pPr>
        <w:pStyle w:val="Kop4"/>
      </w:pPr>
      <w:r>
        <w:t>Warmtegeleiding</w:t>
      </w:r>
      <w:r w:rsidR="009F1822">
        <w:fldChar w:fldCharType="begin"/>
      </w:r>
      <w:r w:rsidR="009F1822">
        <w:instrText xml:space="preserve"> XE "</w:instrText>
      </w:r>
      <w:r w:rsidR="009F1822" w:rsidRPr="009F1822">
        <w:rPr>
          <w:b w:val="0"/>
          <w:i w:val="0"/>
        </w:rPr>
        <w:instrText>warmte:-geleiding</w:instrText>
      </w:r>
      <w:r w:rsidR="009F1822">
        <w:instrText xml:space="preserve">" </w:instrText>
      </w:r>
      <w:r w:rsidR="009F1822">
        <w:fldChar w:fldCharType="end"/>
      </w:r>
    </w:p>
    <w:p w:rsidR="00E06FE0" w:rsidRDefault="00E06FE0" w:rsidP="00E06FE0">
      <w:r>
        <w:t>De warmtegeleidbaarheid</w:t>
      </w:r>
      <w:r w:rsidR="0066369F">
        <w:fldChar w:fldCharType="begin"/>
      </w:r>
      <w:r w:rsidR="0066369F">
        <w:instrText xml:space="preserve"> XE "</w:instrText>
      </w:r>
      <w:r w:rsidR="0066369F" w:rsidRPr="00E940EE">
        <w:instrText>warmte</w:instrText>
      </w:r>
      <w:r w:rsidR="009F1822">
        <w:instrText>:-</w:instrText>
      </w:r>
      <w:r w:rsidR="0066369F" w:rsidRPr="00E940EE">
        <w:instrText>geleidbaarheid</w:instrText>
      </w:r>
      <w:r w:rsidR="0066369F">
        <w:instrText xml:space="preserve">" </w:instrText>
      </w:r>
      <w:r w:rsidR="0066369F">
        <w:fldChar w:fldCharType="end"/>
      </w:r>
      <w:r>
        <w:t xml:space="preserve"> </w:t>
      </w:r>
      <w:r>
        <w:rPr>
          <w:rFonts w:ascii="Symbol" w:hAnsi="Symbol"/>
        </w:rPr>
        <w:t></w:t>
      </w:r>
      <w:r>
        <w:t xml:space="preserve"> van een materiaal wordt uitgedrukt in de eenheid </w:t>
      </w:r>
      <w:r w:rsidRPr="000D6F0A">
        <w:rPr>
          <w:position w:val="-20"/>
        </w:rPr>
        <w:object w:dxaOrig="460" w:dyaOrig="520">
          <v:shape id="_x0000_i1139" type="#_x0000_t75" style="width:23.25pt;height:26.25pt" o:ole="">
            <v:imagedata r:id="rId285" o:title=""/>
          </v:shape>
          <o:OLEObject Type="Embed" ProgID="Equation.3" ShapeID="_x0000_i1139" DrawAspect="Content" ObjectID="_1319627279" r:id="rId286"/>
        </w:object>
      </w:r>
      <w:r>
        <w:t>.</w:t>
      </w:r>
    </w:p>
    <w:p w:rsidR="00E06FE0" w:rsidRDefault="00E06FE0" w:rsidP="00E06FE0">
      <w:r>
        <w:t>De warmteweerstand</w:t>
      </w:r>
      <w:r w:rsidR="0066369F">
        <w:fldChar w:fldCharType="begin"/>
      </w:r>
      <w:r w:rsidR="0066369F">
        <w:instrText xml:space="preserve"> XE "</w:instrText>
      </w:r>
      <w:r w:rsidR="0066369F" w:rsidRPr="00E940EE">
        <w:instrText>warmte</w:instrText>
      </w:r>
      <w:r w:rsidR="009F1822">
        <w:instrText>:-</w:instrText>
      </w:r>
      <w:r w:rsidR="0066369F" w:rsidRPr="00E940EE">
        <w:instrText>weerstand</w:instrText>
      </w:r>
      <w:r w:rsidR="0066369F">
        <w:instrText xml:space="preserve">" </w:instrText>
      </w:r>
      <w:r w:rsidR="0066369F">
        <w:fldChar w:fldCharType="end"/>
      </w:r>
      <w:r>
        <w:t xml:space="preserve"> </w:t>
      </w:r>
      <w:r>
        <w:rPr>
          <w:i/>
        </w:rPr>
        <w:t>R</w:t>
      </w:r>
      <w:r>
        <w:t xml:space="preserve"> is dan gelijk aan </w:t>
      </w:r>
      <w:r w:rsidRPr="000D6F0A">
        <w:rPr>
          <w:position w:val="-20"/>
        </w:rPr>
        <w:object w:dxaOrig="240" w:dyaOrig="520">
          <v:shape id="_x0000_i1140" type="#_x0000_t75" style="width:12pt;height:26.25pt" o:ole="">
            <v:imagedata r:id="rId287" o:title=""/>
          </v:shape>
          <o:OLEObject Type="Embed" ProgID="Equation.3" ShapeID="_x0000_i1140" DrawAspect="Content" ObjectID="_1319627280" r:id="rId288"/>
        </w:object>
      </w:r>
      <w:r>
        <w:t xml:space="preserve">, waarin </w:t>
      </w:r>
      <w:r w:rsidRPr="00D61D8C">
        <w:rPr>
          <w:i/>
        </w:rPr>
        <w:t>d</w:t>
      </w:r>
      <w:r>
        <w:t xml:space="preserve"> de dikte van het materiaal is.</w:t>
      </w:r>
    </w:p>
    <w:p w:rsidR="00E06FE0" w:rsidRDefault="00E06FE0" w:rsidP="00E06FE0">
      <w:r>
        <w:t xml:space="preserve">De totale warmteweerstand </w:t>
      </w:r>
      <w:r>
        <w:rPr>
          <w:i/>
        </w:rPr>
        <w:t>R</w:t>
      </w:r>
      <w:r>
        <w:rPr>
          <w:vertAlign w:val="subscript"/>
        </w:rPr>
        <w:t>tot</w:t>
      </w:r>
      <w:r>
        <w:t xml:space="preserve"> = </w:t>
      </w:r>
      <w:r w:rsidRPr="009C44CA">
        <w:rPr>
          <w:position w:val="-20"/>
        </w:rPr>
        <w:object w:dxaOrig="260" w:dyaOrig="520">
          <v:shape id="_x0000_i1141" type="#_x0000_t75" style="width:12.75pt;height:26.25pt" o:ole="">
            <v:imagedata r:id="rId289" o:title=""/>
          </v:shape>
          <o:OLEObject Type="Embed" ProgID="Equation.3" ShapeID="_x0000_i1141" DrawAspect="Content" ObjectID="_1319627281" r:id="rId290"/>
        </w:object>
      </w:r>
      <w:r>
        <w:t xml:space="preserve"> = </w:t>
      </w:r>
      <w:r>
        <w:rPr>
          <w:i/>
        </w:rPr>
        <w:t>R</w:t>
      </w:r>
      <w:r>
        <w:rPr>
          <w:vertAlign w:val="subscript"/>
        </w:rPr>
        <w:t>1</w:t>
      </w:r>
      <w:r>
        <w:t xml:space="preserve"> + </w:t>
      </w:r>
      <w:r>
        <w:rPr>
          <w:i/>
        </w:rPr>
        <w:t>R</w:t>
      </w:r>
      <w:r>
        <w:rPr>
          <w:vertAlign w:val="subscript"/>
        </w:rPr>
        <w:t>2</w:t>
      </w:r>
      <w:r>
        <w:t xml:space="preserve"> +</w:t>
      </w:r>
      <w:r w:rsidRPr="009C44CA">
        <w:rPr>
          <w:i/>
        </w:rPr>
        <w:t xml:space="preserve"> </w:t>
      </w:r>
      <w:r>
        <w:rPr>
          <w:i/>
        </w:rPr>
        <w:t>R</w:t>
      </w:r>
      <w:r>
        <w:rPr>
          <w:vertAlign w:val="subscript"/>
        </w:rPr>
        <w:t>3</w:t>
      </w:r>
      <w:r>
        <w:t xml:space="preserve"> + … = </w:t>
      </w:r>
      <w:r w:rsidRPr="009C44CA">
        <w:rPr>
          <w:position w:val="-26"/>
        </w:rPr>
        <w:object w:dxaOrig="300" w:dyaOrig="580">
          <v:shape id="_x0000_i1142" type="#_x0000_t75" style="width:15pt;height:29.25pt" o:ole="">
            <v:imagedata r:id="rId291" o:title=""/>
          </v:shape>
          <o:OLEObject Type="Embed" ProgID="Equation.3" ShapeID="_x0000_i1142" DrawAspect="Content" ObjectID="_1319627282" r:id="rId292"/>
        </w:object>
      </w:r>
      <w:r>
        <w:t xml:space="preserve"> + </w:t>
      </w:r>
      <w:r w:rsidRPr="009C44CA">
        <w:rPr>
          <w:position w:val="-26"/>
        </w:rPr>
        <w:object w:dxaOrig="340" w:dyaOrig="580">
          <v:shape id="_x0000_i1143" type="#_x0000_t75" style="width:17.25pt;height:29.25pt" o:ole="">
            <v:imagedata r:id="rId293" o:title=""/>
          </v:shape>
          <o:OLEObject Type="Embed" ProgID="Equation.3" ShapeID="_x0000_i1143" DrawAspect="Content" ObjectID="_1319627283" r:id="rId294"/>
        </w:object>
      </w:r>
      <w:r>
        <w:t xml:space="preserve"> +</w:t>
      </w:r>
      <w:r w:rsidRPr="009C44CA">
        <w:rPr>
          <w:position w:val="-26"/>
        </w:rPr>
        <w:object w:dxaOrig="320" w:dyaOrig="580">
          <v:shape id="_x0000_i1144" type="#_x0000_t75" style="width:15.75pt;height:29.25pt" o:ole="">
            <v:imagedata r:id="rId295" o:title=""/>
          </v:shape>
          <o:OLEObject Type="Embed" ProgID="Equation.3" ShapeID="_x0000_i1144" DrawAspect="Content" ObjectID="_1319627284" r:id="rId296"/>
        </w:object>
      </w:r>
      <w:r>
        <w:t xml:space="preserve"> + …, dus gelijk aan de som van de afzonderlijke warmteweerstanden, anders gezegd de som van de warmteweerstanden van de verschillende lagen waaruit een materiaal is samengesteld </w:t>
      </w:r>
      <w:r>
        <w:sym w:font="Symbol" w:char="F0DE"/>
      </w:r>
      <w:r>
        <w:t xml:space="preserve"> </w:t>
      </w:r>
      <w:r w:rsidRPr="009C44CA">
        <w:rPr>
          <w:i/>
        </w:rPr>
        <w:t>R</w:t>
      </w:r>
      <w:r>
        <w:rPr>
          <w:vertAlign w:val="subscript"/>
        </w:rPr>
        <w:t>tot</w:t>
      </w:r>
      <w:r>
        <w:t xml:space="preserve"> = </w:t>
      </w:r>
      <w:r w:rsidRPr="009C44CA">
        <w:rPr>
          <w:position w:val="-28"/>
        </w:rPr>
        <w:object w:dxaOrig="499" w:dyaOrig="499">
          <v:shape id="_x0000_i1145" type="#_x0000_t75" style="width:24.75pt;height:24.75pt" o:ole="">
            <v:imagedata r:id="rId297" o:title=""/>
          </v:shape>
          <o:OLEObject Type="Embed" ProgID="Equation.3" ShapeID="_x0000_i1145" DrawAspect="Content" ObjectID="_1319627285" r:id="rId298"/>
        </w:object>
      </w:r>
      <w:r>
        <w:t xml:space="preserve"> = </w:t>
      </w:r>
      <w:r w:rsidRPr="009C44CA">
        <w:rPr>
          <w:position w:val="-28"/>
        </w:rPr>
        <w:object w:dxaOrig="580" w:dyaOrig="620">
          <v:shape id="_x0000_i1146" type="#_x0000_t75" style="width:29.25pt;height:30.75pt" o:ole="">
            <v:imagedata r:id="rId299" o:title=""/>
          </v:shape>
          <o:OLEObject Type="Embed" ProgID="Equation.3" ShapeID="_x0000_i1146" DrawAspect="Content" ObjectID="_1319627286" r:id="rId300"/>
        </w:object>
      </w:r>
    </w:p>
    <w:p w:rsidR="00E06FE0" w:rsidRDefault="00E06FE0" w:rsidP="00E06FE0">
      <w:r>
        <w:t>De warmtestroom</w:t>
      </w:r>
      <w:r w:rsidR="0066369F">
        <w:fldChar w:fldCharType="begin"/>
      </w:r>
      <w:r w:rsidR="0066369F">
        <w:instrText xml:space="preserve"> XE "</w:instrText>
      </w:r>
      <w:r w:rsidR="0066369F" w:rsidRPr="00E940EE">
        <w:instrText>warmte</w:instrText>
      </w:r>
      <w:r w:rsidR="009F1822">
        <w:instrText>:-</w:instrText>
      </w:r>
      <w:r w:rsidR="0066369F" w:rsidRPr="00E940EE">
        <w:instrText>stroom</w:instrText>
      </w:r>
      <w:r w:rsidR="0066369F">
        <w:instrText xml:space="preserve">" </w:instrText>
      </w:r>
      <w:r w:rsidR="0066369F">
        <w:fldChar w:fldCharType="end"/>
      </w:r>
      <w:r>
        <w:t xml:space="preserve"> door een wand</w:t>
      </w:r>
      <w:r w:rsidR="00FB5971">
        <w:t xml:space="preserve"> </w:t>
      </w:r>
      <w:r>
        <w:t xml:space="preserve">met oppervlak </w:t>
      </w:r>
      <w:r>
        <w:rPr>
          <w:i/>
        </w:rPr>
        <w:t>A</w:t>
      </w:r>
      <w:r>
        <w:t xml:space="preserve">, warmtegeleidbaarheid </w:t>
      </w:r>
      <w:r>
        <w:rPr>
          <w:rFonts w:ascii="Symbol" w:hAnsi="Symbol"/>
        </w:rPr>
        <w:t></w:t>
      </w:r>
      <w:r>
        <w:t xml:space="preserve">, temperatuur </w:t>
      </w:r>
      <w:r>
        <w:rPr>
          <w:i/>
        </w:rPr>
        <w:t>T</w:t>
      </w:r>
      <w:r>
        <w:t xml:space="preserve"> en dikte </w:t>
      </w:r>
      <w:r>
        <w:rPr>
          <w:i/>
        </w:rPr>
        <w:t>d</w:t>
      </w:r>
      <w:r>
        <w:t xml:space="preserve"> is </w:t>
      </w:r>
      <w:r w:rsidRPr="00A11D03">
        <w:rPr>
          <w:position w:val="-20"/>
        </w:rPr>
        <w:object w:dxaOrig="1560" w:dyaOrig="520">
          <v:shape id="_x0000_i1147" type="#_x0000_t75" style="width:78pt;height:26.25pt" o:ole="">
            <v:imagedata r:id="rId301" o:title=""/>
          </v:shape>
          <o:OLEObject Type="Embed" ProgID="Equation.3" ShapeID="_x0000_i1147" DrawAspect="Content" ObjectID="_1319627287" r:id="rId302"/>
        </w:object>
      </w:r>
    </w:p>
    <w:p w:rsidR="00E06FE0" w:rsidRDefault="00E06FE0" w:rsidP="00117F2D">
      <w:pPr>
        <w:pStyle w:val="Kop3"/>
      </w:pPr>
      <w:bookmarkStart w:id="323" w:name="_Toc435888006"/>
      <w:bookmarkStart w:id="324" w:name="_Toc435888486"/>
      <w:bookmarkStart w:id="325" w:name="_Toc509390666"/>
      <w:bookmarkStart w:id="326" w:name="_Toc65405206"/>
      <w:r>
        <w:t>Ideaal gas, adiabatisch proces</w:t>
      </w:r>
      <w:bookmarkEnd w:id="321"/>
      <w:bookmarkEnd w:id="322"/>
      <w:bookmarkEnd w:id="323"/>
      <w:bookmarkEnd w:id="324"/>
      <w:bookmarkEnd w:id="325"/>
      <w:bookmarkEnd w:id="326"/>
    </w:p>
    <w:p w:rsidR="00E06FE0" w:rsidRDefault="00E06FE0" w:rsidP="00E06FE0">
      <w:r>
        <w:t>Voor een ideaal gas dat een adiabatisch</w:t>
      </w:r>
      <w:r w:rsidR="0066369F">
        <w:fldChar w:fldCharType="begin"/>
      </w:r>
      <w:r w:rsidR="0066369F">
        <w:instrText xml:space="preserve"> XE "</w:instrText>
      </w:r>
      <w:r w:rsidR="0066369F" w:rsidRPr="00E940EE">
        <w:instrText>adiabatisch</w:instrText>
      </w:r>
      <w:r w:rsidR="0066369F">
        <w:instrText xml:space="preserve">" </w:instrText>
      </w:r>
      <w:r w:rsidR="0066369F">
        <w:fldChar w:fldCharType="end"/>
      </w:r>
      <w:r>
        <w:t xml:space="preserve"> proces ondergaat geldt de relatie</w:t>
      </w:r>
    </w:p>
    <w:p w:rsidR="00E06FE0" w:rsidRDefault="00D61D8C" w:rsidP="00E06FE0">
      <w:r>
        <w:rPr>
          <w:i/>
        </w:rPr>
        <w:t>p</w:t>
      </w:r>
      <w:r w:rsidR="00E06FE0">
        <w:rPr>
          <w:i/>
        </w:rPr>
        <w:t>V</w:t>
      </w:r>
      <w:r w:rsidR="00E06FE0">
        <w:rPr>
          <w:rFonts w:ascii="Symbol" w:hAnsi="Symbol"/>
          <w:vertAlign w:val="superscript"/>
        </w:rPr>
        <w:t></w:t>
      </w:r>
      <w:r w:rsidR="00E06FE0">
        <w:t xml:space="preserve"> = constant. Hierin is </w:t>
      </w:r>
      <w:r w:rsidR="00E06FE0">
        <w:rPr>
          <w:rFonts w:ascii="Symbol" w:hAnsi="Symbol"/>
        </w:rPr>
        <w:t></w:t>
      </w:r>
      <w:r w:rsidR="00E06FE0">
        <w:t xml:space="preserve"> = </w:t>
      </w:r>
      <w:r w:rsidR="00E06FE0">
        <w:rPr>
          <w:position w:val="-28"/>
        </w:rPr>
        <w:object w:dxaOrig="380" w:dyaOrig="680">
          <v:shape id="_x0000_i1148" type="#_x0000_t75" style="width:18.75pt;height:33.75pt" o:ole="" fillcolor="window">
            <v:imagedata r:id="rId303" o:title=""/>
          </v:shape>
          <o:OLEObject Type="Embed" ProgID="Equation.3" ShapeID="_x0000_i1148" DrawAspect="Content" ObjectID="_1319627288" r:id="rId304"/>
        </w:object>
      </w:r>
    </w:p>
    <w:p w:rsidR="00E06FE0" w:rsidRDefault="00E06FE0" w:rsidP="00E06FE0">
      <w:pPr>
        <w:rPr>
          <w:b/>
        </w:rPr>
      </w:pPr>
      <w:r>
        <w:rPr>
          <w:b/>
        </w:rPr>
        <w:t>afleiding</w:t>
      </w:r>
    </w:p>
    <w:p w:rsidR="00E06FE0" w:rsidRDefault="00E06FE0" w:rsidP="00E06FE0">
      <w:r>
        <w:rPr>
          <w:rFonts w:ascii="Symbol" w:hAnsi="Symbol"/>
        </w:rPr>
        <w:t></w:t>
      </w:r>
      <w:r>
        <w:rPr>
          <w:i/>
        </w:rPr>
        <w:t>q</w:t>
      </w:r>
      <w:r>
        <w:t xml:space="preserve"> = </w:t>
      </w:r>
      <w:r>
        <w:rPr>
          <w:rFonts w:ascii="Symbol" w:hAnsi="Symbol"/>
        </w:rPr>
        <w:t></w:t>
      </w:r>
      <w:r>
        <w:rPr>
          <w:i/>
        </w:rPr>
        <w:t>U</w:t>
      </w:r>
      <w:r>
        <w:t xml:space="preserve"> </w:t>
      </w:r>
      <w:r>
        <w:sym w:font="Symbol" w:char="F02D"/>
      </w:r>
      <w:r>
        <w:t xml:space="preserve"> </w:t>
      </w:r>
      <w:r>
        <w:rPr>
          <w:rFonts w:ascii="Symbol" w:hAnsi="Symbol"/>
        </w:rPr>
        <w:t></w:t>
      </w:r>
      <w:r>
        <w:rPr>
          <w:i/>
        </w:rPr>
        <w:t>w</w:t>
      </w:r>
      <w:r>
        <w:tab/>
        <w:t>(1</w:t>
      </w:r>
      <w:r>
        <w:rPr>
          <w:vertAlign w:val="superscript"/>
        </w:rPr>
        <w:t>e</w:t>
      </w:r>
      <w:r>
        <w:t xml:space="preserve"> hoofdwet thermodynamica) </w:t>
      </w:r>
    </w:p>
    <w:p w:rsidR="00E06FE0" w:rsidRDefault="00E06FE0" w:rsidP="00E06FE0">
      <w:r>
        <w:rPr>
          <w:rFonts w:ascii="Symbol" w:hAnsi="Symbol"/>
        </w:rPr>
        <w:t></w:t>
      </w:r>
      <w:r>
        <w:rPr>
          <w:i/>
        </w:rPr>
        <w:t>q</w:t>
      </w:r>
      <w:r>
        <w:t xml:space="preserve"> = 0</w:t>
      </w:r>
      <w:r>
        <w:tab/>
      </w:r>
      <w:r>
        <w:tab/>
        <w:t>(adiabatisch)</w:t>
      </w:r>
    </w:p>
    <w:p w:rsidR="00E06FE0" w:rsidRDefault="00E06FE0" w:rsidP="00E06FE0">
      <w:r>
        <w:rPr>
          <w:rFonts w:ascii="Symbol" w:hAnsi="Symbol"/>
        </w:rPr>
        <w:t></w:t>
      </w:r>
      <w:r>
        <w:rPr>
          <w:i/>
        </w:rPr>
        <w:t>w</w:t>
      </w:r>
      <w:r>
        <w:t xml:space="preserve"> = </w:t>
      </w:r>
      <w:r>
        <w:sym w:font="Symbol" w:char="F02D"/>
      </w:r>
      <w:r>
        <w:rPr>
          <w:i/>
        </w:rPr>
        <w:t>p</w:t>
      </w:r>
      <w:r>
        <w:rPr>
          <w:rFonts w:ascii="Symbol" w:hAnsi="Symbol"/>
        </w:rPr>
        <w:t></w:t>
      </w:r>
      <w:r>
        <w:rPr>
          <w:i/>
        </w:rPr>
        <w:t>V</w:t>
      </w:r>
      <w:r>
        <w:tab/>
        <w:t>(volumearbeid</w:t>
      </w:r>
      <w:r w:rsidR="009F1822">
        <w:fldChar w:fldCharType="begin"/>
      </w:r>
      <w:r w:rsidR="009F1822">
        <w:instrText xml:space="preserve"> XE "</w:instrText>
      </w:r>
      <w:r w:rsidR="009F1822" w:rsidRPr="00C362D2">
        <w:instrText>volumearbeid</w:instrText>
      </w:r>
      <w:r w:rsidR="009F1822">
        <w:instrText xml:space="preserve">" </w:instrText>
      </w:r>
      <w:r w:rsidR="009F1822">
        <w:fldChar w:fldCharType="end"/>
      </w:r>
      <w:r>
        <w:t>)</w:t>
      </w:r>
    </w:p>
    <w:p w:rsidR="00E06FE0" w:rsidRDefault="00E06FE0" w:rsidP="00E06FE0">
      <w:r>
        <w:rPr>
          <w:rFonts w:ascii="Symbol" w:hAnsi="Symbol"/>
        </w:rPr>
        <w:t></w:t>
      </w:r>
      <w:r>
        <w:rPr>
          <w:i/>
        </w:rPr>
        <w:t>U</w:t>
      </w:r>
      <w:r>
        <w:t xml:space="preserve"> = </w:t>
      </w:r>
      <w:r>
        <w:rPr>
          <w:i/>
        </w:rPr>
        <w:t>nC</w:t>
      </w:r>
      <w:r>
        <w:rPr>
          <w:i/>
          <w:vertAlign w:val="subscript"/>
        </w:rPr>
        <w:t>V</w:t>
      </w:r>
      <w:r>
        <w:rPr>
          <w:rFonts w:ascii="Symbol" w:hAnsi="Symbol"/>
        </w:rPr>
        <w:t></w:t>
      </w:r>
      <w:r>
        <w:rPr>
          <w:i/>
        </w:rPr>
        <w:t>T</w:t>
      </w:r>
      <w:r>
        <w:tab/>
        <w:t>(ideaal gas)</w:t>
      </w:r>
    </w:p>
    <w:p w:rsidR="00E06FE0" w:rsidRDefault="00E06FE0" w:rsidP="00E06FE0">
      <w:r>
        <w:t xml:space="preserve">0 = </w:t>
      </w:r>
      <w:r>
        <w:rPr>
          <w:i/>
        </w:rPr>
        <w:t>nC</w:t>
      </w:r>
      <w:r>
        <w:rPr>
          <w:i/>
          <w:vertAlign w:val="subscript"/>
        </w:rPr>
        <w:t>V</w:t>
      </w:r>
      <w:r>
        <w:rPr>
          <w:rFonts w:ascii="Symbol" w:hAnsi="Symbol"/>
        </w:rPr>
        <w:t></w:t>
      </w:r>
      <w:r>
        <w:rPr>
          <w:i/>
        </w:rPr>
        <w:t>T</w:t>
      </w:r>
      <w:r>
        <w:t xml:space="preserve"> + </w:t>
      </w:r>
      <w:r>
        <w:rPr>
          <w:i/>
        </w:rPr>
        <w:t>p</w:t>
      </w:r>
      <w:r>
        <w:rPr>
          <w:rFonts w:ascii="Symbol" w:hAnsi="Symbol"/>
        </w:rPr>
        <w:t></w:t>
      </w:r>
      <w:r>
        <w:rPr>
          <w:i/>
        </w:rPr>
        <w:t>V</w:t>
      </w:r>
      <w:r>
        <w:t xml:space="preserve"> </w:t>
      </w:r>
      <w:r>
        <w:sym w:font="Symbol" w:char="F0DE"/>
      </w:r>
      <w:r w:rsidR="00487005" w:rsidRPr="00BF2920">
        <w:rPr>
          <w:position w:val="-26"/>
        </w:rPr>
        <w:object w:dxaOrig="1120" w:dyaOrig="600">
          <v:shape id="_x0000_i1149" type="#_x0000_t75" style="width:56.25pt;height:30pt" o:ole="" fillcolor="window">
            <v:imagedata r:id="rId305" o:title=""/>
          </v:shape>
          <o:OLEObject Type="Embed" ProgID="Equation.3" ShapeID="_x0000_i1149" DrawAspect="Content" ObjectID="_1319627289" r:id="rId306"/>
        </w:object>
      </w:r>
      <w:r>
        <w:tab/>
      </w:r>
      <w:r>
        <w:tab/>
      </w:r>
      <w:r>
        <w:tab/>
        <w:t>(1)</w:t>
      </w:r>
    </w:p>
    <w:p w:rsidR="00E06FE0" w:rsidRDefault="00E06FE0" w:rsidP="00E06FE0">
      <w:r>
        <w:rPr>
          <w:i/>
        </w:rPr>
        <w:t>pV</w:t>
      </w:r>
      <w:r>
        <w:t xml:space="preserve"> = </w:t>
      </w:r>
      <w:r>
        <w:rPr>
          <w:i/>
        </w:rPr>
        <w:t>nRT</w:t>
      </w:r>
      <w:r>
        <w:t xml:space="preserve"> </w:t>
      </w:r>
      <w:r>
        <w:sym w:font="Symbol" w:char="F0DE"/>
      </w:r>
      <w:r>
        <w:t xml:space="preserve"> </w:t>
      </w:r>
      <w:r>
        <w:rPr>
          <w:i/>
        </w:rPr>
        <w:t>p</w:t>
      </w:r>
      <w:r>
        <w:rPr>
          <w:rFonts w:ascii="Symbol" w:hAnsi="Symbol"/>
        </w:rPr>
        <w:t></w:t>
      </w:r>
      <w:r>
        <w:rPr>
          <w:i/>
        </w:rPr>
        <w:t>V</w:t>
      </w:r>
      <w:r>
        <w:t xml:space="preserve"> + </w:t>
      </w:r>
      <w:r>
        <w:rPr>
          <w:i/>
        </w:rPr>
        <w:t>V</w:t>
      </w:r>
      <w:r>
        <w:rPr>
          <w:rFonts w:ascii="Symbol" w:hAnsi="Symbol"/>
        </w:rPr>
        <w:t></w:t>
      </w:r>
      <w:r>
        <w:rPr>
          <w:i/>
        </w:rPr>
        <w:t>p</w:t>
      </w:r>
      <w:r>
        <w:t xml:space="preserve"> = </w:t>
      </w:r>
      <w:r>
        <w:rPr>
          <w:i/>
        </w:rPr>
        <w:t>nR</w:t>
      </w:r>
      <w:r>
        <w:rPr>
          <w:rFonts w:ascii="Symbol" w:hAnsi="Symbol"/>
        </w:rPr>
        <w:t></w:t>
      </w:r>
      <w:r>
        <w:rPr>
          <w:i/>
        </w:rPr>
        <w:t>T</w:t>
      </w:r>
      <w:r>
        <w:t xml:space="preserve"> </w:t>
      </w:r>
      <w:r>
        <w:sym w:font="Symbol" w:char="F0DE"/>
      </w:r>
      <w:r>
        <w:t xml:space="preserve"> </w:t>
      </w:r>
      <w:r w:rsidR="00BF2920" w:rsidRPr="00BF2920">
        <w:rPr>
          <w:position w:val="-20"/>
        </w:rPr>
        <w:object w:dxaOrig="1480" w:dyaOrig="540">
          <v:shape id="_x0000_i1150" type="#_x0000_t75" style="width:74.25pt;height:27pt" o:ole="" fillcolor="window">
            <v:imagedata r:id="rId307" o:title=""/>
          </v:shape>
          <o:OLEObject Type="Embed" ProgID="Equation.3" ShapeID="_x0000_i1150" DrawAspect="Content" ObjectID="_1319627290" r:id="rId308"/>
        </w:object>
      </w:r>
      <w:r>
        <w:tab/>
        <w:t>(2)</w:t>
      </w:r>
      <w:r>
        <w:tab/>
        <w:t>(ideaal gas)</w:t>
      </w:r>
    </w:p>
    <w:p w:rsidR="00E06FE0" w:rsidRDefault="00E06FE0" w:rsidP="00E06FE0">
      <w:r>
        <w:t xml:space="preserve">Uit (1) en (2) volgt: </w:t>
      </w:r>
      <w:r w:rsidR="00BF2920" w:rsidRPr="00BF2920">
        <w:rPr>
          <w:position w:val="-26"/>
        </w:rPr>
        <w:object w:dxaOrig="1780" w:dyaOrig="600">
          <v:shape id="_x0000_i1151" type="#_x0000_t75" style="width:89.25pt;height:30pt" o:ole="" fillcolor="window">
            <v:imagedata r:id="rId309" o:title=""/>
          </v:shape>
          <o:OLEObject Type="Embed" ProgID="Equation.3" ShapeID="_x0000_i1151" DrawAspect="Content" ObjectID="_1319627291" r:id="rId310"/>
        </w:object>
      </w:r>
      <w:r>
        <w:t xml:space="preserve">; ook geldt: </w:t>
      </w:r>
      <w:r>
        <w:rPr>
          <w:i/>
        </w:rPr>
        <w:t>C</w:t>
      </w:r>
      <w:r>
        <w:rPr>
          <w:i/>
          <w:vertAlign w:val="subscript"/>
        </w:rPr>
        <w:t>p</w:t>
      </w:r>
      <w:r>
        <w:t xml:space="preserve"> </w:t>
      </w:r>
      <w:r>
        <w:sym w:font="Symbol" w:char="F02D"/>
      </w:r>
      <w:r>
        <w:t xml:space="preserve"> </w:t>
      </w:r>
      <w:r>
        <w:rPr>
          <w:i/>
        </w:rPr>
        <w:t>C</w:t>
      </w:r>
      <w:r>
        <w:rPr>
          <w:i/>
          <w:vertAlign w:val="subscript"/>
        </w:rPr>
        <w:t>V</w:t>
      </w:r>
      <w:r>
        <w:t xml:space="preserve"> = </w:t>
      </w:r>
      <w:r>
        <w:rPr>
          <w:i/>
        </w:rPr>
        <w:t>R</w:t>
      </w:r>
      <w:r>
        <w:t xml:space="preserve"> en dus:</w:t>
      </w:r>
    </w:p>
    <w:p w:rsidR="00E06FE0" w:rsidRDefault="00E06FE0" w:rsidP="00E06FE0">
      <w:r>
        <w:t>(</w:t>
      </w:r>
      <w:r>
        <w:rPr>
          <w:i/>
        </w:rPr>
        <w:t>C</w:t>
      </w:r>
      <w:r>
        <w:rPr>
          <w:i/>
          <w:vertAlign w:val="subscript"/>
        </w:rPr>
        <w:t>p</w:t>
      </w:r>
      <w:r>
        <w:rPr>
          <w:i/>
        </w:rPr>
        <w:t xml:space="preserve"> </w:t>
      </w:r>
      <w:r>
        <w:rPr>
          <w:i/>
        </w:rPr>
        <w:sym w:font="Symbol" w:char="F02D"/>
      </w:r>
      <w:r>
        <w:rPr>
          <w:i/>
        </w:rPr>
        <w:t xml:space="preserve"> C</w:t>
      </w:r>
      <w:r>
        <w:rPr>
          <w:i/>
          <w:vertAlign w:val="subscript"/>
        </w:rPr>
        <w:t>V</w:t>
      </w:r>
      <w:r>
        <w:t xml:space="preserve">) </w:t>
      </w:r>
      <w:r>
        <w:sym w:font="Symbol" w:char="F0D7"/>
      </w:r>
      <w:r>
        <w:t xml:space="preserve"> </w:t>
      </w:r>
      <w:r>
        <w:sym w:font="Symbol" w:char="F02D"/>
      </w:r>
      <w:r>
        <w:t xml:space="preserve"> </w:t>
      </w:r>
      <w:r>
        <w:rPr>
          <w:i/>
        </w:rPr>
        <w:t>p</w:t>
      </w:r>
      <w:r>
        <w:rPr>
          <w:rFonts w:ascii="Symbol" w:hAnsi="Symbol"/>
        </w:rPr>
        <w:t></w:t>
      </w:r>
      <w:r>
        <w:rPr>
          <w:i/>
        </w:rPr>
        <w:t>V</w:t>
      </w:r>
      <w:r>
        <w:t xml:space="preserve"> = </w:t>
      </w:r>
      <w:r>
        <w:rPr>
          <w:i/>
        </w:rPr>
        <w:t>C</w:t>
      </w:r>
      <w:r>
        <w:rPr>
          <w:i/>
          <w:vertAlign w:val="subscript"/>
        </w:rPr>
        <w:t>V</w:t>
      </w:r>
      <w:r>
        <w:t>(</w:t>
      </w:r>
      <w:r>
        <w:rPr>
          <w:i/>
        </w:rPr>
        <w:t>p</w:t>
      </w:r>
      <w:r>
        <w:rPr>
          <w:rFonts w:ascii="Symbol" w:hAnsi="Symbol"/>
        </w:rPr>
        <w:t></w:t>
      </w:r>
      <w:r>
        <w:rPr>
          <w:i/>
        </w:rPr>
        <w:t>V</w:t>
      </w:r>
      <w:r>
        <w:t xml:space="preserve"> + </w:t>
      </w:r>
      <w:r>
        <w:rPr>
          <w:i/>
        </w:rPr>
        <w:t>V</w:t>
      </w:r>
      <w:r>
        <w:rPr>
          <w:rFonts w:ascii="Symbol" w:hAnsi="Symbol"/>
        </w:rPr>
        <w:t></w:t>
      </w:r>
      <w:r>
        <w:rPr>
          <w:i/>
        </w:rPr>
        <w:t>p</w:t>
      </w:r>
      <w:r>
        <w:t xml:space="preserve">) </w:t>
      </w:r>
      <w:r>
        <w:sym w:font="Symbol" w:char="F0DE"/>
      </w:r>
      <w:r>
        <w:t xml:space="preserve"> </w:t>
      </w:r>
      <w:r>
        <w:rPr>
          <w:i/>
        </w:rPr>
        <w:t>V</w:t>
      </w:r>
      <w:r>
        <w:rPr>
          <w:i/>
        </w:rPr>
        <w:sym w:font="Symbol" w:char="F0D7"/>
      </w:r>
      <w:r>
        <w:rPr>
          <w:i/>
        </w:rPr>
        <w:t>C</w:t>
      </w:r>
      <w:r>
        <w:rPr>
          <w:i/>
          <w:vertAlign w:val="subscript"/>
        </w:rPr>
        <w:t>V</w:t>
      </w:r>
      <w:r>
        <w:rPr>
          <w:rFonts w:ascii="Symbol" w:hAnsi="Symbol"/>
        </w:rPr>
        <w:t></w:t>
      </w:r>
      <w:r>
        <w:rPr>
          <w:i/>
        </w:rPr>
        <w:t>p</w:t>
      </w:r>
      <w:r>
        <w:t xml:space="preserve"> + </w:t>
      </w:r>
      <w:r>
        <w:rPr>
          <w:i/>
        </w:rPr>
        <w:t>p</w:t>
      </w:r>
      <w:r>
        <w:rPr>
          <w:i/>
        </w:rPr>
        <w:sym w:font="Symbol" w:char="F0D7"/>
      </w:r>
      <w:r>
        <w:rPr>
          <w:i/>
        </w:rPr>
        <w:t>C</w:t>
      </w:r>
      <w:r>
        <w:rPr>
          <w:i/>
          <w:vertAlign w:val="subscript"/>
        </w:rPr>
        <w:t>p</w:t>
      </w:r>
      <w:r>
        <w:rPr>
          <w:rFonts w:ascii="Symbol" w:hAnsi="Symbol"/>
        </w:rPr>
        <w:t></w:t>
      </w:r>
      <w:r>
        <w:rPr>
          <w:i/>
        </w:rPr>
        <w:t>V</w:t>
      </w:r>
      <w:r>
        <w:t xml:space="preserve"> = 0;</w:t>
      </w:r>
    </w:p>
    <w:p w:rsidR="00E06FE0" w:rsidRDefault="00E06FE0" w:rsidP="00E06FE0">
      <w:r>
        <w:t xml:space="preserve">delen door </w:t>
      </w:r>
      <w:r>
        <w:rPr>
          <w:i/>
        </w:rPr>
        <w:t>pV</w:t>
      </w:r>
      <w:r w:rsidR="006902C7">
        <w:rPr>
          <w:rFonts w:ascii="WP MathA" w:hAnsi="WP MathA"/>
          <w:i/>
        </w:rPr>
        <w:sym w:font="Symbol" w:char="F0D7"/>
      </w:r>
      <w:r>
        <w:rPr>
          <w:i/>
        </w:rPr>
        <w:t>C</w:t>
      </w:r>
      <w:r>
        <w:rPr>
          <w:i/>
          <w:vertAlign w:val="subscript"/>
        </w:rPr>
        <w:t>V</w:t>
      </w:r>
      <w:r>
        <w:t xml:space="preserve"> geeft:</w:t>
      </w:r>
    </w:p>
    <w:p w:rsidR="00E06FE0" w:rsidRDefault="00BF2920" w:rsidP="00E06FE0">
      <w:r w:rsidRPr="00BF2920">
        <w:rPr>
          <w:position w:val="-26"/>
        </w:rPr>
        <w:object w:dxaOrig="1460" w:dyaOrig="639">
          <v:shape id="_x0000_i1152" type="#_x0000_t75" style="width:72.75pt;height:32.25pt" o:ole="" fillcolor="window">
            <v:imagedata r:id="rId311" o:title=""/>
          </v:shape>
          <o:OLEObject Type="Embed" ProgID="Equation.3" ShapeID="_x0000_i1152" DrawAspect="Content" ObjectID="_1319627292" r:id="rId312"/>
        </w:object>
      </w:r>
      <w:r w:rsidR="00E06FE0">
        <w:t xml:space="preserve"> </w:t>
      </w:r>
      <w:r w:rsidR="00E06FE0">
        <w:sym w:font="Symbol" w:char="F0DE"/>
      </w:r>
      <w:r w:rsidR="00E06FE0">
        <w:t xml:space="preserve"> </w:t>
      </w:r>
      <w:r w:rsidRPr="00BF2920">
        <w:rPr>
          <w:position w:val="-24"/>
        </w:rPr>
        <w:object w:dxaOrig="1260" w:dyaOrig="560">
          <v:shape id="_x0000_i1153" type="#_x0000_t75" style="width:63pt;height:27.75pt" o:ole="">
            <v:imagedata r:id="rId313" o:title=""/>
          </v:shape>
          <o:OLEObject Type="Embed" ProgID="Equation.3" ShapeID="_x0000_i1153" DrawAspect="Content" ObjectID="_1319627293" r:id="rId314"/>
        </w:object>
      </w:r>
      <w:r w:rsidR="00E06FE0">
        <w:t xml:space="preserve"> </w:t>
      </w:r>
    </w:p>
    <w:p w:rsidR="00E06FE0" w:rsidRDefault="00E06FE0" w:rsidP="00E06FE0">
      <w:r>
        <w:t>en in differentiaalquotiënten</w:t>
      </w:r>
      <w:r w:rsidR="0066369F">
        <w:fldChar w:fldCharType="begin"/>
      </w:r>
      <w:r w:rsidR="0066369F">
        <w:instrText xml:space="preserve"> XE "</w:instrText>
      </w:r>
      <w:r w:rsidR="0066369F" w:rsidRPr="00E940EE">
        <w:instrText>differentiaalquotiënt</w:instrText>
      </w:r>
      <w:r w:rsidR="0066369F">
        <w:instrText xml:space="preserve">" </w:instrText>
      </w:r>
      <w:r w:rsidR="0066369F">
        <w:fldChar w:fldCharType="end"/>
      </w:r>
      <w:r>
        <w:t>:</w:t>
      </w:r>
    </w:p>
    <w:p w:rsidR="00E06FE0" w:rsidRDefault="00BF2920" w:rsidP="00E06FE0">
      <w:r w:rsidRPr="00BF2920">
        <w:rPr>
          <w:position w:val="-26"/>
        </w:rPr>
        <w:object w:dxaOrig="1300" w:dyaOrig="600">
          <v:shape id="_x0000_i1154" type="#_x0000_t75" style="width:65.25pt;height:30pt" o:ole="" fillcolor="window">
            <v:imagedata r:id="rId315" o:title=""/>
          </v:shape>
          <o:OLEObject Type="Embed" ProgID="Equation.3" ShapeID="_x0000_i1154" DrawAspect="Content" ObjectID="_1319627294" r:id="rId316"/>
        </w:object>
      </w:r>
    </w:p>
    <w:p w:rsidR="00E06FE0" w:rsidRDefault="00E06FE0" w:rsidP="00E06FE0">
      <w:r>
        <w:t xml:space="preserve">Integreren levert: ln </w:t>
      </w:r>
      <w:r>
        <w:rPr>
          <w:i/>
        </w:rPr>
        <w:t>p</w:t>
      </w:r>
      <w:r>
        <w:t xml:space="preserve"> + </w:t>
      </w:r>
      <w:r>
        <w:rPr>
          <w:rFonts w:ascii="Symbol" w:hAnsi="Symbol"/>
        </w:rPr>
        <w:t></w:t>
      </w:r>
      <w:r>
        <w:t xml:space="preserve"> ln </w:t>
      </w:r>
      <w:r>
        <w:rPr>
          <w:i/>
        </w:rPr>
        <w:t>V</w:t>
      </w:r>
      <w:r>
        <w:t xml:space="preserve"> = constant </w:t>
      </w:r>
      <w:r>
        <w:sym w:font="Symbol" w:char="F0DE"/>
      </w:r>
      <w:r>
        <w:t xml:space="preserve"> </w:t>
      </w:r>
      <w:r>
        <w:rPr>
          <w:i/>
        </w:rPr>
        <w:t>pV</w:t>
      </w:r>
      <w:r>
        <w:rPr>
          <w:rFonts w:ascii="Symbol" w:hAnsi="Symbol"/>
          <w:vertAlign w:val="superscript"/>
        </w:rPr>
        <w:t></w:t>
      </w:r>
      <w:r>
        <w:t xml:space="preserve"> = constant.</w:t>
      </w:r>
    </w:p>
    <w:p w:rsidR="00E06FE0" w:rsidRDefault="00E06FE0" w:rsidP="00E06FE0"/>
    <w:p w:rsidR="00E06FE0" w:rsidRDefault="00E06FE0" w:rsidP="00E06FE0">
      <w:r>
        <w:lastRenderedPageBreak/>
        <w:t xml:space="preserve">Analoog, maar moeilijker af te leiden is de relatie tussen </w:t>
      </w:r>
      <w:r>
        <w:rPr>
          <w:i/>
        </w:rPr>
        <w:t>p</w:t>
      </w:r>
      <w:r>
        <w:t xml:space="preserve"> en </w:t>
      </w:r>
      <w:r>
        <w:rPr>
          <w:i/>
        </w:rPr>
        <w:t>T</w:t>
      </w:r>
      <w:r>
        <w:t xml:space="preserve"> bij een adiabatisch proces: </w:t>
      </w:r>
      <w:r>
        <w:rPr>
          <w:position w:val="-14"/>
        </w:rPr>
        <w:object w:dxaOrig="1780" w:dyaOrig="540">
          <v:shape id="_x0000_i1155" type="#_x0000_t75" style="width:89.25pt;height:27pt" o:ole="" fillcolor="window">
            <v:imagedata r:id="rId317" o:title=""/>
          </v:shape>
          <o:OLEObject Type="Embed" ProgID="Equation.3" ShapeID="_x0000_i1155" DrawAspect="Content" ObjectID="_1319627295" r:id="rId318"/>
        </w:object>
      </w:r>
    </w:p>
    <w:p w:rsidR="00E06FE0" w:rsidRDefault="00E06FE0" w:rsidP="00117F2D">
      <w:pPr>
        <w:pStyle w:val="Kop3"/>
      </w:pPr>
      <w:bookmarkStart w:id="327" w:name="_Toc384399102"/>
      <w:bookmarkStart w:id="328" w:name="_Toc384880806"/>
      <w:bookmarkStart w:id="329" w:name="_Toc435888007"/>
      <w:bookmarkStart w:id="330" w:name="_Toc435888487"/>
      <w:bookmarkStart w:id="331" w:name="_Toc509390667"/>
      <w:bookmarkStart w:id="332" w:name="_Toc65405207"/>
      <w:r>
        <w:t>Temperatuurafhankelijkheid</w:t>
      </w:r>
      <w:r w:rsidR="0066369F">
        <w:fldChar w:fldCharType="begin"/>
      </w:r>
      <w:r w:rsidR="0066369F">
        <w:instrText xml:space="preserve"> XE "</w:instrText>
      </w:r>
      <w:r w:rsidR="0066369F" w:rsidRPr="00CB0725">
        <w:instrText>temperatuur</w:instrText>
      </w:r>
      <w:r w:rsidR="00CB0725" w:rsidRPr="00CB0725">
        <w:instrText>:-</w:instrText>
      </w:r>
      <w:r w:rsidR="0066369F" w:rsidRPr="00CB0725">
        <w:instrText>afhankelijkheid</w:instrText>
      </w:r>
      <w:r w:rsidR="0066369F">
        <w:instrText xml:space="preserve">" </w:instrText>
      </w:r>
      <w:r w:rsidR="0066369F">
        <w:fldChar w:fldCharType="end"/>
      </w:r>
      <w:r>
        <w:t xml:space="preserve"> bij constante druk</w:t>
      </w:r>
      <w:bookmarkEnd w:id="327"/>
      <w:bookmarkEnd w:id="328"/>
      <w:bookmarkEnd w:id="329"/>
      <w:bookmarkEnd w:id="330"/>
      <w:bookmarkEnd w:id="331"/>
      <w:bookmarkEnd w:id="332"/>
    </w:p>
    <w:p w:rsidR="00E06FE0" w:rsidRDefault="00E06FE0" w:rsidP="00E06FE0">
      <w:r>
        <w:t>Temperatuurverandering</w:t>
      </w:r>
      <w:r w:rsidR="00731200">
        <w:fldChar w:fldCharType="begin"/>
      </w:r>
      <w:r w:rsidR="00731200">
        <w:instrText xml:space="preserve"> XE "</w:instrText>
      </w:r>
      <w:r w:rsidR="00731200" w:rsidRPr="00BA0F2B">
        <w:instrText>temperatuur:-verandering</w:instrText>
      </w:r>
      <w:r w:rsidR="00731200">
        <w:instrText xml:space="preserve">" </w:instrText>
      </w:r>
      <w:r w:rsidR="00731200">
        <w:fldChar w:fldCharType="end"/>
      </w:r>
      <w:r>
        <w:t xml:space="preserve"> van een stof gaat samen met een enthalpieverandering</w:t>
      </w:r>
      <w:r w:rsidR="00731200">
        <w:fldChar w:fldCharType="begin"/>
      </w:r>
      <w:r w:rsidR="00731200">
        <w:instrText xml:space="preserve"> XE "</w:instrText>
      </w:r>
      <w:r w:rsidR="00731200" w:rsidRPr="005C65EB">
        <w:instrText>enthalpie:-verandering</w:instrText>
      </w:r>
      <w:r w:rsidR="00731200">
        <w:instrText xml:space="preserve">" </w:instrText>
      </w:r>
      <w:r w:rsidR="00731200">
        <w:fldChar w:fldCharType="end"/>
      </w:r>
      <w:r>
        <w:t>:</w:t>
      </w:r>
    </w:p>
    <w:p w:rsidR="00E06FE0" w:rsidRDefault="00E06FE0" w:rsidP="00E06FE0">
      <w:r>
        <w:rPr>
          <w:rFonts w:ascii="Symbol" w:hAnsi="Symbol"/>
        </w:rPr>
        <w:t></w:t>
      </w:r>
      <w:r>
        <w:rPr>
          <w:i/>
        </w:rPr>
        <w:t>H</w:t>
      </w:r>
      <w:r>
        <w:t xml:space="preserve"> = </w:t>
      </w:r>
      <w:r>
        <w:rPr>
          <w:i/>
        </w:rPr>
        <w:t>C</w:t>
      </w:r>
      <w:r>
        <w:rPr>
          <w:i/>
          <w:vertAlign w:val="subscript"/>
        </w:rPr>
        <w:t>p</w:t>
      </w:r>
      <w:r>
        <w:rPr>
          <w:rFonts w:ascii="Symbol" w:hAnsi="Symbol"/>
        </w:rPr>
        <w:t></w:t>
      </w:r>
      <w:r>
        <w:rPr>
          <w:i/>
        </w:rPr>
        <w:t>T</w:t>
      </w:r>
    </w:p>
    <w:p w:rsidR="00E06FE0" w:rsidRDefault="00E06FE0" w:rsidP="00E06FE0">
      <w:r>
        <w:rPr>
          <w:i/>
        </w:rPr>
        <w:t>C</w:t>
      </w:r>
      <w:r>
        <w:rPr>
          <w:i/>
          <w:vertAlign w:val="subscript"/>
        </w:rPr>
        <w:t>p</w:t>
      </w:r>
      <w:r>
        <w:t xml:space="preserve"> is echter ook afhankelijk van </w:t>
      </w:r>
      <w:r>
        <w:rPr>
          <w:i/>
        </w:rPr>
        <w:t>T</w:t>
      </w:r>
      <w:r>
        <w:t>, zodat het exacter is te schrijven:</w:t>
      </w:r>
    </w:p>
    <w:p w:rsidR="00E06FE0" w:rsidRPr="00404DF3" w:rsidRDefault="00E06FE0" w:rsidP="00E06FE0">
      <w:pPr>
        <w:rPr>
          <w:rFonts w:ascii="Symbol" w:hAnsi="Symbol"/>
          <w:i/>
          <w:vertAlign w:val="subscript"/>
        </w:rPr>
      </w:pPr>
      <w:r>
        <w:rPr>
          <w:i/>
        </w:rPr>
        <w:t>dH = C</w:t>
      </w:r>
      <w:r>
        <w:rPr>
          <w:i/>
          <w:vertAlign w:val="subscript"/>
        </w:rPr>
        <w:t>p</w:t>
      </w:r>
      <w:r>
        <w:rPr>
          <w:i/>
        </w:rPr>
        <w:t xml:space="preserve">(T)dT </w:t>
      </w:r>
      <w:r>
        <w:sym w:font="Symbol" w:char="F0DE"/>
      </w:r>
      <w:r>
        <w:t xml:space="preserve"> </w:t>
      </w:r>
      <w:r>
        <w:rPr>
          <w:i/>
          <w:position w:val="-36"/>
        </w:rPr>
        <w:object w:dxaOrig="1660" w:dyaOrig="820">
          <v:shape id="_x0000_i1156" type="#_x0000_t75" style="width:83.25pt;height:41.25pt" o:ole="" fillcolor="window">
            <v:imagedata r:id="rId319" o:title=""/>
          </v:shape>
          <o:OLEObject Type="Embed" ProgID="Equation.3" ShapeID="_x0000_i1156" DrawAspect="Content" ObjectID="_1319627296" r:id="rId320"/>
        </w:object>
      </w:r>
      <w:r>
        <w:t xml:space="preserve">; als </w:t>
      </w:r>
      <w:r>
        <w:rPr>
          <w:i/>
        </w:rPr>
        <w:t>C</w:t>
      </w:r>
      <w:r w:rsidRPr="00404DF3">
        <w:rPr>
          <w:i/>
          <w:vertAlign w:val="subscript"/>
        </w:rPr>
        <w:t>p</w:t>
      </w:r>
      <w:r>
        <w:t xml:space="preserve"> constant is: </w:t>
      </w:r>
      <w:r>
        <w:rPr>
          <w:rFonts w:ascii="Symbol" w:hAnsi="Symbol"/>
        </w:rPr>
        <w:t></w:t>
      </w:r>
      <w:r>
        <w:rPr>
          <w:i/>
        </w:rPr>
        <w:t>H</w:t>
      </w:r>
      <w:r>
        <w:t>(</w:t>
      </w:r>
      <w:r>
        <w:rPr>
          <w:i/>
        </w:rPr>
        <w:t>T</w:t>
      </w:r>
      <w:r>
        <w:rPr>
          <w:vertAlign w:val="subscript"/>
        </w:rPr>
        <w:t>2</w:t>
      </w:r>
      <w:r>
        <w:t xml:space="preserve">) = </w:t>
      </w:r>
      <w:r>
        <w:rPr>
          <w:rFonts w:ascii="Symbol" w:hAnsi="Symbol"/>
        </w:rPr>
        <w:t></w:t>
      </w:r>
      <w:r>
        <w:rPr>
          <w:i/>
        </w:rPr>
        <w:t>H</w:t>
      </w:r>
      <w:r>
        <w:t>(</w:t>
      </w:r>
      <w:r>
        <w:rPr>
          <w:i/>
        </w:rPr>
        <w:t>T</w:t>
      </w:r>
      <w:r>
        <w:rPr>
          <w:vertAlign w:val="subscript"/>
        </w:rPr>
        <w:t>1</w:t>
      </w:r>
      <w:r>
        <w:t>) + (</w:t>
      </w:r>
      <w:r>
        <w:rPr>
          <w:i/>
        </w:rPr>
        <w:t>T</w:t>
      </w:r>
      <w:r>
        <w:rPr>
          <w:vertAlign w:val="subscript"/>
        </w:rPr>
        <w:t>2</w:t>
      </w:r>
      <w:r>
        <w:t xml:space="preserve"> </w:t>
      </w:r>
      <w:r>
        <w:sym w:font="Symbol" w:char="F02D"/>
      </w:r>
      <w:r>
        <w:t xml:space="preserve"> </w:t>
      </w:r>
      <w:r>
        <w:rPr>
          <w:i/>
        </w:rPr>
        <w:t>T</w:t>
      </w:r>
      <w:r>
        <w:rPr>
          <w:vertAlign w:val="subscript"/>
        </w:rPr>
        <w:t>1</w:t>
      </w:r>
      <w:r>
        <w:t>)</w:t>
      </w:r>
      <w:r>
        <w:sym w:font="Symbol" w:char="F0D7"/>
      </w:r>
      <w:r>
        <w:t xml:space="preserve"> </w:t>
      </w:r>
      <w:r>
        <w:rPr>
          <w:i/>
        </w:rPr>
        <w:t>C</w:t>
      </w:r>
      <w:r>
        <w:rPr>
          <w:i/>
          <w:vertAlign w:val="subscript"/>
        </w:rPr>
        <w:t>p</w:t>
      </w:r>
    </w:p>
    <w:p w:rsidR="00E06FE0" w:rsidRDefault="00E06FE0" w:rsidP="00E06FE0">
      <w:r>
        <w:t xml:space="preserve">Voor een chemische reactie is </w:t>
      </w:r>
      <w:r>
        <w:rPr>
          <w:rFonts w:ascii="Symbol" w:hAnsi="Symbol"/>
        </w:rPr>
        <w:t></w:t>
      </w:r>
      <w:r>
        <w:rPr>
          <w:i/>
        </w:rPr>
        <w:t>H</w:t>
      </w:r>
      <w:r>
        <w:t xml:space="preserve"> een functie van de temperatuur.</w:t>
      </w:r>
    </w:p>
    <w:p w:rsidR="00E06FE0" w:rsidRDefault="00E06FE0" w:rsidP="00E06FE0">
      <w:r>
        <w:t>Beschouw de volgende kringloop:</w:t>
      </w:r>
    </w:p>
    <w:p w:rsidR="00E06FE0" w:rsidRDefault="00E06FE0" w:rsidP="00E06FE0">
      <w:r>
        <w:t xml:space="preserve">A reageert bij temperatuur </w:t>
      </w:r>
      <w:r>
        <w:rPr>
          <w:i/>
        </w:rPr>
        <w:t>T</w:t>
      </w:r>
      <w:r>
        <w:rPr>
          <w:vertAlign w:val="subscript"/>
        </w:rPr>
        <w:t>1</w:t>
      </w:r>
      <w:r>
        <w:t xml:space="preserve"> met B volgens A + B </w:t>
      </w:r>
      <w:r>
        <w:sym w:font="Symbol" w:char="F0AE"/>
      </w:r>
      <w:r>
        <w:t xml:space="preserve"> AB. De reactie-enthalpie is </w:t>
      </w:r>
      <w:r>
        <w:rPr>
          <w:rFonts w:ascii="Symbol" w:hAnsi="Symbol"/>
        </w:rPr>
        <w:t></w:t>
      </w:r>
      <w:r>
        <w:rPr>
          <w:vertAlign w:val="subscript"/>
        </w:rPr>
        <w:t>r</w:t>
      </w:r>
      <w:r>
        <w:rPr>
          <w:i/>
        </w:rPr>
        <w:t>H</w:t>
      </w:r>
      <w:r>
        <w:t>(</w:t>
      </w:r>
      <w:r>
        <w:rPr>
          <w:i/>
        </w:rPr>
        <w:t>T</w:t>
      </w:r>
      <w:r>
        <w:rPr>
          <w:vertAlign w:val="subscript"/>
        </w:rPr>
        <w:t>1</w:t>
      </w:r>
      <w:r>
        <w:t>).</w:t>
      </w:r>
    </w:p>
    <w:p w:rsidR="00E06FE0" w:rsidRDefault="00E06FE0" w:rsidP="00E06FE0">
      <w:r>
        <w:t xml:space="preserve">Vervolgens warmt men AB op tot temperatuur </w:t>
      </w:r>
      <w:r>
        <w:rPr>
          <w:i/>
        </w:rPr>
        <w:t>T</w:t>
      </w:r>
      <w:r>
        <w:rPr>
          <w:vertAlign w:val="subscript"/>
        </w:rPr>
        <w:t>2</w:t>
      </w:r>
      <w:r>
        <w:t xml:space="preserve">. Bij deze temperatuur vindt de reactie AB </w:t>
      </w:r>
      <w:r>
        <w:sym w:font="Symbol" w:char="F0AE"/>
      </w:r>
      <w:r>
        <w:t xml:space="preserve"> A + B plaats, waarna deze stoffen weer afgekoeld worden tot temperatuur </w:t>
      </w:r>
      <w:r>
        <w:rPr>
          <w:i/>
        </w:rPr>
        <w:t>T</w:t>
      </w:r>
      <w:r>
        <w:rPr>
          <w:vertAlign w:val="subscript"/>
        </w:rPr>
        <w:t>1</w:t>
      </w:r>
      <w:r>
        <w:t>.</w:t>
      </w:r>
    </w:p>
    <w:p w:rsidR="00E06FE0" w:rsidRDefault="00E06FE0" w:rsidP="00E06FE0">
      <w:r>
        <w:t xml:space="preserve">Voor deze kringloop geldt volgens de </w:t>
      </w:r>
      <w:r>
        <w:rPr>
          <w:i/>
        </w:rPr>
        <w:t>wet van Hess</w:t>
      </w:r>
      <w:r w:rsidR="00731200">
        <w:rPr>
          <w:i/>
        </w:rPr>
        <w:fldChar w:fldCharType="begin"/>
      </w:r>
      <w:r w:rsidR="00731200">
        <w:instrText xml:space="preserve"> XE "</w:instrText>
      </w:r>
      <w:r w:rsidR="00731200" w:rsidRPr="00731200">
        <w:instrText>wet:van Hess</w:instrText>
      </w:r>
      <w:r w:rsidR="00731200">
        <w:instrText xml:space="preserve">" </w:instrText>
      </w:r>
      <w:r w:rsidR="00731200">
        <w:rPr>
          <w:i/>
        </w:rPr>
        <w:fldChar w:fldCharType="end"/>
      </w:r>
      <w:r>
        <w:t>:</w:t>
      </w:r>
    </w:p>
    <w:p w:rsidR="00E06FE0" w:rsidRDefault="00E06FE0" w:rsidP="00E06FE0">
      <w:r>
        <w:rPr>
          <w:rFonts w:ascii="Symbol" w:hAnsi="Symbol"/>
        </w:rPr>
        <w:t></w:t>
      </w:r>
      <w:r>
        <w:rPr>
          <w:vertAlign w:val="subscript"/>
        </w:rPr>
        <w:t>r</w:t>
      </w:r>
      <w:r>
        <w:rPr>
          <w:i/>
        </w:rPr>
        <w:t>H</w:t>
      </w:r>
      <w:r>
        <w:t>(</w:t>
      </w:r>
      <w:r>
        <w:rPr>
          <w:i/>
        </w:rPr>
        <w:t>T</w:t>
      </w:r>
      <w:r>
        <w:rPr>
          <w:vertAlign w:val="subscript"/>
        </w:rPr>
        <w:t>1</w:t>
      </w:r>
      <w:r>
        <w:t xml:space="preserve">) + </w:t>
      </w:r>
      <w:r>
        <w:rPr>
          <w:position w:val="-36"/>
        </w:rPr>
        <w:object w:dxaOrig="1340" w:dyaOrig="820">
          <v:shape id="_x0000_i1157" type="#_x0000_t75" style="width:66.75pt;height:41.25pt" o:ole="" fillcolor="window">
            <v:imagedata r:id="rId321" o:title=""/>
          </v:shape>
          <o:OLEObject Type="Embed" ProgID="Equation.3" ShapeID="_x0000_i1157" DrawAspect="Content" ObjectID="_1319627297" r:id="rId322"/>
        </w:object>
      </w:r>
      <w:r>
        <w:t xml:space="preserve"> </w:t>
      </w:r>
      <w:r>
        <w:sym w:font="Symbol" w:char="F02D"/>
      </w:r>
      <w:r>
        <w:t xml:space="preserve"> </w:t>
      </w:r>
      <w:r>
        <w:rPr>
          <w:rFonts w:ascii="Symbol" w:hAnsi="Symbol"/>
        </w:rPr>
        <w:t></w:t>
      </w:r>
      <w:r>
        <w:rPr>
          <w:vertAlign w:val="subscript"/>
        </w:rPr>
        <w:t>r</w:t>
      </w:r>
      <w:r>
        <w:rPr>
          <w:i/>
        </w:rPr>
        <w:t>H</w:t>
      </w:r>
      <w:r>
        <w:t>(</w:t>
      </w:r>
      <w:r>
        <w:rPr>
          <w:i/>
        </w:rPr>
        <w:t>T</w:t>
      </w:r>
      <w:r>
        <w:rPr>
          <w:vertAlign w:val="subscript"/>
        </w:rPr>
        <w:t>2</w:t>
      </w:r>
      <w:r>
        <w:t xml:space="preserve">) + </w:t>
      </w:r>
      <w:r>
        <w:rPr>
          <w:position w:val="-36"/>
        </w:rPr>
        <w:object w:dxaOrig="1960" w:dyaOrig="820">
          <v:shape id="_x0000_i1158" type="#_x0000_t75" style="width:98.25pt;height:41.25pt" o:ole="" fillcolor="window">
            <v:imagedata r:id="rId323" o:title=""/>
          </v:shape>
          <o:OLEObject Type="Embed" ProgID="Equation.3" ShapeID="_x0000_i1158" DrawAspect="Content" ObjectID="_1319627298" r:id="rId324"/>
        </w:object>
      </w:r>
      <w:r>
        <w:t xml:space="preserve"> = 0 ofwel:</w:t>
      </w:r>
    </w:p>
    <w:p w:rsidR="00E06FE0" w:rsidRDefault="00E06FE0" w:rsidP="00E06FE0">
      <w:pPr>
        <w:rPr>
          <w:i/>
        </w:rPr>
      </w:pPr>
      <w:r>
        <w:rPr>
          <w:rFonts w:ascii="Symbol" w:hAnsi="Symbol"/>
        </w:rPr>
        <w:t></w:t>
      </w:r>
      <w:r>
        <w:rPr>
          <w:vertAlign w:val="subscript"/>
        </w:rPr>
        <w:t>r</w:t>
      </w:r>
      <w:r>
        <w:rPr>
          <w:i/>
        </w:rPr>
        <w:t>H(T</w:t>
      </w:r>
      <w:r>
        <w:rPr>
          <w:vertAlign w:val="subscript"/>
        </w:rPr>
        <w:t>2</w:t>
      </w:r>
      <w:r>
        <w:rPr>
          <w:i/>
        </w:rPr>
        <w:t xml:space="preserve">) = </w:t>
      </w:r>
      <w:r>
        <w:rPr>
          <w:rFonts w:ascii="Symbol" w:hAnsi="Symbol"/>
        </w:rPr>
        <w:t></w:t>
      </w:r>
      <w:r>
        <w:rPr>
          <w:vertAlign w:val="subscript"/>
        </w:rPr>
        <w:t>r</w:t>
      </w:r>
      <w:r>
        <w:rPr>
          <w:i/>
        </w:rPr>
        <w:t>H(T</w:t>
      </w:r>
      <w:r>
        <w:rPr>
          <w:vertAlign w:val="subscript"/>
        </w:rPr>
        <w:t>1</w:t>
      </w:r>
      <w:r>
        <w:rPr>
          <w:i/>
        </w:rPr>
        <w:t xml:space="preserve">) + </w:t>
      </w:r>
      <w:r>
        <w:rPr>
          <w:i/>
          <w:position w:val="-36"/>
        </w:rPr>
        <w:object w:dxaOrig="3080" w:dyaOrig="820">
          <v:shape id="_x0000_i1159" type="#_x0000_t75" style="width:153.75pt;height:41.25pt" o:ole="" fillcolor="window">
            <v:imagedata r:id="rId325" o:title=""/>
          </v:shape>
          <o:OLEObject Type="Embed" ProgID="Equation.3" ShapeID="_x0000_i1159" DrawAspect="Content" ObjectID="_1319627299" r:id="rId326"/>
        </w:object>
      </w:r>
    </w:p>
    <w:p w:rsidR="00E06FE0" w:rsidRDefault="00E06FE0" w:rsidP="00E06FE0">
      <w:r>
        <w:t>ofwel:</w:t>
      </w:r>
      <w:r>
        <w:tab/>
      </w:r>
      <w:r>
        <w:tab/>
      </w:r>
      <w:r>
        <w:rPr>
          <w:rFonts w:ascii="Symbol" w:hAnsi="Symbol"/>
        </w:rPr>
        <w:t></w:t>
      </w:r>
      <w:r>
        <w:rPr>
          <w:vertAlign w:val="subscript"/>
        </w:rPr>
        <w:t>r</w:t>
      </w:r>
      <w:r>
        <w:rPr>
          <w:i/>
        </w:rPr>
        <w:t>H(T</w:t>
      </w:r>
      <w:r>
        <w:rPr>
          <w:vertAlign w:val="subscript"/>
        </w:rPr>
        <w:t>2</w:t>
      </w:r>
      <w:r>
        <w:t xml:space="preserve">) = </w:t>
      </w:r>
      <w:r>
        <w:rPr>
          <w:rFonts w:ascii="Symbol" w:hAnsi="Symbol"/>
        </w:rPr>
        <w:t></w:t>
      </w:r>
      <w:r>
        <w:rPr>
          <w:vertAlign w:val="subscript"/>
        </w:rPr>
        <w:t>r</w:t>
      </w:r>
      <w:r>
        <w:rPr>
          <w:i/>
        </w:rPr>
        <w:t>H(T</w:t>
      </w:r>
      <w:r>
        <w:rPr>
          <w:vertAlign w:val="subscript"/>
        </w:rPr>
        <w:t>1</w:t>
      </w:r>
      <w:r>
        <w:t xml:space="preserve">) + </w:t>
      </w:r>
      <w:r>
        <w:rPr>
          <w:position w:val="-36"/>
        </w:rPr>
        <w:object w:dxaOrig="1060" w:dyaOrig="820">
          <v:shape id="_x0000_i1160" type="#_x0000_t75" style="width:53.25pt;height:41.25pt" o:ole="" fillcolor="window">
            <v:imagedata r:id="rId327" o:title=""/>
          </v:shape>
          <o:OLEObject Type="Embed" ProgID="Equation.3" ShapeID="_x0000_i1160" DrawAspect="Content" ObjectID="_1319627300" r:id="rId328"/>
        </w:object>
      </w:r>
      <w:r>
        <w:tab/>
      </w:r>
      <w:r>
        <w:tab/>
        <w:t>*</w:t>
      </w:r>
      <w:r>
        <w:tab/>
        <w:t>wet van Kirchhoff</w:t>
      </w:r>
      <w:r w:rsidR="00731200">
        <w:fldChar w:fldCharType="begin"/>
      </w:r>
      <w:r w:rsidR="00731200">
        <w:instrText xml:space="preserve"> XE "</w:instrText>
      </w:r>
      <w:r w:rsidR="00731200" w:rsidRPr="006A0F68">
        <w:instrText>wet:van Kirchhoff</w:instrText>
      </w:r>
      <w:r w:rsidR="00731200">
        <w:instrText xml:space="preserve">" </w:instrText>
      </w:r>
      <w:r w:rsidR="00731200">
        <w:fldChar w:fldCharType="end"/>
      </w:r>
    </w:p>
    <w:p w:rsidR="00E06FE0" w:rsidRDefault="00E06FE0" w:rsidP="00E06FE0">
      <w:r>
        <w:t>analoog:</w:t>
      </w:r>
      <w:r>
        <w:tab/>
      </w:r>
      <w:r>
        <w:rPr>
          <w:rFonts w:ascii="Symbol" w:hAnsi="Symbol"/>
        </w:rPr>
        <w:t></w:t>
      </w:r>
      <w:r>
        <w:rPr>
          <w:vertAlign w:val="subscript"/>
        </w:rPr>
        <w:t>r</w:t>
      </w:r>
      <w:r>
        <w:rPr>
          <w:i/>
        </w:rPr>
        <w:t>S(T</w:t>
      </w:r>
      <w:r>
        <w:rPr>
          <w:vertAlign w:val="subscript"/>
        </w:rPr>
        <w:t>2</w:t>
      </w:r>
      <w:r>
        <w:t xml:space="preserve">) = </w:t>
      </w:r>
      <w:r>
        <w:rPr>
          <w:rFonts w:ascii="Symbol" w:hAnsi="Symbol"/>
        </w:rPr>
        <w:t></w:t>
      </w:r>
      <w:r>
        <w:rPr>
          <w:vertAlign w:val="subscript"/>
        </w:rPr>
        <w:t>r</w:t>
      </w:r>
      <w:r>
        <w:rPr>
          <w:i/>
        </w:rPr>
        <w:t>S(T</w:t>
      </w:r>
      <w:r>
        <w:rPr>
          <w:vertAlign w:val="subscript"/>
        </w:rPr>
        <w:t>1</w:t>
      </w:r>
      <w:r>
        <w:t xml:space="preserve">) + </w:t>
      </w:r>
      <w:r>
        <w:rPr>
          <w:position w:val="-36"/>
        </w:rPr>
        <w:object w:dxaOrig="1100" w:dyaOrig="820">
          <v:shape id="_x0000_i1161" type="#_x0000_t75" style="width:54.75pt;height:41.25pt" o:ole="" fillcolor="window">
            <v:imagedata r:id="rId329" o:title=""/>
          </v:shape>
          <o:OLEObject Type="Embed" ProgID="Equation.3" ShapeID="_x0000_i1161" DrawAspect="Content" ObjectID="_1319627301" r:id="rId330"/>
        </w:object>
      </w:r>
    </w:p>
    <w:p w:rsidR="00E06FE0" w:rsidRDefault="00E06FE0" w:rsidP="00E06FE0">
      <w:r>
        <w:rPr>
          <w:rFonts w:ascii="Symbol" w:hAnsi="Symbol"/>
        </w:rPr>
        <w:t></w:t>
      </w:r>
      <w:r>
        <w:rPr>
          <w:vertAlign w:val="subscript"/>
        </w:rPr>
        <w:t>r</w:t>
      </w:r>
      <w:r>
        <w:rPr>
          <w:i/>
        </w:rPr>
        <w:t>C</w:t>
      </w:r>
      <w:r>
        <w:rPr>
          <w:i/>
          <w:vertAlign w:val="subscript"/>
        </w:rPr>
        <w:t>p</w:t>
      </w:r>
      <w:r>
        <w:t xml:space="preserve"> is in goede benadering over een niet al te groot temperatuurgebied onafhankelijk van de temperatuur en kan worden berekend uit de molaire warmtecapaciteiten, rekening houdend met de stoichiometrie</w:t>
      </w:r>
      <w:r w:rsidR="00731200">
        <w:fldChar w:fldCharType="begin"/>
      </w:r>
      <w:r w:rsidR="00731200">
        <w:instrText xml:space="preserve"> XE "</w:instrText>
      </w:r>
      <w:r w:rsidR="00731200" w:rsidRPr="00C362D2">
        <w:instrText>stoichiometrie</w:instrText>
      </w:r>
      <w:r w:rsidR="00731200">
        <w:instrText xml:space="preserve">" </w:instrText>
      </w:r>
      <w:r w:rsidR="00731200">
        <w:fldChar w:fldCharType="end"/>
      </w:r>
      <w:r>
        <w:t xml:space="preserve"> van de reactie. De molaire warmtecapaciteiten</w:t>
      </w:r>
      <w:r w:rsidR="00731200">
        <w:fldChar w:fldCharType="begin"/>
      </w:r>
      <w:r w:rsidR="00731200">
        <w:instrText xml:space="preserve"> XE "</w:instrText>
      </w:r>
      <w:r w:rsidR="00731200" w:rsidRPr="00DF1A99">
        <w:instrText>warmte</w:instrText>
      </w:r>
      <w:r w:rsidR="001B1231">
        <w:instrText xml:space="preserve">:-capaciteit </w:instrText>
      </w:r>
      <w:r w:rsidR="00731200" w:rsidRPr="00DF1A99">
        <w:instrText>molaire</w:instrText>
      </w:r>
      <w:r w:rsidR="00731200">
        <w:instrText xml:space="preserve">" </w:instrText>
      </w:r>
      <w:r w:rsidR="00731200">
        <w:fldChar w:fldCharType="end"/>
      </w:r>
      <w:r>
        <w:t xml:space="preserve"> zijn temperatuurafhankelijk. Vaak vindt men de volgende relatie: </w:t>
      </w:r>
      <w:r>
        <w:rPr>
          <w:position w:val="-26"/>
        </w:rPr>
        <w:object w:dxaOrig="1960" w:dyaOrig="620">
          <v:shape id="_x0000_i1162" type="#_x0000_t75" style="width:98.25pt;height:30.75pt" o:ole="" fillcolor="window">
            <v:imagedata r:id="rId331" o:title=""/>
          </v:shape>
          <o:OLEObject Type="Embed" ProgID="Equation.3" ShapeID="_x0000_i1162" DrawAspect="Content" ObjectID="_1319627302" r:id="rId332"/>
        </w:object>
      </w:r>
      <w:r>
        <w:t>; a, b en c zijn in tabellen te vinden</w:t>
      </w:r>
      <w:r w:rsidR="00487005">
        <w:t xml:space="preserve">, zie pag. </w:t>
      </w:r>
      <w:fldSimple w:instr=" PAGEREF _Ref65321874 ">
        <w:r w:rsidR="00D86AD4">
          <w:rPr>
            <w:noProof/>
          </w:rPr>
          <w:t>44</w:t>
        </w:r>
      </w:fldSimple>
      <w:r>
        <w:t>.</w:t>
      </w:r>
    </w:p>
    <w:p w:rsidR="00E06FE0" w:rsidRDefault="00E06FE0" w:rsidP="00117F2D">
      <w:pPr>
        <w:pStyle w:val="Kop3"/>
      </w:pPr>
      <w:bookmarkStart w:id="333" w:name="_Toc509390668"/>
      <w:bookmarkStart w:id="334" w:name="_Ref65321874"/>
      <w:bookmarkStart w:id="335" w:name="_Toc65405208"/>
      <w:r>
        <w:t>van der Waalsgassen</w:t>
      </w:r>
      <w:bookmarkEnd w:id="333"/>
      <w:bookmarkEnd w:id="334"/>
      <w:bookmarkEnd w:id="335"/>
    </w:p>
    <w:p w:rsidR="00E06FE0" w:rsidRDefault="006E1669" w:rsidP="00E06FE0">
      <w:r>
        <w:fldChar w:fldCharType="begin"/>
      </w:r>
      <w:r>
        <w:instrText xml:space="preserve"> XE "</w:instrText>
      </w:r>
      <w:r w:rsidRPr="004F6DDC">
        <w:instrText>gas:van der Waals-</w:instrText>
      </w:r>
      <w:r>
        <w:instrText xml:space="preserve">" </w:instrText>
      </w:r>
      <w:r>
        <w:fldChar w:fldCharType="end"/>
      </w:r>
      <w:r w:rsidR="00E06FE0">
        <w:t xml:space="preserve">Nu wordt rekening gehouden met de afstotende krachten tussen moleculen; moleculen gedragen zich als kleine, ondoordringbare bolletjes. Het eigen volume van de moleculen is dus niet nul. Deze moleculen bewegen dus niet in een volume </w:t>
      </w:r>
      <w:r w:rsidR="00E06FE0">
        <w:rPr>
          <w:i/>
        </w:rPr>
        <w:t>V</w:t>
      </w:r>
      <w:r w:rsidR="00E06FE0">
        <w:t xml:space="preserve">, maar in een kleiner volume </w:t>
      </w:r>
      <w:r w:rsidR="00E06FE0">
        <w:rPr>
          <w:i/>
        </w:rPr>
        <w:t>V</w:t>
      </w:r>
      <w:r w:rsidR="00E06FE0">
        <w:t xml:space="preserve"> </w:t>
      </w:r>
      <w:r w:rsidR="00E06FE0">
        <w:sym w:font="Symbol" w:char="F02D"/>
      </w:r>
      <w:r w:rsidR="00E06FE0">
        <w:t xml:space="preserve"> </w:t>
      </w:r>
      <w:r w:rsidR="00E06FE0">
        <w:rPr>
          <w:i/>
        </w:rPr>
        <w:t>nb</w:t>
      </w:r>
      <w:r w:rsidR="00E06FE0">
        <w:t xml:space="preserve"> waarin </w:t>
      </w:r>
      <w:r w:rsidR="00E06FE0">
        <w:rPr>
          <w:i/>
        </w:rPr>
        <w:t>nb</w:t>
      </w:r>
      <w:r w:rsidR="00E06FE0">
        <w:t xml:space="preserve"> ongeveer gelijk is aan het totaal volume dat de moleculen zelf innemen. De ideale gaswet </w:t>
      </w:r>
      <w:r w:rsidR="00E06FE0">
        <w:rPr>
          <w:position w:val="-20"/>
        </w:rPr>
        <w:object w:dxaOrig="820" w:dyaOrig="520">
          <v:shape id="_x0000_i1163" type="#_x0000_t75" style="width:41.25pt;height:26.25pt" o:ole="" fillcolor="window">
            <v:imagedata r:id="rId333" o:title=""/>
          </v:shape>
          <o:OLEObject Type="Embed" ProgID="Equation.3" ShapeID="_x0000_i1163" DrawAspect="Content" ObjectID="_1319627303" r:id="rId334"/>
        </w:object>
      </w:r>
      <w:r w:rsidR="00E06FE0">
        <w:t xml:space="preserve"> dient dus vervangen te worden door </w:t>
      </w:r>
      <w:r w:rsidR="00E06FE0">
        <w:rPr>
          <w:position w:val="-20"/>
        </w:rPr>
        <w:object w:dxaOrig="999" w:dyaOrig="520">
          <v:shape id="_x0000_i1164" type="#_x0000_t75" style="width:50.25pt;height:26.25pt" o:ole="" fillcolor="window">
            <v:imagedata r:id="rId335" o:title=""/>
          </v:shape>
          <o:OLEObject Type="Embed" ProgID="Equation.3" ShapeID="_x0000_i1164" DrawAspect="Content" ObjectID="_1319627304" r:id="rId336"/>
        </w:object>
      </w:r>
      <w:r w:rsidR="00E06FE0">
        <w:t xml:space="preserve">. De druk hangt zowel af van de botsingsfrequentie met de wanden, als de kracht van elke botsing. Zowel de frequentie van de botsingen als de kracht ervan nemen af door aantrekkende krachten, die een sterkte hebben die evenredig is met de molaire concentratie </w:t>
      </w:r>
      <w:r w:rsidR="00E06FE0">
        <w:rPr>
          <w:i/>
        </w:rPr>
        <w:t>n/V</w:t>
      </w:r>
      <w:r w:rsidR="00E06FE0">
        <w:t xml:space="preserve"> van de moleculen in het vat. Omdat zowel de frequentie als de kracht van de botsingen afnemen door de aantrekkende krachten, neemt de druk af evenredig met het kwadraat van deze concentratie. Als de drukafname genoteerd wordt als </w:t>
      </w:r>
      <w:r w:rsidR="00E06FE0">
        <w:sym w:font="Symbol" w:char="F02D"/>
      </w:r>
      <w:r w:rsidR="00E06FE0">
        <w:rPr>
          <w:i/>
        </w:rPr>
        <w:t>a</w:t>
      </w:r>
      <w:r w:rsidR="00E06FE0">
        <w:t>(</w:t>
      </w:r>
      <w:r w:rsidR="00E06FE0">
        <w:rPr>
          <w:i/>
        </w:rPr>
        <w:t>n/V</w:t>
      </w:r>
      <w:r w:rsidR="00E06FE0">
        <w:t>)</w:t>
      </w:r>
      <w:r w:rsidR="00E06FE0">
        <w:rPr>
          <w:vertAlign w:val="superscript"/>
        </w:rPr>
        <w:t>2</w:t>
      </w:r>
      <w:r w:rsidR="00E06FE0">
        <w:t xml:space="preserve"> waarin </w:t>
      </w:r>
      <w:r w:rsidR="00E06FE0">
        <w:rPr>
          <w:i/>
        </w:rPr>
        <w:t>a</w:t>
      </w:r>
      <w:r w:rsidR="00E06FE0">
        <w:t xml:space="preserve"> een positieve constante is karakteristiek voor elk gas, levert het gecombineerde effect van de afstotende en aantrekkende krachten de van der Waals toestandsvergelijking</w:t>
      </w:r>
      <w:r w:rsidR="00E20F27">
        <w:fldChar w:fldCharType="begin"/>
      </w:r>
      <w:r w:rsidR="00E20F27">
        <w:instrText xml:space="preserve"> XE "</w:instrText>
      </w:r>
      <w:r w:rsidR="00E20F27" w:rsidRPr="00E940EE">
        <w:instrText>toestands</w:instrText>
      </w:r>
      <w:r w:rsidR="001B1231">
        <w:instrText>:-</w:instrText>
      </w:r>
      <w:r w:rsidR="00E20F27" w:rsidRPr="00E940EE">
        <w:instrText>vergelijking</w:instrText>
      </w:r>
      <w:r w:rsidR="00731200">
        <w:instrText>:</w:instrText>
      </w:r>
      <w:r w:rsidR="00731200" w:rsidRPr="00731200">
        <w:instrText xml:space="preserve"> </w:instrText>
      </w:r>
      <w:r w:rsidR="00731200">
        <w:instrText>van der Waals</w:instrText>
      </w:r>
      <w:r w:rsidR="001B1231">
        <w:instrText>-</w:instrText>
      </w:r>
      <w:r w:rsidR="00E20F27">
        <w:instrText xml:space="preserve">" </w:instrText>
      </w:r>
      <w:r w:rsidR="00E20F27">
        <w:fldChar w:fldCharType="end"/>
      </w:r>
      <w:r w:rsidR="00E06FE0">
        <w:t xml:space="preserve"> op:</w:t>
      </w:r>
    </w:p>
    <w:p w:rsidR="00E06FE0" w:rsidRDefault="00E06FE0" w:rsidP="00E06FE0">
      <w:r w:rsidRPr="00FD616B">
        <w:rPr>
          <w:position w:val="-32"/>
        </w:rPr>
        <w:object w:dxaOrig="1800" w:dyaOrig="740">
          <v:shape id="_x0000_i1165" type="#_x0000_t75" style="width:90pt;height:36.75pt" o:ole="" fillcolor="window">
            <v:imagedata r:id="rId337" o:title=""/>
          </v:shape>
          <o:OLEObject Type="Embed" ProgID="Equation.3" ShapeID="_x0000_i1165" DrawAspect="Content" ObjectID="_1319627305" r:id="rId338"/>
        </w:object>
      </w:r>
    </w:p>
    <w:p w:rsidR="00E06FE0" w:rsidRPr="00FD616B" w:rsidRDefault="00E06FE0" w:rsidP="00E06FE0">
      <w:r>
        <w:t>De waarden van de van der Waalscoëfficiënten</w:t>
      </w:r>
      <w:r w:rsidR="00E20F27">
        <w:fldChar w:fldCharType="begin"/>
      </w:r>
      <w:r w:rsidR="00E20F27">
        <w:instrText xml:space="preserve"> XE "</w:instrText>
      </w:r>
      <w:r w:rsidR="00E20F27" w:rsidRPr="00E940EE">
        <w:instrText>coëfficiënt</w:instrText>
      </w:r>
      <w:r w:rsidR="00731200">
        <w:instrText>:</w:instrText>
      </w:r>
      <w:r w:rsidR="00731200" w:rsidRPr="00E940EE">
        <w:instrText>van der Waals</w:instrText>
      </w:r>
      <w:r w:rsidR="00CF264F">
        <w:instrText>-</w:instrText>
      </w:r>
      <w:r w:rsidR="00E20F27">
        <w:instrText xml:space="preserve">" </w:instrText>
      </w:r>
      <w:r w:rsidR="00E20F27">
        <w:fldChar w:fldCharType="end"/>
      </w:r>
      <w:r>
        <w:t xml:space="preserve"> </w:t>
      </w:r>
      <w:r>
        <w:rPr>
          <w:i/>
        </w:rPr>
        <w:t>a</w:t>
      </w:r>
      <w:r>
        <w:t xml:space="preserve"> en </w:t>
      </w:r>
      <w:r>
        <w:rPr>
          <w:i/>
        </w:rPr>
        <w:t>b</w:t>
      </w:r>
      <w:r>
        <w:t>, die voor elk gas karakteristiek zijn, maar onafhankelijk van de temperatuur staan in de tabel.</w:t>
      </w:r>
    </w:p>
    <w:tbl>
      <w:tblPr>
        <w:tblW w:w="0" w:type="auto"/>
        <w:tblBorders>
          <w:insideV w:val="single" w:sz="4" w:space="0" w:color="auto"/>
        </w:tblBorders>
        <w:tblLayout w:type="fixed"/>
        <w:tblCellMar>
          <w:left w:w="70" w:type="dxa"/>
          <w:right w:w="70" w:type="dxa"/>
        </w:tblCellMar>
        <w:tblLook w:val="0000"/>
      </w:tblPr>
      <w:tblGrid>
        <w:gridCol w:w="587"/>
        <w:gridCol w:w="1681"/>
        <w:gridCol w:w="1619"/>
      </w:tblGrid>
      <w:tr w:rsidR="00E06FE0">
        <w:tblPrEx>
          <w:tblCellMar>
            <w:top w:w="0" w:type="dxa"/>
            <w:bottom w:w="0" w:type="dxa"/>
          </w:tblCellMar>
        </w:tblPrEx>
        <w:tc>
          <w:tcPr>
            <w:tcW w:w="587" w:type="dxa"/>
            <w:tcBorders>
              <w:bottom w:val="single" w:sz="4" w:space="0" w:color="auto"/>
            </w:tcBorders>
          </w:tcPr>
          <w:p w:rsidR="00E06FE0" w:rsidRDefault="00E06FE0" w:rsidP="00E06FE0"/>
        </w:tc>
        <w:tc>
          <w:tcPr>
            <w:tcW w:w="1681" w:type="dxa"/>
            <w:tcBorders>
              <w:bottom w:val="single" w:sz="4" w:space="0" w:color="auto"/>
            </w:tcBorders>
          </w:tcPr>
          <w:p w:rsidR="00E06FE0" w:rsidRDefault="00E06FE0" w:rsidP="00E06FE0">
            <w:r>
              <w:rPr>
                <w:i/>
              </w:rPr>
              <w:t>a</w:t>
            </w:r>
            <w:r>
              <w:t>/(atm L</w:t>
            </w:r>
            <w:r>
              <w:rPr>
                <w:vertAlign w:val="superscript"/>
              </w:rPr>
              <w:t>2</w:t>
            </w:r>
            <w:r>
              <w:t xml:space="preserve"> mol</w:t>
            </w:r>
            <w:r>
              <w:rPr>
                <w:vertAlign w:val="superscript"/>
              </w:rPr>
              <w:sym w:font="Symbol" w:char="F02D"/>
            </w:r>
            <w:r>
              <w:rPr>
                <w:vertAlign w:val="superscript"/>
              </w:rPr>
              <w:t>2</w:t>
            </w:r>
            <w:r>
              <w:t>)</w:t>
            </w:r>
          </w:p>
        </w:tc>
        <w:tc>
          <w:tcPr>
            <w:tcW w:w="1619" w:type="dxa"/>
            <w:tcBorders>
              <w:bottom w:val="single" w:sz="4" w:space="0" w:color="auto"/>
            </w:tcBorders>
          </w:tcPr>
          <w:p w:rsidR="00E06FE0" w:rsidRDefault="00E06FE0" w:rsidP="00E06FE0">
            <w:r>
              <w:rPr>
                <w:i/>
              </w:rPr>
              <w:t>b</w:t>
            </w:r>
            <w:r>
              <w:t>/(10</w:t>
            </w:r>
            <w:r>
              <w:rPr>
                <w:vertAlign w:val="superscript"/>
              </w:rPr>
              <w:sym w:font="Symbol" w:char="F02D"/>
            </w:r>
            <w:r>
              <w:rPr>
                <w:vertAlign w:val="superscript"/>
              </w:rPr>
              <w:t>2</w:t>
            </w:r>
            <w:r>
              <w:t xml:space="preserve"> L mol</w:t>
            </w:r>
            <w:r w:rsidRPr="003B1D5D">
              <w:rPr>
                <w:rFonts w:ascii="Symbol" w:hAnsi="Symbol"/>
                <w:vertAlign w:val="superscript"/>
              </w:rPr>
              <w:t></w:t>
            </w:r>
            <w:r>
              <w:rPr>
                <w:vertAlign w:val="superscript"/>
              </w:rPr>
              <w:t>1</w:t>
            </w:r>
            <w:r>
              <w:t>)</w:t>
            </w:r>
          </w:p>
        </w:tc>
      </w:tr>
      <w:tr w:rsidR="00E06FE0">
        <w:tblPrEx>
          <w:tblCellMar>
            <w:top w:w="0" w:type="dxa"/>
            <w:bottom w:w="0" w:type="dxa"/>
          </w:tblCellMar>
        </w:tblPrEx>
        <w:tc>
          <w:tcPr>
            <w:tcW w:w="587" w:type="dxa"/>
            <w:tcBorders>
              <w:top w:val="nil"/>
            </w:tcBorders>
          </w:tcPr>
          <w:p w:rsidR="00E06FE0" w:rsidRDefault="00E06FE0" w:rsidP="00E06FE0">
            <w:r>
              <w:t>Ar</w:t>
            </w:r>
          </w:p>
        </w:tc>
        <w:tc>
          <w:tcPr>
            <w:tcW w:w="1681" w:type="dxa"/>
            <w:tcBorders>
              <w:top w:val="nil"/>
            </w:tcBorders>
          </w:tcPr>
          <w:p w:rsidR="00E06FE0" w:rsidRDefault="00E06FE0" w:rsidP="00E06FE0">
            <w:r>
              <w:t>1,345</w:t>
            </w:r>
          </w:p>
        </w:tc>
        <w:tc>
          <w:tcPr>
            <w:tcW w:w="1619" w:type="dxa"/>
            <w:tcBorders>
              <w:top w:val="nil"/>
            </w:tcBorders>
          </w:tcPr>
          <w:p w:rsidR="00E06FE0" w:rsidRDefault="00E06FE0" w:rsidP="00E06FE0">
            <w:r>
              <w:t>3,22</w:t>
            </w:r>
          </w:p>
        </w:tc>
      </w:tr>
      <w:tr w:rsidR="00E06FE0">
        <w:tblPrEx>
          <w:tblCellMar>
            <w:top w:w="0" w:type="dxa"/>
            <w:bottom w:w="0" w:type="dxa"/>
          </w:tblCellMar>
        </w:tblPrEx>
        <w:tc>
          <w:tcPr>
            <w:tcW w:w="587" w:type="dxa"/>
          </w:tcPr>
          <w:p w:rsidR="00E06FE0" w:rsidRDefault="00E06FE0" w:rsidP="00E06FE0">
            <w:pPr>
              <w:rPr>
                <w:vertAlign w:val="subscript"/>
              </w:rPr>
            </w:pPr>
            <w:r>
              <w:t>CO</w:t>
            </w:r>
            <w:r>
              <w:rPr>
                <w:vertAlign w:val="subscript"/>
              </w:rPr>
              <w:t>2</w:t>
            </w:r>
          </w:p>
        </w:tc>
        <w:tc>
          <w:tcPr>
            <w:tcW w:w="1681" w:type="dxa"/>
          </w:tcPr>
          <w:p w:rsidR="00E06FE0" w:rsidRDefault="00E06FE0" w:rsidP="00E06FE0">
            <w:r>
              <w:t>3,592</w:t>
            </w:r>
          </w:p>
        </w:tc>
        <w:tc>
          <w:tcPr>
            <w:tcW w:w="1619" w:type="dxa"/>
          </w:tcPr>
          <w:p w:rsidR="00E06FE0" w:rsidRDefault="00E06FE0" w:rsidP="00E06FE0">
            <w:r>
              <w:t>4,267</w:t>
            </w:r>
          </w:p>
        </w:tc>
      </w:tr>
      <w:tr w:rsidR="00E06FE0">
        <w:tblPrEx>
          <w:tblCellMar>
            <w:top w:w="0" w:type="dxa"/>
            <w:bottom w:w="0" w:type="dxa"/>
          </w:tblCellMar>
        </w:tblPrEx>
        <w:tc>
          <w:tcPr>
            <w:tcW w:w="587" w:type="dxa"/>
          </w:tcPr>
          <w:p w:rsidR="00E06FE0" w:rsidRDefault="00E06FE0" w:rsidP="00E06FE0">
            <w:r>
              <w:t>He</w:t>
            </w:r>
          </w:p>
        </w:tc>
        <w:tc>
          <w:tcPr>
            <w:tcW w:w="1681" w:type="dxa"/>
          </w:tcPr>
          <w:p w:rsidR="00E06FE0" w:rsidRDefault="00E06FE0" w:rsidP="00E06FE0">
            <w:r>
              <w:t>0,034</w:t>
            </w:r>
          </w:p>
        </w:tc>
        <w:tc>
          <w:tcPr>
            <w:tcW w:w="1619" w:type="dxa"/>
          </w:tcPr>
          <w:p w:rsidR="00E06FE0" w:rsidRDefault="00E06FE0" w:rsidP="00E06FE0">
            <w:r>
              <w:t>2,37</w:t>
            </w:r>
          </w:p>
        </w:tc>
      </w:tr>
      <w:tr w:rsidR="00E06FE0">
        <w:tblPrEx>
          <w:tblCellMar>
            <w:top w:w="0" w:type="dxa"/>
            <w:bottom w:w="0" w:type="dxa"/>
          </w:tblCellMar>
        </w:tblPrEx>
        <w:tc>
          <w:tcPr>
            <w:tcW w:w="587" w:type="dxa"/>
          </w:tcPr>
          <w:p w:rsidR="00E06FE0" w:rsidRDefault="00E06FE0" w:rsidP="00E06FE0">
            <w:pPr>
              <w:rPr>
                <w:vertAlign w:val="subscript"/>
              </w:rPr>
            </w:pPr>
            <w:r>
              <w:t>N</w:t>
            </w:r>
            <w:r>
              <w:rPr>
                <w:vertAlign w:val="subscript"/>
              </w:rPr>
              <w:t>2</w:t>
            </w:r>
          </w:p>
        </w:tc>
        <w:tc>
          <w:tcPr>
            <w:tcW w:w="1681" w:type="dxa"/>
          </w:tcPr>
          <w:p w:rsidR="00E06FE0" w:rsidRDefault="00E06FE0" w:rsidP="00E06FE0">
            <w:r>
              <w:t>1,390</w:t>
            </w:r>
          </w:p>
        </w:tc>
        <w:tc>
          <w:tcPr>
            <w:tcW w:w="1619" w:type="dxa"/>
          </w:tcPr>
          <w:p w:rsidR="00E06FE0" w:rsidRDefault="00E06FE0" w:rsidP="00E06FE0">
            <w:r>
              <w:t>3,913</w:t>
            </w:r>
          </w:p>
        </w:tc>
      </w:tr>
    </w:tbl>
    <w:p w:rsidR="00E06FE0" w:rsidRDefault="00E06FE0" w:rsidP="00E06FE0">
      <w:r>
        <w:t>Hieronder volgen nog enkele toestandsvergelijkingen</w:t>
      </w:r>
    </w:p>
    <w:tbl>
      <w:tblPr>
        <w:tblW w:w="0" w:type="auto"/>
        <w:tblLayout w:type="fixed"/>
        <w:tblCellMar>
          <w:left w:w="70" w:type="dxa"/>
          <w:right w:w="70" w:type="dxa"/>
        </w:tblCellMar>
        <w:tblLook w:val="0000"/>
      </w:tblPr>
      <w:tblGrid>
        <w:gridCol w:w="1527"/>
        <w:gridCol w:w="1527"/>
        <w:gridCol w:w="1694"/>
        <w:gridCol w:w="793"/>
        <w:gridCol w:w="58"/>
        <w:gridCol w:w="414"/>
        <w:gridCol w:w="11"/>
        <w:gridCol w:w="782"/>
      </w:tblGrid>
      <w:tr w:rsidR="00E06FE0">
        <w:tblPrEx>
          <w:tblCellMar>
            <w:top w:w="0" w:type="dxa"/>
            <w:bottom w:w="0" w:type="dxa"/>
          </w:tblCellMar>
        </w:tblPrEx>
        <w:trPr>
          <w:cantSplit/>
          <w:trHeight w:val="264"/>
        </w:trPr>
        <w:tc>
          <w:tcPr>
            <w:tcW w:w="1527" w:type="dxa"/>
            <w:vMerge w:val="restart"/>
            <w:vAlign w:val="center"/>
          </w:tcPr>
          <w:p w:rsidR="00E06FE0" w:rsidRDefault="00E06FE0" w:rsidP="00F602CC"/>
        </w:tc>
        <w:tc>
          <w:tcPr>
            <w:tcW w:w="1527" w:type="dxa"/>
            <w:vMerge w:val="restart"/>
            <w:vAlign w:val="center"/>
          </w:tcPr>
          <w:p w:rsidR="00E06FE0" w:rsidRDefault="00E06FE0" w:rsidP="00F602CC">
            <w:r>
              <w:t>vergelijking</w:t>
            </w:r>
          </w:p>
        </w:tc>
        <w:tc>
          <w:tcPr>
            <w:tcW w:w="1694" w:type="dxa"/>
            <w:vMerge w:val="restart"/>
            <w:vAlign w:val="center"/>
          </w:tcPr>
          <w:p w:rsidR="00E06FE0" w:rsidRDefault="00E06FE0" w:rsidP="00F602CC">
            <w:r>
              <w:t>gereduceerde vorm</w:t>
            </w:r>
            <w:r w:rsidR="005844D5">
              <w:fldChar w:fldCharType="begin"/>
            </w:r>
            <w:r w:rsidR="005844D5">
              <w:instrText xml:space="preserve"> XE "</w:instrText>
            </w:r>
            <w:r w:rsidR="005844D5" w:rsidRPr="001D5355">
              <w:instrText>vorm:gereduceerde</w:instrText>
            </w:r>
            <w:r w:rsidR="005844D5">
              <w:instrText xml:space="preserve">" </w:instrText>
            </w:r>
            <w:r w:rsidR="005844D5">
              <w:fldChar w:fldCharType="end"/>
            </w:r>
          </w:p>
        </w:tc>
        <w:tc>
          <w:tcPr>
            <w:tcW w:w="2058" w:type="dxa"/>
            <w:gridSpan w:val="5"/>
            <w:vAlign w:val="center"/>
          </w:tcPr>
          <w:p w:rsidR="00E06FE0" w:rsidRDefault="00E06FE0" w:rsidP="00F602CC">
            <w:r>
              <w:t>kritische constanten</w:t>
            </w:r>
            <w:r w:rsidR="00E20F27">
              <w:fldChar w:fldCharType="begin"/>
            </w:r>
            <w:r w:rsidR="00E20F27">
              <w:instrText xml:space="preserve"> XE "</w:instrText>
            </w:r>
            <w:r w:rsidR="00E20F27" w:rsidRPr="00E940EE">
              <w:instrText>constante</w:instrText>
            </w:r>
            <w:r w:rsidR="00731200">
              <w:instrText>:</w:instrText>
            </w:r>
            <w:r w:rsidR="00731200" w:rsidRPr="00E940EE">
              <w:instrText xml:space="preserve"> </w:instrText>
            </w:r>
            <w:r w:rsidR="00731200">
              <w:instrText>kritische</w:instrText>
            </w:r>
            <w:r w:rsidR="00E20F27">
              <w:instrText xml:space="preserve">" </w:instrText>
            </w:r>
            <w:r w:rsidR="00E20F27">
              <w:fldChar w:fldCharType="end"/>
            </w:r>
          </w:p>
        </w:tc>
      </w:tr>
      <w:tr w:rsidR="00E06FE0">
        <w:tblPrEx>
          <w:tblCellMar>
            <w:top w:w="0" w:type="dxa"/>
            <w:bottom w:w="0" w:type="dxa"/>
          </w:tblCellMar>
        </w:tblPrEx>
        <w:trPr>
          <w:cantSplit/>
          <w:trHeight w:val="263"/>
        </w:trPr>
        <w:tc>
          <w:tcPr>
            <w:tcW w:w="1527" w:type="dxa"/>
            <w:vMerge/>
            <w:vAlign w:val="center"/>
          </w:tcPr>
          <w:p w:rsidR="00E06FE0" w:rsidRDefault="00E06FE0" w:rsidP="00F602CC"/>
        </w:tc>
        <w:tc>
          <w:tcPr>
            <w:tcW w:w="1527" w:type="dxa"/>
            <w:vMerge/>
            <w:vAlign w:val="center"/>
          </w:tcPr>
          <w:p w:rsidR="00E06FE0" w:rsidRDefault="00E06FE0" w:rsidP="00F602CC"/>
        </w:tc>
        <w:tc>
          <w:tcPr>
            <w:tcW w:w="1694" w:type="dxa"/>
            <w:vMerge/>
            <w:vAlign w:val="center"/>
          </w:tcPr>
          <w:p w:rsidR="00E06FE0" w:rsidRDefault="00E06FE0" w:rsidP="00F602CC"/>
        </w:tc>
        <w:tc>
          <w:tcPr>
            <w:tcW w:w="851" w:type="dxa"/>
            <w:gridSpan w:val="2"/>
            <w:vAlign w:val="center"/>
          </w:tcPr>
          <w:p w:rsidR="00E06FE0" w:rsidRDefault="00E06FE0" w:rsidP="00F602CC">
            <w:pPr>
              <w:rPr>
                <w:vertAlign w:val="subscript"/>
              </w:rPr>
            </w:pPr>
            <w:r>
              <w:rPr>
                <w:i/>
              </w:rPr>
              <w:t>p</w:t>
            </w:r>
            <w:r>
              <w:rPr>
                <w:vertAlign w:val="subscript"/>
              </w:rPr>
              <w:t>c</w:t>
            </w:r>
          </w:p>
        </w:tc>
        <w:tc>
          <w:tcPr>
            <w:tcW w:w="425" w:type="dxa"/>
            <w:gridSpan w:val="2"/>
            <w:vAlign w:val="center"/>
          </w:tcPr>
          <w:p w:rsidR="00E06FE0" w:rsidRDefault="00E06FE0" w:rsidP="00F602CC">
            <w:pPr>
              <w:rPr>
                <w:vertAlign w:val="subscript"/>
              </w:rPr>
            </w:pPr>
            <w:r>
              <w:rPr>
                <w:i/>
              </w:rPr>
              <w:t>V</w:t>
            </w:r>
            <w:r>
              <w:rPr>
                <w:vertAlign w:val="subscript"/>
              </w:rPr>
              <w:t>c</w:t>
            </w:r>
          </w:p>
        </w:tc>
        <w:tc>
          <w:tcPr>
            <w:tcW w:w="782" w:type="dxa"/>
            <w:vAlign w:val="center"/>
          </w:tcPr>
          <w:p w:rsidR="00E06FE0" w:rsidRDefault="00E06FE0" w:rsidP="00F602CC">
            <w:pPr>
              <w:rPr>
                <w:vertAlign w:val="subscript"/>
              </w:rPr>
            </w:pPr>
            <w:r>
              <w:rPr>
                <w:i/>
              </w:rPr>
              <w:t>T</w:t>
            </w:r>
            <w:r>
              <w:rPr>
                <w:vertAlign w:val="subscript"/>
              </w:rPr>
              <w:t>c</w:t>
            </w:r>
          </w:p>
        </w:tc>
      </w:tr>
      <w:tr w:rsidR="00E06FE0">
        <w:tblPrEx>
          <w:tblCellMar>
            <w:top w:w="0" w:type="dxa"/>
            <w:bottom w:w="0" w:type="dxa"/>
          </w:tblCellMar>
        </w:tblPrEx>
        <w:tc>
          <w:tcPr>
            <w:tcW w:w="1527" w:type="dxa"/>
            <w:vAlign w:val="center"/>
          </w:tcPr>
          <w:p w:rsidR="00E06FE0" w:rsidRDefault="00E06FE0" w:rsidP="00F602CC">
            <w:r>
              <w:t>Ideaal gas</w:t>
            </w:r>
          </w:p>
        </w:tc>
        <w:tc>
          <w:tcPr>
            <w:tcW w:w="1527" w:type="dxa"/>
            <w:vAlign w:val="center"/>
          </w:tcPr>
          <w:p w:rsidR="00E06FE0" w:rsidRDefault="00E06FE0" w:rsidP="00F602CC">
            <w:r>
              <w:rPr>
                <w:position w:val="-26"/>
              </w:rPr>
              <w:object w:dxaOrig="740" w:dyaOrig="580">
                <v:shape id="_x0000_i1166" type="#_x0000_t75" style="width:36.75pt;height:29.25pt" o:ole="" fillcolor="window">
                  <v:imagedata r:id="rId339" o:title=""/>
                </v:shape>
                <o:OLEObject Type="Embed" ProgID="Equation.3" ShapeID="_x0000_i1166" DrawAspect="Content" ObjectID="_1319627306" r:id="rId340"/>
              </w:object>
            </w:r>
          </w:p>
        </w:tc>
        <w:tc>
          <w:tcPr>
            <w:tcW w:w="1694" w:type="dxa"/>
            <w:vAlign w:val="center"/>
          </w:tcPr>
          <w:p w:rsidR="00E06FE0" w:rsidRDefault="00E06FE0" w:rsidP="00F602CC">
            <w:r>
              <w:rPr>
                <w:position w:val="-28"/>
              </w:rPr>
              <w:object w:dxaOrig="1560" w:dyaOrig="620">
                <v:shape id="_x0000_i1167" type="#_x0000_t75" style="width:78pt;height:30.75pt" o:ole="" fillcolor="window">
                  <v:imagedata r:id="rId341" o:title=""/>
                </v:shape>
                <o:OLEObject Type="Embed" ProgID="Equation.3" ShapeID="_x0000_i1167" DrawAspect="Content" ObjectID="_1319627307" r:id="rId342"/>
              </w:object>
            </w:r>
          </w:p>
        </w:tc>
        <w:tc>
          <w:tcPr>
            <w:tcW w:w="793" w:type="dxa"/>
            <w:vAlign w:val="center"/>
          </w:tcPr>
          <w:p w:rsidR="00E06FE0" w:rsidRDefault="00E06FE0" w:rsidP="00F602CC"/>
        </w:tc>
        <w:tc>
          <w:tcPr>
            <w:tcW w:w="472" w:type="dxa"/>
            <w:gridSpan w:val="2"/>
            <w:vAlign w:val="center"/>
          </w:tcPr>
          <w:p w:rsidR="00E06FE0" w:rsidRDefault="00E06FE0" w:rsidP="00F602CC"/>
        </w:tc>
        <w:tc>
          <w:tcPr>
            <w:tcW w:w="793" w:type="dxa"/>
            <w:gridSpan w:val="2"/>
            <w:vAlign w:val="center"/>
          </w:tcPr>
          <w:p w:rsidR="00E06FE0" w:rsidRDefault="00E06FE0" w:rsidP="00F602CC"/>
        </w:tc>
      </w:tr>
      <w:tr w:rsidR="00E06FE0">
        <w:tblPrEx>
          <w:tblCellMar>
            <w:top w:w="0" w:type="dxa"/>
            <w:bottom w:w="0" w:type="dxa"/>
          </w:tblCellMar>
        </w:tblPrEx>
        <w:tc>
          <w:tcPr>
            <w:tcW w:w="1527" w:type="dxa"/>
            <w:vAlign w:val="center"/>
          </w:tcPr>
          <w:p w:rsidR="00E06FE0" w:rsidRDefault="00E06FE0" w:rsidP="00F602CC">
            <w:r>
              <w:t>Van der Waals</w:t>
            </w:r>
            <w:r w:rsidR="00731200">
              <w:fldChar w:fldCharType="begin"/>
            </w:r>
            <w:r w:rsidR="00731200">
              <w:instrText xml:space="preserve"> XE "</w:instrText>
            </w:r>
            <w:r w:rsidR="00731200" w:rsidRPr="00937A86">
              <w:instrText>gas:van der Waals</w:instrText>
            </w:r>
            <w:r w:rsidR="00731200">
              <w:instrText xml:space="preserve">" </w:instrText>
            </w:r>
            <w:r w:rsidR="00731200">
              <w:fldChar w:fldCharType="end"/>
            </w:r>
          </w:p>
        </w:tc>
        <w:tc>
          <w:tcPr>
            <w:tcW w:w="1527" w:type="dxa"/>
            <w:vAlign w:val="center"/>
          </w:tcPr>
          <w:p w:rsidR="00E06FE0" w:rsidRDefault="00E06FE0" w:rsidP="00F602CC">
            <w:r>
              <w:rPr>
                <w:position w:val="-28"/>
              </w:rPr>
              <w:object w:dxaOrig="1480" w:dyaOrig="600">
                <v:shape id="_x0000_i1168" type="#_x0000_t75" style="width:69pt;height:27.75pt" o:ole="" fillcolor="window">
                  <v:imagedata r:id="rId343" o:title=""/>
                </v:shape>
                <o:OLEObject Type="Embed" ProgID="Equation.3" ShapeID="_x0000_i1168" DrawAspect="Content" ObjectID="_1319627308" r:id="rId344"/>
              </w:object>
            </w:r>
          </w:p>
        </w:tc>
        <w:tc>
          <w:tcPr>
            <w:tcW w:w="1694" w:type="dxa"/>
            <w:vAlign w:val="center"/>
          </w:tcPr>
          <w:p w:rsidR="00E06FE0" w:rsidRDefault="00E06FE0" w:rsidP="00F602CC">
            <w:r>
              <w:rPr>
                <w:position w:val="-28"/>
              </w:rPr>
              <w:object w:dxaOrig="1719" w:dyaOrig="620">
                <v:shape id="_x0000_i1169" type="#_x0000_t75" style="width:76.5pt;height:27.75pt" o:ole="" fillcolor="window">
                  <v:imagedata r:id="rId345" o:title=""/>
                </v:shape>
                <o:OLEObject Type="Embed" ProgID="Equation.3" ShapeID="_x0000_i1169" DrawAspect="Content" ObjectID="_1319627309" r:id="rId346"/>
              </w:object>
            </w:r>
          </w:p>
        </w:tc>
        <w:tc>
          <w:tcPr>
            <w:tcW w:w="793" w:type="dxa"/>
            <w:vAlign w:val="center"/>
          </w:tcPr>
          <w:p w:rsidR="00E06FE0" w:rsidRDefault="00E06FE0" w:rsidP="00F602CC">
            <w:r>
              <w:rPr>
                <w:position w:val="-24"/>
              </w:rPr>
              <w:object w:dxaOrig="540" w:dyaOrig="560">
                <v:shape id="_x0000_i1170" type="#_x0000_t75" style="width:27pt;height:27.75pt" o:ole="" fillcolor="window">
                  <v:imagedata r:id="rId347" o:title=""/>
                </v:shape>
                <o:OLEObject Type="Embed" ProgID="Equation.3" ShapeID="_x0000_i1170" DrawAspect="Content" ObjectID="_1319627310" r:id="rId348"/>
              </w:object>
            </w:r>
          </w:p>
        </w:tc>
        <w:tc>
          <w:tcPr>
            <w:tcW w:w="472" w:type="dxa"/>
            <w:gridSpan w:val="2"/>
            <w:vAlign w:val="center"/>
          </w:tcPr>
          <w:p w:rsidR="00E06FE0" w:rsidRDefault="00E06FE0" w:rsidP="00F602CC">
            <w:r>
              <w:t>3</w:t>
            </w:r>
            <w:r>
              <w:rPr>
                <w:i/>
              </w:rPr>
              <w:t>b</w:t>
            </w:r>
          </w:p>
        </w:tc>
        <w:tc>
          <w:tcPr>
            <w:tcW w:w="793" w:type="dxa"/>
            <w:gridSpan w:val="2"/>
            <w:vAlign w:val="center"/>
          </w:tcPr>
          <w:p w:rsidR="00E06FE0" w:rsidRDefault="00E06FE0" w:rsidP="00F602CC">
            <w:r>
              <w:rPr>
                <w:position w:val="-20"/>
              </w:rPr>
              <w:object w:dxaOrig="540" w:dyaOrig="520">
                <v:shape id="_x0000_i1171" type="#_x0000_t75" style="width:27pt;height:26.25pt" o:ole="" fillcolor="window">
                  <v:imagedata r:id="rId349" o:title=""/>
                </v:shape>
                <o:OLEObject Type="Embed" ProgID="Equation.3" ShapeID="_x0000_i1171" DrawAspect="Content" ObjectID="_1319627311" r:id="rId350"/>
              </w:object>
            </w:r>
          </w:p>
        </w:tc>
      </w:tr>
    </w:tbl>
    <w:p w:rsidR="00E06FE0" w:rsidRDefault="00E06FE0" w:rsidP="00117F2D">
      <w:pPr>
        <w:pStyle w:val="Kop3"/>
      </w:pPr>
      <w:bookmarkStart w:id="336" w:name="_Toc65405209"/>
      <w:r>
        <w:t>Elektrische arbeid</w:t>
      </w:r>
      <w:bookmarkEnd w:id="336"/>
    </w:p>
    <w:p w:rsidR="00E06FE0" w:rsidRDefault="00E06FE0" w:rsidP="00E06FE0">
      <w:r>
        <w:t xml:space="preserve">Op een systeem verrichte elektrische arbeid is gelijk aan het product van lading en het doorlopen potentiaalverschil: </w:t>
      </w:r>
      <w:r>
        <w:rPr>
          <w:i/>
        </w:rPr>
        <w:t>w</w:t>
      </w:r>
      <w:r>
        <w:t xml:space="preserve"> = </w:t>
      </w:r>
      <w:r>
        <w:rPr>
          <w:i/>
        </w:rPr>
        <w:t>q</w:t>
      </w:r>
      <w:r>
        <w:rPr>
          <w:rFonts w:ascii="WP MathA" w:hAnsi="WP MathA"/>
        </w:rPr>
        <w:sym w:font="Symbol" w:char="F0D7"/>
      </w:r>
      <w:r>
        <w:rPr>
          <w:rFonts w:ascii="Symbol" w:hAnsi="Symbol"/>
        </w:rPr>
        <w:t></w:t>
      </w:r>
      <w:r>
        <w:rPr>
          <w:i/>
        </w:rPr>
        <w:t>V</w:t>
      </w:r>
    </w:p>
    <w:p w:rsidR="00E06FE0" w:rsidRDefault="00E06FE0" w:rsidP="00E06FE0">
      <w:r>
        <w:t>Een elektrochemische cel</w:t>
      </w:r>
      <w:r w:rsidR="00731200">
        <w:fldChar w:fldCharType="begin"/>
      </w:r>
      <w:r w:rsidR="00731200">
        <w:instrText xml:space="preserve"> XE "</w:instrText>
      </w:r>
      <w:r w:rsidR="00731200" w:rsidRPr="001A5F58">
        <w:instrText>cel:elektrochemische</w:instrText>
      </w:r>
      <w:r w:rsidR="00731200">
        <w:instrText xml:space="preserve">" </w:instrText>
      </w:r>
      <w:r w:rsidR="00731200">
        <w:fldChar w:fldCharType="end"/>
      </w:r>
      <w:r>
        <w:t xml:space="preserve"> is een systeem dat </w:t>
      </w:r>
      <w:r>
        <w:rPr>
          <w:i/>
        </w:rPr>
        <w:t>zelf</w:t>
      </w:r>
      <w:r>
        <w:t xml:space="preserve"> elektrische arbeid</w:t>
      </w:r>
      <w:r w:rsidR="00731200">
        <w:fldChar w:fldCharType="begin"/>
      </w:r>
      <w:r w:rsidR="00731200">
        <w:instrText xml:space="preserve"> XE "</w:instrText>
      </w:r>
      <w:r w:rsidR="00731200" w:rsidRPr="00A56C16">
        <w:instrText>arbeid:elektrische</w:instrText>
      </w:r>
      <w:r w:rsidR="00731200">
        <w:instrText xml:space="preserve">" </w:instrText>
      </w:r>
      <w:r w:rsidR="00731200">
        <w:fldChar w:fldCharType="end"/>
      </w:r>
      <w:r>
        <w:t xml:space="preserve"> verricht. Ten gevolge daarvan daalt de Gibbs energie (vrije enthalpie</w:t>
      </w:r>
      <w:r w:rsidR="00731200">
        <w:fldChar w:fldCharType="begin"/>
      </w:r>
      <w:r w:rsidR="00731200">
        <w:instrText xml:space="preserve"> XE "</w:instrText>
      </w:r>
      <w:r w:rsidR="00731200" w:rsidRPr="00E34B40">
        <w:instrText>enthalpie:vrije</w:instrText>
      </w:r>
      <w:r w:rsidR="00731200">
        <w:instrText xml:space="preserve">" </w:instrText>
      </w:r>
      <w:r w:rsidR="00731200">
        <w:fldChar w:fldCharType="end"/>
      </w:r>
      <w:r>
        <w:t xml:space="preserve">) van dat systeem </w:t>
      </w:r>
      <w:r>
        <w:sym w:font="Symbol" w:char="F0DE"/>
      </w:r>
      <w:r>
        <w:t xml:space="preserve"> </w:t>
      </w:r>
      <w:r>
        <w:rPr>
          <w:rFonts w:ascii="Symbol" w:hAnsi="Symbol"/>
        </w:rPr>
        <w:t></w:t>
      </w:r>
      <w:r>
        <w:rPr>
          <w:vertAlign w:val="subscript"/>
        </w:rPr>
        <w:t>r</w:t>
      </w:r>
      <w:r>
        <w:rPr>
          <w:i/>
        </w:rPr>
        <w:t>G</w:t>
      </w:r>
      <w:r>
        <w:t> = </w:t>
      </w:r>
      <w:r>
        <w:sym w:font="Symbol" w:char="F02D"/>
      </w:r>
      <w:r>
        <w:rPr>
          <w:i/>
        </w:rPr>
        <w:t>q</w:t>
      </w:r>
      <w:r>
        <w:rPr>
          <w:rFonts w:ascii="WP MathA" w:hAnsi="WP MathA"/>
        </w:rPr>
        <w:sym w:font="Symbol" w:char="F0D7"/>
      </w:r>
      <w:r>
        <w:rPr>
          <w:rFonts w:ascii="Symbol" w:hAnsi="Symbol"/>
        </w:rPr>
        <w:t></w:t>
      </w:r>
      <w:r>
        <w:rPr>
          <w:i/>
        </w:rPr>
        <w:t>V</w:t>
      </w:r>
    </w:p>
    <w:p w:rsidR="00E06FE0" w:rsidRDefault="00E06FE0" w:rsidP="00E06FE0">
      <w:r>
        <w:t xml:space="preserve">Bij overdracht van </w:t>
      </w:r>
      <w:r>
        <w:rPr>
          <w:i/>
        </w:rPr>
        <w:t>n</w:t>
      </w:r>
      <w:r>
        <w:t xml:space="preserve"> mol elementairladingen over een potentiaalverschil </w:t>
      </w:r>
      <w:r w:rsidR="00D61D8C">
        <w:rPr>
          <w:rFonts w:ascii="Symbol" w:hAnsi="Symbol"/>
        </w:rPr>
        <w:t></w:t>
      </w:r>
      <w:r>
        <w:rPr>
          <w:i/>
        </w:rPr>
        <w:t>V</w:t>
      </w:r>
      <w:r>
        <w:t xml:space="preserve"> geldt:</w:t>
      </w:r>
    </w:p>
    <w:p w:rsidR="00E06FE0" w:rsidRDefault="00E06FE0" w:rsidP="00E06FE0">
      <w:r>
        <w:rPr>
          <w:rFonts w:ascii="Symbol" w:hAnsi="Symbol"/>
        </w:rPr>
        <w:t></w:t>
      </w:r>
      <w:r>
        <w:rPr>
          <w:vertAlign w:val="subscript"/>
        </w:rPr>
        <w:t>r</w:t>
      </w:r>
      <w:r>
        <w:rPr>
          <w:i/>
        </w:rPr>
        <w:t>G</w:t>
      </w:r>
      <w:r>
        <w:t xml:space="preserve"> = </w:t>
      </w:r>
      <w:r>
        <w:sym w:font="Symbol" w:char="F02D"/>
      </w:r>
      <w:r>
        <w:rPr>
          <w:i/>
        </w:rPr>
        <w:t xml:space="preserve">n </w:t>
      </w:r>
      <w:r>
        <w:rPr>
          <w:rFonts w:ascii="WP MathA" w:hAnsi="WP MathA"/>
          <w:i/>
        </w:rPr>
        <w:sym w:font="Symbol" w:char="F0D7"/>
      </w:r>
      <w:r>
        <w:rPr>
          <w:i/>
        </w:rPr>
        <w:t xml:space="preserve"> N </w:t>
      </w:r>
      <w:r>
        <w:rPr>
          <w:rFonts w:ascii="WP MathA" w:hAnsi="WP MathA"/>
          <w:i/>
        </w:rPr>
        <w:sym w:font="Symbol" w:char="F0D7"/>
      </w:r>
      <w:r>
        <w:rPr>
          <w:i/>
        </w:rPr>
        <w:t xml:space="preserve"> e</w:t>
      </w:r>
      <w:r>
        <w:t xml:space="preserve"> </w:t>
      </w:r>
      <w:r>
        <w:rPr>
          <w:rFonts w:ascii="WP MathA" w:hAnsi="WP MathA"/>
        </w:rPr>
        <w:sym w:font="Symbol" w:char="F0D7"/>
      </w:r>
      <w:r>
        <w:t xml:space="preserve"> </w:t>
      </w:r>
      <w:r>
        <w:rPr>
          <w:rFonts w:ascii="Symbol" w:hAnsi="Symbol"/>
        </w:rPr>
        <w:t></w:t>
      </w:r>
      <w:r>
        <w:rPr>
          <w:i/>
        </w:rPr>
        <w:t>V</w:t>
      </w:r>
      <w:r>
        <w:t xml:space="preserve"> = </w:t>
      </w:r>
      <w:r>
        <w:sym w:font="Symbol" w:char="F02D"/>
      </w:r>
      <w:r>
        <w:rPr>
          <w:i/>
        </w:rPr>
        <w:t xml:space="preserve">n </w:t>
      </w:r>
      <w:r>
        <w:rPr>
          <w:rFonts w:ascii="WP MathA" w:hAnsi="WP MathA"/>
          <w:i/>
        </w:rPr>
        <w:sym w:font="Symbol" w:char="F0D7"/>
      </w:r>
      <w:r>
        <w:rPr>
          <w:i/>
        </w:rPr>
        <w:t xml:space="preserve"> F</w:t>
      </w:r>
      <w:r>
        <w:t xml:space="preserve"> </w:t>
      </w:r>
      <w:r>
        <w:rPr>
          <w:rFonts w:ascii="WP MathA" w:hAnsi="WP MathA"/>
        </w:rPr>
        <w:sym w:font="Symbol" w:char="F0D7"/>
      </w:r>
      <w:r>
        <w:t xml:space="preserve"> </w:t>
      </w:r>
      <w:r>
        <w:rPr>
          <w:rFonts w:ascii="Symbol" w:hAnsi="Symbol"/>
        </w:rPr>
        <w:t></w:t>
      </w:r>
      <w:r>
        <w:rPr>
          <w:i/>
        </w:rPr>
        <w:t>V</w:t>
      </w:r>
    </w:p>
    <w:p w:rsidR="00E06FE0" w:rsidRDefault="00E06FE0" w:rsidP="00E06FE0">
      <w:r>
        <w:t xml:space="preserve">Hierin is </w:t>
      </w:r>
      <w:r>
        <w:rPr>
          <w:i/>
        </w:rPr>
        <w:t>F</w:t>
      </w:r>
      <w:r>
        <w:t xml:space="preserve"> het getal van Faraday</w:t>
      </w:r>
      <w:r w:rsidR="00E20F27">
        <w:fldChar w:fldCharType="begin"/>
      </w:r>
      <w:r w:rsidR="00E20F27">
        <w:instrText xml:space="preserve"> XE "</w:instrText>
      </w:r>
      <w:r w:rsidR="00E20F27" w:rsidRPr="00E940EE">
        <w:instrText>Faraday</w:instrText>
      </w:r>
      <w:r w:rsidR="00731200">
        <w:instrText>:</w:instrText>
      </w:r>
      <w:r w:rsidR="00731200" w:rsidRPr="00E940EE">
        <w:instrText>getal van</w:instrText>
      </w:r>
      <w:r w:rsidR="00E20F27">
        <w:instrText xml:space="preserve">" </w:instrText>
      </w:r>
      <w:r w:rsidR="00E20F27">
        <w:fldChar w:fldCharType="end"/>
      </w:r>
      <w:r>
        <w:t>.</w:t>
      </w:r>
    </w:p>
    <w:p w:rsidR="00E06FE0" w:rsidRDefault="00E06FE0" w:rsidP="00E06FE0">
      <w:r>
        <w:t>Dezelfde relatie kan ook via de vergelijking van Nernst</w:t>
      </w:r>
      <w:r w:rsidR="00E20F27">
        <w:fldChar w:fldCharType="begin"/>
      </w:r>
      <w:r w:rsidR="00E20F27">
        <w:instrText xml:space="preserve"> XE "</w:instrText>
      </w:r>
      <w:r w:rsidR="00E20F27" w:rsidRPr="00E940EE">
        <w:instrText>Nernst</w:instrText>
      </w:r>
      <w:r w:rsidR="00731200">
        <w:instrText>:</w:instrText>
      </w:r>
      <w:r w:rsidR="00DB1A97">
        <w:instrText>vergelijking</w:instrText>
      </w:r>
      <w:r w:rsidR="00E20F27">
        <w:instrText xml:space="preserve">" </w:instrText>
      </w:r>
      <w:r w:rsidR="00E20F27">
        <w:fldChar w:fldCharType="end"/>
      </w:r>
      <w:r w:rsidR="00DB1A97">
        <w:fldChar w:fldCharType="begin"/>
      </w:r>
      <w:r w:rsidR="00DB1A97">
        <w:instrText xml:space="preserve"> XE "vergelijking:</w:instrText>
      </w:r>
      <w:r w:rsidR="00DB1A97" w:rsidRPr="00E940EE">
        <w:instrText>Nernst</w:instrText>
      </w:r>
      <w:r w:rsidR="00DB1A97">
        <w:instrText xml:space="preserve">-" </w:instrText>
      </w:r>
      <w:r w:rsidR="00DB1A97">
        <w:fldChar w:fldCharType="end"/>
      </w:r>
      <w:r>
        <w:t xml:space="preserve"> worden afgeleid.</w:t>
      </w:r>
    </w:p>
    <w:p w:rsidR="00E06FE0" w:rsidRDefault="00E06FE0" w:rsidP="00E06FE0">
      <w:r>
        <w:rPr>
          <w:i/>
        </w:rPr>
        <w:t>V</w:t>
      </w:r>
      <w:r>
        <w:rPr>
          <w:vertAlign w:val="subscript"/>
        </w:rPr>
        <w:t>red/ox</w:t>
      </w:r>
      <w:r>
        <w:t xml:space="preserve"> = </w:t>
      </w:r>
      <w:r>
        <w:rPr>
          <w:i/>
        </w:rPr>
        <w:t>V</w:t>
      </w:r>
      <w:r>
        <w:rPr>
          <w:vertAlign w:val="superscript"/>
        </w:rPr>
        <w:t>o</w:t>
      </w:r>
      <w:r>
        <w:rPr>
          <w:vertAlign w:val="subscript"/>
        </w:rPr>
        <w:t>red/ox</w:t>
      </w:r>
      <w:r>
        <w:t xml:space="preserve"> + </w:t>
      </w:r>
      <w:r>
        <w:rPr>
          <w:position w:val="-28"/>
        </w:rPr>
        <w:object w:dxaOrig="1040" w:dyaOrig="639">
          <v:shape id="_x0000_i1172" type="#_x0000_t75" style="width:51.75pt;height:32.25pt" o:ole="" fillcolor="window">
            <v:imagedata r:id="rId351" o:title=""/>
          </v:shape>
          <o:OLEObject Type="Embed" ProgID="Equation.3" ShapeID="_x0000_i1172" DrawAspect="Content" ObjectID="_1319627312" r:id="rId352"/>
        </w:object>
      </w:r>
    </w:p>
    <w:p w:rsidR="00E06FE0" w:rsidRDefault="00E06FE0" w:rsidP="00E06FE0">
      <w:r>
        <w:t xml:space="preserve">Bij evenwicht geldt: </w:t>
      </w:r>
      <w:r>
        <w:rPr>
          <w:i/>
        </w:rPr>
        <w:t>V</w:t>
      </w:r>
      <w:r>
        <w:rPr>
          <w:vertAlign w:val="subscript"/>
        </w:rPr>
        <w:t>red1/ox1</w:t>
      </w:r>
      <w:r>
        <w:t xml:space="preserve"> = </w:t>
      </w:r>
      <w:r>
        <w:rPr>
          <w:i/>
        </w:rPr>
        <w:t>V</w:t>
      </w:r>
      <w:r>
        <w:rPr>
          <w:vertAlign w:val="subscript"/>
        </w:rPr>
        <w:t>red2/ox2</w:t>
      </w:r>
      <w:r>
        <w:t xml:space="preserve"> </w:t>
      </w:r>
      <w:r>
        <w:sym w:font="Symbol" w:char="F0DE"/>
      </w:r>
      <w:r>
        <w:t xml:space="preserve"> </w:t>
      </w:r>
      <w:r>
        <w:rPr>
          <w:i/>
        </w:rPr>
        <w:t>V</w:t>
      </w:r>
      <w:r>
        <w:rPr>
          <w:vertAlign w:val="superscript"/>
        </w:rPr>
        <w:t>o</w:t>
      </w:r>
      <w:r>
        <w:rPr>
          <w:vertAlign w:val="subscript"/>
        </w:rPr>
        <w:t>red1/ox1</w:t>
      </w:r>
      <w:r>
        <w:t xml:space="preserve"> + </w:t>
      </w:r>
      <w:r>
        <w:rPr>
          <w:position w:val="-28"/>
        </w:rPr>
        <w:object w:dxaOrig="1160" w:dyaOrig="639">
          <v:shape id="_x0000_i1173" type="#_x0000_t75" style="width:57.75pt;height:32.25pt" o:ole="" fillcolor="window">
            <v:imagedata r:id="rId353" o:title=""/>
          </v:shape>
          <o:OLEObject Type="Embed" ProgID="Equation.3" ShapeID="_x0000_i1173" DrawAspect="Content" ObjectID="_1319627313" r:id="rId354"/>
        </w:object>
      </w:r>
      <w:r>
        <w:t xml:space="preserve"> = </w:t>
      </w:r>
      <w:r>
        <w:rPr>
          <w:i/>
        </w:rPr>
        <w:t>V</w:t>
      </w:r>
      <w:r>
        <w:rPr>
          <w:vertAlign w:val="superscript"/>
        </w:rPr>
        <w:t>o</w:t>
      </w:r>
      <w:r>
        <w:rPr>
          <w:vertAlign w:val="subscript"/>
        </w:rPr>
        <w:t>red2/ox2</w:t>
      </w:r>
      <w:r>
        <w:t xml:space="preserve"> + </w:t>
      </w:r>
      <w:r>
        <w:rPr>
          <w:position w:val="-28"/>
        </w:rPr>
        <w:object w:dxaOrig="1160" w:dyaOrig="639">
          <v:shape id="_x0000_i1174" type="#_x0000_t75" style="width:57.75pt;height:32.25pt" o:ole="" fillcolor="window">
            <v:imagedata r:id="rId355" o:title=""/>
          </v:shape>
          <o:OLEObject Type="Embed" ProgID="Equation.3" ShapeID="_x0000_i1174" DrawAspect="Content" ObjectID="_1319627314" r:id="rId356"/>
        </w:object>
      </w:r>
    </w:p>
    <w:p w:rsidR="00E06FE0" w:rsidRDefault="00E06FE0" w:rsidP="00E06FE0">
      <w:r>
        <w:t xml:space="preserve">Na enig herschrijven levert dit: </w:t>
      </w:r>
      <w:r>
        <w:rPr>
          <w:position w:val="-22"/>
        </w:rPr>
        <w:object w:dxaOrig="1400" w:dyaOrig="580">
          <v:shape id="_x0000_i1175" type="#_x0000_t75" style="width:69.75pt;height:29.25pt" o:ole="" fillcolor="window">
            <v:imagedata r:id="rId357" o:title=""/>
          </v:shape>
          <o:OLEObject Type="Embed" ProgID="Equation.3" ShapeID="_x0000_i1175" DrawAspect="Content" ObjectID="_1319627315" r:id="rId358"/>
        </w:object>
      </w:r>
    </w:p>
    <w:p w:rsidR="00E06FE0" w:rsidRDefault="00E06FE0" w:rsidP="00E06FE0">
      <w:pPr>
        <w:rPr>
          <w:vertAlign w:val="superscript"/>
        </w:rPr>
      </w:pPr>
      <w:r>
        <w:rPr>
          <w:rFonts w:ascii="Symbol" w:hAnsi="Symbol"/>
        </w:rPr>
        <w:t></w:t>
      </w:r>
      <w:r>
        <w:rPr>
          <w:vertAlign w:val="subscript"/>
        </w:rPr>
        <w:t>r</w:t>
      </w:r>
      <w:r>
        <w:rPr>
          <w:i/>
        </w:rPr>
        <w:t>G</w:t>
      </w:r>
      <w:r>
        <w:rPr>
          <w:vertAlign w:val="superscript"/>
        </w:rPr>
        <w:t>o</w:t>
      </w:r>
      <w:r>
        <w:t xml:space="preserve"> = </w:t>
      </w:r>
      <w:r>
        <w:sym w:font="Symbol" w:char="F02D"/>
      </w:r>
      <w:r>
        <w:rPr>
          <w:i/>
        </w:rPr>
        <w:t>RT</w:t>
      </w:r>
      <w:r>
        <w:t xml:space="preserve"> ln </w:t>
      </w:r>
      <w:r>
        <w:rPr>
          <w:i/>
        </w:rPr>
        <w:t>K</w:t>
      </w:r>
      <w:r>
        <w:t xml:space="preserve"> = </w:t>
      </w:r>
      <w:r>
        <w:sym w:font="Symbol" w:char="F02D"/>
      </w:r>
      <w:r>
        <w:rPr>
          <w:i/>
        </w:rPr>
        <w:t>nF</w:t>
      </w:r>
      <w:r>
        <w:rPr>
          <w:rFonts w:ascii="Symbol" w:hAnsi="Symbol"/>
        </w:rPr>
        <w:t></w:t>
      </w:r>
      <w:r>
        <w:rPr>
          <w:i/>
        </w:rPr>
        <w:t>V</w:t>
      </w:r>
      <w:r>
        <w:rPr>
          <w:vertAlign w:val="superscript"/>
        </w:rPr>
        <w:t>o</w:t>
      </w:r>
    </w:p>
    <w:bookmarkEnd w:id="306"/>
    <w:bookmarkEnd w:id="307"/>
    <w:bookmarkEnd w:id="308"/>
    <w:bookmarkEnd w:id="309"/>
    <w:bookmarkEnd w:id="310"/>
    <w:bookmarkEnd w:id="311"/>
    <w:bookmarkEnd w:id="312"/>
    <w:bookmarkEnd w:id="313"/>
    <w:p w:rsidR="00E06FE0" w:rsidRDefault="00E06FE0"/>
    <w:p w:rsidR="00E06FE0" w:rsidRDefault="00E06FE0" w:rsidP="00117F2D">
      <w:pPr>
        <w:pStyle w:val="Kop2"/>
      </w:pPr>
      <w:bookmarkStart w:id="337" w:name="_Toc4679196"/>
      <w:bookmarkStart w:id="338" w:name="_Toc4917981"/>
      <w:bookmarkStart w:id="339" w:name="_Toc65405210"/>
      <w:r>
        <w:lastRenderedPageBreak/>
        <w:t>Kinetiek</w:t>
      </w:r>
      <w:bookmarkEnd w:id="337"/>
      <w:bookmarkEnd w:id="338"/>
      <w:bookmarkEnd w:id="339"/>
    </w:p>
    <w:p w:rsidR="00E06FE0" w:rsidRDefault="00E06FE0" w:rsidP="00117F2D">
      <w:pPr>
        <w:pStyle w:val="Kop3"/>
      </w:pPr>
      <w:bookmarkStart w:id="340" w:name="_Toc4917982"/>
      <w:bookmarkStart w:id="341" w:name="_Toc65405211"/>
      <w:r>
        <w:t>Snelheidsvergelijkingen</w:t>
      </w:r>
      <w:bookmarkEnd w:id="340"/>
      <w:bookmarkEnd w:id="341"/>
    </w:p>
    <w:p w:rsidR="00E06FE0" w:rsidRDefault="00E06FE0">
      <w:r>
        <w:t xml:space="preserve">De snelheid </w:t>
      </w:r>
      <w:r>
        <w:rPr>
          <w:i/>
        </w:rPr>
        <w:t>s</w:t>
      </w:r>
      <w:r>
        <w:t xml:space="preserve"> van een chemische reactie</w:t>
      </w:r>
      <w:r w:rsidR="003C38F0" w:rsidRPr="0085786E">
        <w:fldChar w:fldCharType="begin"/>
      </w:r>
      <w:r w:rsidR="003C38F0" w:rsidRPr="0085786E">
        <w:instrText xml:space="preserve"> XE "kinetiek" </w:instrText>
      </w:r>
      <w:r w:rsidR="003C38F0" w:rsidRPr="0085786E">
        <w:fldChar w:fldCharType="end"/>
      </w:r>
      <w:r>
        <w:t xml:space="preserve"> kan men experimenteel bepalen. Deze hangt af van de concentratie van de reactanten. Indien de snelheidsvergelijking</w:t>
      </w:r>
      <w:r w:rsidR="00DB1A97">
        <w:fldChar w:fldCharType="begin"/>
      </w:r>
      <w:r w:rsidR="00DB1A97">
        <w:instrText xml:space="preserve"> XE "</w:instrText>
      </w:r>
      <w:r w:rsidR="00DB1A97" w:rsidRPr="00E03E3F">
        <w:instrText>snelheids-:vergelijking</w:instrText>
      </w:r>
      <w:r w:rsidR="00DB1A97">
        <w:instrText xml:space="preserve">" </w:instrText>
      </w:r>
      <w:r w:rsidR="00DB1A97">
        <w:fldChar w:fldCharType="end"/>
      </w:r>
      <w:r>
        <w:t xml:space="preserve"> voor de reactie A </w:t>
      </w:r>
      <w:r>
        <w:sym w:font="Symbol" w:char="F0AE"/>
      </w:r>
      <w:r>
        <w:t xml:space="preserve"> P is:</w:t>
      </w:r>
    </w:p>
    <w:p w:rsidR="00E06FE0" w:rsidRDefault="00E06FE0">
      <w:r>
        <w:rPr>
          <w:position w:val="-22"/>
        </w:rPr>
        <w:object w:dxaOrig="1320" w:dyaOrig="580">
          <v:shape id="_x0000_i1176" type="#_x0000_t75" style="width:66pt;height:29.25pt" o:ole="" fillcolor="window">
            <v:imagedata r:id="rId359" o:title=""/>
          </v:shape>
          <o:OLEObject Type="Embed" ProgID="Equation.3" ShapeID="_x0000_i1176" DrawAspect="Content" ObjectID="_1319627316" r:id="rId360"/>
        </w:object>
      </w:r>
      <w:r>
        <w:t xml:space="preserve"> spreken we van een eerste ordereactie</w:t>
      </w:r>
      <w:r w:rsidR="002F20AB">
        <w:fldChar w:fldCharType="begin"/>
      </w:r>
      <w:r w:rsidR="002F20AB">
        <w:instrText xml:space="preserve"> XE "</w:instrText>
      </w:r>
      <w:r w:rsidR="002F20AB" w:rsidRPr="009B3159">
        <w:instrText>reactie:eerste orde-</w:instrText>
      </w:r>
      <w:r w:rsidR="002F20AB">
        <w:instrText xml:space="preserve">" </w:instrText>
      </w:r>
      <w:r w:rsidR="002F20AB">
        <w:fldChar w:fldCharType="end"/>
      </w:r>
      <w:r>
        <w:t>.</w:t>
      </w:r>
    </w:p>
    <w:p w:rsidR="00E06FE0" w:rsidRDefault="00E06FE0">
      <w:r>
        <w:t xml:space="preserve">Indien </w:t>
      </w:r>
      <w:r>
        <w:rPr>
          <w:position w:val="-22"/>
        </w:rPr>
        <w:object w:dxaOrig="1460" w:dyaOrig="580">
          <v:shape id="_x0000_i1177" type="#_x0000_t75" style="width:72.75pt;height:29.25pt" o:ole="" fillcolor="window">
            <v:imagedata r:id="rId361" o:title=""/>
          </v:shape>
          <o:OLEObject Type="Embed" ProgID="Equation.3" ShapeID="_x0000_i1177" DrawAspect="Content" ObjectID="_1319627317" r:id="rId362"/>
        </w:object>
      </w:r>
      <w:r>
        <w:t xml:space="preserve"> is de reactie van de tweede orde</w:t>
      </w:r>
      <w:r w:rsidR="002F20AB">
        <w:fldChar w:fldCharType="begin"/>
      </w:r>
      <w:r w:rsidR="002F20AB">
        <w:instrText xml:space="preserve"> XE "</w:instrText>
      </w:r>
      <w:r w:rsidR="002F20AB" w:rsidRPr="009B3159">
        <w:instrText>reactie:</w:instrText>
      </w:r>
      <w:r w:rsidR="002F20AB">
        <w:instrText>tweede</w:instrText>
      </w:r>
      <w:r w:rsidR="000855CF">
        <w:instrText>-</w:instrText>
      </w:r>
      <w:r w:rsidR="002F20AB" w:rsidRPr="009B3159">
        <w:instrText>orde-</w:instrText>
      </w:r>
      <w:r w:rsidR="002F20AB">
        <w:instrText xml:space="preserve">" </w:instrText>
      </w:r>
      <w:r w:rsidR="002F20AB">
        <w:fldChar w:fldCharType="end"/>
      </w:r>
      <w:r>
        <w:t>.</w:t>
      </w:r>
    </w:p>
    <w:p w:rsidR="00E06FE0" w:rsidRDefault="00E06FE0">
      <w:r>
        <w:t xml:space="preserve">Binas 36 geeft ook het algemene geval </w:t>
      </w:r>
      <w:r>
        <w:rPr>
          <w:position w:val="-22"/>
        </w:rPr>
        <w:object w:dxaOrig="1719" w:dyaOrig="580">
          <v:shape id="_x0000_i1178" type="#_x0000_t75" style="width:86.25pt;height:29.25pt" o:ole="" fillcolor="window">
            <v:imagedata r:id="rId363" o:title=""/>
          </v:shape>
          <o:OLEObject Type="Embed" ProgID="Equation.3" ShapeID="_x0000_i1178" DrawAspect="Content" ObjectID="_1319627318" r:id="rId364"/>
        </w:object>
      </w:r>
    </w:p>
    <w:p w:rsidR="00E06FE0" w:rsidRDefault="00E06FE0">
      <w:r>
        <w:t>De orde van een reactie is gelijk aan de som van de exponenten in de snelheidsvergelijking</w:t>
      </w:r>
      <w:r w:rsidR="00DB1A97">
        <w:fldChar w:fldCharType="begin"/>
      </w:r>
      <w:r w:rsidR="00DB1A97">
        <w:instrText xml:space="preserve"> XE "</w:instrText>
      </w:r>
      <w:r w:rsidR="00DB1A97" w:rsidRPr="00E03E3F">
        <w:instrText>snelheids-:vergelijking</w:instrText>
      </w:r>
      <w:r w:rsidR="00DB1A97">
        <w:instrText xml:space="preserve">" </w:instrText>
      </w:r>
      <w:r w:rsidR="00DB1A97">
        <w:fldChar w:fldCharType="end"/>
      </w:r>
      <w:r>
        <w:t xml:space="preserve">. In de snelheidsvergelijkingen is </w:t>
      </w:r>
      <w:r>
        <w:rPr>
          <w:i/>
        </w:rPr>
        <w:t>k</w:t>
      </w:r>
      <w:r>
        <w:t xml:space="preserve"> de reactieconstante</w:t>
      </w:r>
      <w:r w:rsidR="00E20F27">
        <w:fldChar w:fldCharType="begin"/>
      </w:r>
      <w:r w:rsidR="00E20F27">
        <w:instrText xml:space="preserve"> XE "</w:instrText>
      </w:r>
      <w:r w:rsidR="00E20F27" w:rsidRPr="00E940EE">
        <w:instrText>reactie</w:instrText>
      </w:r>
      <w:r w:rsidR="00461010">
        <w:instrText>:-</w:instrText>
      </w:r>
      <w:r w:rsidR="00E20F27" w:rsidRPr="00E940EE">
        <w:instrText>constante</w:instrText>
      </w:r>
      <w:r w:rsidR="00E20F27">
        <w:instrText xml:space="preserve">" </w:instrText>
      </w:r>
      <w:r w:rsidR="00E20F27">
        <w:fldChar w:fldCharType="end"/>
      </w:r>
      <w:r>
        <w:t>.</w:t>
      </w:r>
    </w:p>
    <w:p w:rsidR="00E06FE0" w:rsidRDefault="00E06FE0" w:rsidP="00953991">
      <w:pPr>
        <w:pStyle w:val="Kop4"/>
      </w:pPr>
      <w:bookmarkStart w:id="342" w:name="_Ref384283059"/>
      <w:bookmarkStart w:id="343" w:name="_Toc435888011"/>
      <w:bookmarkStart w:id="344" w:name="_Toc435888491"/>
      <w:bookmarkStart w:id="345" w:name="_Toc4589953"/>
      <w:bookmarkStart w:id="346" w:name="_Toc4679197"/>
      <w:r>
        <w:t>1</w:t>
      </w:r>
      <w:r w:rsidRPr="00D61D8C">
        <w:rPr>
          <w:vertAlign w:val="superscript"/>
        </w:rPr>
        <w:t>e</w:t>
      </w:r>
      <w:r w:rsidR="00D61D8C">
        <w:t xml:space="preserve"> </w:t>
      </w:r>
      <w:r>
        <w:t>orde</w:t>
      </w:r>
      <w:bookmarkEnd w:id="342"/>
      <w:r>
        <w:t xml:space="preserve"> reactie</w:t>
      </w:r>
      <w:bookmarkEnd w:id="343"/>
      <w:bookmarkEnd w:id="344"/>
      <w:bookmarkEnd w:id="345"/>
      <w:bookmarkEnd w:id="346"/>
    </w:p>
    <w:p w:rsidR="00E06FE0" w:rsidRDefault="00E06FE0">
      <w:pPr>
        <w:pStyle w:val="Bijschrift"/>
        <w:jc w:val="right"/>
      </w:pPr>
      <w:bookmarkStart w:id="347" w:name="_Ref435445516"/>
      <w:r>
        <w:t xml:space="preserve">figuur </w:t>
      </w:r>
      <w:fldSimple w:instr=" SEQ figuur \* ARABIC ">
        <w:r w:rsidR="00D86AD4">
          <w:rPr>
            <w:noProof/>
          </w:rPr>
          <w:t>29</w:t>
        </w:r>
      </w:fldSimple>
      <w:bookmarkEnd w:id="347"/>
      <w:r>
        <w:tab/>
        <w:t>1</w:t>
      </w:r>
      <w:r>
        <w:rPr>
          <w:vertAlign w:val="superscript"/>
        </w:rPr>
        <w:t>e</w:t>
      </w:r>
      <w:r>
        <w:t xml:space="preserve"> orde reactie</w:t>
      </w:r>
    </w:p>
    <w:p w:rsidR="00E06FE0" w:rsidRDefault="00E06FE0">
      <w:r>
        <w:rPr>
          <w:noProof/>
        </w:rPr>
        <w:pict>
          <v:shape id="_x0000_s1160" type="#_x0000_t75" style="position:absolute;margin-left:237.6pt;margin-top:8.9pt;width:215.4pt;height:86.4pt;z-index:-251675136;mso-wrap-edited:f" wrapcoords="-75 0 -75 21412 21600 21412 21600 0 -75 0" o:allowincell="f" fillcolor="window">
            <v:imagedata r:id="rId365" o:title=""/>
            <w10:wrap type="tight"/>
          </v:shape>
          <o:OLEObject Type="Embed" ProgID="HP.DeskScan.2" ShapeID="_x0000_s1160" DrawAspect="Content" ObjectID="_1319627460" r:id="rId366"/>
        </w:pict>
      </w:r>
      <w:r>
        <w:t>Integratie van een eerste-orde snelheidsvergelijking</w:t>
      </w:r>
      <w:r w:rsidR="00DB1A97">
        <w:fldChar w:fldCharType="begin"/>
      </w:r>
      <w:r w:rsidR="00DB1A97">
        <w:instrText xml:space="preserve"> XE "</w:instrText>
      </w:r>
      <w:r w:rsidR="00DB1A97" w:rsidRPr="00E03E3F">
        <w:instrText>snelheids-:vergelijking</w:instrText>
      </w:r>
      <w:r w:rsidR="00DB1A97">
        <w:instrText xml:space="preserve">" </w:instrText>
      </w:r>
      <w:r w:rsidR="00DB1A97">
        <w:fldChar w:fldCharType="end"/>
      </w:r>
      <w:r>
        <w:t xml:space="preserve"> geeft [A]</w:t>
      </w:r>
      <w:r>
        <w:rPr>
          <w:i/>
          <w:vertAlign w:val="subscript"/>
        </w:rPr>
        <w:t>t</w:t>
      </w:r>
      <w:r>
        <w:t xml:space="preserve"> = [A]</w:t>
      </w:r>
      <w:r>
        <w:rPr>
          <w:vertAlign w:val="subscript"/>
        </w:rPr>
        <w:t>o</w:t>
      </w:r>
      <w:r>
        <w:t xml:space="preserve"> e</w:t>
      </w:r>
      <w:r w:rsidR="00D61D8C">
        <w:rPr>
          <w:rFonts w:ascii="WP TypographicSymbols" w:hAnsi="WP TypographicSymbols"/>
          <w:i/>
          <w:vertAlign w:val="superscript"/>
        </w:rPr>
        <w:sym w:font="Symbol" w:char="F02D"/>
      </w:r>
      <w:r>
        <w:rPr>
          <w:i/>
          <w:vertAlign w:val="superscript"/>
        </w:rPr>
        <w:t>kt</w:t>
      </w:r>
      <w:r>
        <w:t xml:space="preserve"> waarbij [A]</w:t>
      </w:r>
      <w:r>
        <w:rPr>
          <w:vertAlign w:val="subscript"/>
        </w:rPr>
        <w:t>o</w:t>
      </w:r>
      <w:r>
        <w:t xml:space="preserve"> en [A]</w:t>
      </w:r>
      <w:r>
        <w:rPr>
          <w:i/>
          <w:vertAlign w:val="subscript"/>
        </w:rPr>
        <w:t>t</w:t>
      </w:r>
      <w:r>
        <w:t xml:space="preserve"> de concentraties van reactant A zijn op de tijdstippen 0 en </w:t>
      </w:r>
      <w:r>
        <w:rPr>
          <w:i/>
        </w:rPr>
        <w:t>t</w:t>
      </w:r>
      <w:r>
        <w:t>. (afleiding zie onder)</w:t>
      </w:r>
    </w:p>
    <w:p w:rsidR="00E06FE0" w:rsidRDefault="00E06FE0">
      <w:r>
        <w:t xml:space="preserve">De waarde van </w:t>
      </w:r>
      <w:r>
        <w:rPr>
          <w:i/>
        </w:rPr>
        <w:t>k</w:t>
      </w:r>
      <w:r>
        <w:t xml:space="preserve"> wordt gegeven door de helling van de rechte lijn in een plot van ln[A]</w:t>
      </w:r>
      <w:r>
        <w:rPr>
          <w:i/>
          <w:vertAlign w:val="subscript"/>
        </w:rPr>
        <w:t>t</w:t>
      </w:r>
      <w:r>
        <w:t xml:space="preserve"> tegen </w:t>
      </w:r>
      <w:r>
        <w:rPr>
          <w:i/>
        </w:rPr>
        <w:t>t</w:t>
      </w:r>
      <w:r>
        <w:t xml:space="preserve">, zie </w:t>
      </w:r>
      <w:fldSimple w:instr=" REF _Ref435445516 ">
        <w:r w:rsidR="00D86AD4">
          <w:t xml:space="preserve">figuur </w:t>
        </w:r>
        <w:r w:rsidR="00D86AD4">
          <w:rPr>
            <w:noProof/>
          </w:rPr>
          <w:t>29</w:t>
        </w:r>
      </w:fldSimple>
      <w:r>
        <w:t>.</w:t>
      </w:r>
    </w:p>
    <w:p w:rsidR="00E06FE0" w:rsidRDefault="00E06FE0">
      <w:r>
        <w:t>Het tijdstip waarop [A]</w:t>
      </w:r>
      <w:r>
        <w:rPr>
          <w:i/>
          <w:vertAlign w:val="subscript"/>
        </w:rPr>
        <w:t>t</w:t>
      </w:r>
      <w:r>
        <w:t xml:space="preserve"> = ½ [A]</w:t>
      </w:r>
      <w:r>
        <w:rPr>
          <w:vertAlign w:val="subscript"/>
        </w:rPr>
        <w:t>o</w:t>
      </w:r>
      <w:r>
        <w:t xml:space="preserve"> wordt de </w:t>
      </w:r>
      <w:r>
        <w:rPr>
          <w:i/>
        </w:rPr>
        <w:t>halfwaardetijd</w:t>
      </w:r>
      <w:r w:rsidR="00E20F27">
        <w:rPr>
          <w:i/>
        </w:rPr>
        <w:fldChar w:fldCharType="begin"/>
      </w:r>
      <w:r w:rsidR="00E20F27">
        <w:instrText xml:space="preserve"> XE "</w:instrText>
      </w:r>
      <w:r w:rsidR="00E20F27" w:rsidRPr="002F20AB">
        <w:instrText>halfwaardetijd</w:instrText>
      </w:r>
      <w:r w:rsidR="00E20F27">
        <w:instrText xml:space="preserve">" </w:instrText>
      </w:r>
      <w:r w:rsidR="00E20F27">
        <w:rPr>
          <w:i/>
        </w:rPr>
        <w:fldChar w:fldCharType="end"/>
      </w:r>
      <w:r>
        <w:rPr>
          <w:i/>
        </w:rPr>
        <w:t xml:space="preserve"> t</w:t>
      </w:r>
      <w:r>
        <w:rPr>
          <w:rFonts w:ascii="WP TypographicSymbols" w:hAnsi="WP TypographicSymbols"/>
          <w:vertAlign w:val="subscript"/>
        </w:rPr>
        <w:t></w:t>
      </w:r>
      <w:r>
        <w:t xml:space="preserve"> van de reactie genoemd. </w:t>
      </w:r>
    </w:p>
    <w:p w:rsidR="00E06FE0" w:rsidRDefault="00E06FE0">
      <w:r>
        <w:t xml:space="preserve">Hieruit is </w:t>
      </w:r>
      <w:r>
        <w:rPr>
          <w:i/>
        </w:rPr>
        <w:t>k</w:t>
      </w:r>
      <w:r>
        <w:t xml:space="preserve"> te berekenen via: </w:t>
      </w:r>
      <w:r>
        <w:rPr>
          <w:position w:val="-22"/>
        </w:rPr>
        <w:object w:dxaOrig="940" w:dyaOrig="580">
          <v:shape id="_x0000_i1179" type="#_x0000_t75" style="width:47.25pt;height:29.25pt" o:ole="" fillcolor="window">
            <v:imagedata r:id="rId367" o:title=""/>
          </v:shape>
          <o:OLEObject Type="Embed" ProgID="Equation.3" ShapeID="_x0000_i1179" DrawAspect="Content" ObjectID="_1319627319" r:id="rId368"/>
        </w:object>
      </w:r>
      <w:r>
        <w:t xml:space="preserve"> (zie de afleiding hieronder); </w:t>
      </w:r>
      <w:r>
        <w:rPr>
          <w:i/>
        </w:rPr>
        <w:t>t</w:t>
      </w:r>
      <w:r>
        <w:rPr>
          <w:rFonts w:ascii="WP TypographicSymbols" w:hAnsi="WP TypographicSymbols"/>
          <w:vertAlign w:val="subscript"/>
        </w:rPr>
        <w:t></w:t>
      </w:r>
      <w:r>
        <w:t xml:space="preserve"> is onafhankelijk van de beginconcentratie [A]</w:t>
      </w:r>
      <w:r>
        <w:rPr>
          <w:vertAlign w:val="subscript"/>
        </w:rPr>
        <w:t>o</w:t>
      </w:r>
      <w:r>
        <w:t>. Diverse chemische reacties vertonen een eerst-orde verloop</w:t>
      </w:r>
      <w:r w:rsidR="00E20F27">
        <w:fldChar w:fldCharType="begin"/>
      </w:r>
      <w:r w:rsidR="00E20F27">
        <w:instrText xml:space="preserve"> XE "</w:instrText>
      </w:r>
      <w:r w:rsidR="00E20F27" w:rsidRPr="00E940EE">
        <w:instrText>verloop</w:instrText>
      </w:r>
      <w:r w:rsidR="002F20AB">
        <w:instrText>:</w:instrText>
      </w:r>
      <w:r w:rsidR="002F20AB" w:rsidRPr="002F20AB">
        <w:instrText xml:space="preserve"> </w:instrText>
      </w:r>
      <w:r w:rsidR="002F20AB">
        <w:instrText>eerst-orde-</w:instrText>
      </w:r>
      <w:r w:rsidR="00E20F27">
        <w:instrText xml:space="preserve">" </w:instrText>
      </w:r>
      <w:r w:rsidR="00E20F27">
        <w:fldChar w:fldCharType="end"/>
      </w:r>
      <w:r>
        <w:t xml:space="preserve">. </w:t>
      </w:r>
    </w:p>
    <w:p w:rsidR="00E06FE0" w:rsidRDefault="00E06FE0">
      <w:pPr>
        <w:rPr>
          <w:b/>
        </w:rPr>
      </w:pPr>
      <w:r>
        <w:rPr>
          <w:b/>
        </w:rPr>
        <w:t>voorbeeld</w:t>
      </w:r>
    </w:p>
    <w:p w:rsidR="00E06FE0" w:rsidRDefault="00E06FE0">
      <w:r>
        <w:t>2N</w:t>
      </w:r>
      <w:r>
        <w:rPr>
          <w:vertAlign w:val="subscript"/>
        </w:rPr>
        <w:t>2</w:t>
      </w:r>
      <w:r>
        <w:t>O</w:t>
      </w:r>
      <w:r>
        <w:rPr>
          <w:vertAlign w:val="subscript"/>
        </w:rPr>
        <w:t>5</w:t>
      </w:r>
      <w:r>
        <w:t xml:space="preserve"> </w:t>
      </w:r>
      <w:r>
        <w:sym w:font="Symbol" w:char="F0AE"/>
      </w:r>
      <w:r>
        <w:t xml:space="preserve"> 4 NO</w:t>
      </w:r>
      <w:r>
        <w:rPr>
          <w:vertAlign w:val="subscript"/>
        </w:rPr>
        <w:t>2</w:t>
      </w:r>
      <w:r>
        <w:t xml:space="preserve"> + O</w:t>
      </w:r>
      <w:r>
        <w:rPr>
          <w:vertAlign w:val="subscript"/>
        </w:rPr>
        <w:t>2</w:t>
      </w:r>
      <w:r>
        <w:t>;</w:t>
      </w:r>
      <w:r w:rsidR="005D3A9B" w:rsidRPr="005D3A9B">
        <w:rPr>
          <w:position w:val="-20"/>
        </w:rPr>
        <w:object w:dxaOrig="1160" w:dyaOrig="540">
          <v:shape id="_x0000_i1180" type="#_x0000_t75" style="width:57.75pt;height:27pt" o:ole="" fillcolor="window">
            <v:imagedata r:id="rId369" o:title=""/>
          </v:shape>
          <o:OLEObject Type="Embed" ProgID="Equation.3" ShapeID="_x0000_i1180" DrawAspect="Content" ObjectID="_1319627320" r:id="rId370"/>
        </w:object>
      </w:r>
      <w:r>
        <w:t xml:space="preserve"> = </w:t>
      </w:r>
      <w:r>
        <w:rPr>
          <w:i/>
        </w:rPr>
        <w:t>k</w:t>
      </w:r>
      <w:r>
        <w:t>[N</w:t>
      </w:r>
      <w:r>
        <w:rPr>
          <w:vertAlign w:val="subscript"/>
        </w:rPr>
        <w:t>2</w:t>
      </w:r>
      <w:r>
        <w:t>O</w:t>
      </w:r>
      <w:r>
        <w:rPr>
          <w:vertAlign w:val="subscript"/>
        </w:rPr>
        <w:t>5</w:t>
      </w:r>
      <w:r>
        <w:t>]</w:t>
      </w:r>
    </w:p>
    <w:p w:rsidR="00E06FE0" w:rsidRDefault="00E06FE0">
      <w:r>
        <w:t>Ook het radioactieve verval van instabiele atoomkernen gaat volgens een eerst-orde snelheidsvergelijking</w:t>
      </w:r>
      <w:r w:rsidR="00DB1A97">
        <w:fldChar w:fldCharType="begin"/>
      </w:r>
      <w:r w:rsidR="00DB1A97">
        <w:instrText xml:space="preserve"> XE "</w:instrText>
      </w:r>
      <w:r w:rsidR="00DB1A97" w:rsidRPr="00E03E3F">
        <w:instrText>snelheids-:vergelijking</w:instrText>
      </w:r>
      <w:r w:rsidR="00DB1A97">
        <w:instrText xml:space="preserve">" </w:instrText>
      </w:r>
      <w:r w:rsidR="00DB1A97">
        <w:fldChar w:fldCharType="end"/>
      </w:r>
      <w:r>
        <w:t>. Hierbij wordt de snelheid meestal uitgedrukt in het aantal deeltjes dat per tijdseenheid desintegreert</w:t>
      </w:r>
      <w:r w:rsidR="00E20F27">
        <w:fldChar w:fldCharType="begin"/>
      </w:r>
      <w:r w:rsidR="00E20F27">
        <w:instrText xml:space="preserve"> XE "</w:instrText>
      </w:r>
      <w:r w:rsidR="00E20F27" w:rsidRPr="00E940EE">
        <w:instrText>desintegratie</w:instrText>
      </w:r>
      <w:r w:rsidR="00E20F27">
        <w:instrText xml:space="preserve">" </w:instrText>
      </w:r>
      <w:r w:rsidR="00E20F27">
        <w:fldChar w:fldCharType="end"/>
      </w:r>
      <w:r>
        <w:t xml:space="preserve"> (eenheid becquerel</w:t>
      </w:r>
      <w:r w:rsidR="00E20F27">
        <w:fldChar w:fldCharType="begin"/>
      </w:r>
      <w:r w:rsidR="00E20F27">
        <w:instrText xml:space="preserve"> XE "</w:instrText>
      </w:r>
      <w:r w:rsidR="00E20F27" w:rsidRPr="00E940EE">
        <w:instrText>becquerel</w:instrText>
      </w:r>
      <w:r w:rsidR="00E20F27">
        <w:instrText xml:space="preserve">" </w:instrText>
      </w:r>
      <w:r w:rsidR="00E20F27">
        <w:fldChar w:fldCharType="end"/>
      </w:r>
      <w:r>
        <w:t xml:space="preserve"> Bq = s</w:t>
      </w:r>
      <w:r w:rsidR="00D61D8C">
        <w:rPr>
          <w:rFonts w:ascii="WP TypographicSymbols" w:hAnsi="WP TypographicSymbols"/>
          <w:vertAlign w:val="superscript"/>
        </w:rPr>
        <w:sym w:font="Symbol" w:char="F02D"/>
      </w:r>
      <w:r>
        <w:rPr>
          <w:vertAlign w:val="superscript"/>
        </w:rPr>
        <w:t>1</w:t>
      </w:r>
      <w:r>
        <w:t xml:space="preserve">), zodat </w:t>
      </w:r>
      <w:r>
        <w:rPr>
          <w:i/>
        </w:rPr>
        <w:t>N</w:t>
      </w:r>
      <w:r>
        <w:rPr>
          <w:i/>
          <w:vertAlign w:val="subscript"/>
        </w:rPr>
        <w:t>t</w:t>
      </w:r>
      <w:r>
        <w:t xml:space="preserve"> = </w:t>
      </w:r>
      <w:r>
        <w:rPr>
          <w:i/>
        </w:rPr>
        <w:t>N</w:t>
      </w:r>
      <w:r>
        <w:rPr>
          <w:vertAlign w:val="subscript"/>
        </w:rPr>
        <w:t>o</w:t>
      </w:r>
      <w:r>
        <w:t xml:space="preserve"> e</w:t>
      </w:r>
      <w:r w:rsidR="00D61D8C">
        <w:rPr>
          <w:rFonts w:ascii="WP TypographicSymbols" w:hAnsi="WP TypographicSymbols"/>
          <w:vertAlign w:val="superscript"/>
        </w:rPr>
        <w:sym w:font="Symbol" w:char="F02D"/>
      </w:r>
      <w:r>
        <w:rPr>
          <w:i/>
          <w:vertAlign w:val="superscript"/>
        </w:rPr>
        <w:t>kt</w:t>
      </w:r>
    </w:p>
    <w:p w:rsidR="00E06FE0" w:rsidRDefault="00E06FE0">
      <w:r>
        <w:rPr>
          <w:i/>
        </w:rPr>
        <w:t>N</w:t>
      </w:r>
      <w:r>
        <w:rPr>
          <w:vertAlign w:val="subscript"/>
        </w:rPr>
        <w:t>o</w:t>
      </w:r>
      <w:r>
        <w:t xml:space="preserve"> en </w:t>
      </w:r>
      <w:r>
        <w:rPr>
          <w:i/>
        </w:rPr>
        <w:t>N</w:t>
      </w:r>
      <w:r>
        <w:rPr>
          <w:i/>
          <w:vertAlign w:val="subscript"/>
        </w:rPr>
        <w:t>t</w:t>
      </w:r>
      <w:r>
        <w:t xml:space="preserve"> zijn de aantallen atomen op de tijdstippen 0 en </w:t>
      </w:r>
      <w:r>
        <w:rPr>
          <w:i/>
        </w:rPr>
        <w:t>t</w:t>
      </w:r>
      <w:r>
        <w:t>. De variatie in halfwaardetijden</w:t>
      </w:r>
      <w:r w:rsidR="00E20F27">
        <w:t>/halveringstijden</w:t>
      </w:r>
      <w:r w:rsidR="00E20F27">
        <w:fldChar w:fldCharType="begin"/>
      </w:r>
      <w:r w:rsidR="00E20F27">
        <w:instrText xml:space="preserve"> XE "</w:instrText>
      </w:r>
      <w:r w:rsidR="00E20F27" w:rsidRPr="00E940EE">
        <w:instrText>halveringstijd</w:instrText>
      </w:r>
      <w:r w:rsidR="00E20F27">
        <w:instrText xml:space="preserve">" </w:instrText>
      </w:r>
      <w:r w:rsidR="00E20F27">
        <w:fldChar w:fldCharType="end"/>
      </w:r>
      <w:r>
        <w:t xml:space="preserve"> bij radioactief verval is enorm groot.</w:t>
      </w:r>
    </w:p>
    <w:p w:rsidR="00E06FE0" w:rsidRDefault="00E06FE0">
      <w:pPr>
        <w:rPr>
          <w:b/>
        </w:rPr>
      </w:pPr>
      <w:r>
        <w:rPr>
          <w:b/>
        </w:rPr>
        <w:t>afleiding</w:t>
      </w:r>
    </w:p>
    <w:p w:rsidR="00E06FE0" w:rsidRDefault="00E06FE0">
      <w:r>
        <w:t xml:space="preserve">De reactiesnelheid </w:t>
      </w:r>
      <w:r>
        <w:rPr>
          <w:i/>
        </w:rPr>
        <w:t>s</w:t>
      </w:r>
      <w:r>
        <w:t xml:space="preserve"> na </w:t>
      </w:r>
      <w:r>
        <w:rPr>
          <w:i/>
        </w:rPr>
        <w:t>t</w:t>
      </w:r>
      <w:r>
        <w:t xml:space="preserve"> seconden is:</w:t>
      </w:r>
      <w:r w:rsidR="005D3A9B" w:rsidRPr="005D3A9B">
        <w:rPr>
          <w:position w:val="-20"/>
        </w:rPr>
        <w:object w:dxaOrig="1579" w:dyaOrig="560">
          <v:shape id="_x0000_i1181" type="#_x0000_t75" style="width:78.75pt;height:27.75pt" o:ole="" fillcolor="window">
            <v:imagedata r:id="rId371" o:title=""/>
          </v:shape>
          <o:OLEObject Type="Embed" ProgID="Equation.3" ShapeID="_x0000_i1181" DrawAspect="Content" ObjectID="_1319627321" r:id="rId372"/>
        </w:object>
      </w:r>
      <w:r>
        <w:t xml:space="preserve"> ofwel:</w:t>
      </w:r>
      <w:r w:rsidR="005D3A9B" w:rsidRPr="005D3A9B">
        <w:rPr>
          <w:position w:val="-28"/>
        </w:rPr>
        <w:object w:dxaOrig="1200" w:dyaOrig="639">
          <v:shape id="_x0000_i1182" type="#_x0000_t75" style="width:60pt;height:32.25pt" o:ole="" fillcolor="window">
            <v:imagedata r:id="rId373" o:title=""/>
          </v:shape>
          <o:OLEObject Type="Embed" ProgID="Equation.3" ShapeID="_x0000_i1182" DrawAspect="Content" ObjectID="_1319627322" r:id="rId374"/>
        </w:object>
      </w:r>
    </w:p>
    <w:p w:rsidR="00E06FE0" w:rsidRDefault="00E06FE0">
      <w:r>
        <w:t>integreren: -ln [A]</w:t>
      </w:r>
      <w:r>
        <w:rPr>
          <w:i/>
          <w:vertAlign w:val="subscript"/>
        </w:rPr>
        <w:t>t</w:t>
      </w:r>
      <w:r>
        <w:t xml:space="preserve"> = </w:t>
      </w:r>
      <w:r>
        <w:rPr>
          <w:i/>
        </w:rPr>
        <w:t>kt</w:t>
      </w:r>
      <w:r>
        <w:t xml:space="preserve"> + constante</w:t>
      </w:r>
    </w:p>
    <w:p w:rsidR="00E06FE0" w:rsidRDefault="00E06FE0">
      <w:r>
        <w:t xml:space="preserve">randvoorwaarde: als </w:t>
      </w:r>
      <w:r>
        <w:rPr>
          <w:i/>
        </w:rPr>
        <w:t>t</w:t>
      </w:r>
      <w:r>
        <w:t xml:space="preserve"> = 0 dan is [A]</w:t>
      </w:r>
      <w:r>
        <w:rPr>
          <w:i/>
          <w:vertAlign w:val="subscript"/>
        </w:rPr>
        <w:t>t</w:t>
      </w:r>
      <w:r>
        <w:t xml:space="preserve"> = [A]</w:t>
      </w:r>
      <w:r>
        <w:rPr>
          <w:vertAlign w:val="subscript"/>
        </w:rPr>
        <w:t>o</w:t>
      </w:r>
      <w:r>
        <w:t xml:space="preserve"> </w:t>
      </w:r>
      <w:r>
        <w:sym w:font="Symbol" w:char="F0DE"/>
      </w:r>
      <w:r>
        <w:t xml:space="preserve"> constante = </w:t>
      </w:r>
      <w:r>
        <w:sym w:font="Symbol" w:char="F02D"/>
      </w:r>
      <w:r>
        <w:t>ln [A]</w:t>
      </w:r>
      <w:r>
        <w:rPr>
          <w:vertAlign w:val="subscript"/>
        </w:rPr>
        <w:t>o</w:t>
      </w:r>
      <w:r>
        <w:t xml:space="preserve"> </w:t>
      </w:r>
      <w:r>
        <w:sym w:font="Symbol" w:char="F0DE"/>
      </w:r>
      <w:r>
        <w:t xml:space="preserve"> ln</w:t>
      </w:r>
      <w:r w:rsidR="005D3A9B" w:rsidRPr="005D3A9B">
        <w:rPr>
          <w:position w:val="-28"/>
        </w:rPr>
        <w:object w:dxaOrig="499" w:dyaOrig="639">
          <v:shape id="_x0000_i1183" type="#_x0000_t75" style="width:24.75pt;height:32.25pt" o:ole="">
            <v:imagedata r:id="rId375" o:title=""/>
          </v:shape>
          <o:OLEObject Type="Embed" ProgID="Equation.3" ShapeID="_x0000_i1183" DrawAspect="Content" ObjectID="_1319627323" r:id="rId376"/>
        </w:object>
      </w:r>
      <w:r>
        <w:t xml:space="preserve"> = </w:t>
      </w:r>
      <w:r>
        <w:rPr>
          <w:i/>
        </w:rPr>
        <w:t>kt</w:t>
      </w:r>
      <w:r>
        <w:t xml:space="preserve"> </w:t>
      </w:r>
      <w:r>
        <w:sym w:font="Symbol" w:char="F0DE"/>
      </w:r>
    </w:p>
    <w:p w:rsidR="00E06FE0" w:rsidRDefault="00E06FE0">
      <w:r>
        <w:t xml:space="preserve">Bij </w:t>
      </w:r>
      <w:r>
        <w:rPr>
          <w:i/>
        </w:rPr>
        <w:t>t</w:t>
      </w:r>
      <w:r>
        <w:t xml:space="preserve"> = </w:t>
      </w:r>
      <w:r>
        <w:rPr>
          <w:i/>
        </w:rPr>
        <w:t>t</w:t>
      </w:r>
      <w:r>
        <w:rPr>
          <w:vertAlign w:val="subscript"/>
        </w:rPr>
        <w:t>½</w:t>
      </w:r>
      <w:r w:rsidR="00FB5971">
        <w:rPr>
          <w:vertAlign w:val="subscript"/>
        </w:rPr>
        <w:t xml:space="preserve"> </w:t>
      </w:r>
      <w:r>
        <w:t>is [A]</w:t>
      </w:r>
      <w:r>
        <w:rPr>
          <w:i/>
          <w:vertAlign w:val="subscript"/>
        </w:rPr>
        <w:t>t</w:t>
      </w:r>
      <w:r>
        <w:t xml:space="preserve"> = ½ [A]</w:t>
      </w:r>
      <w:r>
        <w:rPr>
          <w:vertAlign w:val="subscript"/>
        </w:rPr>
        <w:t>o</w:t>
      </w:r>
      <w:r>
        <w:t xml:space="preserve"> </w:t>
      </w:r>
      <w:r>
        <w:sym w:font="Symbol" w:char="F0DE"/>
      </w:r>
      <w:r>
        <w:t xml:space="preserve"> dus ln</w:t>
      </w:r>
      <w:r w:rsidR="005D3A9B" w:rsidRPr="005D3A9B">
        <w:rPr>
          <w:position w:val="-28"/>
        </w:rPr>
        <w:object w:dxaOrig="480" w:dyaOrig="639">
          <v:shape id="_x0000_i1184" type="#_x0000_t75" style="width:24pt;height:32.25pt" o:ole="" fillcolor="window">
            <v:imagedata r:id="rId377" o:title=""/>
          </v:shape>
          <o:OLEObject Type="Embed" ProgID="Equation.3" ShapeID="_x0000_i1184" DrawAspect="Content" ObjectID="_1319627324" r:id="rId378"/>
        </w:object>
      </w:r>
      <w:r>
        <w:t xml:space="preserve"> = </w:t>
      </w:r>
      <w:r>
        <w:rPr>
          <w:i/>
        </w:rPr>
        <w:t>kt</w:t>
      </w:r>
      <w:r>
        <w:t xml:space="preserve"> </w:t>
      </w:r>
      <w:r>
        <w:sym w:font="Symbol" w:char="F0DE"/>
      </w:r>
      <w:r>
        <w:t xml:space="preserve"> ln </w:t>
      </w:r>
      <w:r w:rsidR="005D3A9B" w:rsidRPr="005D3A9B">
        <w:rPr>
          <w:position w:val="-28"/>
        </w:rPr>
        <w:object w:dxaOrig="660" w:dyaOrig="639">
          <v:shape id="_x0000_i1185" type="#_x0000_t75" style="width:33pt;height:32.25pt" o:ole="" fillcolor="window">
            <v:imagedata r:id="rId379" o:title=""/>
          </v:shape>
          <o:OLEObject Type="Embed" ProgID="Equation.3" ShapeID="_x0000_i1185" DrawAspect="Content" ObjectID="_1319627325" r:id="rId380"/>
        </w:object>
      </w:r>
      <w:r>
        <w:t xml:space="preserve"> = ln 2 = </w:t>
      </w:r>
      <w:r>
        <w:rPr>
          <w:i/>
        </w:rPr>
        <w:t>kt</w:t>
      </w:r>
      <w:r>
        <w:rPr>
          <w:vertAlign w:val="subscript"/>
        </w:rPr>
        <w:t xml:space="preserve"> ½</w:t>
      </w:r>
    </w:p>
    <w:p w:rsidR="00E06FE0" w:rsidRDefault="00E06FE0" w:rsidP="00953991">
      <w:pPr>
        <w:pStyle w:val="Kop4"/>
      </w:pPr>
      <w:bookmarkStart w:id="348" w:name="_Toc435888012"/>
      <w:bookmarkStart w:id="349" w:name="_Toc435888492"/>
      <w:bookmarkStart w:id="350" w:name="_Toc4589954"/>
      <w:bookmarkStart w:id="351" w:name="_Toc4679198"/>
      <w:r>
        <w:lastRenderedPageBreak/>
        <w:t>2</w:t>
      </w:r>
      <w:r>
        <w:rPr>
          <w:vertAlign w:val="superscript"/>
        </w:rPr>
        <w:t>e</w:t>
      </w:r>
      <w:r>
        <w:t xml:space="preserve"> orde reactie</w:t>
      </w:r>
      <w:bookmarkEnd w:id="348"/>
      <w:bookmarkEnd w:id="349"/>
      <w:bookmarkEnd w:id="350"/>
      <w:bookmarkEnd w:id="351"/>
    </w:p>
    <w:p w:rsidR="00E06FE0" w:rsidRDefault="00E06FE0">
      <w:r>
        <w:t>Voor een tweede-orde reactie</w:t>
      </w:r>
      <w:r w:rsidR="00E20F27">
        <w:fldChar w:fldCharType="begin"/>
      </w:r>
      <w:r w:rsidR="00E20F27">
        <w:instrText xml:space="preserve"> XE "</w:instrText>
      </w:r>
      <w:r w:rsidR="00E20F27" w:rsidRPr="00E940EE">
        <w:instrText>reactie</w:instrText>
      </w:r>
      <w:r w:rsidR="002F20AB">
        <w:instrText>:</w:instrText>
      </w:r>
      <w:r w:rsidR="002F20AB" w:rsidRPr="002F20AB">
        <w:instrText xml:space="preserve"> </w:instrText>
      </w:r>
      <w:r w:rsidR="002F20AB">
        <w:instrText>tweede-orde</w:instrText>
      </w:r>
      <w:r w:rsidR="00E20F27">
        <w:instrText xml:space="preserve">" </w:instrText>
      </w:r>
      <w:r w:rsidR="00E20F27">
        <w:fldChar w:fldCharType="end"/>
      </w:r>
      <w:r>
        <w:t xml:space="preserve"> geldt: </w:t>
      </w:r>
      <w:r>
        <w:rPr>
          <w:position w:val="-30"/>
        </w:rPr>
        <w:object w:dxaOrig="1500" w:dyaOrig="660">
          <v:shape id="_x0000_i1186" type="#_x0000_t75" style="width:75pt;height:33pt" o:ole="" fillcolor="window">
            <v:imagedata r:id="rId381" o:title=""/>
          </v:shape>
          <o:OLEObject Type="Embed" ProgID="Equation.3" ShapeID="_x0000_i1186" DrawAspect="Content" ObjectID="_1319627326" r:id="rId382"/>
        </w:object>
      </w:r>
      <w:r>
        <w:t xml:space="preserve"> en </w:t>
      </w:r>
      <w:r>
        <w:rPr>
          <w:position w:val="-30"/>
        </w:rPr>
        <w:object w:dxaOrig="1160" w:dyaOrig="660">
          <v:shape id="_x0000_i1187" type="#_x0000_t75" style="width:57.75pt;height:33pt" o:ole="" fillcolor="window">
            <v:imagedata r:id="rId383" o:title=""/>
          </v:shape>
          <o:OLEObject Type="Embed" ProgID="Equation.3" ShapeID="_x0000_i1187" DrawAspect="Content" ObjectID="_1319627327" r:id="rId384"/>
        </w:object>
      </w:r>
      <w:r>
        <w:t xml:space="preserve"> (afleiding zie onder, zie Binas voor het algemene geval)</w:t>
      </w:r>
    </w:p>
    <w:p w:rsidR="00E06FE0" w:rsidRDefault="00E06FE0">
      <w:r>
        <w:t>Hier levert een plot van 1/[A]</w:t>
      </w:r>
      <w:r>
        <w:rPr>
          <w:i/>
          <w:vertAlign w:val="subscript"/>
        </w:rPr>
        <w:t>t</w:t>
      </w:r>
      <w:r>
        <w:t xml:space="preserve"> tegen </w:t>
      </w:r>
      <w:r>
        <w:rPr>
          <w:i/>
        </w:rPr>
        <w:t>t</w:t>
      </w:r>
      <w:r>
        <w:t xml:space="preserve"> een rechte lijn op met helling </w:t>
      </w:r>
      <w:r>
        <w:rPr>
          <w:i/>
        </w:rPr>
        <w:t>k</w:t>
      </w:r>
      <w:r>
        <w:t xml:space="preserve"> en is de halfwaardetijd</w:t>
      </w:r>
      <w:r w:rsidR="002F20AB">
        <w:fldChar w:fldCharType="begin"/>
      </w:r>
      <w:r w:rsidR="002F20AB">
        <w:instrText xml:space="preserve"> XE "</w:instrText>
      </w:r>
      <w:r w:rsidR="002F20AB" w:rsidRPr="00A92D6E">
        <w:instrText>tijd:halfwaarde-</w:instrText>
      </w:r>
      <w:r w:rsidR="002F20AB">
        <w:instrText xml:space="preserve">" </w:instrText>
      </w:r>
      <w:r w:rsidR="002F20AB">
        <w:fldChar w:fldCharType="end"/>
      </w:r>
      <w:r w:rsidR="002F20AB">
        <w:fldChar w:fldCharType="begin"/>
      </w:r>
      <w:r w:rsidR="002F20AB">
        <w:instrText xml:space="preserve"> XE "</w:instrText>
      </w:r>
      <w:r w:rsidR="002F20AB" w:rsidRPr="00A92D6E">
        <w:instrText>tijd:hal</w:instrText>
      </w:r>
      <w:r w:rsidR="002F20AB">
        <w:instrText>verings</w:instrText>
      </w:r>
      <w:r w:rsidR="002F20AB" w:rsidRPr="00A92D6E">
        <w:instrText>-</w:instrText>
      </w:r>
      <w:r w:rsidR="002F20AB">
        <w:instrText xml:space="preserve">" </w:instrText>
      </w:r>
      <w:r w:rsidR="002F20AB">
        <w:fldChar w:fldCharType="end"/>
      </w:r>
      <w:r>
        <w:t xml:space="preserve"> afhankelijk van de beginconcentratie.</w:t>
      </w:r>
    </w:p>
    <w:p w:rsidR="00E06FE0" w:rsidRDefault="00E06FE0">
      <w:pPr>
        <w:rPr>
          <w:b/>
        </w:rPr>
      </w:pPr>
      <w:r>
        <w:rPr>
          <w:b/>
        </w:rPr>
        <w:t>voorbeeld</w:t>
      </w:r>
    </w:p>
    <w:p w:rsidR="00E06FE0" w:rsidRDefault="00E06FE0">
      <w:r>
        <w:t>2 NO</w:t>
      </w:r>
      <w:r>
        <w:rPr>
          <w:vertAlign w:val="subscript"/>
        </w:rPr>
        <w:t>2</w:t>
      </w:r>
      <w:r>
        <w:t xml:space="preserve"> </w:t>
      </w:r>
      <w:r>
        <w:sym w:font="Symbol" w:char="F0AE"/>
      </w:r>
      <w:r>
        <w:t xml:space="preserve"> 2 NO + O</w:t>
      </w:r>
      <w:r>
        <w:rPr>
          <w:vertAlign w:val="subscript"/>
        </w:rPr>
        <w:t>2</w:t>
      </w:r>
      <w:r>
        <w:t xml:space="preserve">; </w:t>
      </w:r>
      <w:r>
        <w:rPr>
          <w:position w:val="-22"/>
        </w:rPr>
        <w:object w:dxaOrig="1140" w:dyaOrig="580">
          <v:shape id="_x0000_i1188" type="#_x0000_t75" style="width:57pt;height:29.25pt" o:ole="" fillcolor="window">
            <v:imagedata r:id="rId385" o:title=""/>
          </v:shape>
          <o:OLEObject Type="Embed" ProgID="Equation.3" ShapeID="_x0000_i1188" DrawAspect="Content" ObjectID="_1319627328" r:id="rId386"/>
        </w:object>
      </w:r>
      <w:r>
        <w:t xml:space="preserve"> = </w:t>
      </w:r>
      <w:r>
        <w:rPr>
          <w:i/>
        </w:rPr>
        <w:t>k</w:t>
      </w:r>
      <w:r>
        <w:t>[NO</w:t>
      </w:r>
      <w:r>
        <w:rPr>
          <w:vertAlign w:val="subscript"/>
        </w:rPr>
        <w:t>2</w:t>
      </w:r>
      <w:r>
        <w:t>]</w:t>
      </w:r>
      <w:r>
        <w:rPr>
          <w:vertAlign w:val="superscript"/>
        </w:rPr>
        <w:t>2</w:t>
      </w:r>
    </w:p>
    <w:p w:rsidR="00E06FE0" w:rsidRDefault="00E06FE0">
      <w:pPr>
        <w:rPr>
          <w:b/>
        </w:rPr>
      </w:pPr>
      <w:r>
        <w:rPr>
          <w:b/>
        </w:rPr>
        <w:t>afleiding</w:t>
      </w:r>
    </w:p>
    <w:p w:rsidR="00E06FE0" w:rsidRDefault="00E06FE0">
      <w:r>
        <w:rPr>
          <w:i/>
        </w:rPr>
        <w:t>s</w:t>
      </w:r>
      <w:r>
        <w:t xml:space="preserve"> = </w:t>
      </w:r>
      <w:r>
        <w:rPr>
          <w:position w:val="-22"/>
        </w:rPr>
        <w:object w:dxaOrig="680" w:dyaOrig="580">
          <v:shape id="_x0000_i1189" type="#_x0000_t75" style="width:33.75pt;height:29.25pt" o:ole="" fillcolor="window">
            <v:imagedata r:id="rId387" o:title=""/>
          </v:shape>
          <o:OLEObject Type="Embed" ProgID="Equation.3" ShapeID="_x0000_i1189" DrawAspect="Content" ObjectID="_1319627329" r:id="rId388"/>
        </w:object>
      </w:r>
      <w:r>
        <w:t xml:space="preserve"> = </w:t>
      </w:r>
      <w:r>
        <w:rPr>
          <w:i/>
        </w:rPr>
        <w:t>k</w:t>
      </w:r>
      <w:r>
        <w:t>[A][B]; stel: [A]</w:t>
      </w:r>
      <w:r>
        <w:rPr>
          <w:vertAlign w:val="subscript"/>
        </w:rPr>
        <w:t>o</w:t>
      </w:r>
      <w:r>
        <w:t xml:space="preserve"> = [B]</w:t>
      </w:r>
      <w:r>
        <w:rPr>
          <w:vertAlign w:val="subscript"/>
        </w:rPr>
        <w:t>o</w:t>
      </w:r>
      <w:r>
        <w:t>;</w:t>
      </w:r>
    </w:p>
    <w:p w:rsidR="00E06FE0" w:rsidRDefault="00E06FE0">
      <w:r>
        <w:t xml:space="preserve">dan geldt: </w:t>
      </w:r>
      <w:r>
        <w:sym w:font="Symbol" w:char="F02D"/>
      </w:r>
      <w:r>
        <w:rPr>
          <w:position w:val="-22"/>
        </w:rPr>
        <w:object w:dxaOrig="520" w:dyaOrig="580">
          <v:shape id="_x0000_i1190" type="#_x0000_t75" style="width:26.25pt;height:29.25pt" o:ole="" fillcolor="window">
            <v:imagedata r:id="rId389" o:title=""/>
          </v:shape>
          <o:OLEObject Type="Embed" ProgID="Equation.3" ShapeID="_x0000_i1190" DrawAspect="Content" ObjectID="_1319627330" r:id="rId390"/>
        </w:object>
      </w:r>
      <w:r>
        <w:t xml:space="preserve"> = </w:t>
      </w:r>
      <w:r>
        <w:rPr>
          <w:i/>
        </w:rPr>
        <w:t>k</w:t>
      </w:r>
      <w:r>
        <w:t>[A]</w:t>
      </w:r>
      <w:r>
        <w:rPr>
          <w:vertAlign w:val="superscript"/>
        </w:rPr>
        <w:t>2</w:t>
      </w:r>
      <w:r>
        <w:t xml:space="preserve"> ; </w:t>
      </w:r>
      <w:r>
        <w:rPr>
          <w:position w:val="-30"/>
        </w:rPr>
        <w:object w:dxaOrig="600" w:dyaOrig="660">
          <v:shape id="_x0000_i1191" type="#_x0000_t75" style="width:30pt;height:33pt" o:ole="" fillcolor="window">
            <v:imagedata r:id="rId391" o:title=""/>
          </v:shape>
          <o:OLEObject Type="Embed" ProgID="Equation.3" ShapeID="_x0000_i1191" DrawAspect="Content" ObjectID="_1319627331" r:id="rId392"/>
        </w:object>
      </w:r>
      <w:r>
        <w:t xml:space="preserve"> = </w:t>
      </w:r>
      <w:r>
        <w:rPr>
          <w:i/>
        </w:rPr>
        <w:t>k</w:t>
      </w:r>
      <w:r>
        <w:t>d</w:t>
      </w:r>
      <w:r>
        <w:rPr>
          <w:i/>
        </w:rPr>
        <w:t>t</w:t>
      </w:r>
      <w:r>
        <w:t xml:space="preserve"> ; </w:t>
      </w:r>
      <w:r>
        <w:rPr>
          <w:position w:val="-32"/>
        </w:rPr>
        <w:object w:dxaOrig="1840" w:dyaOrig="780">
          <v:shape id="_x0000_i1192" type="#_x0000_t75" style="width:92.25pt;height:39pt" o:ole="" fillcolor="window">
            <v:imagedata r:id="rId393" o:title=""/>
          </v:shape>
          <o:OLEObject Type="Embed" ProgID="Equation.3" ShapeID="_x0000_i1192" DrawAspect="Content" ObjectID="_1319627332" r:id="rId394"/>
        </w:object>
      </w:r>
      <w:r>
        <w:t xml:space="preserve"> ; </w:t>
      </w:r>
      <w:r>
        <w:rPr>
          <w:position w:val="-32"/>
        </w:rPr>
        <w:object w:dxaOrig="1300" w:dyaOrig="780">
          <v:shape id="_x0000_i1193" type="#_x0000_t75" style="width:65.25pt;height:39pt" o:ole="" fillcolor="window">
            <v:imagedata r:id="rId395" o:title=""/>
          </v:shape>
          <o:OLEObject Type="Embed" ProgID="Equation.3" ShapeID="_x0000_i1193" DrawAspect="Content" ObjectID="_1319627333" r:id="rId396"/>
        </w:object>
      </w:r>
    </w:p>
    <w:p w:rsidR="00E06FE0" w:rsidRDefault="00E06FE0" w:rsidP="00953991">
      <w:pPr>
        <w:pStyle w:val="Kop4"/>
      </w:pPr>
      <w:bookmarkStart w:id="352" w:name="_Toc435888013"/>
      <w:bookmarkStart w:id="353" w:name="_Toc435888493"/>
      <w:bookmarkStart w:id="354" w:name="_Toc4589955"/>
      <w:bookmarkStart w:id="355" w:name="_Toc4679199"/>
      <w:r>
        <w:t>(1</w:t>
      </w:r>
      <w:r>
        <w:rPr>
          <w:vertAlign w:val="superscript"/>
        </w:rPr>
        <w:t>e</w:t>
      </w:r>
      <w:r>
        <w:t xml:space="preserve"> orde) evenwichtsreacties</w:t>
      </w:r>
      <w:bookmarkEnd w:id="352"/>
      <w:bookmarkEnd w:id="353"/>
      <w:bookmarkEnd w:id="354"/>
      <w:bookmarkEnd w:id="355"/>
    </w:p>
    <w:p w:rsidR="00E06FE0" w:rsidRDefault="00E06FE0">
      <w:r>
        <w:rPr>
          <w:b/>
        </w:rPr>
        <w:t>voorbeeld</w:t>
      </w:r>
    </w:p>
    <w:p w:rsidR="00E06FE0" w:rsidRDefault="00E06FE0">
      <w:r>
        <w:t xml:space="preserve">A </w:t>
      </w:r>
      <w:r>
        <w:rPr>
          <w:position w:val="-12"/>
        </w:rPr>
        <w:object w:dxaOrig="220" w:dyaOrig="380">
          <v:shape id="_x0000_i1194" type="#_x0000_t75" style="width:11.25pt;height:18.75pt" o:ole="" fillcolor="window">
            <v:imagedata r:id="rId187" o:title=""/>
          </v:shape>
          <o:OLEObject Type="Embed" ProgID="Equation.3" ShapeID="_x0000_i1194" DrawAspect="Content" ObjectID="_1319627334" r:id="rId397"/>
        </w:object>
      </w:r>
      <w:r>
        <w:t xml:space="preserve"> B; beginconcentratie van A = a en van B = 0</w:t>
      </w:r>
    </w:p>
    <w:p w:rsidR="00E06FE0" w:rsidRDefault="00E06FE0">
      <w:r>
        <w:t xml:space="preserve">concentratie van B op tijdstip </w:t>
      </w:r>
      <w:r>
        <w:rPr>
          <w:i/>
        </w:rPr>
        <w:t>t</w:t>
      </w:r>
      <w:r>
        <w:t xml:space="preserve"> = x en van A = a</w:t>
      </w:r>
      <w:r>
        <w:sym w:font="Symbol" w:char="F02D"/>
      </w:r>
      <w:r>
        <w:t>x. Dan geldt:</w:t>
      </w:r>
    </w:p>
    <w:p w:rsidR="00E06FE0" w:rsidRDefault="00E06FE0">
      <w:r>
        <w:rPr>
          <w:position w:val="-22"/>
        </w:rPr>
        <w:object w:dxaOrig="340" w:dyaOrig="580">
          <v:shape id="_x0000_i1195" type="#_x0000_t75" style="width:17.25pt;height:29.25pt" o:ole="" fillcolor="window">
            <v:imagedata r:id="rId398" o:title=""/>
          </v:shape>
          <o:OLEObject Type="Embed" ProgID="Equation.3" ShapeID="_x0000_i1195" DrawAspect="Content" ObjectID="_1319627335" r:id="rId399"/>
        </w:object>
      </w:r>
      <w:r>
        <w:t xml:space="preserve"> = </w:t>
      </w:r>
      <w:r>
        <w:rPr>
          <w:i/>
        </w:rPr>
        <w:t>k</w:t>
      </w:r>
      <w:r>
        <w:rPr>
          <w:vertAlign w:val="subscript"/>
        </w:rPr>
        <w:t>1</w:t>
      </w:r>
      <w:r>
        <w:t>(a</w:t>
      </w:r>
      <w:r>
        <w:sym w:font="Symbol" w:char="F02D"/>
      </w:r>
      <w:r>
        <w:t xml:space="preserve">x) </w:t>
      </w:r>
      <w:r>
        <w:sym w:font="Symbol" w:char="F02D"/>
      </w:r>
      <w:r>
        <w:t xml:space="preserve"> </w:t>
      </w:r>
      <w:r>
        <w:rPr>
          <w:i/>
        </w:rPr>
        <w:t>k</w:t>
      </w:r>
      <w:r>
        <w:rPr>
          <w:vertAlign w:val="subscript"/>
        </w:rPr>
        <w:sym w:font="Symbol" w:char="F02D"/>
      </w:r>
      <w:r>
        <w:rPr>
          <w:vertAlign w:val="subscript"/>
        </w:rPr>
        <w:t>1</w:t>
      </w:r>
      <w:r>
        <w:t xml:space="preserve">x = </w:t>
      </w:r>
      <w:r>
        <w:rPr>
          <w:i/>
        </w:rPr>
        <w:t>k</w:t>
      </w:r>
      <w:r>
        <w:rPr>
          <w:vertAlign w:val="subscript"/>
        </w:rPr>
        <w:t>1</w:t>
      </w:r>
      <w:r>
        <w:t>a - (</w:t>
      </w:r>
      <w:r>
        <w:rPr>
          <w:i/>
        </w:rPr>
        <w:t>k</w:t>
      </w:r>
      <w:r>
        <w:rPr>
          <w:vertAlign w:val="subscript"/>
        </w:rPr>
        <w:t>1</w:t>
      </w:r>
      <w:r>
        <w:t xml:space="preserve"> + </w:t>
      </w:r>
      <w:r>
        <w:rPr>
          <w:i/>
        </w:rPr>
        <w:t>k</w:t>
      </w:r>
      <w:r>
        <w:rPr>
          <w:rFonts w:ascii="WP TypographicSymbols" w:hAnsi="WP TypographicSymbols"/>
          <w:vertAlign w:val="subscript"/>
        </w:rPr>
        <w:sym w:font="Symbol" w:char="F02D"/>
      </w:r>
      <w:r>
        <w:rPr>
          <w:vertAlign w:val="subscript"/>
        </w:rPr>
        <w:t>1</w:t>
      </w:r>
      <w:r>
        <w:t>)x</w:t>
      </w:r>
      <w:r>
        <w:rPr>
          <w:position w:val="-28"/>
        </w:rPr>
        <w:object w:dxaOrig="2380" w:dyaOrig="639">
          <v:shape id="_x0000_i1196" type="#_x0000_t75" style="width:119.25pt;height:32.25pt" o:ole="" fillcolor="window">
            <v:imagedata r:id="rId400" o:title=""/>
          </v:shape>
          <o:OLEObject Type="Embed" ProgID="Equation.3" ShapeID="_x0000_i1196" DrawAspect="Content" ObjectID="_1319627336" r:id="rId401"/>
        </w:object>
      </w:r>
      <w:r>
        <w:t xml:space="preserve">; </w:t>
      </w:r>
      <w:r>
        <w:rPr>
          <w:position w:val="-56"/>
        </w:rPr>
        <w:object w:dxaOrig="1180" w:dyaOrig="920">
          <v:shape id="_x0000_i1197" type="#_x0000_t75" style="width:59.25pt;height:45.75pt" o:ole="" fillcolor="window">
            <v:imagedata r:id="rId402" o:title=""/>
          </v:shape>
          <o:OLEObject Type="Embed" ProgID="Equation.3" ShapeID="_x0000_i1197" DrawAspect="Content" ObjectID="_1319627337" r:id="rId403"/>
        </w:object>
      </w:r>
      <w:r>
        <w:t xml:space="preserve"> = (</w:t>
      </w:r>
      <w:r>
        <w:rPr>
          <w:i/>
        </w:rPr>
        <w:t>k</w:t>
      </w:r>
      <w:r>
        <w:rPr>
          <w:vertAlign w:val="subscript"/>
        </w:rPr>
        <w:t>1</w:t>
      </w:r>
      <w:r>
        <w:t xml:space="preserve"> + </w:t>
      </w:r>
      <w:r>
        <w:rPr>
          <w:i/>
        </w:rPr>
        <w:t>k</w:t>
      </w:r>
      <w:r>
        <w:rPr>
          <w:rFonts w:ascii="WP TypographicSymbols" w:hAnsi="WP TypographicSymbols"/>
          <w:vertAlign w:val="subscript"/>
        </w:rPr>
        <w:sym w:font="Symbol" w:char="F02D"/>
      </w:r>
      <w:r>
        <w:rPr>
          <w:vertAlign w:val="subscript"/>
        </w:rPr>
        <w:t>1</w:t>
      </w:r>
      <w:r>
        <w:t>)d</w:t>
      </w:r>
      <w:r>
        <w:rPr>
          <w:i/>
        </w:rPr>
        <w:t>t</w:t>
      </w:r>
    </w:p>
    <w:p w:rsidR="00E06FE0" w:rsidRDefault="00E06FE0">
      <w:r>
        <w:t xml:space="preserve">integreren: </w:t>
      </w:r>
      <w:r>
        <w:sym w:font="Symbol" w:char="F02D"/>
      </w:r>
      <w:r>
        <w:t>ln</w:t>
      </w:r>
      <w:r>
        <w:rPr>
          <w:position w:val="-30"/>
        </w:rPr>
        <w:object w:dxaOrig="1340" w:dyaOrig="700">
          <v:shape id="_x0000_i1198" type="#_x0000_t75" style="width:66.75pt;height:35.25pt" o:ole="" fillcolor="window">
            <v:imagedata r:id="rId404" o:title=""/>
          </v:shape>
          <o:OLEObject Type="Embed" ProgID="Equation.3" ShapeID="_x0000_i1198" DrawAspect="Content" ObjectID="_1319627338" r:id="rId405"/>
        </w:object>
      </w:r>
      <w:r>
        <w:t xml:space="preserve"> = (</w:t>
      </w:r>
      <w:r>
        <w:rPr>
          <w:i/>
        </w:rPr>
        <w:t>k</w:t>
      </w:r>
      <w:r>
        <w:rPr>
          <w:vertAlign w:val="subscript"/>
        </w:rPr>
        <w:t>1</w:t>
      </w:r>
      <w:r>
        <w:t xml:space="preserve"> + </w:t>
      </w:r>
      <w:r>
        <w:rPr>
          <w:i/>
        </w:rPr>
        <w:t>k</w:t>
      </w:r>
      <w:r>
        <w:rPr>
          <w:rFonts w:ascii="WP TypographicSymbols" w:hAnsi="WP TypographicSymbols"/>
          <w:vertAlign w:val="subscript"/>
        </w:rPr>
        <w:sym w:font="Symbol" w:char="F02D"/>
      </w:r>
      <w:r>
        <w:rPr>
          <w:vertAlign w:val="subscript"/>
        </w:rPr>
        <w:t>1</w:t>
      </w:r>
      <w:r>
        <w:t>)</w:t>
      </w:r>
      <w:r>
        <w:rPr>
          <w:i/>
        </w:rPr>
        <w:t>t</w:t>
      </w:r>
      <w:r>
        <w:t xml:space="preserve"> + constante </w:t>
      </w:r>
    </w:p>
    <w:p w:rsidR="00E06FE0" w:rsidRDefault="00E06FE0">
      <w:r>
        <w:t xml:space="preserve">randvoorwaarde: Als </w:t>
      </w:r>
      <w:r>
        <w:rPr>
          <w:i/>
        </w:rPr>
        <w:t>t</w:t>
      </w:r>
      <w:r>
        <w:t xml:space="preserve"> = 0 dan geldt x = 0 </w:t>
      </w:r>
      <w:r>
        <w:sym w:font="Symbol" w:char="F0DE"/>
      </w:r>
      <w:r>
        <w:t xml:space="preserve"> c = </w:t>
      </w:r>
      <w:r>
        <w:sym w:font="Symbol" w:char="F02D"/>
      </w:r>
      <w:r>
        <w:t xml:space="preserve">ln </w:t>
      </w:r>
      <w:r>
        <w:rPr>
          <w:position w:val="-28"/>
        </w:rPr>
        <w:object w:dxaOrig="820" w:dyaOrig="639">
          <v:shape id="_x0000_i1199" type="#_x0000_t75" style="width:41.25pt;height:32.25pt" o:ole="" fillcolor="window">
            <v:imagedata r:id="rId406" o:title=""/>
          </v:shape>
          <o:OLEObject Type="Embed" ProgID="Equation.3" ShapeID="_x0000_i1199" DrawAspect="Content" ObjectID="_1319627339" r:id="rId407"/>
        </w:object>
      </w:r>
    </w:p>
    <w:p w:rsidR="00E06FE0" w:rsidRDefault="00E06FE0">
      <w:r>
        <w:rPr>
          <w:position w:val="-30"/>
        </w:rPr>
        <w:object w:dxaOrig="3300" w:dyaOrig="700">
          <v:shape id="_x0000_i1200" type="#_x0000_t75" style="width:165pt;height:35.25pt" o:ole="" fillcolor="window">
            <v:imagedata r:id="rId408" o:title=""/>
          </v:shape>
          <o:OLEObject Type="Embed" ProgID="Equation.3" ShapeID="_x0000_i1200" DrawAspect="Content" ObjectID="_1319627340" r:id="rId409"/>
        </w:object>
      </w:r>
      <w:r>
        <w:tab/>
      </w:r>
      <w:r>
        <w:tab/>
        <w:t>(1)</w:t>
      </w:r>
    </w:p>
    <w:p w:rsidR="00E06FE0" w:rsidRDefault="00E06FE0">
      <w:r>
        <w:t>Deze vergelijking kan ook omgeschreven worden. Indien het evenwicht zich heeft ingesteld geldt:</w:t>
      </w:r>
    </w:p>
    <w:p w:rsidR="00E06FE0" w:rsidRDefault="00E06FE0">
      <w:r>
        <w:rPr>
          <w:position w:val="-22"/>
        </w:rPr>
        <w:object w:dxaOrig="340" w:dyaOrig="580">
          <v:shape id="_x0000_i1201" type="#_x0000_t75" style="width:17.25pt;height:29.25pt" o:ole="" fillcolor="window">
            <v:imagedata r:id="rId410" o:title=""/>
          </v:shape>
          <o:OLEObject Type="Embed" ProgID="Equation.3" ShapeID="_x0000_i1201" DrawAspect="Content" ObjectID="_1319627341" r:id="rId411"/>
        </w:object>
      </w:r>
      <w:r>
        <w:t xml:space="preserve"> = 0 = </w:t>
      </w:r>
      <w:r>
        <w:rPr>
          <w:i/>
        </w:rPr>
        <w:t>k</w:t>
      </w:r>
      <w:r>
        <w:rPr>
          <w:vertAlign w:val="subscript"/>
        </w:rPr>
        <w:t>1</w:t>
      </w:r>
      <w:r>
        <w:t>(a</w:t>
      </w:r>
      <w:r>
        <w:sym w:font="Symbol" w:char="F02D"/>
      </w:r>
      <w:r>
        <w:t xml:space="preserve">x) </w:t>
      </w:r>
      <w:r>
        <w:sym w:font="Symbol" w:char="F02D"/>
      </w:r>
      <w:r>
        <w:t xml:space="preserve"> </w:t>
      </w:r>
      <w:r>
        <w:rPr>
          <w:i/>
        </w:rPr>
        <w:t>k</w:t>
      </w:r>
      <w:r>
        <w:rPr>
          <w:rFonts w:ascii="WP TypographicSymbols" w:hAnsi="WP TypographicSymbols"/>
          <w:vertAlign w:val="subscript"/>
        </w:rPr>
        <w:sym w:font="Symbol" w:char="F02D"/>
      </w:r>
      <w:r>
        <w:rPr>
          <w:vertAlign w:val="subscript"/>
        </w:rPr>
        <w:t>1</w:t>
      </w:r>
      <w:r>
        <w:t>x</w:t>
      </w:r>
    </w:p>
    <w:p w:rsidR="00E06FE0" w:rsidRDefault="00E06FE0">
      <w:r>
        <w:t>Stellen we de concentratie van B bij evenwicht gelijk aan x</w:t>
      </w:r>
      <w:r>
        <w:rPr>
          <w:vertAlign w:val="subscript"/>
        </w:rPr>
        <w:t>e</w:t>
      </w:r>
      <w:r>
        <w:t xml:space="preserve"> dan geldt: </w:t>
      </w:r>
      <w:r>
        <w:rPr>
          <w:i/>
        </w:rPr>
        <w:t>k</w:t>
      </w:r>
      <w:r>
        <w:rPr>
          <w:vertAlign w:val="subscript"/>
        </w:rPr>
        <w:t>1</w:t>
      </w:r>
      <w:r>
        <w:t>(a</w:t>
      </w:r>
      <w:r>
        <w:sym w:font="Symbol" w:char="F02D"/>
      </w:r>
      <w:r>
        <w:t>x</w:t>
      </w:r>
      <w:r>
        <w:rPr>
          <w:vertAlign w:val="subscript"/>
        </w:rPr>
        <w:t>e</w:t>
      </w:r>
      <w:r>
        <w:t xml:space="preserve">) = </w:t>
      </w:r>
      <w:r>
        <w:rPr>
          <w:i/>
        </w:rPr>
        <w:t>k</w:t>
      </w:r>
      <w:r>
        <w:rPr>
          <w:rFonts w:ascii="WP TypographicSymbols" w:hAnsi="WP TypographicSymbols"/>
          <w:vertAlign w:val="subscript"/>
        </w:rPr>
        <w:sym w:font="Symbol" w:char="F02D"/>
      </w:r>
      <w:r>
        <w:rPr>
          <w:vertAlign w:val="subscript"/>
        </w:rPr>
        <w:t>1</w:t>
      </w:r>
      <w:r>
        <w:t>x</w:t>
      </w:r>
      <w:r>
        <w:rPr>
          <w:vertAlign w:val="subscript"/>
        </w:rPr>
        <w:t>e</w:t>
      </w:r>
    </w:p>
    <w:p w:rsidR="00E06FE0" w:rsidRDefault="00E06FE0">
      <w:r>
        <w:rPr>
          <w:position w:val="-28"/>
        </w:rPr>
        <w:object w:dxaOrig="1219" w:dyaOrig="639">
          <v:shape id="_x0000_i1202" type="#_x0000_t75" style="width:60.75pt;height:32.25pt" o:ole="" fillcolor="window">
            <v:imagedata r:id="rId412" o:title=""/>
          </v:shape>
          <o:OLEObject Type="Embed" ProgID="Equation.3" ShapeID="_x0000_i1202" DrawAspect="Content" ObjectID="_1319627342" r:id="rId413"/>
        </w:object>
      </w:r>
      <w:r>
        <w:t xml:space="preserve">; substitueren in (1) levert: ln </w:t>
      </w:r>
      <w:r>
        <w:rPr>
          <w:position w:val="-28"/>
        </w:rPr>
        <w:object w:dxaOrig="1860" w:dyaOrig="639">
          <v:shape id="_x0000_i1203" type="#_x0000_t75" style="width:93pt;height:32.25pt" o:ole="" fillcolor="window">
            <v:imagedata r:id="rId414" o:title=""/>
          </v:shape>
          <o:OLEObject Type="Embed" ProgID="Equation.3" ShapeID="_x0000_i1203" DrawAspect="Content" ObjectID="_1319627343" r:id="rId415"/>
        </w:object>
      </w:r>
    </w:p>
    <w:p w:rsidR="00E06FE0" w:rsidRDefault="00E06FE0" w:rsidP="00117F2D">
      <w:pPr>
        <w:pStyle w:val="Kop3"/>
      </w:pPr>
      <w:bookmarkStart w:id="356" w:name="_Toc384399106"/>
      <w:bookmarkStart w:id="357" w:name="_Toc384880810"/>
      <w:bookmarkStart w:id="358" w:name="_Toc435888014"/>
      <w:bookmarkStart w:id="359" w:name="_Toc435888494"/>
      <w:bookmarkStart w:id="360" w:name="_Toc509390672"/>
      <w:bookmarkStart w:id="361" w:name="_Toc4589956"/>
      <w:bookmarkStart w:id="362" w:name="_Toc4679200"/>
      <w:bookmarkStart w:id="363" w:name="_Toc4917983"/>
      <w:bookmarkStart w:id="364" w:name="_Toc65405212"/>
      <w:r>
        <w:t>Steady-state model</w:t>
      </w:r>
      <w:bookmarkEnd w:id="356"/>
      <w:bookmarkEnd w:id="357"/>
      <w:bookmarkEnd w:id="358"/>
      <w:bookmarkEnd w:id="359"/>
      <w:bookmarkEnd w:id="360"/>
      <w:bookmarkEnd w:id="361"/>
      <w:bookmarkEnd w:id="362"/>
      <w:bookmarkEnd w:id="363"/>
      <w:bookmarkEnd w:id="364"/>
    </w:p>
    <w:p w:rsidR="00E06FE0" w:rsidRDefault="00E06FE0">
      <w:r>
        <w:t>De meeste chemische reacties zijn opgebouwd uit een aantal deel- of elementaire reacties. Samen vormen deze het reactiemechanisme. In dit mechanisme kunnen tussenproducten voorkomen die na hun ontstaan direct doorreageren tot een ander tussenproduct of tot (één van de) eindproduct(en). Kort na het begin van de reactie ontstaat een stationaire</w:t>
      </w:r>
      <w:r w:rsidR="002F20AB">
        <w:fldChar w:fldCharType="begin"/>
      </w:r>
      <w:r w:rsidR="002F20AB">
        <w:instrText xml:space="preserve"> XE "</w:instrText>
      </w:r>
      <w:r w:rsidR="002F20AB" w:rsidRPr="00F7551D">
        <w:instrText>toestand:stationaire</w:instrText>
      </w:r>
      <w:r w:rsidR="002F20AB">
        <w:instrText xml:space="preserve">" </w:instrText>
      </w:r>
      <w:r w:rsidR="002F20AB">
        <w:fldChar w:fldCharType="end"/>
      </w:r>
      <w:r>
        <w:t xml:space="preserve"> situatie, waarbij de snelheid waarmee een bepaald tussenproduct wordt gevormd even groot is als die van verder reageren. De concentratie ervan blijft dan constant en: </w:t>
      </w:r>
      <w:r>
        <w:rPr>
          <w:position w:val="-22"/>
        </w:rPr>
        <w:object w:dxaOrig="1579" w:dyaOrig="580">
          <v:shape id="_x0000_i1204" type="#_x0000_t75" style="width:78.75pt;height:29.25pt" o:ole="" fillcolor="window">
            <v:imagedata r:id="rId416" o:title=""/>
          </v:shape>
          <o:OLEObject Type="Embed" ProgID="Equation.3" ShapeID="_x0000_i1204" DrawAspect="Content" ObjectID="_1319627344" r:id="rId417"/>
        </w:object>
      </w:r>
      <w:r>
        <w:t>= 0.</w:t>
      </w:r>
    </w:p>
    <w:p w:rsidR="00E06FE0" w:rsidRDefault="00E06FE0">
      <w:r>
        <w:t>Met behulp van deze ‘steady-state</w:t>
      </w:r>
      <w:r w:rsidR="00E20F27">
        <w:fldChar w:fldCharType="begin"/>
      </w:r>
      <w:r w:rsidR="00E20F27">
        <w:instrText xml:space="preserve"> XE "</w:instrText>
      </w:r>
      <w:r w:rsidR="00E20F27" w:rsidRPr="00E940EE">
        <w:instrText>steady-state</w:instrText>
      </w:r>
      <w:r w:rsidR="00E20F27">
        <w:instrText xml:space="preserve">" </w:instrText>
      </w:r>
      <w:r w:rsidR="00E20F27">
        <w:fldChar w:fldCharType="end"/>
      </w:r>
      <w:r>
        <w:t>’ benadering kunnen ingewikkelde reactiemechanismen worden geanalyseerd en reactiesnelheidsvergelijkingen worden afgeleid. Dikwijls blijkt dan de experimenteel bepaalde reactieconstante te zijn opgebouwd uit een aantal termen die de reactieconstanten van de deelreacties bevatten.</w:t>
      </w:r>
    </w:p>
    <w:p w:rsidR="00E06FE0" w:rsidRDefault="00E06FE0">
      <w:pPr>
        <w:rPr>
          <w:b/>
        </w:rPr>
      </w:pPr>
      <w:r>
        <w:br w:type="page"/>
      </w:r>
      <w:r>
        <w:rPr>
          <w:b/>
        </w:rPr>
        <w:lastRenderedPageBreak/>
        <w:t>voorbeeld</w:t>
      </w:r>
    </w:p>
    <w:p w:rsidR="00E06FE0" w:rsidRDefault="00E06FE0">
      <w:r>
        <w:t>De thermische ontleding van N</w:t>
      </w:r>
      <w:r>
        <w:rPr>
          <w:vertAlign w:val="subscript"/>
        </w:rPr>
        <w:t>2</w:t>
      </w:r>
      <w:r>
        <w:t>O</w:t>
      </w:r>
      <w:r>
        <w:rPr>
          <w:vertAlign w:val="subscript"/>
        </w:rPr>
        <w:t>5</w:t>
      </w:r>
      <w:r>
        <w:t xml:space="preserve"> in de gasfase (zie) verloopt volgens een eerste orde snelheidsvergelijking</w:t>
      </w:r>
      <w:r w:rsidR="00DB1A97">
        <w:fldChar w:fldCharType="begin"/>
      </w:r>
      <w:r w:rsidR="00DB1A97">
        <w:instrText xml:space="preserve"> XE "</w:instrText>
      </w:r>
      <w:r w:rsidR="00DB1A97" w:rsidRPr="00E03E3F">
        <w:instrText>snelheids-:vergelijking</w:instrText>
      </w:r>
      <w:r w:rsidR="00DB1A97">
        <w:instrText xml:space="preserve">" </w:instrText>
      </w:r>
      <w:r w:rsidR="00DB1A97">
        <w:fldChar w:fldCharType="end"/>
      </w:r>
      <w:r>
        <w:t xml:space="preserve">: </w:t>
      </w:r>
      <w:r>
        <w:rPr>
          <w:position w:val="-22"/>
        </w:rPr>
        <w:object w:dxaOrig="1280" w:dyaOrig="580">
          <v:shape id="_x0000_i1205" type="#_x0000_t75" style="width:63.75pt;height:29.25pt" o:ole="" fillcolor="window">
            <v:imagedata r:id="rId418" o:title=""/>
          </v:shape>
          <o:OLEObject Type="Embed" ProgID="Equation.3" ShapeID="_x0000_i1205" DrawAspect="Content" ObjectID="_1319627345" r:id="rId419"/>
        </w:object>
      </w:r>
      <w:r>
        <w:t xml:space="preserve"> = </w:t>
      </w:r>
      <w:r>
        <w:rPr>
          <w:i/>
        </w:rPr>
        <w:t>k</w:t>
      </w:r>
      <w:r>
        <w:rPr>
          <w:vertAlign w:val="subscript"/>
        </w:rPr>
        <w:t>exp</w:t>
      </w:r>
      <w:r>
        <w:t xml:space="preserve"> [N</w:t>
      </w:r>
      <w:r>
        <w:rPr>
          <w:vertAlign w:val="subscript"/>
        </w:rPr>
        <w:t>2</w:t>
      </w:r>
      <w:r>
        <w:t>O</w:t>
      </w:r>
      <w:r>
        <w:rPr>
          <w:vertAlign w:val="subscript"/>
        </w:rPr>
        <w:t>5</w:t>
      </w:r>
      <w:r>
        <w:t>]</w:t>
      </w:r>
    </w:p>
    <w:p w:rsidR="00E06FE0" w:rsidRDefault="00E06FE0">
      <w:r>
        <w:t>Het reactiemechanisme is:</w:t>
      </w:r>
    </w:p>
    <w:p w:rsidR="00E06FE0" w:rsidRDefault="00E06FE0">
      <w:r>
        <w:t>stap 1:</w:t>
      </w:r>
      <w:r>
        <w:tab/>
        <w:t>N</w:t>
      </w:r>
      <w:r>
        <w:rPr>
          <w:vertAlign w:val="subscript"/>
        </w:rPr>
        <w:t>2</w:t>
      </w:r>
      <w:r>
        <w:t>O</w:t>
      </w:r>
      <w:r>
        <w:rPr>
          <w:vertAlign w:val="subscript"/>
        </w:rPr>
        <w:t>5</w:t>
      </w:r>
      <w:r>
        <w:t xml:space="preserve"> </w:t>
      </w:r>
      <w:r>
        <w:rPr>
          <w:position w:val="-12"/>
        </w:rPr>
        <w:object w:dxaOrig="220" w:dyaOrig="380">
          <v:shape id="_x0000_i1206" type="#_x0000_t75" style="width:11.25pt;height:18.75pt" o:ole="" fillcolor="window">
            <v:imagedata r:id="rId187" o:title=""/>
          </v:shape>
          <o:OLEObject Type="Embed" ProgID="Equation.3" ShapeID="_x0000_i1206" DrawAspect="Content" ObjectID="_1319627346" r:id="rId420"/>
        </w:object>
      </w:r>
      <w:r>
        <w:t xml:space="preserve"> NO</w:t>
      </w:r>
      <w:r>
        <w:rPr>
          <w:vertAlign w:val="subscript"/>
        </w:rPr>
        <w:t>3</w:t>
      </w:r>
      <w:r>
        <w:t xml:space="preserve"> + NO</w:t>
      </w:r>
      <w:r>
        <w:rPr>
          <w:vertAlign w:val="subscript"/>
        </w:rPr>
        <w:t>2</w:t>
      </w:r>
    </w:p>
    <w:p w:rsidR="00E06FE0" w:rsidRDefault="00E06FE0">
      <w:r>
        <w:t>stap 2:</w:t>
      </w:r>
      <w:r>
        <w:tab/>
        <w:t>NO</w:t>
      </w:r>
      <w:r>
        <w:rPr>
          <w:vertAlign w:val="subscript"/>
        </w:rPr>
        <w:t>3</w:t>
      </w:r>
      <w:r>
        <w:t xml:space="preserve"> + NO</w:t>
      </w:r>
      <w:r>
        <w:rPr>
          <w:vertAlign w:val="subscript"/>
        </w:rPr>
        <w:t>2</w:t>
      </w:r>
      <w:r>
        <w:t xml:space="preserve"> </w:t>
      </w:r>
      <w:r>
        <w:sym w:font="Symbol" w:char="F0AE"/>
      </w:r>
      <w:r>
        <w:t xml:space="preserve"> NO</w:t>
      </w:r>
      <w:r>
        <w:rPr>
          <w:vertAlign w:val="subscript"/>
        </w:rPr>
        <w:t>2</w:t>
      </w:r>
      <w:r>
        <w:t xml:space="preserve"> + O</w:t>
      </w:r>
      <w:r>
        <w:rPr>
          <w:vertAlign w:val="subscript"/>
        </w:rPr>
        <w:t>2</w:t>
      </w:r>
      <w:r>
        <w:t xml:space="preserve"> + NO</w:t>
      </w:r>
    </w:p>
    <w:p w:rsidR="00E06FE0" w:rsidRDefault="00E06FE0">
      <w:r>
        <w:t>stap 3:</w:t>
      </w:r>
      <w:r>
        <w:tab/>
        <w:t>N</w:t>
      </w:r>
      <w:r>
        <w:rPr>
          <w:vertAlign w:val="subscript"/>
        </w:rPr>
        <w:t>2</w:t>
      </w:r>
      <w:r>
        <w:t>O</w:t>
      </w:r>
      <w:r>
        <w:rPr>
          <w:vertAlign w:val="subscript"/>
        </w:rPr>
        <w:t>5</w:t>
      </w:r>
      <w:r>
        <w:t xml:space="preserve"> + NO </w:t>
      </w:r>
      <w:r>
        <w:sym w:font="Symbol" w:char="F0AE"/>
      </w:r>
      <w:r>
        <w:t xml:space="preserve"> 3 NO</w:t>
      </w:r>
      <w:r>
        <w:rPr>
          <w:vertAlign w:val="subscript"/>
        </w:rPr>
        <w:t>2</w:t>
      </w:r>
    </w:p>
    <w:p w:rsidR="00E06FE0" w:rsidRDefault="00E06FE0">
      <w:r>
        <w:t xml:space="preserve">Nu is: </w:t>
      </w:r>
      <w:r>
        <w:rPr>
          <w:position w:val="-22"/>
        </w:rPr>
        <w:object w:dxaOrig="1080" w:dyaOrig="580">
          <v:shape id="_x0000_i1207" type="#_x0000_t75" style="width:54pt;height:29.25pt" o:ole="" fillcolor="window">
            <v:imagedata r:id="rId421" o:title=""/>
          </v:shape>
          <o:OLEObject Type="Embed" ProgID="Equation.3" ShapeID="_x0000_i1207" DrawAspect="Content" ObjectID="_1319627347" r:id="rId422"/>
        </w:object>
      </w:r>
      <w:r>
        <w:t xml:space="preserve"> = </w:t>
      </w:r>
      <w:r>
        <w:rPr>
          <w:i/>
        </w:rPr>
        <w:t>k</w:t>
      </w:r>
      <w:r>
        <w:rPr>
          <w:vertAlign w:val="subscript"/>
        </w:rPr>
        <w:t>1</w:t>
      </w:r>
      <w:r>
        <w:t>[N</w:t>
      </w:r>
      <w:r>
        <w:rPr>
          <w:vertAlign w:val="subscript"/>
        </w:rPr>
        <w:t>2</w:t>
      </w:r>
      <w:r>
        <w:t>O</w:t>
      </w:r>
      <w:r>
        <w:rPr>
          <w:vertAlign w:val="subscript"/>
        </w:rPr>
        <w:t>5</w:t>
      </w:r>
      <w:r>
        <w:t xml:space="preserve">] </w:t>
      </w:r>
      <w:r>
        <w:sym w:font="Symbol" w:char="F02D"/>
      </w:r>
      <w:r>
        <w:t xml:space="preserve"> </w:t>
      </w:r>
      <w:r>
        <w:rPr>
          <w:i/>
        </w:rPr>
        <w:t>k</w:t>
      </w:r>
      <w:r>
        <w:rPr>
          <w:rFonts w:ascii="WP TypographicSymbols" w:hAnsi="WP TypographicSymbols"/>
          <w:vertAlign w:val="subscript"/>
        </w:rPr>
        <w:sym w:font="Symbol" w:char="F02D"/>
      </w:r>
      <w:r>
        <w:rPr>
          <w:vertAlign w:val="subscript"/>
        </w:rPr>
        <w:t>1</w:t>
      </w:r>
      <w:r>
        <w:t xml:space="preserve"> [NO</w:t>
      </w:r>
      <w:r>
        <w:rPr>
          <w:vertAlign w:val="subscript"/>
        </w:rPr>
        <w:t>3</w:t>
      </w:r>
      <w:r>
        <w:t>][NO</w:t>
      </w:r>
      <w:r>
        <w:rPr>
          <w:vertAlign w:val="subscript"/>
        </w:rPr>
        <w:t>2</w:t>
      </w:r>
      <w:r>
        <w:t xml:space="preserve">] + </w:t>
      </w:r>
      <w:r>
        <w:rPr>
          <w:i/>
        </w:rPr>
        <w:t>k</w:t>
      </w:r>
      <w:r>
        <w:rPr>
          <w:vertAlign w:val="subscript"/>
        </w:rPr>
        <w:t>3</w:t>
      </w:r>
      <w:r>
        <w:t>[NO][N</w:t>
      </w:r>
      <w:r>
        <w:rPr>
          <w:vertAlign w:val="subscript"/>
        </w:rPr>
        <w:t>2</w:t>
      </w:r>
      <w:r>
        <w:t>O</w:t>
      </w:r>
      <w:r>
        <w:rPr>
          <w:vertAlign w:val="subscript"/>
        </w:rPr>
        <w:t>5</w:t>
      </w:r>
      <w:r>
        <w:t>]</w:t>
      </w:r>
    </w:p>
    <w:p w:rsidR="00E06FE0" w:rsidRDefault="00E06FE0">
      <w:r>
        <w:t>Voor het reactieve tussenproduct NO</w:t>
      </w:r>
      <w:r>
        <w:rPr>
          <w:vertAlign w:val="subscript"/>
        </w:rPr>
        <w:t>3</w:t>
      </w:r>
      <w:r>
        <w:t xml:space="preserve"> geldt:</w:t>
      </w:r>
    </w:p>
    <w:p w:rsidR="00E06FE0" w:rsidRDefault="00E06FE0">
      <w:r>
        <w:rPr>
          <w:position w:val="-22"/>
        </w:rPr>
        <w:object w:dxaOrig="780" w:dyaOrig="580">
          <v:shape id="_x0000_i1208" type="#_x0000_t75" style="width:39pt;height:29.25pt" o:ole="" fillcolor="window">
            <v:imagedata r:id="rId423" o:title=""/>
          </v:shape>
          <o:OLEObject Type="Embed" ProgID="Equation.3" ShapeID="_x0000_i1208" DrawAspect="Content" ObjectID="_1319627348" r:id="rId424"/>
        </w:object>
      </w:r>
      <w:r>
        <w:t xml:space="preserve"> = </w:t>
      </w:r>
      <w:r>
        <w:rPr>
          <w:i/>
        </w:rPr>
        <w:t>k</w:t>
      </w:r>
      <w:r>
        <w:rPr>
          <w:vertAlign w:val="subscript"/>
        </w:rPr>
        <w:t>1</w:t>
      </w:r>
      <w:r>
        <w:t>[N</w:t>
      </w:r>
      <w:r>
        <w:rPr>
          <w:vertAlign w:val="subscript"/>
        </w:rPr>
        <w:t>2</w:t>
      </w:r>
      <w:r>
        <w:t>O</w:t>
      </w:r>
      <w:r>
        <w:rPr>
          <w:vertAlign w:val="subscript"/>
        </w:rPr>
        <w:t>5</w:t>
      </w:r>
      <w:r>
        <w:t xml:space="preserve">] </w:t>
      </w:r>
      <w:r>
        <w:sym w:font="Symbol" w:char="F02D"/>
      </w:r>
      <w:r>
        <w:t xml:space="preserve"> </w:t>
      </w:r>
      <w:r>
        <w:rPr>
          <w:i/>
        </w:rPr>
        <w:t>k</w:t>
      </w:r>
      <w:r>
        <w:rPr>
          <w:rFonts w:ascii="WP TypographicSymbols" w:hAnsi="WP TypographicSymbols"/>
          <w:vertAlign w:val="subscript"/>
        </w:rPr>
        <w:t></w:t>
      </w:r>
      <w:r>
        <w:rPr>
          <w:vertAlign w:val="subscript"/>
        </w:rPr>
        <w:t>1</w:t>
      </w:r>
      <w:r>
        <w:t>[NO</w:t>
      </w:r>
      <w:r>
        <w:rPr>
          <w:vertAlign w:val="subscript"/>
        </w:rPr>
        <w:t>3</w:t>
      </w:r>
      <w:r>
        <w:t>][NO</w:t>
      </w:r>
      <w:r>
        <w:rPr>
          <w:vertAlign w:val="subscript"/>
        </w:rPr>
        <w:t>2</w:t>
      </w:r>
      <w:r>
        <w:t xml:space="preserve">] </w:t>
      </w:r>
      <w:r>
        <w:sym w:font="Symbol" w:char="F02D"/>
      </w:r>
      <w:r>
        <w:t xml:space="preserve"> </w:t>
      </w:r>
      <w:r>
        <w:rPr>
          <w:i/>
        </w:rPr>
        <w:t>k</w:t>
      </w:r>
      <w:r>
        <w:rPr>
          <w:vertAlign w:val="subscript"/>
        </w:rPr>
        <w:t>2</w:t>
      </w:r>
      <w:r>
        <w:t>[NO</w:t>
      </w:r>
      <w:r>
        <w:rPr>
          <w:vertAlign w:val="subscript"/>
        </w:rPr>
        <w:t>3</w:t>
      </w:r>
      <w:r>
        <w:t>][NO</w:t>
      </w:r>
      <w:r>
        <w:rPr>
          <w:vertAlign w:val="subscript"/>
        </w:rPr>
        <w:t>2</w:t>
      </w:r>
      <w:r>
        <w:t>] = 0 zodat: [NO</w:t>
      </w:r>
      <w:r>
        <w:rPr>
          <w:vertAlign w:val="subscript"/>
        </w:rPr>
        <w:t>3</w:t>
      </w:r>
      <w:r>
        <w:t xml:space="preserve">] = </w:t>
      </w:r>
      <w:r>
        <w:rPr>
          <w:position w:val="-28"/>
        </w:rPr>
        <w:object w:dxaOrig="1540" w:dyaOrig="639">
          <v:shape id="_x0000_i1209" type="#_x0000_t75" style="width:77.25pt;height:32.25pt" o:ole="" fillcolor="window">
            <v:imagedata r:id="rId425" o:title=""/>
          </v:shape>
          <o:OLEObject Type="Embed" ProgID="Equation.3" ShapeID="_x0000_i1209" DrawAspect="Content" ObjectID="_1319627349" r:id="rId426"/>
        </w:object>
      </w:r>
    </w:p>
    <w:p w:rsidR="00E06FE0" w:rsidRDefault="00E06FE0">
      <w:r>
        <w:t xml:space="preserve">Voor NO geldt: </w:t>
      </w:r>
      <w:r>
        <w:rPr>
          <w:position w:val="-22"/>
        </w:rPr>
        <w:object w:dxaOrig="680" w:dyaOrig="580">
          <v:shape id="_x0000_i1210" type="#_x0000_t75" style="width:33.75pt;height:29.25pt" o:ole="" fillcolor="window">
            <v:imagedata r:id="rId427" o:title=""/>
          </v:shape>
          <o:OLEObject Type="Embed" ProgID="Equation.3" ShapeID="_x0000_i1210" DrawAspect="Content" ObjectID="_1319627350" r:id="rId428"/>
        </w:object>
      </w:r>
      <w:r>
        <w:t xml:space="preserve"> = </w:t>
      </w:r>
      <w:r>
        <w:rPr>
          <w:i/>
        </w:rPr>
        <w:t>k</w:t>
      </w:r>
      <w:r>
        <w:rPr>
          <w:vertAlign w:val="subscript"/>
        </w:rPr>
        <w:t>2</w:t>
      </w:r>
      <w:r>
        <w:t>[NO</w:t>
      </w:r>
      <w:r>
        <w:rPr>
          <w:vertAlign w:val="subscript"/>
        </w:rPr>
        <w:t>3</w:t>
      </w:r>
      <w:r>
        <w:t>][NO</w:t>
      </w:r>
      <w:r>
        <w:rPr>
          <w:vertAlign w:val="subscript"/>
        </w:rPr>
        <w:t>2</w:t>
      </w:r>
      <w:r>
        <w:t xml:space="preserve">] </w:t>
      </w:r>
      <w:r>
        <w:sym w:font="Symbol" w:char="F02D"/>
      </w:r>
      <w:r>
        <w:t xml:space="preserve"> </w:t>
      </w:r>
      <w:r>
        <w:rPr>
          <w:i/>
        </w:rPr>
        <w:t>k</w:t>
      </w:r>
      <w:r>
        <w:rPr>
          <w:vertAlign w:val="subscript"/>
        </w:rPr>
        <w:t>3</w:t>
      </w:r>
      <w:r>
        <w:t>[NO][N</w:t>
      </w:r>
      <w:r>
        <w:rPr>
          <w:vertAlign w:val="subscript"/>
        </w:rPr>
        <w:t>2</w:t>
      </w:r>
      <w:r>
        <w:t>O</w:t>
      </w:r>
      <w:r>
        <w:rPr>
          <w:vertAlign w:val="subscript"/>
        </w:rPr>
        <w:t>5</w:t>
      </w:r>
      <w:r>
        <w:t>] = 0, waardoor:</w:t>
      </w:r>
    </w:p>
    <w:p w:rsidR="00E06FE0" w:rsidRDefault="00E06FE0">
      <w:r>
        <w:rPr>
          <w:i/>
        </w:rPr>
        <w:t>k</w:t>
      </w:r>
      <w:r>
        <w:rPr>
          <w:vertAlign w:val="subscript"/>
        </w:rPr>
        <w:t>3</w:t>
      </w:r>
      <w:r>
        <w:t>[NO][N</w:t>
      </w:r>
      <w:r>
        <w:rPr>
          <w:vertAlign w:val="subscript"/>
        </w:rPr>
        <w:t>2</w:t>
      </w:r>
      <w:r>
        <w:t>O</w:t>
      </w:r>
      <w:r>
        <w:rPr>
          <w:vertAlign w:val="subscript"/>
        </w:rPr>
        <w:t>5</w:t>
      </w:r>
      <w:r>
        <w:t xml:space="preserve">] = </w:t>
      </w:r>
      <w:r>
        <w:rPr>
          <w:i/>
        </w:rPr>
        <w:t>k</w:t>
      </w:r>
      <w:r>
        <w:rPr>
          <w:vertAlign w:val="subscript"/>
        </w:rPr>
        <w:t>2</w:t>
      </w:r>
      <w:r>
        <w:t>[NO</w:t>
      </w:r>
      <w:r>
        <w:rPr>
          <w:vertAlign w:val="subscript"/>
        </w:rPr>
        <w:t>3</w:t>
      </w:r>
      <w:r>
        <w:t>][NO</w:t>
      </w:r>
      <w:r>
        <w:rPr>
          <w:vertAlign w:val="subscript"/>
        </w:rPr>
        <w:t>2</w:t>
      </w:r>
      <w:r>
        <w:t>]</w:t>
      </w:r>
    </w:p>
    <w:p w:rsidR="00E06FE0" w:rsidRDefault="00E06FE0">
      <w:r>
        <w:t>Combinatie met de eerste vergelijking levert:</w:t>
      </w:r>
    </w:p>
    <w:p w:rsidR="00E06FE0" w:rsidRDefault="00E06FE0">
      <w:r>
        <w:rPr>
          <w:position w:val="-28"/>
        </w:rPr>
        <w:object w:dxaOrig="5880" w:dyaOrig="639">
          <v:shape id="_x0000_i1211" type="#_x0000_t75" style="width:294pt;height:32.25pt" o:ole="" fillcolor="window">
            <v:imagedata r:id="rId429" o:title=""/>
          </v:shape>
          <o:OLEObject Type="Embed" ProgID="Equation.3" ShapeID="_x0000_i1211" DrawAspect="Content" ObjectID="_1319627351" r:id="rId430"/>
        </w:object>
      </w:r>
      <w:r>
        <w:t xml:space="preserve"> zodat: </w:t>
      </w:r>
      <w:r>
        <w:rPr>
          <w:i/>
        </w:rPr>
        <w:t>k</w:t>
      </w:r>
      <w:r>
        <w:rPr>
          <w:vertAlign w:val="subscript"/>
        </w:rPr>
        <w:t>exp</w:t>
      </w:r>
      <w:r>
        <w:t xml:space="preserve"> = </w:t>
      </w:r>
      <w:r>
        <w:rPr>
          <w:position w:val="-28"/>
        </w:rPr>
        <w:object w:dxaOrig="840" w:dyaOrig="639">
          <v:shape id="_x0000_i1212" type="#_x0000_t75" style="width:42pt;height:32.25pt" o:ole="" fillcolor="window">
            <v:imagedata r:id="rId431" o:title=""/>
          </v:shape>
          <o:OLEObject Type="Embed" ProgID="Equation.3" ShapeID="_x0000_i1212" DrawAspect="Content" ObjectID="_1319627352" r:id="rId432"/>
        </w:object>
      </w:r>
    </w:p>
    <w:p w:rsidR="00E06FE0" w:rsidRDefault="00E06FE0">
      <w:r>
        <w:t>De activeringsenergie</w:t>
      </w:r>
      <w:r w:rsidR="00E20F27">
        <w:fldChar w:fldCharType="begin"/>
      </w:r>
      <w:r w:rsidR="00E20F27">
        <w:instrText xml:space="preserve"> XE "</w:instrText>
      </w:r>
      <w:r w:rsidR="00E20F27" w:rsidRPr="00E940EE">
        <w:instrText>energie</w:instrText>
      </w:r>
      <w:r w:rsidR="002F20AB">
        <w:instrText>:</w:instrText>
      </w:r>
      <w:r w:rsidR="002F20AB" w:rsidRPr="00E940EE">
        <w:instrText>activerings</w:instrText>
      </w:r>
      <w:r w:rsidR="002F20AB">
        <w:instrText>-</w:instrText>
      </w:r>
      <w:r w:rsidR="00E20F27">
        <w:instrText xml:space="preserve">" </w:instrText>
      </w:r>
      <w:r w:rsidR="00E20F27">
        <w:fldChar w:fldCharType="end"/>
      </w:r>
      <w:r>
        <w:t xml:space="preserve"> voor terugreactie 1 is veel kleiner dan die voor stap 2. Daardoor verloopt de terugreactie in stap 1 veel sneller dan stap 2 en is </w:t>
      </w:r>
      <w:r>
        <w:rPr>
          <w:i/>
        </w:rPr>
        <w:t>k</w:t>
      </w:r>
      <w:r>
        <w:rPr>
          <w:rFonts w:ascii="WP TypographicSymbols" w:hAnsi="WP TypographicSymbols"/>
          <w:vertAlign w:val="subscript"/>
        </w:rPr>
        <w:sym w:font="Symbol" w:char="F02D"/>
      </w:r>
      <w:r>
        <w:rPr>
          <w:vertAlign w:val="subscript"/>
        </w:rPr>
        <w:t>1</w:t>
      </w:r>
      <w:r>
        <w:t> </w:t>
      </w:r>
      <w:r>
        <w:sym w:font="Courier New" w:char="00BB"/>
      </w:r>
      <w:r>
        <w:t> </w:t>
      </w:r>
      <w:r>
        <w:rPr>
          <w:i/>
        </w:rPr>
        <w:t>k</w:t>
      </w:r>
      <w:r>
        <w:rPr>
          <w:vertAlign w:val="subscript"/>
        </w:rPr>
        <w:t>2</w:t>
      </w:r>
      <w:r>
        <w:t xml:space="preserve">, waardoor: </w:t>
      </w:r>
      <w:r>
        <w:rPr>
          <w:i/>
        </w:rPr>
        <w:t>k</w:t>
      </w:r>
      <w:r>
        <w:rPr>
          <w:vertAlign w:val="subscript"/>
        </w:rPr>
        <w:t>exp</w:t>
      </w:r>
      <w:r>
        <w:t xml:space="preserve"> = </w:t>
      </w:r>
      <w:r>
        <w:rPr>
          <w:position w:val="-28"/>
        </w:rPr>
        <w:object w:dxaOrig="560" w:dyaOrig="639">
          <v:shape id="_x0000_i1213" type="#_x0000_t75" style="width:27.75pt;height:32.25pt" o:ole="" fillcolor="window">
            <v:imagedata r:id="rId433" o:title=""/>
          </v:shape>
          <o:OLEObject Type="Embed" ProgID="Equation.3" ShapeID="_x0000_i1213" DrawAspect="Content" ObjectID="_1319627353" r:id="rId434"/>
        </w:object>
      </w:r>
    </w:p>
    <w:p w:rsidR="00E06FE0" w:rsidRDefault="00E06FE0">
      <w:r>
        <w:rPr>
          <w:i/>
        </w:rPr>
        <w:t>k</w:t>
      </w:r>
      <w:r>
        <w:rPr>
          <w:vertAlign w:val="subscript"/>
        </w:rPr>
        <w:t>1</w:t>
      </w:r>
      <w:r>
        <w:t xml:space="preserve"> en </w:t>
      </w:r>
      <w:r>
        <w:rPr>
          <w:i/>
        </w:rPr>
        <w:t>k</w:t>
      </w:r>
      <w:r>
        <w:rPr>
          <w:rFonts w:ascii="WP TypographicSymbols" w:hAnsi="WP TypographicSymbols"/>
          <w:vertAlign w:val="subscript"/>
        </w:rPr>
        <w:sym w:font="Symbol" w:char="F02D"/>
      </w:r>
      <w:r>
        <w:rPr>
          <w:vertAlign w:val="subscript"/>
        </w:rPr>
        <w:t>1</w:t>
      </w:r>
      <w:r>
        <w:t xml:space="preserve"> horen bij dezelfde reactie: de eerste bij de heengaande deelreactie, de tweede bij de teruggaande. De snelheid van de heengaande reactie is gelijk aan </w:t>
      </w:r>
      <w:r>
        <w:rPr>
          <w:i/>
        </w:rPr>
        <w:t>k</w:t>
      </w:r>
      <w:r>
        <w:rPr>
          <w:vertAlign w:val="subscript"/>
        </w:rPr>
        <w:t>1</w:t>
      </w:r>
      <w:r>
        <w:t>[N</w:t>
      </w:r>
      <w:r>
        <w:rPr>
          <w:vertAlign w:val="subscript"/>
        </w:rPr>
        <w:t>2</w:t>
      </w:r>
      <w:r>
        <w:t>O</w:t>
      </w:r>
      <w:r>
        <w:rPr>
          <w:vertAlign w:val="subscript"/>
        </w:rPr>
        <w:t>5</w:t>
      </w:r>
      <w:r>
        <w:t xml:space="preserve">], die van de teruggaande: </w:t>
      </w:r>
      <w:r>
        <w:rPr>
          <w:i/>
        </w:rPr>
        <w:t>k</w:t>
      </w:r>
      <w:r>
        <w:rPr>
          <w:rFonts w:ascii="WP TypographicSymbols" w:hAnsi="WP TypographicSymbols"/>
          <w:vertAlign w:val="subscript"/>
        </w:rPr>
        <w:sym w:font="Symbol" w:char="F02D"/>
      </w:r>
      <w:r>
        <w:rPr>
          <w:vertAlign w:val="subscript"/>
        </w:rPr>
        <w:t>1</w:t>
      </w:r>
      <w:r>
        <w:t>[NO</w:t>
      </w:r>
      <w:r>
        <w:rPr>
          <w:vertAlign w:val="subscript"/>
        </w:rPr>
        <w:t>3</w:t>
      </w:r>
      <w:r>
        <w:t>][NO</w:t>
      </w:r>
      <w:r>
        <w:rPr>
          <w:vertAlign w:val="subscript"/>
        </w:rPr>
        <w:t>2</w:t>
      </w:r>
      <w:r>
        <w:t>]. In een evenwichtssituatie zijn deze gelijk, zodat:</w:t>
      </w:r>
    </w:p>
    <w:p w:rsidR="00E06FE0" w:rsidRDefault="00E06FE0">
      <w:r>
        <w:rPr>
          <w:position w:val="-28"/>
        </w:rPr>
        <w:object w:dxaOrig="2280" w:dyaOrig="639">
          <v:shape id="_x0000_i1214" type="#_x0000_t75" style="width:114pt;height:32.25pt" o:ole="" fillcolor="window">
            <v:imagedata r:id="rId435" o:title=""/>
          </v:shape>
          <o:OLEObject Type="Embed" ProgID="Equation.3" ShapeID="_x0000_i1214" DrawAspect="Content" ObjectID="_1319627354" r:id="rId436"/>
        </w:object>
      </w:r>
      <w:r>
        <w:t xml:space="preserve"> en </w:t>
      </w:r>
      <w:r>
        <w:rPr>
          <w:i/>
        </w:rPr>
        <w:t>k</w:t>
      </w:r>
      <w:r>
        <w:rPr>
          <w:vertAlign w:val="subscript"/>
        </w:rPr>
        <w:t>exp</w:t>
      </w:r>
      <w:r>
        <w:t xml:space="preserve"> = </w:t>
      </w:r>
      <w:r>
        <w:rPr>
          <w:i/>
        </w:rPr>
        <w:t>K</w:t>
      </w:r>
      <w:r>
        <w:rPr>
          <w:i/>
          <w:vertAlign w:val="subscript"/>
        </w:rPr>
        <w:t>c</w:t>
      </w:r>
      <w:r>
        <w:rPr>
          <w:i/>
        </w:rPr>
        <w:t>k</w:t>
      </w:r>
      <w:r>
        <w:rPr>
          <w:vertAlign w:val="subscript"/>
        </w:rPr>
        <w:t>2</w:t>
      </w:r>
    </w:p>
    <w:p w:rsidR="002A0B51" w:rsidRDefault="002A0B51" w:rsidP="00117F2D">
      <w:pPr>
        <w:pStyle w:val="Kop3"/>
      </w:pPr>
      <w:bookmarkStart w:id="365" w:name="_Toc384399107"/>
      <w:bookmarkStart w:id="366" w:name="_Toc384880811"/>
      <w:bookmarkStart w:id="367" w:name="_Toc435888015"/>
      <w:bookmarkStart w:id="368" w:name="_Toc435888495"/>
      <w:bookmarkStart w:id="369" w:name="_Toc509390673"/>
      <w:bookmarkStart w:id="370" w:name="_Toc4589957"/>
      <w:bookmarkStart w:id="371" w:name="_Toc4679201"/>
      <w:bookmarkStart w:id="372" w:name="_Toc4917984"/>
      <w:bookmarkStart w:id="373" w:name="_Toc4679204"/>
      <w:bookmarkStart w:id="374" w:name="_Toc4917987"/>
      <w:bookmarkStart w:id="375" w:name="_Toc65405213"/>
      <w:r>
        <w:t>Michaelis Menten</w:t>
      </w:r>
      <w:bookmarkEnd w:id="373"/>
      <w:bookmarkEnd w:id="374"/>
      <w:bookmarkEnd w:id="375"/>
    </w:p>
    <w:p w:rsidR="002A0B51" w:rsidRDefault="002A0B51" w:rsidP="002A0B51">
      <w:r>
        <w:t>Een ander voorbeeld van een reactie waarbij een intermediair gevormd wordt is de werking van een enzym volgens het Michaelis-Menten</w:t>
      </w:r>
      <w:r w:rsidR="00E20F27">
        <w:fldChar w:fldCharType="begin"/>
      </w:r>
      <w:r w:rsidR="00E20F27">
        <w:instrText xml:space="preserve"> XE "</w:instrText>
      </w:r>
      <w:r w:rsidR="002F20AB">
        <w:instrText>mechanisme:</w:instrText>
      </w:r>
      <w:r w:rsidR="00E20F27" w:rsidRPr="00E940EE">
        <w:instrText>Michaelis-Menten</w:instrText>
      </w:r>
      <w:r w:rsidR="002F20AB">
        <w:instrText>-</w:instrText>
      </w:r>
      <w:r w:rsidR="00E20F27">
        <w:instrText xml:space="preserve">" </w:instrText>
      </w:r>
      <w:r w:rsidR="00E20F27">
        <w:fldChar w:fldCharType="end"/>
      </w:r>
      <w:r>
        <w:t xml:space="preserve"> mechanisme. De snelheid van een enzym</w:t>
      </w:r>
      <w:r w:rsidR="00E20F27">
        <w:fldChar w:fldCharType="begin"/>
      </w:r>
      <w:r w:rsidR="00E20F27">
        <w:instrText xml:space="preserve"> XE "</w:instrText>
      </w:r>
      <w:r w:rsidR="00E20F27" w:rsidRPr="00E940EE">
        <w:instrText>enzym</w:instrText>
      </w:r>
      <w:r w:rsidR="00E20F27">
        <w:instrText xml:space="preserve">" </w:instrText>
      </w:r>
      <w:r w:rsidR="00E20F27">
        <w:fldChar w:fldCharType="end"/>
      </w:r>
      <w:r>
        <w:t>-gekatalyseerde reactie waarin een substraat S wordt omgezet in een product P hangt af van de enzymconcentratie (en de eventuele aanwezigheid van een inhibitor</w:t>
      </w:r>
      <w:r w:rsidR="00E20F27">
        <w:fldChar w:fldCharType="begin"/>
      </w:r>
      <w:r w:rsidR="00E20F27">
        <w:instrText xml:space="preserve"> XE "</w:instrText>
      </w:r>
      <w:r w:rsidR="00E20F27" w:rsidRPr="00E940EE">
        <w:instrText>inhibitor</w:instrText>
      </w:r>
      <w:r w:rsidR="00E20F27">
        <w:instrText xml:space="preserve">" </w:instrText>
      </w:r>
      <w:r w:rsidR="00E20F27">
        <w:fldChar w:fldCharType="end"/>
      </w:r>
      <w:r>
        <w:t>), zelfs als het enzym daarbij geen netto-verandering ondergaat. Het mechanisme verloopt als volgt (zie ook de figuur rechts onder).</w:t>
      </w:r>
    </w:p>
    <w:p w:rsidR="002A0B51" w:rsidRDefault="002A0B51" w:rsidP="002A0B51">
      <w:r>
        <w:t xml:space="preserve">E + S </w:t>
      </w:r>
      <w:r>
        <w:rPr>
          <w:position w:val="-38"/>
        </w:rPr>
        <w:object w:dxaOrig="720" w:dyaOrig="859">
          <v:shape id="_x0000_i1215" type="#_x0000_t75" style="width:36pt;height:42.75pt" o:ole="" fillcolor="window">
            <v:imagedata r:id="rId437" o:title=""/>
          </v:shape>
          <o:OLEObject Type="Embed" ProgID="Equation.3" ShapeID="_x0000_i1215" DrawAspect="Content" ObjectID="_1319627355" r:id="rId438"/>
        </w:object>
      </w:r>
      <w:r>
        <w:t xml:space="preserve"> ES </w:t>
      </w:r>
      <w:r>
        <w:rPr>
          <w:position w:val="-6"/>
        </w:rPr>
        <w:object w:dxaOrig="720" w:dyaOrig="380">
          <v:shape id="_x0000_i1216" type="#_x0000_t75" style="width:36pt;height:18.75pt" o:ole="" fillcolor="window">
            <v:imagedata r:id="rId439" o:title=""/>
          </v:shape>
          <o:OLEObject Type="Embed" ProgID="Equation.3" ShapeID="_x0000_i1216" DrawAspect="Content" ObjectID="_1319627356" r:id="rId440"/>
        </w:object>
      </w:r>
      <w:r>
        <w:t xml:space="preserve"> E + P</w:t>
      </w:r>
    </w:p>
    <w:p w:rsidR="002A0B51" w:rsidRDefault="002A0B51" w:rsidP="002A0B51">
      <w:r>
        <w:t>Het enzym heeft zo'n grote omzetsnelheid (</w:t>
      </w:r>
      <w:r>
        <w:sym w:font="Symbol" w:char="F0BB"/>
      </w:r>
      <w:r>
        <w:t xml:space="preserve"> 10</w:t>
      </w:r>
      <w:r>
        <w:rPr>
          <w:vertAlign w:val="superscript"/>
        </w:rPr>
        <w:t>6</w:t>
      </w:r>
      <w:r>
        <w:t xml:space="preserve"> moleculen s</w:t>
      </w:r>
      <w:r>
        <w:rPr>
          <w:vertAlign w:val="superscript"/>
        </w:rPr>
        <w:sym w:font="Symbol" w:char="F02D"/>
      </w:r>
      <w:r>
        <w:rPr>
          <w:vertAlign w:val="superscript"/>
        </w:rPr>
        <w:t>1</w:t>
      </w:r>
      <w:r>
        <w:t>) dat je kunt aannemen dat het gevormde enzym-substraatcomplex</w:t>
      </w:r>
      <w:r w:rsidR="002F20AB">
        <w:fldChar w:fldCharType="begin"/>
      </w:r>
      <w:r w:rsidR="002F20AB">
        <w:instrText xml:space="preserve"> XE "</w:instrText>
      </w:r>
      <w:r w:rsidR="002F20AB" w:rsidRPr="00A9282E">
        <w:instrText>complex:enzym-substraat-</w:instrText>
      </w:r>
      <w:r w:rsidR="002F20AB">
        <w:instrText xml:space="preserve">" </w:instrText>
      </w:r>
      <w:r w:rsidR="002F20AB">
        <w:fldChar w:fldCharType="end"/>
      </w:r>
      <w:r>
        <w:t xml:space="preserve"> ogenblikkelijk weer omgezet wordt: </w:t>
      </w:r>
      <w:r>
        <w:rPr>
          <w:position w:val="-22"/>
        </w:rPr>
        <w:object w:dxaOrig="920" w:dyaOrig="580">
          <v:shape id="_x0000_i1217" type="#_x0000_t75" style="width:45.75pt;height:29.25pt" o:ole="" fillcolor="window">
            <v:imagedata r:id="rId441" o:title=""/>
          </v:shape>
          <o:OLEObject Type="Embed" ProgID="Equation.3" ShapeID="_x0000_i1217" DrawAspect="Content" ObjectID="_1319627357" r:id="rId442"/>
        </w:object>
      </w:r>
    </w:p>
    <w:p w:rsidR="002A0B51" w:rsidRDefault="002A0B51" w:rsidP="002A0B51">
      <w:r>
        <w:rPr>
          <w:position w:val="-22"/>
        </w:rPr>
        <w:object w:dxaOrig="620" w:dyaOrig="580">
          <v:shape id="_x0000_i1218" type="#_x0000_t75" style="width:30.75pt;height:29.25pt" o:ole="" fillcolor="window">
            <v:imagedata r:id="rId443" o:title=""/>
          </v:shape>
          <o:OLEObject Type="Embed" ProgID="Equation.3" ShapeID="_x0000_i1218" DrawAspect="Content" ObjectID="_1319627358" r:id="rId444"/>
        </w:object>
      </w:r>
      <w:r>
        <w:t xml:space="preserve"> = </w:t>
      </w:r>
      <w:r>
        <w:rPr>
          <w:i/>
        </w:rPr>
        <w:t>k</w:t>
      </w:r>
      <w:r>
        <w:rPr>
          <w:vertAlign w:val="subscript"/>
        </w:rPr>
        <w:t>1</w:t>
      </w:r>
      <w:r>
        <w:t xml:space="preserve">[E][S] </w:t>
      </w:r>
      <w:r>
        <w:sym w:font="Symbol" w:char="F02D"/>
      </w:r>
      <w:r>
        <w:t xml:space="preserve"> </w:t>
      </w:r>
      <w:r>
        <w:rPr>
          <w:i/>
        </w:rPr>
        <w:t>k</w:t>
      </w:r>
      <w:r>
        <w:rPr>
          <w:vertAlign w:val="subscript"/>
        </w:rPr>
        <w:t>1</w:t>
      </w:r>
      <w:r>
        <w:t xml:space="preserve">'[ES] </w:t>
      </w:r>
      <w:r>
        <w:sym w:font="Symbol" w:char="F02D"/>
      </w:r>
      <w:r>
        <w:t xml:space="preserve"> </w:t>
      </w:r>
      <w:r>
        <w:rPr>
          <w:i/>
        </w:rPr>
        <w:t>k</w:t>
      </w:r>
      <w:r>
        <w:rPr>
          <w:vertAlign w:val="subscript"/>
        </w:rPr>
        <w:t>2</w:t>
      </w:r>
      <w:r>
        <w:t>[ES]</w:t>
      </w:r>
    </w:p>
    <w:p w:rsidR="002A0B51" w:rsidRDefault="002A0B51" w:rsidP="002A0B51">
      <w:r>
        <w:t>Verder geldt: [E]</w:t>
      </w:r>
      <w:r>
        <w:rPr>
          <w:vertAlign w:val="subscript"/>
        </w:rPr>
        <w:t>o</w:t>
      </w:r>
      <w:r>
        <w:t xml:space="preserve"> = [E] + [ES]</w:t>
      </w:r>
    </w:p>
    <w:p w:rsidR="002A0B51" w:rsidRDefault="002A0B51" w:rsidP="002A0B51">
      <w:r>
        <w:rPr>
          <w:i/>
        </w:rPr>
        <w:t>k</w:t>
      </w:r>
      <w:r>
        <w:rPr>
          <w:vertAlign w:val="subscript"/>
        </w:rPr>
        <w:t>1</w:t>
      </w:r>
      <w:r>
        <w:t>([E]</w:t>
      </w:r>
      <w:r>
        <w:rPr>
          <w:vertAlign w:val="subscript"/>
        </w:rPr>
        <w:t>o</w:t>
      </w:r>
      <w:r>
        <w:t xml:space="preserve"> </w:t>
      </w:r>
      <w:r>
        <w:sym w:font="Symbol" w:char="F02D"/>
      </w:r>
      <w:r>
        <w:t xml:space="preserve"> [ES])[S] </w:t>
      </w:r>
      <w:r>
        <w:sym w:font="Symbol" w:char="F02D"/>
      </w:r>
      <w:r>
        <w:t xml:space="preserve"> </w:t>
      </w:r>
      <w:r>
        <w:rPr>
          <w:i/>
        </w:rPr>
        <w:t>k</w:t>
      </w:r>
      <w:r>
        <w:rPr>
          <w:vertAlign w:val="subscript"/>
        </w:rPr>
        <w:t>1</w:t>
      </w:r>
      <w:r>
        <w:t xml:space="preserve">'[ES] </w:t>
      </w:r>
      <w:r>
        <w:sym w:font="Symbol" w:char="F02D"/>
      </w:r>
      <w:r>
        <w:t xml:space="preserve"> </w:t>
      </w:r>
      <w:r>
        <w:rPr>
          <w:i/>
        </w:rPr>
        <w:t>k</w:t>
      </w:r>
      <w:r>
        <w:rPr>
          <w:vertAlign w:val="subscript"/>
        </w:rPr>
        <w:t>2</w:t>
      </w:r>
      <w:r>
        <w:t xml:space="preserve">[ES] = 0 </w:t>
      </w:r>
      <w:r>
        <w:sym w:font="Symbol" w:char="F0DE"/>
      </w:r>
    </w:p>
    <w:p w:rsidR="002A0B51" w:rsidRDefault="002A0B51" w:rsidP="002A0B51">
      <w:r>
        <w:t>[ES](</w:t>
      </w:r>
      <w:r>
        <w:rPr>
          <w:i/>
        </w:rPr>
        <w:t>k</w:t>
      </w:r>
      <w:r>
        <w:rPr>
          <w:vertAlign w:val="subscript"/>
        </w:rPr>
        <w:t>1</w:t>
      </w:r>
      <w:r>
        <w:t xml:space="preserve">' + </w:t>
      </w:r>
      <w:r>
        <w:rPr>
          <w:i/>
        </w:rPr>
        <w:t>k</w:t>
      </w:r>
      <w:r>
        <w:rPr>
          <w:vertAlign w:val="subscript"/>
        </w:rPr>
        <w:t>2</w:t>
      </w:r>
      <w:r>
        <w:t xml:space="preserve"> + </w:t>
      </w:r>
      <w:r>
        <w:rPr>
          <w:i/>
        </w:rPr>
        <w:t>k</w:t>
      </w:r>
      <w:r>
        <w:rPr>
          <w:vertAlign w:val="subscript"/>
        </w:rPr>
        <w:t>1</w:t>
      </w:r>
      <w:r>
        <w:t xml:space="preserve">[S]) = </w:t>
      </w:r>
      <w:r>
        <w:rPr>
          <w:i/>
        </w:rPr>
        <w:t>k</w:t>
      </w:r>
      <w:r>
        <w:rPr>
          <w:vertAlign w:val="subscript"/>
        </w:rPr>
        <w:t>1</w:t>
      </w:r>
      <w:r>
        <w:t>[E]</w:t>
      </w:r>
      <w:r>
        <w:rPr>
          <w:vertAlign w:val="subscript"/>
        </w:rPr>
        <w:t>o</w:t>
      </w:r>
      <w:r>
        <w:t xml:space="preserve">[S] </w:t>
      </w:r>
      <w:r>
        <w:sym w:font="Symbol" w:char="F0DE"/>
      </w:r>
      <w:r>
        <w:t xml:space="preserve"> </w:t>
      </w:r>
      <w:r>
        <w:rPr>
          <w:position w:val="-28"/>
        </w:rPr>
        <w:object w:dxaOrig="2040" w:dyaOrig="660">
          <v:shape id="_x0000_i1219" type="#_x0000_t75" style="width:102pt;height:33pt" o:ole="" fillcolor="window">
            <v:imagedata r:id="rId445" o:title=""/>
          </v:shape>
          <o:OLEObject Type="Embed" ProgID="Equation.3" ShapeID="_x0000_i1219" DrawAspect="Content" ObjectID="_1319627359" r:id="rId446"/>
        </w:object>
      </w:r>
    </w:p>
    <w:p w:rsidR="002A0B51" w:rsidRDefault="002A0B51" w:rsidP="002A0B51">
      <w:r>
        <w:rPr>
          <w:i/>
        </w:rPr>
        <w:lastRenderedPageBreak/>
        <w:t>s</w:t>
      </w:r>
      <w:r>
        <w:t xml:space="preserve"> = </w:t>
      </w:r>
      <w:r>
        <w:rPr>
          <w:position w:val="-56"/>
        </w:rPr>
        <w:object w:dxaOrig="4320" w:dyaOrig="940">
          <v:shape id="_x0000_i1220" type="#_x0000_t75" style="width:3in;height:47.25pt" o:ole="" fillcolor="window">
            <v:imagedata r:id="rId447" o:title=""/>
          </v:shape>
          <o:OLEObject Type="Embed" ProgID="Equation.3" ShapeID="_x0000_i1220" DrawAspect="Content" ObjectID="_1319627360" r:id="rId448"/>
        </w:object>
      </w:r>
    </w:p>
    <w:p w:rsidR="002A0B51" w:rsidRDefault="002A0B51" w:rsidP="002A0B51">
      <w:r>
        <w:t xml:space="preserve">Dit kun je schrijven als </w:t>
      </w:r>
      <w:r>
        <w:rPr>
          <w:position w:val="-28"/>
        </w:rPr>
        <w:object w:dxaOrig="920" w:dyaOrig="639">
          <v:shape id="_x0000_i1221" type="#_x0000_t75" style="width:45.75pt;height:32.25pt" o:ole="" fillcolor="window">
            <v:imagedata r:id="rId449" o:title=""/>
          </v:shape>
          <o:OLEObject Type="Embed" ProgID="Equation.3" ShapeID="_x0000_i1221" DrawAspect="Content" ObjectID="_1319627361" r:id="rId450"/>
        </w:object>
      </w:r>
      <w:r>
        <w:tab/>
        <w:t>(Michaelis Menten)</w:t>
      </w:r>
    </w:p>
    <w:p w:rsidR="002A0B51" w:rsidRDefault="002A0B51" w:rsidP="002A0B51">
      <w:r>
        <w:t xml:space="preserve">waarin </w:t>
      </w:r>
      <w:r>
        <w:rPr>
          <w:i/>
        </w:rPr>
        <w:t>V</w:t>
      </w:r>
      <w:r>
        <w:t xml:space="preserve"> = </w:t>
      </w:r>
      <w:r>
        <w:rPr>
          <w:i/>
        </w:rPr>
        <w:t>k</w:t>
      </w:r>
      <w:r>
        <w:rPr>
          <w:vertAlign w:val="subscript"/>
        </w:rPr>
        <w:t>2</w:t>
      </w:r>
      <w:r>
        <w:t>[E]</w:t>
      </w:r>
      <w:r>
        <w:rPr>
          <w:vertAlign w:val="subscript"/>
        </w:rPr>
        <w:t>o</w:t>
      </w:r>
      <w:r>
        <w:t xml:space="preserve"> en </w:t>
      </w:r>
      <w:r>
        <w:rPr>
          <w:i/>
        </w:rPr>
        <w:t>K</w:t>
      </w:r>
      <w:r>
        <w:rPr>
          <w:vertAlign w:val="subscript"/>
        </w:rPr>
        <w:t>M</w:t>
      </w:r>
      <w:r>
        <w:t xml:space="preserve"> = </w:t>
      </w:r>
      <w:r>
        <w:rPr>
          <w:position w:val="-28"/>
        </w:rPr>
        <w:object w:dxaOrig="800" w:dyaOrig="639">
          <v:shape id="_x0000_i1222" type="#_x0000_t75" style="width:39.75pt;height:32.25pt" o:ole="" fillcolor="window">
            <v:imagedata r:id="rId451" o:title=""/>
          </v:shape>
          <o:OLEObject Type="Embed" ProgID="Equation.3" ShapeID="_x0000_i1222" DrawAspect="Content" ObjectID="_1319627362" r:id="rId452"/>
        </w:object>
      </w:r>
    </w:p>
    <w:p w:rsidR="002A0B51" w:rsidRDefault="002A0B51" w:rsidP="002A0B51">
      <w:r>
        <w:t xml:space="preserve">Als [S] » </w:t>
      </w:r>
      <w:r>
        <w:rPr>
          <w:i/>
        </w:rPr>
        <w:t>K</w:t>
      </w:r>
      <w:r>
        <w:rPr>
          <w:vertAlign w:val="subscript"/>
        </w:rPr>
        <w:t>M</w:t>
      </w:r>
      <w:r>
        <w:t xml:space="preserve"> geldt: </w:t>
      </w:r>
      <w:r>
        <w:rPr>
          <w:i/>
        </w:rPr>
        <w:t>s</w:t>
      </w:r>
      <w:r>
        <w:t xml:space="preserve"> = </w:t>
      </w:r>
      <w:r>
        <w:rPr>
          <w:i/>
        </w:rPr>
        <w:t>V</w:t>
      </w:r>
      <w:r>
        <w:tab/>
      </w:r>
      <w:r>
        <w:tab/>
        <w:t>(nulde orde</w:t>
      </w:r>
      <w:r w:rsidR="00E20F27">
        <w:fldChar w:fldCharType="begin"/>
      </w:r>
      <w:r w:rsidR="00E20F27">
        <w:instrText xml:space="preserve"> XE "</w:instrText>
      </w:r>
      <w:r w:rsidR="002F20AB">
        <w:instrText>reactie:</w:instrText>
      </w:r>
      <w:r w:rsidR="00E20F27" w:rsidRPr="00E940EE">
        <w:instrText>nulde orde</w:instrText>
      </w:r>
      <w:r w:rsidR="00E20F27">
        <w:instrText xml:space="preserve">" </w:instrText>
      </w:r>
      <w:r w:rsidR="00E20F27">
        <w:fldChar w:fldCharType="end"/>
      </w:r>
      <w:r>
        <w:t>)</w:t>
      </w:r>
    </w:p>
    <w:p w:rsidR="002A0B51" w:rsidRDefault="002A0B51" w:rsidP="002A0B51">
      <w:r>
        <w:t xml:space="preserve">Als [S] « </w:t>
      </w:r>
      <w:r>
        <w:rPr>
          <w:i/>
        </w:rPr>
        <w:t>K</w:t>
      </w:r>
      <w:r>
        <w:rPr>
          <w:vertAlign w:val="subscript"/>
        </w:rPr>
        <w:t>M</w:t>
      </w:r>
      <w:r>
        <w:t xml:space="preserve"> geldt </w:t>
      </w:r>
      <w:r>
        <w:rPr>
          <w:i/>
        </w:rPr>
        <w:t>s</w:t>
      </w:r>
      <w:r>
        <w:t xml:space="preserve"> = </w:t>
      </w:r>
      <w:r>
        <w:rPr>
          <w:position w:val="-28"/>
        </w:rPr>
        <w:object w:dxaOrig="760" w:dyaOrig="639">
          <v:shape id="_x0000_i1223" type="#_x0000_t75" style="width:38.25pt;height:32.25pt" o:ole="" fillcolor="window">
            <v:imagedata r:id="rId453" o:title=""/>
          </v:shape>
          <o:OLEObject Type="Embed" ProgID="Equation.3" ShapeID="_x0000_i1223" DrawAspect="Content" ObjectID="_1319627363" r:id="rId454"/>
        </w:object>
      </w:r>
      <w:r>
        <w:tab/>
        <w:t>(eerste orde)</w:t>
      </w:r>
    </w:p>
    <w:p w:rsidR="002A0B51" w:rsidRDefault="002A0B51" w:rsidP="002A0B51">
      <w:r>
        <w:rPr>
          <w:i/>
        </w:rPr>
        <w:t>V</w:t>
      </w:r>
      <w:r>
        <w:t xml:space="preserve"> = grenssnelheid</w:t>
      </w:r>
      <w:r w:rsidR="002F20AB">
        <w:fldChar w:fldCharType="begin"/>
      </w:r>
      <w:r w:rsidR="002F20AB">
        <w:instrText xml:space="preserve"> XE "</w:instrText>
      </w:r>
      <w:r w:rsidR="002F20AB" w:rsidRPr="001D7F2D">
        <w:instrText>snelheid:grens-</w:instrText>
      </w:r>
      <w:r w:rsidR="002F20AB">
        <w:instrText xml:space="preserve">" </w:instrText>
      </w:r>
      <w:r w:rsidR="002F20AB">
        <w:fldChar w:fldCharType="end"/>
      </w:r>
      <w:r>
        <w:t xml:space="preserve"> voor [S] </w:t>
      </w:r>
      <w:r>
        <w:sym w:font="Symbol" w:char="F0AE"/>
      </w:r>
      <w:r>
        <w:t xml:space="preserve"> </w:t>
      </w:r>
      <w:r>
        <w:sym w:font="Symbol" w:char="F0A5"/>
      </w:r>
      <w:r>
        <w:t xml:space="preserve"> is </w:t>
      </w:r>
      <w:r>
        <w:rPr>
          <w:i/>
        </w:rPr>
        <w:t>V</w:t>
      </w:r>
      <w:r>
        <w:rPr>
          <w:vertAlign w:val="subscript"/>
        </w:rPr>
        <w:t>max</w:t>
      </w:r>
      <w:r>
        <w:t xml:space="preserve"> in de grafiek links; </w:t>
      </w:r>
      <w:r>
        <w:sym w:font="Symbol" w:char="F02D"/>
      </w:r>
      <w:r>
        <w:t xml:space="preserve"> I is zonder inhibitor, + I is met inhibitor.</w:t>
      </w:r>
    </w:p>
    <w:p w:rsidR="002A0B51" w:rsidRDefault="002A0B51" w:rsidP="002A0B51">
      <w:r>
        <w:rPr>
          <w:i/>
        </w:rPr>
        <w:t>K</w:t>
      </w:r>
      <w:r>
        <w:rPr>
          <w:vertAlign w:val="subscript"/>
        </w:rPr>
        <w:t>M</w:t>
      </w:r>
      <w:r>
        <w:t xml:space="preserve"> is de [S] waarvoor geldt </w:t>
      </w:r>
      <w:r>
        <w:rPr>
          <w:i/>
        </w:rPr>
        <w:t>s</w:t>
      </w:r>
      <w:r>
        <w:t xml:space="preserve"> = </w:t>
      </w:r>
      <w:r>
        <w:rPr>
          <w:position w:val="-22"/>
        </w:rPr>
        <w:object w:dxaOrig="260" w:dyaOrig="580">
          <v:shape id="_x0000_i1224" type="#_x0000_t75" style="width:12.75pt;height:29.25pt" o:ole="" fillcolor="window">
            <v:imagedata r:id="rId455" o:title=""/>
          </v:shape>
          <o:OLEObject Type="Embed" ProgID="Equation.3" ShapeID="_x0000_i1224" DrawAspect="Content" ObjectID="_1319627364" r:id="rId456"/>
        </w:object>
      </w:r>
      <w:r>
        <w:t xml:space="preserve"> (notatie </w:t>
      </w:r>
      <w:r>
        <w:rPr>
          <w:position w:val="-16"/>
        </w:rPr>
        <w:object w:dxaOrig="620" w:dyaOrig="380">
          <v:shape id="_x0000_i1225" type="#_x0000_t75" style="width:30.75pt;height:15.75pt" o:ole="" fillcolor="window">
            <v:imagedata r:id="rId457" o:title=""/>
          </v:shape>
          <o:OLEObject Type="Embed" ProgID="Equation.3" ShapeID="_x0000_i1225" DrawAspect="Content" ObjectID="_1319627365" r:id="rId458"/>
        </w:object>
      </w:r>
      <w:r>
        <w:t>)</w:t>
      </w:r>
    </w:p>
    <w:p w:rsidR="002A0B51" w:rsidRDefault="002A0B51" w:rsidP="002A0B51">
      <w:r>
        <w:t>want invullen in Michaelis Menten levert dan:</w:t>
      </w:r>
    </w:p>
    <w:p w:rsidR="002A0B51" w:rsidRDefault="002A0B51" w:rsidP="002A0B51">
      <w:r>
        <w:rPr>
          <w:position w:val="-34"/>
        </w:rPr>
        <w:object w:dxaOrig="6180" w:dyaOrig="760">
          <v:shape id="_x0000_i1226" type="#_x0000_t75" style="width:309pt;height:38.25pt" o:ole="" fillcolor="window">
            <v:imagedata r:id="rId459" o:title=""/>
          </v:shape>
          <o:OLEObject Type="Embed" ProgID="Equation.3" ShapeID="_x0000_i1226" DrawAspect="Content" ObjectID="_1319627366" r:id="rId460"/>
        </w:object>
      </w:r>
    </w:p>
    <w:p w:rsidR="002A0B51" w:rsidRDefault="00B27494" w:rsidP="002A0B51">
      <w:r>
        <w:rPr>
          <w:noProof/>
        </w:rPr>
        <w:drawing>
          <wp:inline distT="0" distB="0" distL="0" distR="0">
            <wp:extent cx="2924175" cy="1905000"/>
            <wp:effectExtent l="19050" t="0" r="9525" b="0"/>
            <wp:docPr id="225" name="Afbeelding 225" descr="Enzym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Enzym01"/>
                    <pic:cNvPicPr>
                      <a:picLocks noChangeAspect="1" noChangeArrowheads="1"/>
                    </pic:cNvPicPr>
                  </pic:nvPicPr>
                  <pic:blipFill>
                    <a:blip r:embed="rId461"/>
                    <a:srcRect/>
                    <a:stretch>
                      <a:fillRect/>
                    </a:stretch>
                  </pic:blipFill>
                  <pic:spPr bwMode="auto">
                    <a:xfrm>
                      <a:off x="0" y="0"/>
                      <a:ext cx="2924175" cy="1905000"/>
                    </a:xfrm>
                    <a:prstGeom prst="rect">
                      <a:avLst/>
                    </a:prstGeom>
                    <a:noFill/>
                    <a:ln w="9525">
                      <a:noFill/>
                      <a:miter lim="800000"/>
                      <a:headEnd/>
                      <a:tailEnd/>
                    </a:ln>
                  </pic:spPr>
                </pic:pic>
              </a:graphicData>
            </a:graphic>
          </wp:inline>
        </w:drawing>
      </w:r>
      <w:r w:rsidR="002A0B51">
        <w:rPr>
          <w:noProof/>
        </w:rPr>
        <w:tab/>
      </w:r>
      <w:r w:rsidR="002A0B51">
        <w:rPr>
          <w:noProof/>
        </w:rPr>
        <w:tab/>
      </w:r>
      <w:r>
        <w:rPr>
          <w:noProof/>
        </w:rPr>
        <w:drawing>
          <wp:inline distT="0" distB="0" distL="0" distR="0">
            <wp:extent cx="1847850" cy="2105025"/>
            <wp:effectExtent l="19050" t="0" r="0" b="0"/>
            <wp:docPr id="226" name="Afbeelding 226" descr="Enzym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Enzym02"/>
                    <pic:cNvPicPr>
                      <a:picLocks noChangeAspect="1" noChangeArrowheads="1"/>
                    </pic:cNvPicPr>
                  </pic:nvPicPr>
                  <pic:blipFill>
                    <a:blip r:embed="rId462"/>
                    <a:srcRect/>
                    <a:stretch>
                      <a:fillRect/>
                    </a:stretch>
                  </pic:blipFill>
                  <pic:spPr bwMode="auto">
                    <a:xfrm>
                      <a:off x="0" y="0"/>
                      <a:ext cx="1847850" cy="2105025"/>
                    </a:xfrm>
                    <a:prstGeom prst="rect">
                      <a:avLst/>
                    </a:prstGeom>
                    <a:noFill/>
                    <a:ln w="9525">
                      <a:noFill/>
                      <a:miter lim="800000"/>
                      <a:headEnd/>
                      <a:tailEnd/>
                    </a:ln>
                  </pic:spPr>
                </pic:pic>
              </a:graphicData>
            </a:graphic>
          </wp:inline>
        </w:drawing>
      </w:r>
    </w:p>
    <w:p w:rsidR="00E06FE0" w:rsidRDefault="00E06FE0" w:rsidP="00117F2D">
      <w:pPr>
        <w:pStyle w:val="Kop3"/>
      </w:pPr>
      <w:bookmarkStart w:id="376" w:name="_Toc65405214"/>
      <w:r>
        <w:t>Vergelijking van Arrhenius</w:t>
      </w:r>
      <w:bookmarkEnd w:id="365"/>
      <w:bookmarkEnd w:id="366"/>
      <w:bookmarkEnd w:id="367"/>
      <w:bookmarkEnd w:id="368"/>
      <w:bookmarkEnd w:id="369"/>
      <w:bookmarkEnd w:id="370"/>
      <w:bookmarkEnd w:id="371"/>
      <w:bookmarkEnd w:id="372"/>
      <w:bookmarkEnd w:id="376"/>
    </w:p>
    <w:p w:rsidR="00E06FE0" w:rsidRDefault="00E06FE0">
      <w:pPr>
        <w:pStyle w:val="Bijschrift"/>
        <w:jc w:val="right"/>
      </w:pPr>
      <w:bookmarkStart w:id="377" w:name="_Ref435444579"/>
      <w:r>
        <w:t xml:space="preserve">figuur </w:t>
      </w:r>
      <w:fldSimple w:instr=" SEQ figuur \* ARABIC ">
        <w:r w:rsidR="00D86AD4">
          <w:rPr>
            <w:noProof/>
          </w:rPr>
          <w:t>30</w:t>
        </w:r>
      </w:fldSimple>
      <w:bookmarkEnd w:id="377"/>
      <w:r>
        <w:tab/>
        <w:t>Bepaling reactieconstante</w:t>
      </w:r>
    </w:p>
    <w:p w:rsidR="00E06FE0" w:rsidRDefault="00E06FE0">
      <w:r>
        <w:rPr>
          <w:noProof/>
        </w:rPr>
        <w:pict>
          <v:shape id="_x0000_s1161" type="#_x0000_t75" style="position:absolute;margin-left:158.4pt;margin-top:6.65pt;width:288.6pt;height:107.4pt;z-index:-251674112;mso-wrap-edited:f" wrapcoords="-56 0 -56 21449 21600 21449 21600 0 -56 0" o:allowincell="f" fillcolor="window">
            <v:imagedata r:id="rId463" o:title=""/>
            <w10:wrap type="tight"/>
          </v:shape>
          <o:OLEObject Type="Embed" ProgID="HP.DeskScan.2" ShapeID="_x0000_s1161" DrawAspect="Content" ObjectID="_1319627459" r:id="rId464"/>
        </w:pict>
      </w:r>
      <w:r>
        <w:t>De grootte van een reactie</w:t>
      </w:r>
      <w:r>
        <w:softHyphen/>
        <w:t>constante is in hoge mate afhankelijk van de temperatuur. Het verband wordt gegeven door de Arrheniusvergelijking</w:t>
      </w:r>
      <w:r w:rsidR="00E20F27">
        <w:fldChar w:fldCharType="begin"/>
      </w:r>
      <w:r w:rsidR="00E20F27">
        <w:instrText xml:space="preserve"> XE "</w:instrText>
      </w:r>
      <w:r w:rsidR="00E20F27" w:rsidRPr="00E940EE">
        <w:instrText>vergelijking</w:instrText>
      </w:r>
      <w:r w:rsidR="002F20AB">
        <w:instrText xml:space="preserve">:van </w:instrText>
      </w:r>
      <w:r w:rsidR="002F20AB" w:rsidRPr="00E940EE">
        <w:instrText>Arrhenius</w:instrText>
      </w:r>
      <w:r w:rsidR="00E20F27">
        <w:instrText xml:space="preserve">" </w:instrText>
      </w:r>
      <w:r w:rsidR="00E20F27">
        <w:fldChar w:fldCharType="end"/>
      </w:r>
      <w:r>
        <w:t xml:space="preserve">: </w:t>
      </w:r>
      <w:r>
        <w:rPr>
          <w:position w:val="-6"/>
        </w:rPr>
        <w:object w:dxaOrig="1040" w:dyaOrig="580">
          <v:shape id="_x0000_i1227" type="#_x0000_t75" style="width:51.75pt;height:29.25pt" o:ole="" fillcolor="window">
            <v:imagedata r:id="rId465" o:title=""/>
          </v:shape>
          <o:OLEObject Type="Embed" ProgID="Equation.3" ShapeID="_x0000_i1227" DrawAspect="Content" ObjectID="_1319627367" r:id="rId466"/>
        </w:object>
      </w:r>
    </w:p>
    <w:p w:rsidR="00E06FE0" w:rsidRDefault="00E06FE0">
      <w:r>
        <w:t xml:space="preserve">Hierbij is </w:t>
      </w:r>
      <w:r>
        <w:rPr>
          <w:i/>
        </w:rPr>
        <w:t>E</w:t>
      </w:r>
      <w:r>
        <w:rPr>
          <w:vertAlign w:val="subscript"/>
        </w:rPr>
        <w:t>a</w:t>
      </w:r>
      <w:r>
        <w:t xml:space="preserve"> de activerings</w:t>
      </w:r>
      <w:r>
        <w:softHyphen/>
        <w:t>energie</w:t>
      </w:r>
      <w:r w:rsidR="002F20AB">
        <w:fldChar w:fldCharType="begin"/>
      </w:r>
      <w:r w:rsidR="002F20AB">
        <w:instrText xml:space="preserve"> XE "</w:instrText>
      </w:r>
      <w:r w:rsidR="002F20AB" w:rsidRPr="001B06D4">
        <w:softHyphen/>
        <w:instrText>energie:activerings-</w:instrText>
      </w:r>
      <w:r w:rsidR="002F20AB">
        <w:instrText xml:space="preserve">" </w:instrText>
      </w:r>
      <w:r w:rsidR="002F20AB">
        <w:fldChar w:fldCharType="end"/>
      </w:r>
      <w:r>
        <w:t xml:space="preserve"> van de reactie is in kJ mol</w:t>
      </w:r>
      <w:r>
        <w:rPr>
          <w:vertAlign w:val="superscript"/>
        </w:rPr>
        <w:sym w:font="Symbol" w:char="F02D"/>
      </w:r>
      <w:r>
        <w:rPr>
          <w:vertAlign w:val="superscript"/>
        </w:rPr>
        <w:t>1</w:t>
      </w:r>
      <w:r>
        <w:t xml:space="preserve">, </w:t>
      </w:r>
      <w:r>
        <w:rPr>
          <w:i/>
        </w:rPr>
        <w:t>R</w:t>
      </w:r>
      <w:r>
        <w:t xml:space="preserve"> de gasconstante</w:t>
      </w:r>
      <w:r w:rsidR="002F20AB">
        <w:fldChar w:fldCharType="begin"/>
      </w:r>
      <w:r w:rsidR="002F20AB">
        <w:instrText xml:space="preserve"> XE "</w:instrText>
      </w:r>
      <w:r w:rsidR="002F20AB" w:rsidRPr="00533529">
        <w:instrText>constante:gas-</w:instrText>
      </w:r>
      <w:r w:rsidR="002F20AB">
        <w:instrText xml:space="preserve">" </w:instrText>
      </w:r>
      <w:r w:rsidR="002F20AB">
        <w:fldChar w:fldCharType="end"/>
      </w:r>
      <w:r>
        <w:t xml:space="preserve"> in J (mol K)</w:t>
      </w:r>
      <w:r>
        <w:rPr>
          <w:vertAlign w:val="superscript"/>
        </w:rPr>
        <w:sym w:font="Symbol" w:char="F02D"/>
      </w:r>
      <w:r>
        <w:rPr>
          <w:vertAlign w:val="superscript"/>
        </w:rPr>
        <w:t>1</w:t>
      </w:r>
      <w:r>
        <w:t xml:space="preserve">, en </w:t>
      </w:r>
      <w:r>
        <w:rPr>
          <w:i/>
        </w:rPr>
        <w:t>T</w:t>
      </w:r>
      <w:r>
        <w:t xml:space="preserve"> de absolute temperatuur in K.</w:t>
      </w:r>
    </w:p>
    <w:p w:rsidR="00E06FE0" w:rsidRDefault="00E06FE0">
      <w:r>
        <w:t xml:space="preserve">In deze vergelijking is: </w:t>
      </w:r>
      <w:r>
        <w:rPr>
          <w:i/>
        </w:rPr>
        <w:t>A</w:t>
      </w:r>
      <w:r>
        <w:t xml:space="preserve"> de frequentiefactor</w:t>
      </w:r>
      <w:r w:rsidR="00E20F27">
        <w:fldChar w:fldCharType="begin"/>
      </w:r>
      <w:r w:rsidR="00E20F27">
        <w:instrText xml:space="preserve"> XE "</w:instrText>
      </w:r>
      <w:r w:rsidR="00E20F27" w:rsidRPr="00E940EE">
        <w:instrText>frequentie</w:instrText>
      </w:r>
      <w:r w:rsidR="00DC096F">
        <w:instrText>:-</w:instrText>
      </w:r>
      <w:r w:rsidR="00E20F27" w:rsidRPr="00E940EE">
        <w:instrText>factor</w:instrText>
      </w:r>
      <w:r w:rsidR="00E20F27">
        <w:instrText xml:space="preserve">" </w:instrText>
      </w:r>
      <w:r w:rsidR="00E20F27">
        <w:fldChar w:fldCharType="end"/>
      </w:r>
      <w:r>
        <w:t xml:space="preserve"> (een maat voor het totaal aantal botsingen tussen de moleculen)</w:t>
      </w:r>
      <w:r>
        <w:rPr>
          <w:i/>
        </w:rPr>
        <w:t xml:space="preserve"> </w:t>
      </w:r>
      <w:r>
        <w:t xml:space="preserve">en </w:t>
      </w:r>
      <w:r>
        <w:rPr>
          <w:position w:val="-6"/>
        </w:rPr>
        <w:object w:dxaOrig="540" w:dyaOrig="580">
          <v:shape id="_x0000_i1228" type="#_x0000_t75" style="width:27pt;height:29.25pt" o:ole="" fillcolor="window">
            <v:imagedata r:id="rId467" o:title=""/>
          </v:shape>
          <o:OLEObject Type="Embed" ProgID="Equation.3" ShapeID="_x0000_i1228" DrawAspect="Content" ObjectID="_1319627368" r:id="rId468"/>
        </w:object>
      </w:r>
      <w:r>
        <w:t xml:space="preserve"> is de fractie gunstige botsingen dus </w:t>
      </w:r>
      <w:r>
        <w:rPr>
          <w:position w:val="-6"/>
        </w:rPr>
        <w:object w:dxaOrig="700" w:dyaOrig="580">
          <v:shape id="_x0000_i1229" type="#_x0000_t75" style="width:35.25pt;height:29.25pt" o:ole="" fillcolor="window">
            <v:imagedata r:id="rId469" o:title=""/>
          </v:shape>
          <o:OLEObject Type="Embed" ProgID="Equation.3" ShapeID="_x0000_i1229" DrawAspect="Content" ObjectID="_1319627369" r:id="rId470"/>
        </w:object>
      </w:r>
      <w:r>
        <w:t xml:space="preserve"> is het aantal botsingen dat als resultaat het te vormen product heeft.</w:t>
      </w:r>
    </w:p>
    <w:p w:rsidR="00E06FE0" w:rsidRDefault="00E06FE0">
      <w:r>
        <w:lastRenderedPageBreak/>
        <w:t xml:space="preserve">Deze activeringsenergie kan bepaald worden door </w:t>
      </w:r>
      <w:r>
        <w:rPr>
          <w:i/>
        </w:rPr>
        <w:t>k</w:t>
      </w:r>
      <w:r>
        <w:t xml:space="preserve"> bij verschillende temperaturen te bepalen en ln </w:t>
      </w:r>
      <w:r>
        <w:rPr>
          <w:i/>
        </w:rPr>
        <w:t>k</w:t>
      </w:r>
      <w:r>
        <w:t xml:space="preserve"> te plotten tegen </w:t>
      </w:r>
      <w:r>
        <w:rPr>
          <w:position w:val="-22"/>
        </w:rPr>
        <w:object w:dxaOrig="260" w:dyaOrig="580">
          <v:shape id="_x0000_i1230" type="#_x0000_t75" style="width:12.75pt;height:29.25pt" o:ole="" fillcolor="window">
            <v:imagedata r:id="rId471" o:title=""/>
          </v:shape>
          <o:OLEObject Type="Embed" ProgID="Equation.3" ShapeID="_x0000_i1230" DrawAspect="Content" ObjectID="_1319627370" r:id="rId472"/>
        </w:object>
      </w:r>
      <w:r>
        <w:t xml:space="preserve"> (</w:t>
      </w:r>
      <w:fldSimple w:instr=" REF _Ref435444579 ">
        <w:r w:rsidR="00D86AD4">
          <w:t xml:space="preserve">figuur </w:t>
        </w:r>
        <w:r w:rsidR="00D86AD4">
          <w:rPr>
            <w:noProof/>
          </w:rPr>
          <w:t>30</w:t>
        </w:r>
      </w:fldSimple>
      <w:r>
        <w:t xml:space="preserve">), want ln </w:t>
      </w:r>
      <w:r>
        <w:rPr>
          <w:i/>
        </w:rPr>
        <w:t>k</w:t>
      </w:r>
      <w:r>
        <w:t xml:space="preserve"> = ln </w:t>
      </w:r>
      <w:r>
        <w:rPr>
          <w:i/>
        </w:rPr>
        <w:t>A</w:t>
      </w:r>
      <w:r>
        <w:t xml:space="preserve"> </w:t>
      </w:r>
      <w:r>
        <w:sym w:font="Symbol" w:char="F02D"/>
      </w:r>
      <w:r>
        <w:t xml:space="preserve"> </w:t>
      </w:r>
      <w:r>
        <w:rPr>
          <w:position w:val="-22"/>
        </w:rPr>
        <w:object w:dxaOrig="400" w:dyaOrig="580">
          <v:shape id="_x0000_i1231" type="#_x0000_t75" style="width:20.25pt;height:29.25pt" o:ole="" fillcolor="window">
            <v:imagedata r:id="rId473" o:title=""/>
          </v:shape>
          <o:OLEObject Type="Embed" ProgID="Equation.3" ShapeID="_x0000_i1231" DrawAspect="Content" ObjectID="_1319627371" r:id="rId474"/>
        </w:object>
      </w:r>
    </w:p>
    <w:p w:rsidR="00E06FE0" w:rsidRDefault="00E06FE0"/>
    <w:p w:rsidR="00E06FE0" w:rsidRDefault="00E06FE0">
      <w:pPr>
        <w:pStyle w:val="Bijschrift"/>
      </w:pPr>
      <w:r>
        <w:br w:type="page"/>
      </w:r>
      <w:bookmarkStart w:id="378" w:name="_Ref435445646"/>
      <w:r>
        <w:lastRenderedPageBreak/>
        <w:t xml:space="preserve">figuur </w:t>
      </w:r>
      <w:fldSimple w:instr=" SEQ figuur \* ARABIC ">
        <w:r w:rsidR="00D86AD4">
          <w:rPr>
            <w:noProof/>
          </w:rPr>
          <w:t>31</w:t>
        </w:r>
      </w:fldSimple>
      <w:bookmarkEnd w:id="378"/>
      <w:r>
        <w:tab/>
        <w:t>Experimentele activeringsenergie</w:t>
      </w:r>
    </w:p>
    <w:p w:rsidR="00E06FE0" w:rsidRDefault="00B27494">
      <w:r>
        <w:rPr>
          <w:noProof/>
        </w:rPr>
        <w:drawing>
          <wp:anchor distT="0" distB="0" distL="114300" distR="114300" simplePos="0" relativeHeight="251643392" behindDoc="1" locked="0" layoutInCell="0" allowOverlap="1">
            <wp:simplePos x="0" y="0"/>
            <wp:positionH relativeFrom="column">
              <wp:posOffset>2926080</wp:posOffset>
            </wp:positionH>
            <wp:positionV relativeFrom="page">
              <wp:posOffset>822960</wp:posOffset>
            </wp:positionV>
            <wp:extent cx="2887980" cy="1927860"/>
            <wp:effectExtent l="0" t="0" r="0" b="0"/>
            <wp:wrapTight wrapText="bothSides">
              <wp:wrapPolygon edited="0">
                <wp:start x="1140" y="640"/>
                <wp:lineTo x="142" y="1708"/>
                <wp:lineTo x="285" y="8324"/>
                <wp:lineTo x="997" y="10885"/>
                <wp:lineTo x="1140" y="19636"/>
                <wp:lineTo x="6412" y="20917"/>
                <wp:lineTo x="13393" y="20917"/>
                <wp:lineTo x="20660" y="20917"/>
                <wp:lineTo x="21230" y="19209"/>
                <wp:lineTo x="13251" y="17929"/>
                <wp:lineTo x="11256" y="17715"/>
                <wp:lineTo x="11968" y="15154"/>
                <wp:lineTo x="9831" y="14300"/>
                <wp:lineTo x="9831" y="10885"/>
                <wp:lineTo x="19235" y="10032"/>
                <wp:lineTo x="19235" y="8964"/>
                <wp:lineTo x="9831" y="7470"/>
                <wp:lineTo x="20090" y="7470"/>
                <wp:lineTo x="20802" y="7257"/>
                <wp:lineTo x="19947" y="4055"/>
                <wp:lineTo x="20802" y="2134"/>
                <wp:lineTo x="19662" y="1921"/>
                <wp:lineTo x="1710" y="640"/>
                <wp:lineTo x="1140" y="640"/>
              </wp:wrapPolygon>
            </wp:wrapTight>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75"/>
                    <a:srcRect/>
                    <a:stretch>
                      <a:fillRect/>
                    </a:stretch>
                  </pic:blipFill>
                  <pic:spPr bwMode="auto">
                    <a:xfrm>
                      <a:off x="0" y="0"/>
                      <a:ext cx="2887980" cy="1927860"/>
                    </a:xfrm>
                    <a:prstGeom prst="rect">
                      <a:avLst/>
                    </a:prstGeom>
                    <a:noFill/>
                    <a:ln w="9525">
                      <a:noFill/>
                      <a:miter lim="800000"/>
                      <a:headEnd/>
                      <a:tailEnd/>
                    </a:ln>
                  </pic:spPr>
                </pic:pic>
              </a:graphicData>
            </a:graphic>
          </wp:anchor>
        </w:drawing>
      </w:r>
      <w:r w:rsidR="00E06FE0">
        <w:t xml:space="preserve">Ook geldt: </w:t>
      </w:r>
      <w:r w:rsidR="00E06FE0">
        <w:rPr>
          <w:i/>
        </w:rPr>
        <w:t>E</w:t>
      </w:r>
      <w:r w:rsidR="00E06FE0">
        <w:rPr>
          <w:vertAlign w:val="subscript"/>
        </w:rPr>
        <w:t>a</w:t>
      </w:r>
      <w:r w:rsidR="00E06FE0">
        <w:t xml:space="preserve"> = </w:t>
      </w:r>
      <w:r w:rsidR="00E06FE0">
        <w:rPr>
          <w:position w:val="-32"/>
        </w:rPr>
        <w:object w:dxaOrig="1579" w:dyaOrig="720">
          <v:shape id="_x0000_i1232" type="#_x0000_t75" style="width:78.75pt;height:36pt" o:ole="" fillcolor="window">
            <v:imagedata r:id="rId476" o:title=""/>
          </v:shape>
          <o:OLEObject Type="Embed" ProgID="Equation.3" ShapeID="_x0000_i1232" DrawAspect="Content" ObjectID="_1319627372" r:id="rId477"/>
        </w:object>
      </w:r>
      <w:r w:rsidR="00E06FE0">
        <w:rPr>
          <w:lang w:val="en-US"/>
        </w:rPr>
        <w:t xml:space="preserve"> </w:t>
      </w:r>
      <w:r w:rsidR="00E06FE0">
        <w:t>want:</w:t>
      </w:r>
    </w:p>
    <w:p w:rsidR="00E06FE0" w:rsidRDefault="00E06FE0">
      <w:r>
        <w:rPr>
          <w:position w:val="-14"/>
        </w:rPr>
        <w:object w:dxaOrig="580" w:dyaOrig="360">
          <v:shape id="_x0000_i1233" type="#_x0000_t75" style="width:29.25pt;height:18pt" o:ole="" fillcolor="window">
            <v:imagedata r:id="rId478" o:title=""/>
          </v:shape>
          <o:OLEObject Type="Embed" ProgID="Equation.3" ShapeID="_x0000_i1233" DrawAspect="Content" ObjectID="_1319627373" r:id="rId479"/>
        </w:object>
      </w:r>
      <w:r>
        <w:t xml:space="preserve"> </w:t>
      </w:r>
      <w:r>
        <w:sym w:font="Symbol" w:char="F02D"/>
      </w:r>
      <w:r>
        <w:t xml:space="preserve"> </w:t>
      </w:r>
      <w:r>
        <w:rPr>
          <w:position w:val="-14"/>
        </w:rPr>
        <w:object w:dxaOrig="620" w:dyaOrig="340">
          <v:shape id="_x0000_i1234" type="#_x0000_t75" style="width:30.75pt;height:17.25pt" o:ole="" fillcolor="window">
            <v:imagedata r:id="rId480" o:title=""/>
          </v:shape>
          <o:OLEObject Type="Embed" ProgID="Equation.3" ShapeID="_x0000_i1234" DrawAspect="Content" ObjectID="_1319627374" r:id="rId481"/>
        </w:object>
      </w:r>
      <w:r>
        <w:t xml:space="preserve"> = ln </w:t>
      </w:r>
      <w:r>
        <w:rPr>
          <w:i/>
        </w:rPr>
        <w:t>A</w:t>
      </w:r>
      <w:r>
        <w:t xml:space="preserve"> </w:t>
      </w:r>
      <w:r>
        <w:sym w:font="Symbol" w:char="F02D"/>
      </w:r>
      <w:r>
        <w:rPr>
          <w:position w:val="-28"/>
        </w:rPr>
        <w:object w:dxaOrig="480" w:dyaOrig="639">
          <v:shape id="_x0000_i1235" type="#_x0000_t75" style="width:24pt;height:32.25pt" o:ole="" fillcolor="window">
            <v:imagedata r:id="rId482" o:title=""/>
          </v:shape>
          <o:OLEObject Type="Embed" ProgID="Equation.3" ShapeID="_x0000_i1235" DrawAspect="Content" ObjectID="_1319627375" r:id="rId483"/>
        </w:object>
      </w:r>
      <w:r>
        <w:t xml:space="preserve"> </w:t>
      </w:r>
      <w:r>
        <w:sym w:font="Symbol" w:char="F02D"/>
      </w:r>
      <w:r>
        <w:t xml:space="preserve"> (ln </w:t>
      </w:r>
      <w:r>
        <w:rPr>
          <w:i/>
        </w:rPr>
        <w:t>A</w:t>
      </w:r>
      <w:r>
        <w:t xml:space="preserve"> </w:t>
      </w:r>
      <w:r>
        <w:sym w:font="Symbol" w:char="F02D"/>
      </w:r>
      <w:r>
        <w:rPr>
          <w:position w:val="-28"/>
        </w:rPr>
        <w:object w:dxaOrig="520" w:dyaOrig="639">
          <v:shape id="_x0000_i1236" type="#_x0000_t75" style="width:26.25pt;height:32.25pt" o:ole="" fillcolor="window">
            <v:imagedata r:id="rId484" o:title=""/>
          </v:shape>
          <o:OLEObject Type="Embed" ProgID="Equation.3" ShapeID="_x0000_i1236" DrawAspect="Content" ObjectID="_1319627376" r:id="rId485"/>
        </w:object>
      </w:r>
      <w:r>
        <w:t xml:space="preserve">) </w:t>
      </w:r>
      <w:r>
        <w:sym w:font="Symbol" w:char="F0DE"/>
      </w:r>
    </w:p>
    <w:p w:rsidR="00E06FE0" w:rsidRDefault="00E06FE0">
      <w:r>
        <w:t xml:space="preserve">ln </w:t>
      </w:r>
      <w:r>
        <w:rPr>
          <w:position w:val="-32"/>
        </w:rPr>
        <w:object w:dxaOrig="440" w:dyaOrig="720">
          <v:shape id="_x0000_i1237" type="#_x0000_t75" style="width:21.75pt;height:36pt" o:ole="" fillcolor="window">
            <v:imagedata r:id="rId486" o:title=""/>
          </v:shape>
          <o:OLEObject Type="Embed" ProgID="Equation.3" ShapeID="_x0000_i1237" DrawAspect="Content" ObjectID="_1319627377" r:id="rId487"/>
        </w:object>
      </w:r>
      <w:r>
        <w:t xml:space="preserve"> = </w:t>
      </w:r>
      <w:r>
        <w:rPr>
          <w:position w:val="-28"/>
        </w:rPr>
        <w:object w:dxaOrig="1340" w:dyaOrig="639">
          <v:shape id="_x0000_i1238" type="#_x0000_t75" style="width:66.75pt;height:32.25pt" o:ole="" fillcolor="window">
            <v:imagedata r:id="rId488" o:title=""/>
          </v:shape>
          <o:OLEObject Type="Embed" ProgID="Equation.3" ShapeID="_x0000_i1238" DrawAspect="Content" ObjectID="_1319627378" r:id="rId489"/>
        </w:object>
      </w:r>
    </w:p>
    <w:p w:rsidR="00E06FE0" w:rsidRDefault="00E06FE0">
      <w:r>
        <w:t>Bij ingewikkelde reactiemechanismen</w:t>
      </w:r>
      <w:r w:rsidR="002F20AB">
        <w:fldChar w:fldCharType="begin"/>
      </w:r>
      <w:r w:rsidR="002F20AB">
        <w:instrText xml:space="preserve"> XE "</w:instrText>
      </w:r>
      <w:r w:rsidR="002F20AB" w:rsidRPr="00215E89">
        <w:instrText>reactie:-mechanisme</w:instrText>
      </w:r>
      <w:r w:rsidR="002F20AB">
        <w:instrText xml:space="preserve">" </w:instrText>
      </w:r>
      <w:r w:rsidR="002F20AB">
        <w:fldChar w:fldCharType="end"/>
      </w:r>
      <w:r>
        <w:t xml:space="preserve"> </w:t>
      </w:r>
      <w:r w:rsidR="0085786E">
        <w:fldChar w:fldCharType="begin"/>
      </w:r>
      <w:r w:rsidR="0085786E">
        <w:instrText xml:space="preserve"> XE "</w:instrText>
      </w:r>
      <w:r w:rsidR="0085786E" w:rsidRPr="00215E89">
        <w:instrText>mechanisme</w:instrText>
      </w:r>
      <w:r w:rsidR="0085786E">
        <w:instrText>:</w:instrText>
      </w:r>
      <w:r w:rsidR="0085786E" w:rsidRPr="00215E89">
        <w:instrText>reactie</w:instrText>
      </w:r>
      <w:r w:rsidR="0085786E">
        <w:instrText xml:space="preserve">-" </w:instrText>
      </w:r>
      <w:r w:rsidR="0085786E">
        <w:fldChar w:fldCharType="end"/>
      </w:r>
      <w:r>
        <w:t xml:space="preserve">volgt de temperatuurafhankelijkheid van </w:t>
      </w:r>
      <w:r>
        <w:rPr>
          <w:i/>
        </w:rPr>
        <w:t>k</w:t>
      </w:r>
      <w:r>
        <w:rPr>
          <w:vertAlign w:val="subscript"/>
        </w:rPr>
        <w:t>exp</w:t>
      </w:r>
      <w:r>
        <w:t xml:space="preserve"> vaak niet meer uit de Arrheniusvergelijking.</w:t>
      </w:r>
    </w:p>
    <w:p w:rsidR="00E06FE0" w:rsidRDefault="00E06FE0">
      <w:r>
        <w:t>Deze vergelijking geldt wel voor de afzonderlijke deelreacties, omdat dit elementaire reacties zijn. Afhankelijk van het reactiemechanisme is de Arrheniusvergelijking</w:t>
      </w:r>
      <w:r w:rsidR="002F20AB">
        <w:fldChar w:fldCharType="begin"/>
      </w:r>
      <w:r w:rsidR="002F20AB">
        <w:instrText xml:space="preserve"> XE "</w:instrText>
      </w:r>
      <w:r w:rsidR="002F20AB" w:rsidRPr="00C362D2">
        <w:instrText>Arrheniusvergelijking</w:instrText>
      </w:r>
      <w:r w:rsidR="002F20AB">
        <w:instrText xml:space="preserve">" </w:instrText>
      </w:r>
      <w:r w:rsidR="002F20AB">
        <w:fldChar w:fldCharType="end"/>
      </w:r>
      <w:r>
        <w:t xml:space="preserve"> in sommige gevallen echter ook voor de overall reactieconstante toepasbaar.</w:t>
      </w:r>
    </w:p>
    <w:p w:rsidR="00E06FE0" w:rsidRDefault="00E06FE0">
      <w:r>
        <w:t>In overeenstemming met de experimentele resultaten kan men bij de bovengenoemde thermische ontleding van N</w:t>
      </w:r>
      <w:r>
        <w:rPr>
          <w:vertAlign w:val="subscript"/>
        </w:rPr>
        <w:t>2</w:t>
      </w:r>
      <w:r>
        <w:t>O</w:t>
      </w:r>
      <w:r>
        <w:rPr>
          <w:vertAlign w:val="subscript"/>
        </w:rPr>
        <w:t>5</w:t>
      </w:r>
      <w:r>
        <w:t xml:space="preserve"> de temperatuurafhankelijkheid van </w:t>
      </w:r>
      <w:r>
        <w:rPr>
          <w:i/>
        </w:rPr>
        <w:t>k</w:t>
      </w:r>
      <w:r>
        <w:rPr>
          <w:vertAlign w:val="subscript"/>
        </w:rPr>
        <w:t>exp</w:t>
      </w:r>
      <w:r>
        <w:t xml:space="preserve"> met een Arrheniusvergelijking beschrijven, waarbij </w:t>
      </w:r>
      <w:r>
        <w:rPr>
          <w:i/>
        </w:rPr>
        <w:t>E</w:t>
      </w:r>
      <w:r>
        <w:rPr>
          <w:vertAlign w:val="subscript"/>
        </w:rPr>
        <w:t>A,exp</w:t>
      </w:r>
      <w:r>
        <w:t xml:space="preserve"> = </w:t>
      </w:r>
      <w:r>
        <w:rPr>
          <w:i/>
        </w:rPr>
        <w:t>E</w:t>
      </w:r>
      <w:r>
        <w:rPr>
          <w:vertAlign w:val="subscript"/>
        </w:rPr>
        <w:t>A,1</w:t>
      </w:r>
      <w:r>
        <w:t xml:space="preserve"> </w:t>
      </w:r>
      <w:r>
        <w:sym w:font="Symbol" w:char="F02D"/>
      </w:r>
      <w:r>
        <w:t xml:space="preserve"> </w:t>
      </w:r>
      <w:r>
        <w:rPr>
          <w:i/>
        </w:rPr>
        <w:t>E</w:t>
      </w:r>
      <w:r>
        <w:rPr>
          <w:vertAlign w:val="subscript"/>
        </w:rPr>
        <w:t>A,</w:t>
      </w:r>
      <w:r>
        <w:rPr>
          <w:rFonts w:ascii="WP TypographicSymbols" w:hAnsi="WP TypographicSymbols"/>
          <w:vertAlign w:val="subscript"/>
        </w:rPr>
        <w:t></w:t>
      </w:r>
      <w:r>
        <w:rPr>
          <w:vertAlign w:val="subscript"/>
        </w:rPr>
        <w:t>1</w:t>
      </w:r>
      <w:r>
        <w:t xml:space="preserve"> + </w:t>
      </w:r>
      <w:r>
        <w:rPr>
          <w:i/>
        </w:rPr>
        <w:t>E</w:t>
      </w:r>
      <w:r>
        <w:rPr>
          <w:vertAlign w:val="subscript"/>
        </w:rPr>
        <w:t>A,2</w:t>
      </w:r>
      <w:r>
        <w:t xml:space="preserve"> = </w:t>
      </w:r>
      <w:r w:rsidR="00027274">
        <w:rPr>
          <w:rFonts w:ascii="Symbol" w:hAnsi="Symbol"/>
        </w:rPr>
        <w:t></w:t>
      </w:r>
      <w:r>
        <w:rPr>
          <w:i/>
        </w:rPr>
        <w:t>H</w:t>
      </w:r>
      <w:r>
        <w:rPr>
          <w:vertAlign w:val="subscript"/>
        </w:rPr>
        <w:t>1</w:t>
      </w:r>
      <w:r>
        <w:t xml:space="preserve"> + </w:t>
      </w:r>
      <w:r>
        <w:rPr>
          <w:i/>
        </w:rPr>
        <w:t>E</w:t>
      </w:r>
      <w:r>
        <w:rPr>
          <w:vertAlign w:val="subscript"/>
        </w:rPr>
        <w:t>A,2</w:t>
      </w:r>
      <w:r>
        <w:t xml:space="preserve"> (</w:t>
      </w:r>
      <w:fldSimple w:instr=" REF _Ref435445646 ">
        <w:r w:rsidR="00D86AD4">
          <w:t xml:space="preserve">figuur </w:t>
        </w:r>
        <w:r w:rsidR="00D86AD4">
          <w:rPr>
            <w:noProof/>
          </w:rPr>
          <w:t>31</w:t>
        </w:r>
      </w:fldSimple>
      <w:r>
        <w:t>)</w:t>
      </w:r>
    </w:p>
    <w:p w:rsidR="00E06FE0" w:rsidRDefault="00E06FE0" w:rsidP="00117F2D">
      <w:pPr>
        <w:pStyle w:val="Kop3"/>
      </w:pPr>
      <w:bookmarkStart w:id="379" w:name="_Toc384399108"/>
      <w:bookmarkStart w:id="380" w:name="_Toc384880812"/>
      <w:bookmarkStart w:id="381" w:name="_Toc435888016"/>
      <w:bookmarkStart w:id="382" w:name="_Toc435888496"/>
      <w:bookmarkStart w:id="383" w:name="_Toc509390674"/>
      <w:bookmarkStart w:id="384" w:name="_Toc4589958"/>
      <w:bookmarkStart w:id="385" w:name="_Toc4679202"/>
      <w:bookmarkStart w:id="386" w:name="_Toc4917985"/>
      <w:bookmarkStart w:id="387" w:name="_Toc65405215"/>
      <w:r>
        <w:t>Methoden van snelheidsmeting</w:t>
      </w:r>
      <w:bookmarkEnd w:id="379"/>
      <w:bookmarkEnd w:id="380"/>
      <w:bookmarkEnd w:id="381"/>
      <w:bookmarkEnd w:id="382"/>
      <w:bookmarkEnd w:id="383"/>
      <w:bookmarkEnd w:id="384"/>
      <w:bookmarkEnd w:id="385"/>
      <w:bookmarkEnd w:id="386"/>
      <w:bookmarkEnd w:id="387"/>
      <w:r w:rsidR="00E20F27" w:rsidRPr="00461010">
        <w:fldChar w:fldCharType="begin"/>
      </w:r>
      <w:r w:rsidR="00E20F27" w:rsidRPr="00461010">
        <w:instrText xml:space="preserve"> XE "snelheids</w:instrText>
      </w:r>
      <w:r w:rsidR="00461010">
        <w:instrText>-:</w:instrText>
      </w:r>
      <w:r w:rsidR="00E20F27" w:rsidRPr="00461010">
        <w:instrText xml:space="preserve">meting" </w:instrText>
      </w:r>
      <w:r w:rsidR="00E20F27" w:rsidRPr="00461010">
        <w:fldChar w:fldCharType="end"/>
      </w:r>
    </w:p>
    <w:p w:rsidR="00E06FE0" w:rsidRDefault="00E06FE0" w:rsidP="00027274">
      <w:pPr>
        <w:tabs>
          <w:tab w:val="left" w:pos="284"/>
        </w:tabs>
      </w:pPr>
      <w:r>
        <w:t>1.</w:t>
      </w:r>
      <w:r>
        <w:tab/>
        <w:t>Titr</w:t>
      </w:r>
      <w:r w:rsidR="0020042A">
        <w:t>imetrie</w:t>
      </w:r>
    </w:p>
    <w:p w:rsidR="00E06FE0" w:rsidRDefault="00E06FE0" w:rsidP="00027274">
      <w:pPr>
        <w:tabs>
          <w:tab w:val="left" w:pos="284"/>
        </w:tabs>
        <w:ind w:left="284"/>
      </w:pPr>
      <w:r>
        <w:t>hydrolyse</w:t>
      </w:r>
      <w:r w:rsidR="009D4B11">
        <w:fldChar w:fldCharType="begin"/>
      </w:r>
      <w:r w:rsidR="009D4B11">
        <w:instrText xml:space="preserve"> XE "</w:instrText>
      </w:r>
      <w:r w:rsidR="009D4B11" w:rsidRPr="001F4920">
        <w:instrText>hydro:-lyse</w:instrText>
      </w:r>
      <w:r w:rsidR="009D4B11">
        <w:instrText xml:space="preserve">" </w:instrText>
      </w:r>
      <w:r w:rsidR="009D4B11">
        <w:fldChar w:fldCharType="end"/>
      </w:r>
      <w:r>
        <w:t xml:space="preserve"> van ethylacetaat: CH</w:t>
      </w:r>
      <w:r>
        <w:rPr>
          <w:vertAlign w:val="subscript"/>
        </w:rPr>
        <w:t>3</w:t>
      </w:r>
      <w:r>
        <w:t>COOC</w:t>
      </w:r>
      <w:r>
        <w:rPr>
          <w:vertAlign w:val="subscript"/>
        </w:rPr>
        <w:t>2</w:t>
      </w:r>
      <w:r>
        <w:t>H</w:t>
      </w:r>
      <w:r>
        <w:rPr>
          <w:vertAlign w:val="subscript"/>
        </w:rPr>
        <w:t>5</w:t>
      </w:r>
      <w:r>
        <w:t xml:space="preserve"> + H</w:t>
      </w:r>
      <w:r>
        <w:rPr>
          <w:vertAlign w:val="subscript"/>
        </w:rPr>
        <w:t>2</w:t>
      </w:r>
      <w:r>
        <w:t xml:space="preserve">O </w:t>
      </w:r>
      <w:r>
        <w:sym w:font="Symbol" w:char="F0AE"/>
      </w:r>
      <w:r>
        <w:t xml:space="preserve"> CH</w:t>
      </w:r>
      <w:r>
        <w:rPr>
          <w:vertAlign w:val="subscript"/>
        </w:rPr>
        <w:t>3</w:t>
      </w:r>
      <w:r>
        <w:t>COOH + C</w:t>
      </w:r>
      <w:r>
        <w:rPr>
          <w:vertAlign w:val="subscript"/>
        </w:rPr>
        <w:t>2</w:t>
      </w:r>
      <w:r>
        <w:t>H</w:t>
      </w:r>
      <w:r>
        <w:rPr>
          <w:vertAlign w:val="subscript"/>
        </w:rPr>
        <w:t>5</w:t>
      </w:r>
      <w:r>
        <w:t>OH</w:t>
      </w:r>
    </w:p>
    <w:p w:rsidR="00E06FE0" w:rsidRDefault="00E06FE0" w:rsidP="00027274">
      <w:pPr>
        <w:tabs>
          <w:tab w:val="left" w:pos="284"/>
        </w:tabs>
        <w:ind w:left="284"/>
      </w:pPr>
      <w:r>
        <w:t>Het gevormde azijnzuur kan getitreerd worden met loog</w:t>
      </w:r>
    </w:p>
    <w:p w:rsidR="00E06FE0" w:rsidRDefault="00E06FE0" w:rsidP="00027274">
      <w:pPr>
        <w:tabs>
          <w:tab w:val="left" w:pos="284"/>
        </w:tabs>
      </w:pPr>
      <w:r>
        <w:t>2.</w:t>
      </w:r>
      <w:r>
        <w:tab/>
        <w:t>Manometrie</w:t>
      </w:r>
      <w:r w:rsidR="002F20AB">
        <w:fldChar w:fldCharType="begin"/>
      </w:r>
      <w:r w:rsidR="002F20AB">
        <w:instrText xml:space="preserve"> XE "</w:instrText>
      </w:r>
      <w:r w:rsidR="002F20AB" w:rsidRPr="00720E09">
        <w:instrText>metrie:mano-</w:instrText>
      </w:r>
      <w:r w:rsidR="002F20AB">
        <w:instrText xml:space="preserve">" </w:instrText>
      </w:r>
      <w:r w:rsidR="002F20AB">
        <w:fldChar w:fldCharType="end"/>
      </w:r>
    </w:p>
    <w:p w:rsidR="00E06FE0" w:rsidRDefault="00E06FE0" w:rsidP="00027274">
      <w:pPr>
        <w:tabs>
          <w:tab w:val="left" w:pos="284"/>
        </w:tabs>
        <w:ind w:left="284"/>
      </w:pPr>
      <w:r>
        <w:t>meten van drukveranderingen</w:t>
      </w:r>
    </w:p>
    <w:p w:rsidR="00E06FE0" w:rsidRDefault="00E06FE0" w:rsidP="00027274">
      <w:pPr>
        <w:tabs>
          <w:tab w:val="left" w:pos="284"/>
        </w:tabs>
        <w:ind w:left="284"/>
      </w:pPr>
      <w:r>
        <w:t>2 NH</w:t>
      </w:r>
      <w:r>
        <w:rPr>
          <w:vertAlign w:val="subscript"/>
        </w:rPr>
        <w:t>3</w:t>
      </w:r>
      <w:r>
        <w:t xml:space="preserve"> </w:t>
      </w:r>
      <w:r>
        <w:sym w:font="Symbol" w:char="F0AE"/>
      </w:r>
      <w:r>
        <w:t xml:space="preserve"> N</w:t>
      </w:r>
      <w:r>
        <w:rPr>
          <w:vertAlign w:val="subscript"/>
        </w:rPr>
        <w:t>2</w:t>
      </w:r>
      <w:r>
        <w:t xml:space="preserve"> + 3 H</w:t>
      </w:r>
      <w:r>
        <w:rPr>
          <w:vertAlign w:val="subscript"/>
        </w:rPr>
        <w:t>2</w:t>
      </w:r>
    </w:p>
    <w:p w:rsidR="00E06FE0" w:rsidRDefault="00E06FE0" w:rsidP="00027274">
      <w:pPr>
        <w:tabs>
          <w:tab w:val="left" w:pos="284"/>
        </w:tabs>
      </w:pPr>
      <w:r>
        <w:t>3.</w:t>
      </w:r>
      <w:r>
        <w:tab/>
        <w:t>Dilatometrie</w:t>
      </w:r>
      <w:r w:rsidR="00CF311D">
        <w:fldChar w:fldCharType="begin"/>
      </w:r>
      <w:r w:rsidR="00CF311D">
        <w:instrText xml:space="preserve"> XE "</w:instrText>
      </w:r>
      <w:r w:rsidR="00CF311D" w:rsidRPr="00720E09">
        <w:instrText>metrie:</w:instrText>
      </w:r>
      <w:r w:rsidR="00CF311D">
        <w:instrText>dilato</w:instrText>
      </w:r>
      <w:r w:rsidR="00CF311D" w:rsidRPr="00720E09">
        <w:instrText>-</w:instrText>
      </w:r>
      <w:r w:rsidR="00CF311D">
        <w:instrText xml:space="preserve">" </w:instrText>
      </w:r>
      <w:r w:rsidR="00CF311D">
        <w:fldChar w:fldCharType="end"/>
      </w:r>
    </w:p>
    <w:p w:rsidR="00E06FE0" w:rsidRDefault="00E06FE0" w:rsidP="00027274">
      <w:pPr>
        <w:tabs>
          <w:tab w:val="left" w:pos="284"/>
        </w:tabs>
        <w:ind w:left="284"/>
      </w:pPr>
      <w:r>
        <w:t>meten van volumeveranderingen</w:t>
      </w:r>
    </w:p>
    <w:p w:rsidR="00E06FE0" w:rsidRDefault="00E06FE0" w:rsidP="00027274">
      <w:pPr>
        <w:tabs>
          <w:tab w:val="left" w:pos="284"/>
        </w:tabs>
      </w:pPr>
      <w:r>
        <w:t>4.</w:t>
      </w:r>
      <w:r>
        <w:tab/>
        <w:t>Volumetrie</w:t>
      </w:r>
      <w:r w:rsidR="00CF311D">
        <w:fldChar w:fldCharType="begin"/>
      </w:r>
      <w:r w:rsidR="00CF311D">
        <w:instrText xml:space="preserve"> XE "</w:instrText>
      </w:r>
      <w:r w:rsidR="00CF311D" w:rsidRPr="00720E09">
        <w:instrText>metrie:</w:instrText>
      </w:r>
      <w:r w:rsidR="00CF311D">
        <w:instrText>volu</w:instrText>
      </w:r>
      <w:r w:rsidR="00CF311D" w:rsidRPr="00720E09">
        <w:instrText>-</w:instrText>
      </w:r>
      <w:r w:rsidR="00CF311D">
        <w:instrText xml:space="preserve">" </w:instrText>
      </w:r>
      <w:r w:rsidR="00CF311D">
        <w:fldChar w:fldCharType="end"/>
      </w:r>
    </w:p>
    <w:p w:rsidR="00E06FE0" w:rsidRDefault="00E06FE0" w:rsidP="00027274">
      <w:pPr>
        <w:tabs>
          <w:tab w:val="left" w:pos="284"/>
        </w:tabs>
        <w:ind w:left="284"/>
      </w:pPr>
      <w:r>
        <w:t>meten van de geproduceerde hoeveelheid gas</w:t>
      </w:r>
    </w:p>
    <w:p w:rsidR="00E06FE0" w:rsidRDefault="00E06FE0" w:rsidP="00027274">
      <w:pPr>
        <w:tabs>
          <w:tab w:val="left" w:pos="284"/>
        </w:tabs>
        <w:ind w:left="284"/>
      </w:pPr>
      <w:r>
        <w:t>2 H</w:t>
      </w:r>
      <w:r>
        <w:rPr>
          <w:vertAlign w:val="subscript"/>
        </w:rPr>
        <w:t>2</w:t>
      </w:r>
      <w:r>
        <w:t>O</w:t>
      </w:r>
      <w:r>
        <w:rPr>
          <w:vertAlign w:val="subscript"/>
        </w:rPr>
        <w:t>2</w:t>
      </w:r>
      <w:r>
        <w:t xml:space="preserve"> </w:t>
      </w:r>
      <w:r>
        <w:sym w:font="Symbol" w:char="F0AE"/>
      </w:r>
      <w:r>
        <w:t xml:space="preserve"> 2 H</w:t>
      </w:r>
      <w:r>
        <w:rPr>
          <w:vertAlign w:val="subscript"/>
        </w:rPr>
        <w:t>2</w:t>
      </w:r>
      <w:r>
        <w:t>O + O</w:t>
      </w:r>
      <w:r>
        <w:rPr>
          <w:vertAlign w:val="subscript"/>
        </w:rPr>
        <w:t>2</w:t>
      </w:r>
      <w:r>
        <w:t>(g)</w:t>
      </w:r>
    </w:p>
    <w:p w:rsidR="00E06FE0" w:rsidRDefault="00E06FE0" w:rsidP="00027274">
      <w:pPr>
        <w:tabs>
          <w:tab w:val="left" w:pos="284"/>
        </w:tabs>
      </w:pPr>
      <w:r>
        <w:t>5.</w:t>
      </w:r>
      <w:r>
        <w:tab/>
        <w:t>Polarimetrie</w:t>
      </w:r>
      <w:r w:rsidR="00CF311D">
        <w:fldChar w:fldCharType="begin"/>
      </w:r>
      <w:r w:rsidR="00CF311D">
        <w:instrText xml:space="preserve"> XE "</w:instrText>
      </w:r>
      <w:r w:rsidR="00CF311D" w:rsidRPr="00720E09">
        <w:instrText>metrie:</w:instrText>
      </w:r>
      <w:r w:rsidR="00CF311D">
        <w:instrText>polari</w:instrText>
      </w:r>
      <w:r w:rsidR="00CF311D" w:rsidRPr="00720E09">
        <w:instrText>-</w:instrText>
      </w:r>
      <w:r w:rsidR="00CF311D">
        <w:instrText xml:space="preserve">" </w:instrText>
      </w:r>
      <w:r w:rsidR="00CF311D">
        <w:fldChar w:fldCharType="end"/>
      </w:r>
      <w:r>
        <w:t xml:space="preserve"> meten van de optische rotatie</w:t>
      </w:r>
    </w:p>
    <w:p w:rsidR="00E06FE0" w:rsidRDefault="00E06FE0" w:rsidP="00027274">
      <w:pPr>
        <w:tabs>
          <w:tab w:val="left" w:pos="284"/>
        </w:tabs>
        <w:ind w:left="284"/>
      </w:pPr>
      <w:r>
        <w:t>hydrolyse</w:t>
      </w:r>
      <w:r w:rsidR="009D4B11">
        <w:fldChar w:fldCharType="begin"/>
      </w:r>
      <w:r w:rsidR="009D4B11">
        <w:instrText xml:space="preserve"> XE "</w:instrText>
      </w:r>
      <w:r w:rsidR="009D4B11" w:rsidRPr="001F4920">
        <w:instrText>hydro:-lyse</w:instrText>
      </w:r>
      <w:r w:rsidR="009D4B11">
        <w:instrText xml:space="preserve">" </w:instrText>
      </w:r>
      <w:r w:rsidR="009D4B11">
        <w:fldChar w:fldCharType="end"/>
      </w:r>
      <w:r>
        <w:t xml:space="preserve"> van sacharose</w:t>
      </w:r>
    </w:p>
    <w:p w:rsidR="00E06FE0" w:rsidRDefault="00CD6C1C" w:rsidP="00027274">
      <w:pPr>
        <w:tabs>
          <w:tab w:val="left" w:pos="284"/>
        </w:tabs>
        <w:ind w:left="284"/>
      </w:pPr>
      <w:r>
        <w:object w:dxaOrig="4800" w:dyaOrig="946">
          <v:shape id="_x0000_i1239" type="#_x0000_t75" style="width:240pt;height:47.25pt" o:ole="">
            <v:imagedata r:id="rId490" o:title=""/>
          </v:shape>
          <o:OLEObject Type="Embed" ProgID="ACD.ChemSketch.20" ShapeID="_x0000_i1239" DrawAspect="Content" ObjectID="_1319627379" r:id="rId491"/>
        </w:object>
      </w:r>
    </w:p>
    <w:p w:rsidR="00E06FE0" w:rsidRDefault="00E06FE0" w:rsidP="00027274">
      <w:pPr>
        <w:tabs>
          <w:tab w:val="left" w:pos="284"/>
        </w:tabs>
      </w:pPr>
      <w:r>
        <w:t>6.</w:t>
      </w:r>
      <w:r>
        <w:tab/>
        <w:t>Colorimetrie</w:t>
      </w:r>
      <w:r w:rsidR="00CF311D">
        <w:fldChar w:fldCharType="begin"/>
      </w:r>
      <w:r w:rsidR="00CF311D">
        <w:instrText xml:space="preserve"> XE "</w:instrText>
      </w:r>
      <w:r w:rsidR="00CF311D" w:rsidRPr="00720E09">
        <w:instrText>metrie:</w:instrText>
      </w:r>
      <w:r w:rsidR="00CF311D">
        <w:instrText>colori</w:instrText>
      </w:r>
      <w:r w:rsidR="00CF311D" w:rsidRPr="00720E09">
        <w:instrText>-</w:instrText>
      </w:r>
      <w:r w:rsidR="00CF311D">
        <w:instrText xml:space="preserve">" </w:instrText>
      </w:r>
      <w:r w:rsidR="00CF311D">
        <w:fldChar w:fldCharType="end"/>
      </w:r>
    </w:p>
    <w:p w:rsidR="00E06FE0" w:rsidRDefault="00E06FE0">
      <w:pPr>
        <w:ind w:left="284"/>
      </w:pPr>
      <w:r>
        <w:t>meten van de lichtabsorptie</w:t>
      </w:r>
    </w:p>
    <w:p w:rsidR="00E06FE0" w:rsidRDefault="00E06FE0" w:rsidP="00953991">
      <w:pPr>
        <w:pStyle w:val="Kop4"/>
      </w:pPr>
      <w:bookmarkStart w:id="388" w:name="_Toc435888017"/>
      <w:bookmarkStart w:id="389" w:name="_Toc435888497"/>
      <w:bookmarkStart w:id="390" w:name="_Toc509390675"/>
      <w:bookmarkStart w:id="391" w:name="_Toc4589959"/>
      <w:bookmarkStart w:id="392" w:name="_Toc4679203"/>
      <w:bookmarkStart w:id="393" w:name="_Toc4917986"/>
      <w:r>
        <w:t>Manometrie in de praktijk</w:t>
      </w:r>
      <w:bookmarkEnd w:id="388"/>
      <w:bookmarkEnd w:id="389"/>
      <w:bookmarkEnd w:id="390"/>
      <w:bookmarkEnd w:id="391"/>
      <w:bookmarkEnd w:id="392"/>
      <w:bookmarkEnd w:id="393"/>
    </w:p>
    <w:p w:rsidR="00E06FE0" w:rsidRDefault="00E06FE0" w:rsidP="00027274">
      <w:r>
        <w:t>De thermische ontleding van azomethaan bij 600 K verloopt volgens een 1</w:t>
      </w:r>
      <w:r>
        <w:rPr>
          <w:vertAlign w:val="superscript"/>
        </w:rPr>
        <w:t>e</w:t>
      </w:r>
      <w:r>
        <w:t xml:space="preserve"> orde reactie</w:t>
      </w:r>
      <w:r w:rsidR="00CF311D">
        <w:fldChar w:fldCharType="begin"/>
      </w:r>
      <w:r w:rsidR="00CF311D">
        <w:instrText xml:space="preserve"> XE "</w:instrText>
      </w:r>
      <w:r w:rsidR="00CF311D" w:rsidRPr="00F1290E">
        <w:instrText>reactie:1e orde</w:instrText>
      </w:r>
      <w:r w:rsidR="00CF311D">
        <w:instrText xml:space="preserve">" </w:instrText>
      </w:r>
      <w:r w:rsidR="00CF311D">
        <w:fldChar w:fldCharType="end"/>
      </w:r>
      <w:r>
        <w:t>:</w:t>
      </w:r>
    </w:p>
    <w:p w:rsidR="00E06FE0" w:rsidRDefault="00E06FE0" w:rsidP="00027274">
      <w:r>
        <w:t>CH</w:t>
      </w:r>
      <w:r>
        <w:rPr>
          <w:vertAlign w:val="subscript"/>
        </w:rPr>
        <w:t>3</w:t>
      </w:r>
      <w:r>
        <w:t>-N=N-CH</w:t>
      </w:r>
      <w:r>
        <w:rPr>
          <w:vertAlign w:val="subscript"/>
        </w:rPr>
        <w:t>3</w:t>
      </w:r>
      <w:r>
        <w:t xml:space="preserve">(g) </w:t>
      </w:r>
      <w:r>
        <w:sym w:font="Symbol" w:char="F0AE"/>
      </w:r>
      <w:r>
        <w:t xml:space="preserve"> C</w:t>
      </w:r>
      <w:r>
        <w:rPr>
          <w:vertAlign w:val="subscript"/>
        </w:rPr>
        <w:t>2</w:t>
      </w:r>
      <w:r>
        <w:t>H</w:t>
      </w:r>
      <w:r>
        <w:rPr>
          <w:vertAlign w:val="subscript"/>
        </w:rPr>
        <w:t>6</w:t>
      </w:r>
      <w:r>
        <w:t>(g) + N</w:t>
      </w:r>
      <w:r>
        <w:rPr>
          <w:vertAlign w:val="subscript"/>
        </w:rPr>
        <w:t>2</w:t>
      </w:r>
      <w:r>
        <w:t>(g)</w:t>
      </w:r>
    </w:p>
    <w:tbl>
      <w:tblPr>
        <w:tblW w:w="0" w:type="auto"/>
        <w:tblLayout w:type="fixed"/>
        <w:tblCellMar>
          <w:left w:w="132" w:type="dxa"/>
          <w:right w:w="132" w:type="dxa"/>
        </w:tblCellMar>
        <w:tblLook w:val="0000"/>
      </w:tblPr>
      <w:tblGrid>
        <w:gridCol w:w="549"/>
        <w:gridCol w:w="2059"/>
        <w:gridCol w:w="949"/>
        <w:gridCol w:w="632"/>
      </w:tblGrid>
      <w:tr w:rsidR="00E06FE0">
        <w:tblPrEx>
          <w:tblCellMar>
            <w:top w:w="0" w:type="dxa"/>
            <w:bottom w:w="0" w:type="dxa"/>
          </w:tblCellMar>
        </w:tblPrEx>
        <w:tc>
          <w:tcPr>
            <w:tcW w:w="549" w:type="dxa"/>
            <w:tcBorders>
              <w:top w:val="single" w:sz="6" w:space="0" w:color="FFFFFF"/>
              <w:left w:val="single" w:sz="6" w:space="0" w:color="FFFFFF"/>
              <w:bottom w:val="single" w:sz="6" w:space="0" w:color="FFFFFF"/>
              <w:right w:val="single" w:sz="6" w:space="0" w:color="FFFFFF"/>
            </w:tcBorders>
          </w:tcPr>
          <w:p w:rsidR="00E06FE0" w:rsidRDefault="00E06FE0" w:rsidP="00027274">
            <w:pPr>
              <w:rPr>
                <w:lang w:val="en-US"/>
              </w:rPr>
            </w:pPr>
          </w:p>
        </w:tc>
        <w:tc>
          <w:tcPr>
            <w:tcW w:w="2059" w:type="dxa"/>
            <w:tcBorders>
              <w:top w:val="single" w:sz="6" w:space="0" w:color="000000"/>
              <w:left w:val="single" w:sz="6" w:space="0" w:color="000000"/>
              <w:bottom w:val="single" w:sz="6" w:space="0" w:color="FFFFFF"/>
              <w:right w:val="single" w:sz="6" w:space="0" w:color="FFFFFF"/>
            </w:tcBorders>
          </w:tcPr>
          <w:p w:rsidR="00E06FE0" w:rsidRDefault="00E06FE0" w:rsidP="00027274">
            <w:pPr>
              <w:rPr>
                <w:lang w:val="en-US"/>
              </w:rPr>
            </w:pPr>
            <w:r>
              <w:rPr>
                <w:lang w:val="en-US"/>
              </w:rPr>
              <w:t>CH</w:t>
            </w:r>
            <w:r>
              <w:rPr>
                <w:vertAlign w:val="subscript"/>
                <w:lang w:val="en-US"/>
              </w:rPr>
              <w:t>3</w:t>
            </w:r>
            <w:r>
              <w:rPr>
                <w:lang w:val="en-US"/>
              </w:rPr>
              <w:t>-N=N-CH</w:t>
            </w:r>
            <w:r>
              <w:rPr>
                <w:vertAlign w:val="subscript"/>
                <w:lang w:val="en-US"/>
              </w:rPr>
              <w:t>3</w:t>
            </w:r>
          </w:p>
        </w:tc>
        <w:tc>
          <w:tcPr>
            <w:tcW w:w="949" w:type="dxa"/>
            <w:tcBorders>
              <w:top w:val="single" w:sz="6" w:space="0" w:color="000000"/>
              <w:left w:val="single" w:sz="6" w:space="0" w:color="000000"/>
              <w:bottom w:val="single" w:sz="6" w:space="0" w:color="FFFFFF"/>
              <w:right w:val="single" w:sz="6" w:space="0" w:color="FFFFFF"/>
            </w:tcBorders>
          </w:tcPr>
          <w:p w:rsidR="00E06FE0" w:rsidRDefault="00E06FE0" w:rsidP="00027274">
            <w:pPr>
              <w:rPr>
                <w:lang w:val="en-US"/>
              </w:rPr>
            </w:pPr>
            <w:r>
              <w:rPr>
                <w:lang w:val="en-US"/>
              </w:rPr>
              <w:t>C</w:t>
            </w:r>
            <w:r>
              <w:rPr>
                <w:vertAlign w:val="subscript"/>
                <w:lang w:val="en-US"/>
              </w:rPr>
              <w:t>2</w:t>
            </w:r>
            <w:r>
              <w:rPr>
                <w:lang w:val="en-US"/>
              </w:rPr>
              <w:t>H</w:t>
            </w:r>
            <w:r>
              <w:rPr>
                <w:vertAlign w:val="subscript"/>
                <w:lang w:val="en-US"/>
              </w:rPr>
              <w:t>6</w:t>
            </w:r>
          </w:p>
        </w:tc>
        <w:tc>
          <w:tcPr>
            <w:tcW w:w="632" w:type="dxa"/>
            <w:tcBorders>
              <w:top w:val="single" w:sz="6" w:space="0" w:color="000000"/>
              <w:left w:val="single" w:sz="6" w:space="0" w:color="000000"/>
              <w:bottom w:val="single" w:sz="6" w:space="0" w:color="FFFFFF"/>
              <w:right w:val="single" w:sz="6" w:space="0" w:color="000000"/>
            </w:tcBorders>
          </w:tcPr>
          <w:p w:rsidR="00E06FE0" w:rsidRDefault="00E06FE0" w:rsidP="00027274">
            <w:pPr>
              <w:rPr>
                <w:lang w:val="en-US"/>
              </w:rPr>
            </w:pPr>
            <w:r>
              <w:rPr>
                <w:lang w:val="en-US"/>
              </w:rPr>
              <w:t>N</w:t>
            </w:r>
            <w:r>
              <w:rPr>
                <w:vertAlign w:val="subscript"/>
                <w:lang w:val="en-US"/>
              </w:rPr>
              <w:t>2</w:t>
            </w:r>
          </w:p>
        </w:tc>
      </w:tr>
      <w:tr w:rsidR="00E06FE0">
        <w:tblPrEx>
          <w:tblCellMar>
            <w:top w:w="0" w:type="dxa"/>
            <w:bottom w:w="0" w:type="dxa"/>
          </w:tblCellMar>
        </w:tblPrEx>
        <w:tc>
          <w:tcPr>
            <w:tcW w:w="549" w:type="dxa"/>
            <w:tcBorders>
              <w:top w:val="single" w:sz="6" w:space="0" w:color="000000"/>
              <w:left w:val="single" w:sz="6" w:space="0" w:color="000000"/>
              <w:bottom w:val="single" w:sz="6" w:space="0" w:color="000000"/>
              <w:right w:val="single" w:sz="6" w:space="0" w:color="FFFFFF"/>
            </w:tcBorders>
          </w:tcPr>
          <w:p w:rsidR="00E06FE0" w:rsidRDefault="00E06FE0" w:rsidP="00027274">
            <w:pPr>
              <w:rPr>
                <w:lang w:val="en-US"/>
              </w:rPr>
            </w:pPr>
            <w:r w:rsidRPr="003F048C">
              <w:rPr>
                <w:i/>
                <w:lang w:val="en-US"/>
              </w:rPr>
              <w:t>t</w:t>
            </w:r>
            <w:r>
              <w:rPr>
                <w:vertAlign w:val="subscript"/>
                <w:lang w:val="en-US"/>
              </w:rPr>
              <w:t>o</w:t>
            </w:r>
          </w:p>
          <w:p w:rsidR="00E06FE0" w:rsidRPr="003F048C" w:rsidRDefault="00E06FE0" w:rsidP="00027274">
            <w:pPr>
              <w:rPr>
                <w:i/>
                <w:lang w:val="en-US"/>
              </w:rPr>
            </w:pPr>
            <w:r w:rsidRPr="003F048C">
              <w:rPr>
                <w:i/>
                <w:lang w:val="en-US"/>
              </w:rPr>
              <w:t>t</w:t>
            </w:r>
          </w:p>
        </w:tc>
        <w:tc>
          <w:tcPr>
            <w:tcW w:w="2059" w:type="dxa"/>
            <w:tcBorders>
              <w:top w:val="single" w:sz="6" w:space="0" w:color="000000"/>
              <w:left w:val="single" w:sz="6" w:space="0" w:color="000000"/>
              <w:bottom w:val="single" w:sz="6" w:space="0" w:color="000000"/>
              <w:right w:val="single" w:sz="6" w:space="0" w:color="FFFFFF"/>
            </w:tcBorders>
          </w:tcPr>
          <w:p w:rsidR="00E06FE0" w:rsidRPr="003F048C" w:rsidRDefault="00E06FE0" w:rsidP="00027274">
            <w:pPr>
              <w:rPr>
                <w:i/>
                <w:lang w:val="en-US"/>
              </w:rPr>
            </w:pPr>
            <w:r w:rsidRPr="003F048C">
              <w:rPr>
                <w:i/>
                <w:lang w:val="en-US"/>
              </w:rPr>
              <w:t>a</w:t>
            </w:r>
          </w:p>
          <w:p w:rsidR="00E06FE0" w:rsidRPr="003F048C" w:rsidRDefault="00E06FE0" w:rsidP="00027274">
            <w:pPr>
              <w:rPr>
                <w:i/>
                <w:lang w:val="en-US"/>
              </w:rPr>
            </w:pPr>
            <w:r w:rsidRPr="003F048C">
              <w:rPr>
                <w:i/>
                <w:lang w:val="en-US"/>
              </w:rPr>
              <w:t>a</w:t>
            </w:r>
            <w:r w:rsidR="003F048C" w:rsidRPr="003F048C">
              <w:rPr>
                <w:i/>
                <w:lang w:val="en-US"/>
              </w:rPr>
              <w:sym w:font="Symbol" w:char="F02D"/>
            </w:r>
            <w:r w:rsidRPr="003F048C">
              <w:rPr>
                <w:i/>
                <w:lang w:val="en-US"/>
              </w:rPr>
              <w:t>x</w:t>
            </w:r>
          </w:p>
        </w:tc>
        <w:tc>
          <w:tcPr>
            <w:tcW w:w="949" w:type="dxa"/>
            <w:tcBorders>
              <w:top w:val="single" w:sz="6" w:space="0" w:color="000000"/>
              <w:left w:val="single" w:sz="6" w:space="0" w:color="000000"/>
              <w:bottom w:val="single" w:sz="6" w:space="0" w:color="000000"/>
              <w:right w:val="single" w:sz="6" w:space="0" w:color="FFFFFF"/>
            </w:tcBorders>
          </w:tcPr>
          <w:p w:rsidR="00E06FE0" w:rsidRDefault="00E06FE0" w:rsidP="00027274">
            <w:pPr>
              <w:rPr>
                <w:lang w:val="en-US"/>
              </w:rPr>
            </w:pPr>
            <w:r>
              <w:rPr>
                <w:lang w:val="en-US"/>
              </w:rPr>
              <w:sym w:font="Symbol" w:char="F02D"/>
            </w:r>
          </w:p>
          <w:p w:rsidR="00E06FE0" w:rsidRPr="003F048C" w:rsidRDefault="00E06FE0" w:rsidP="00027274">
            <w:pPr>
              <w:rPr>
                <w:i/>
                <w:lang w:val="en-US"/>
              </w:rPr>
            </w:pPr>
            <w:r w:rsidRPr="003F048C">
              <w:rPr>
                <w:i/>
                <w:lang w:val="en-US"/>
              </w:rPr>
              <w:t>x</w:t>
            </w:r>
          </w:p>
        </w:tc>
        <w:tc>
          <w:tcPr>
            <w:tcW w:w="632" w:type="dxa"/>
            <w:tcBorders>
              <w:top w:val="single" w:sz="6" w:space="0" w:color="000000"/>
              <w:left w:val="single" w:sz="6" w:space="0" w:color="000000"/>
              <w:bottom w:val="single" w:sz="6" w:space="0" w:color="000000"/>
              <w:right w:val="single" w:sz="6" w:space="0" w:color="000000"/>
            </w:tcBorders>
          </w:tcPr>
          <w:p w:rsidR="00E06FE0" w:rsidRDefault="00E06FE0" w:rsidP="00027274">
            <w:pPr>
              <w:rPr>
                <w:lang w:val="en-US"/>
              </w:rPr>
            </w:pPr>
            <w:r>
              <w:rPr>
                <w:lang w:val="en-US"/>
              </w:rPr>
              <w:sym w:font="Symbol" w:char="F02D"/>
            </w:r>
          </w:p>
          <w:p w:rsidR="00E06FE0" w:rsidRPr="003F048C" w:rsidRDefault="00E06FE0" w:rsidP="00027274">
            <w:pPr>
              <w:rPr>
                <w:i/>
                <w:lang w:val="en-US"/>
              </w:rPr>
            </w:pPr>
            <w:r w:rsidRPr="003F048C">
              <w:rPr>
                <w:i/>
                <w:lang w:val="en-US"/>
              </w:rPr>
              <w:t>x</w:t>
            </w:r>
          </w:p>
        </w:tc>
      </w:tr>
    </w:tbl>
    <w:p w:rsidR="00E06FE0" w:rsidRDefault="00E06FE0" w:rsidP="00027274">
      <w:r>
        <w:t>Voor een 1</w:t>
      </w:r>
      <w:r>
        <w:rPr>
          <w:vertAlign w:val="superscript"/>
        </w:rPr>
        <w:t>e</w:t>
      </w:r>
      <w:r>
        <w:t xml:space="preserve"> orde reactie geldt: ln </w:t>
      </w:r>
      <w:r w:rsidR="003F048C" w:rsidRPr="003F048C">
        <w:rPr>
          <w:position w:val="-22"/>
        </w:rPr>
        <w:object w:dxaOrig="600" w:dyaOrig="560">
          <v:shape id="_x0000_i1240" type="#_x0000_t75" style="width:30pt;height:27.75pt" o:ole="" fillcolor="window">
            <v:imagedata r:id="rId492" o:title=""/>
          </v:shape>
          <o:OLEObject Type="Embed" ProgID="Equation.3" ShapeID="_x0000_i1240" DrawAspect="Content" ObjectID="_1319627380" r:id="rId493"/>
        </w:object>
      </w:r>
      <w:r>
        <w:t xml:space="preserve"> = </w:t>
      </w:r>
      <w:r w:rsidRPr="003F048C">
        <w:rPr>
          <w:i/>
        </w:rPr>
        <w:t>kt</w:t>
      </w:r>
    </w:p>
    <w:p w:rsidR="00E06FE0" w:rsidRDefault="00E06FE0" w:rsidP="00027274">
      <w:r>
        <w:t>Probleem is dat concentraties moeilijk te bepalen zijn; makkelijker is het een totaaldruk als functie van de tijd te meten. Ideale gaswet</w:t>
      </w:r>
      <w:r w:rsidR="00CF311D">
        <w:fldChar w:fldCharType="begin"/>
      </w:r>
      <w:r w:rsidR="00CF311D">
        <w:instrText xml:space="preserve"> XE "</w:instrText>
      </w:r>
      <w:r w:rsidR="00CF311D" w:rsidRPr="001400FE">
        <w:instrText>wet:ideale gas-</w:instrText>
      </w:r>
      <w:r w:rsidR="00CF311D">
        <w:instrText xml:space="preserve">" </w:instrText>
      </w:r>
      <w:r w:rsidR="00CF311D">
        <w:fldChar w:fldCharType="end"/>
      </w:r>
      <w:r>
        <w:t>:</w:t>
      </w:r>
    </w:p>
    <w:p w:rsidR="00E06FE0" w:rsidRDefault="00E06FE0" w:rsidP="003F048C">
      <w:pPr>
        <w:tabs>
          <w:tab w:val="left" w:pos="5103"/>
        </w:tabs>
      </w:pPr>
      <w:r>
        <w:rPr>
          <w:position w:val="-22"/>
        </w:rPr>
        <w:object w:dxaOrig="1140" w:dyaOrig="580">
          <v:shape id="_x0000_i1241" type="#_x0000_t75" style="width:57pt;height:29.25pt" o:ole="" fillcolor="window">
            <v:imagedata r:id="rId494" o:title=""/>
          </v:shape>
          <o:OLEObject Type="Embed" ProgID="Equation.3" ShapeID="_x0000_i1241" DrawAspect="Content" ObjectID="_1319627381" r:id="rId495"/>
        </w:object>
      </w:r>
      <w:r>
        <w:tab/>
      </w:r>
      <w:r w:rsidRPr="003F048C">
        <w:rPr>
          <w:i/>
        </w:rPr>
        <w:t>n</w:t>
      </w:r>
      <w:r>
        <w:t xml:space="preserve"> = totaal aantal mol gas</w:t>
      </w:r>
    </w:p>
    <w:p w:rsidR="00E06FE0" w:rsidRDefault="00E06FE0" w:rsidP="003F048C">
      <w:pPr>
        <w:tabs>
          <w:tab w:val="left" w:pos="5103"/>
        </w:tabs>
      </w:pPr>
      <w:r>
        <w:lastRenderedPageBreak/>
        <w:t xml:space="preserve">voor component i geldt: </w:t>
      </w:r>
      <w:r>
        <w:rPr>
          <w:position w:val="-24"/>
        </w:rPr>
        <w:object w:dxaOrig="1060" w:dyaOrig="620">
          <v:shape id="_x0000_i1242" type="#_x0000_t75" style="width:53.25pt;height:30.75pt" o:ole="" fillcolor="window">
            <v:imagedata r:id="rId496" o:title=""/>
          </v:shape>
          <o:OLEObject Type="Embed" ProgID="Equation.3" ShapeID="_x0000_i1242" DrawAspect="Content" ObjectID="_1319627382" r:id="rId497"/>
        </w:object>
      </w:r>
      <w:r>
        <w:t xml:space="preserve"> = </w:t>
      </w:r>
      <w:r w:rsidRPr="003F048C">
        <w:rPr>
          <w:i/>
        </w:rPr>
        <w:t>c</w:t>
      </w:r>
      <w:r w:rsidRPr="003F048C">
        <w:rPr>
          <w:i/>
          <w:vertAlign w:val="subscript"/>
        </w:rPr>
        <w:t>i</w:t>
      </w:r>
      <w:r w:rsidRPr="003F048C">
        <w:rPr>
          <w:i/>
        </w:rPr>
        <w:t>RT</w:t>
      </w:r>
      <w:r>
        <w:tab/>
      </w:r>
      <w:r w:rsidRPr="003F048C">
        <w:rPr>
          <w:i/>
        </w:rPr>
        <w:t>c</w:t>
      </w:r>
      <w:r>
        <w:rPr>
          <w:vertAlign w:val="subscript"/>
        </w:rPr>
        <w:t>i</w:t>
      </w:r>
      <w:r>
        <w:t xml:space="preserve"> = concentratie component i</w:t>
      </w:r>
    </w:p>
    <w:p w:rsidR="00E06FE0" w:rsidRDefault="00E06FE0" w:rsidP="00027274">
      <w:r w:rsidRPr="003F048C">
        <w:rPr>
          <w:i/>
        </w:rPr>
        <w:t>p</w:t>
      </w:r>
      <w:r>
        <w:rPr>
          <w:vertAlign w:val="subscript"/>
        </w:rPr>
        <w:t>i</w:t>
      </w:r>
      <w:r>
        <w:t xml:space="preserve"> = partieeldruk</w:t>
      </w:r>
      <w:r w:rsidR="00E20F27">
        <w:fldChar w:fldCharType="begin"/>
      </w:r>
      <w:r w:rsidR="00E20F27">
        <w:instrText xml:space="preserve"> XE "</w:instrText>
      </w:r>
      <w:r w:rsidR="00E20F27" w:rsidRPr="00E940EE">
        <w:instrText>druk</w:instrText>
      </w:r>
      <w:r w:rsidR="00CF311D">
        <w:instrText>:</w:instrText>
      </w:r>
      <w:r w:rsidR="00CF311D" w:rsidRPr="00CF311D">
        <w:instrText xml:space="preserve"> </w:instrText>
      </w:r>
      <w:r w:rsidR="00CF311D" w:rsidRPr="00E940EE">
        <w:instrText>partieel</w:instrText>
      </w:r>
      <w:r w:rsidR="00CF311D">
        <w:instrText>-</w:instrText>
      </w:r>
      <w:r w:rsidR="00E20F27">
        <w:instrText xml:space="preserve">" </w:instrText>
      </w:r>
      <w:r w:rsidR="00E20F27">
        <w:fldChar w:fldCharType="end"/>
      </w:r>
      <w:r w:rsidR="00E6052F">
        <w:t xml:space="preserve"> </w:t>
      </w:r>
      <w:r>
        <w:t xml:space="preserve">van component i (is recht evenredig met </w:t>
      </w:r>
      <w:r w:rsidRPr="003F048C">
        <w:rPr>
          <w:i/>
        </w:rPr>
        <w:t>c</w:t>
      </w:r>
      <w:r>
        <w:rPr>
          <w:vertAlign w:val="subscript"/>
        </w:rPr>
        <w:t>i</w:t>
      </w:r>
      <w:r>
        <w:t xml:space="preserve">) </w:t>
      </w:r>
      <w:r>
        <w:rPr>
          <w:position w:val="-30"/>
        </w:rPr>
        <w:object w:dxaOrig="1120" w:dyaOrig="540">
          <v:shape id="_x0000_i1243" type="#_x0000_t75" style="width:56.25pt;height:27pt" o:ole="" fillcolor="window">
            <v:imagedata r:id="rId498" o:title=""/>
          </v:shape>
          <o:OLEObject Type="Embed" ProgID="Equation.3" ShapeID="_x0000_i1243" DrawAspect="Content" ObjectID="_1319627383" r:id="rId499"/>
        </w:object>
      </w:r>
    </w:p>
    <w:p w:rsidR="00E06FE0" w:rsidRDefault="00B27494" w:rsidP="00027274">
      <w:r>
        <w:rPr>
          <w:noProof/>
        </w:rPr>
        <w:drawing>
          <wp:anchor distT="0" distB="0" distL="114300" distR="114300" simplePos="0" relativeHeight="251644416" behindDoc="1" locked="0" layoutInCell="0" allowOverlap="1">
            <wp:simplePos x="0" y="0"/>
            <wp:positionH relativeFrom="column">
              <wp:posOffset>3017520</wp:posOffset>
            </wp:positionH>
            <wp:positionV relativeFrom="paragraph">
              <wp:posOffset>9525</wp:posOffset>
            </wp:positionV>
            <wp:extent cx="2674620" cy="1691640"/>
            <wp:effectExtent l="19050" t="0" r="0" b="0"/>
            <wp:wrapTight wrapText="bothSides">
              <wp:wrapPolygon edited="0">
                <wp:start x="4615" y="243"/>
                <wp:lineTo x="4615" y="8027"/>
                <wp:lineTo x="-154" y="11432"/>
                <wp:lineTo x="-154" y="13622"/>
                <wp:lineTo x="3077" y="15811"/>
                <wp:lineTo x="5538" y="15811"/>
                <wp:lineTo x="5538" y="19216"/>
                <wp:lineTo x="7538" y="19703"/>
                <wp:lineTo x="13538" y="19946"/>
                <wp:lineTo x="13692" y="20919"/>
                <wp:lineTo x="20154" y="20919"/>
                <wp:lineTo x="20923" y="20432"/>
                <wp:lineTo x="21231" y="19946"/>
                <wp:lineTo x="20769" y="19703"/>
                <wp:lineTo x="21538" y="18730"/>
                <wp:lineTo x="9077" y="15811"/>
                <wp:lineTo x="12154" y="12162"/>
                <wp:lineTo x="15385" y="8270"/>
                <wp:lineTo x="15385" y="8027"/>
                <wp:lineTo x="18154" y="4378"/>
                <wp:lineTo x="6154" y="4135"/>
                <wp:lineTo x="6308" y="2189"/>
                <wp:lineTo x="6000" y="486"/>
                <wp:lineTo x="5385" y="243"/>
                <wp:lineTo x="4615" y="243"/>
              </wp:wrapPolygon>
            </wp:wrapTight>
            <wp:docPr id="139"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00"/>
                    <a:srcRect l="-858" t="-838" r="-858" b="-838"/>
                    <a:stretch>
                      <a:fillRect/>
                    </a:stretch>
                  </pic:blipFill>
                  <pic:spPr bwMode="auto">
                    <a:xfrm>
                      <a:off x="0" y="0"/>
                      <a:ext cx="2674620" cy="1691640"/>
                    </a:xfrm>
                    <a:prstGeom prst="rect">
                      <a:avLst/>
                    </a:prstGeom>
                    <a:noFill/>
                    <a:ln w="9525">
                      <a:noFill/>
                      <a:miter lim="800000"/>
                      <a:headEnd/>
                      <a:tailEnd/>
                    </a:ln>
                  </pic:spPr>
                </pic:pic>
              </a:graphicData>
            </a:graphic>
          </wp:anchor>
        </w:drawing>
      </w:r>
      <w:r w:rsidR="00E06FE0">
        <w:t>(</w:t>
      </w:r>
      <w:r w:rsidR="00E06FE0" w:rsidRPr="003F048C">
        <w:rPr>
          <w:i/>
        </w:rPr>
        <w:t>p</w:t>
      </w:r>
      <w:r w:rsidR="00E06FE0">
        <w:t xml:space="preserve"> = partieeldruk ethaan = partieeldruk van N</w:t>
      </w:r>
      <w:r w:rsidR="00E06FE0">
        <w:rPr>
          <w:vertAlign w:val="subscript"/>
        </w:rPr>
        <w:t>2</w:t>
      </w:r>
      <w:r w:rsidR="00E06FE0">
        <w:t>)</w:t>
      </w:r>
    </w:p>
    <w:p w:rsidR="00E06FE0" w:rsidRDefault="00E06FE0" w:rsidP="00027274">
      <w:r>
        <w:t>dus:</w:t>
      </w:r>
      <w:r>
        <w:tab/>
      </w:r>
      <w:r w:rsidRPr="003F048C">
        <w:rPr>
          <w:i/>
        </w:rPr>
        <w:t>x</w:t>
      </w:r>
      <w:r>
        <w:t xml:space="preserve"> </w:t>
      </w:r>
      <w:r>
        <w:rPr>
          <w:rFonts w:ascii="WP MathA" w:hAnsi="WP MathA"/>
        </w:rPr>
        <w:sym w:font="Symbol" w:char="F05C"/>
      </w:r>
      <w:r>
        <w:t xml:space="preserve"> </w:t>
      </w:r>
      <w:r w:rsidRPr="003F048C">
        <w:rPr>
          <w:i/>
        </w:rPr>
        <w:t>p</w:t>
      </w:r>
      <w:r>
        <w:t xml:space="preserve"> = </w:t>
      </w:r>
      <w:r w:rsidRPr="003F048C">
        <w:rPr>
          <w:i/>
        </w:rPr>
        <w:t>p</w:t>
      </w:r>
      <w:r>
        <w:rPr>
          <w:vertAlign w:val="subscript"/>
        </w:rPr>
        <w:t>tot</w:t>
      </w:r>
      <w:r>
        <w:t xml:space="preserve"> </w:t>
      </w:r>
      <w:r>
        <w:sym w:font="Symbol" w:char="F02D"/>
      </w:r>
      <w:r>
        <w:t xml:space="preserve"> </w:t>
      </w:r>
      <w:r w:rsidRPr="003F048C">
        <w:rPr>
          <w:i/>
        </w:rPr>
        <w:t>p</w:t>
      </w:r>
      <w:r>
        <w:rPr>
          <w:vertAlign w:val="subscript"/>
        </w:rPr>
        <w:t>o</w:t>
      </w:r>
    </w:p>
    <w:p w:rsidR="00E06FE0" w:rsidRDefault="00E06FE0" w:rsidP="00027274">
      <w:r w:rsidRPr="003F048C">
        <w:rPr>
          <w:i/>
        </w:rPr>
        <w:t>a</w:t>
      </w:r>
      <w:r w:rsidRPr="003F048C">
        <w:rPr>
          <w:i/>
        </w:rPr>
        <w:sym w:font="Symbol" w:char="F02D"/>
      </w:r>
      <w:r w:rsidRPr="003F048C">
        <w:rPr>
          <w:i/>
        </w:rPr>
        <w:t>x</w:t>
      </w:r>
      <w:r>
        <w:t xml:space="preserve"> </w:t>
      </w:r>
      <w:r>
        <w:rPr>
          <w:rFonts w:ascii="WP MathA" w:hAnsi="WP MathA"/>
        </w:rPr>
        <w:sym w:font="Symbol" w:char="F05C"/>
      </w:r>
      <w:r>
        <w:t xml:space="preserve"> </w:t>
      </w:r>
      <w:r w:rsidRPr="003F048C">
        <w:rPr>
          <w:i/>
        </w:rPr>
        <w:t>p</w:t>
      </w:r>
      <w:r>
        <w:rPr>
          <w:vertAlign w:val="subscript"/>
        </w:rPr>
        <w:t>o</w:t>
      </w:r>
      <w:r>
        <w:t xml:space="preserve"> </w:t>
      </w:r>
      <w:r>
        <w:sym w:font="Symbol" w:char="F02D"/>
      </w:r>
      <w:r>
        <w:t xml:space="preserve"> </w:t>
      </w:r>
      <w:r w:rsidRPr="003F048C">
        <w:rPr>
          <w:i/>
        </w:rPr>
        <w:t>p</w:t>
      </w:r>
      <w:r>
        <w:t xml:space="preserve"> = </w:t>
      </w:r>
      <w:r w:rsidRPr="003F048C">
        <w:rPr>
          <w:i/>
        </w:rPr>
        <w:t>p</w:t>
      </w:r>
      <w:r>
        <w:rPr>
          <w:vertAlign w:val="subscript"/>
        </w:rPr>
        <w:t>o</w:t>
      </w:r>
      <w:r>
        <w:t xml:space="preserve"> </w:t>
      </w:r>
      <w:r>
        <w:sym w:font="Symbol" w:char="F02D"/>
      </w:r>
      <w:r>
        <w:t xml:space="preserve"> (</w:t>
      </w:r>
      <w:r w:rsidRPr="003F048C">
        <w:rPr>
          <w:i/>
        </w:rPr>
        <w:t>p</w:t>
      </w:r>
      <w:r>
        <w:rPr>
          <w:vertAlign w:val="subscript"/>
        </w:rPr>
        <w:t>tot</w:t>
      </w:r>
      <w:r>
        <w:t xml:space="preserve"> </w:t>
      </w:r>
      <w:r>
        <w:sym w:font="Symbol" w:char="F02D"/>
      </w:r>
      <w:r>
        <w:t xml:space="preserve"> </w:t>
      </w:r>
      <w:r w:rsidRPr="003F048C">
        <w:rPr>
          <w:i/>
        </w:rPr>
        <w:t>p</w:t>
      </w:r>
      <w:r>
        <w:rPr>
          <w:vertAlign w:val="subscript"/>
        </w:rPr>
        <w:t>o</w:t>
      </w:r>
      <w:r>
        <w:t>) = 2</w:t>
      </w:r>
      <w:r w:rsidRPr="003F048C">
        <w:rPr>
          <w:i/>
        </w:rPr>
        <w:t>p</w:t>
      </w:r>
      <w:r>
        <w:rPr>
          <w:vertAlign w:val="subscript"/>
        </w:rPr>
        <w:t>o</w:t>
      </w:r>
      <w:r>
        <w:t xml:space="preserve"> </w:t>
      </w:r>
      <w:r>
        <w:sym w:font="Symbol" w:char="F02D"/>
      </w:r>
      <w:r>
        <w:t xml:space="preserve"> </w:t>
      </w:r>
      <w:r w:rsidRPr="003F048C">
        <w:rPr>
          <w:i/>
        </w:rPr>
        <w:t>p</w:t>
      </w:r>
      <w:r>
        <w:rPr>
          <w:vertAlign w:val="subscript"/>
        </w:rPr>
        <w:t>tot</w:t>
      </w:r>
      <w:r>
        <w:t xml:space="preserve"> </w:t>
      </w:r>
      <w:r>
        <w:sym w:font="Symbol" w:char="F0DE"/>
      </w:r>
      <w:r>
        <w:t xml:space="preserve"> </w:t>
      </w:r>
    </w:p>
    <w:p w:rsidR="00E06FE0" w:rsidRDefault="00E06FE0" w:rsidP="00027274">
      <w:r>
        <w:t xml:space="preserve">ln </w:t>
      </w:r>
      <w:r w:rsidR="003F048C" w:rsidRPr="003F048C">
        <w:rPr>
          <w:position w:val="-22"/>
        </w:rPr>
        <w:object w:dxaOrig="480" w:dyaOrig="560">
          <v:shape id="_x0000_i1244" type="#_x0000_t75" style="width:24pt;height:27.75pt" o:ole="" fillcolor="window">
            <v:imagedata r:id="rId501" o:title=""/>
          </v:shape>
          <o:OLEObject Type="Embed" ProgID="Equation.3" ShapeID="_x0000_i1244" DrawAspect="Content" ObjectID="_1319627384" r:id="rId502"/>
        </w:object>
      </w:r>
      <w:r>
        <w:t xml:space="preserve"> = ln </w:t>
      </w:r>
      <w:r w:rsidR="003F048C" w:rsidRPr="003F048C">
        <w:rPr>
          <w:position w:val="-28"/>
        </w:rPr>
        <w:object w:dxaOrig="1140" w:dyaOrig="639">
          <v:shape id="_x0000_i1245" type="#_x0000_t75" style="width:57pt;height:32.25pt" o:ole="" fillcolor="window">
            <v:imagedata r:id="rId503" o:title=""/>
          </v:shape>
          <o:OLEObject Type="Embed" ProgID="Equation.3" ShapeID="_x0000_i1245" DrawAspect="Content" ObjectID="_1319627385" r:id="rId504"/>
        </w:object>
      </w:r>
      <w:r>
        <w:t xml:space="preserve"> = </w:t>
      </w:r>
      <w:r w:rsidRPr="003F048C">
        <w:rPr>
          <w:i/>
        </w:rPr>
        <w:t>kt</w:t>
      </w:r>
      <w:r>
        <w:t xml:space="preserve"> (</w:t>
      </w:r>
      <w:fldSimple w:instr=" REF _Ref435542563  \* MERGEFORMAT ">
        <w:r w:rsidR="00D86AD4" w:rsidRPr="00D86AD4">
          <w:t xml:space="preserve">figuur </w:t>
        </w:r>
        <w:r w:rsidR="00D86AD4" w:rsidRPr="00D86AD4">
          <w:rPr>
            <w:noProof/>
          </w:rPr>
          <w:t>32</w:t>
        </w:r>
      </w:fldSimple>
      <w:r>
        <w:t>)</w:t>
      </w:r>
    </w:p>
    <w:tbl>
      <w:tblPr>
        <w:tblW w:w="0" w:type="auto"/>
        <w:tblInd w:w="130" w:type="dxa"/>
        <w:tblLayout w:type="fixed"/>
        <w:tblCellMar>
          <w:left w:w="130" w:type="dxa"/>
          <w:right w:w="130" w:type="dxa"/>
        </w:tblCellMar>
        <w:tblLook w:val="0000"/>
      </w:tblPr>
      <w:tblGrid>
        <w:gridCol w:w="500"/>
        <w:gridCol w:w="1768"/>
        <w:gridCol w:w="709"/>
        <w:gridCol w:w="567"/>
        <w:gridCol w:w="851"/>
      </w:tblGrid>
      <w:tr w:rsidR="00D23C99">
        <w:tblPrEx>
          <w:tblCellMar>
            <w:top w:w="0" w:type="dxa"/>
            <w:bottom w:w="0" w:type="dxa"/>
          </w:tblCellMar>
        </w:tblPrEx>
        <w:tc>
          <w:tcPr>
            <w:tcW w:w="500" w:type="dxa"/>
            <w:tcBorders>
              <w:top w:val="single" w:sz="6" w:space="0" w:color="FFFFFF"/>
              <w:left w:val="single" w:sz="6" w:space="0" w:color="FFFFFF"/>
              <w:right w:val="single" w:sz="6" w:space="0" w:color="FFFFFF"/>
            </w:tcBorders>
          </w:tcPr>
          <w:p w:rsidR="00E06FE0" w:rsidRDefault="00E06FE0" w:rsidP="00027274">
            <w:pPr>
              <w:rPr>
                <w:lang w:val="en-US"/>
              </w:rPr>
            </w:pPr>
          </w:p>
        </w:tc>
        <w:tc>
          <w:tcPr>
            <w:tcW w:w="3044" w:type="dxa"/>
            <w:gridSpan w:val="3"/>
            <w:tcBorders>
              <w:top w:val="single" w:sz="6" w:space="0" w:color="000000"/>
              <w:left w:val="single" w:sz="6" w:space="0" w:color="000000"/>
              <w:bottom w:val="single" w:sz="6" w:space="0" w:color="FFFFFF"/>
              <w:right w:val="single" w:sz="6" w:space="0" w:color="FFFFFF"/>
            </w:tcBorders>
          </w:tcPr>
          <w:p w:rsidR="00E06FE0" w:rsidRDefault="00E06FE0" w:rsidP="00027274">
            <w:pPr>
              <w:rPr>
                <w:lang w:val="en-US"/>
              </w:rPr>
            </w:pPr>
            <w:r w:rsidRPr="003F048C">
              <w:rPr>
                <w:i/>
                <w:lang w:val="en-US"/>
              </w:rPr>
              <w:t>p</w:t>
            </w:r>
            <w:r>
              <w:rPr>
                <w:vertAlign w:val="subscript"/>
                <w:lang w:val="en-US"/>
              </w:rPr>
              <w:t>i</w:t>
            </w:r>
          </w:p>
        </w:tc>
        <w:tc>
          <w:tcPr>
            <w:tcW w:w="851" w:type="dxa"/>
            <w:tcBorders>
              <w:top w:val="single" w:sz="6" w:space="0" w:color="000000"/>
              <w:left w:val="single" w:sz="6" w:space="0" w:color="000000"/>
              <w:bottom w:val="single" w:sz="6" w:space="0" w:color="FFFFFF"/>
              <w:right w:val="single" w:sz="6" w:space="0" w:color="000000"/>
            </w:tcBorders>
          </w:tcPr>
          <w:p w:rsidR="00E06FE0" w:rsidRDefault="00E06FE0" w:rsidP="00027274">
            <w:pPr>
              <w:rPr>
                <w:lang w:val="en-US"/>
              </w:rPr>
            </w:pPr>
            <w:r w:rsidRPr="003F048C">
              <w:rPr>
                <w:i/>
                <w:lang w:val="en-US"/>
              </w:rPr>
              <w:t>p</w:t>
            </w:r>
            <w:r>
              <w:rPr>
                <w:vertAlign w:val="subscript"/>
                <w:lang w:val="en-US"/>
              </w:rPr>
              <w:t>tot</w:t>
            </w:r>
          </w:p>
        </w:tc>
      </w:tr>
      <w:tr w:rsidR="00E06FE0">
        <w:tblPrEx>
          <w:tblCellMar>
            <w:top w:w="0" w:type="dxa"/>
            <w:bottom w:w="0" w:type="dxa"/>
          </w:tblCellMar>
        </w:tblPrEx>
        <w:tc>
          <w:tcPr>
            <w:tcW w:w="500" w:type="dxa"/>
            <w:tcBorders>
              <w:left w:val="single" w:sz="6" w:space="0" w:color="FFFFFF"/>
              <w:right w:val="single" w:sz="6" w:space="0" w:color="FFFFFF"/>
            </w:tcBorders>
          </w:tcPr>
          <w:p w:rsidR="00E06FE0" w:rsidRDefault="00E06FE0" w:rsidP="00027274">
            <w:pPr>
              <w:rPr>
                <w:lang w:val="en-US"/>
              </w:rPr>
            </w:pPr>
          </w:p>
        </w:tc>
        <w:tc>
          <w:tcPr>
            <w:tcW w:w="1768" w:type="dxa"/>
            <w:tcBorders>
              <w:top w:val="single" w:sz="6" w:space="0" w:color="000000"/>
              <w:left w:val="single" w:sz="6" w:space="0" w:color="000000"/>
              <w:right w:val="single" w:sz="6" w:space="0" w:color="FFFFFF"/>
            </w:tcBorders>
          </w:tcPr>
          <w:p w:rsidR="00E06FE0" w:rsidRDefault="00E06FE0" w:rsidP="00027274">
            <w:pPr>
              <w:rPr>
                <w:lang w:val="en-US"/>
              </w:rPr>
            </w:pPr>
            <w:r>
              <w:rPr>
                <w:lang w:val="en-US"/>
              </w:rPr>
              <w:t>CH</w:t>
            </w:r>
            <w:r>
              <w:rPr>
                <w:vertAlign w:val="subscript"/>
                <w:lang w:val="en-US"/>
              </w:rPr>
              <w:t>3</w:t>
            </w:r>
            <w:r>
              <w:rPr>
                <w:lang w:val="en-US"/>
              </w:rPr>
              <w:sym w:font="Symbol" w:char="F02D"/>
            </w:r>
            <w:r>
              <w:rPr>
                <w:lang w:val="en-US"/>
              </w:rPr>
              <w:t>N=</w:t>
            </w:r>
            <w:smartTag w:uri="urn:schemas-microsoft-com:office:smarttags" w:element="place">
              <w:r>
                <w:rPr>
                  <w:lang w:val="en-US"/>
                </w:rPr>
                <w:t>N</w:t>
              </w:r>
              <w:r>
                <w:rPr>
                  <w:lang w:val="en-US"/>
                </w:rPr>
                <w:sym w:font="Symbol" w:char="F02D"/>
              </w:r>
              <w:r>
                <w:rPr>
                  <w:lang w:val="en-US"/>
                </w:rPr>
                <w:t>CH</w:t>
              </w:r>
              <w:r>
                <w:rPr>
                  <w:vertAlign w:val="subscript"/>
                  <w:lang w:val="en-US"/>
                </w:rPr>
                <w:t>3</w:t>
              </w:r>
            </w:smartTag>
          </w:p>
        </w:tc>
        <w:tc>
          <w:tcPr>
            <w:tcW w:w="709" w:type="dxa"/>
            <w:tcBorders>
              <w:top w:val="single" w:sz="6" w:space="0" w:color="000000"/>
              <w:left w:val="single" w:sz="6" w:space="0" w:color="000000"/>
              <w:right w:val="single" w:sz="6" w:space="0" w:color="FFFFFF"/>
            </w:tcBorders>
          </w:tcPr>
          <w:p w:rsidR="00E06FE0" w:rsidRDefault="00E06FE0" w:rsidP="00027274">
            <w:pPr>
              <w:rPr>
                <w:lang w:val="en-US"/>
              </w:rPr>
            </w:pPr>
            <w:r>
              <w:rPr>
                <w:lang w:val="en-US"/>
              </w:rPr>
              <w:t>C</w:t>
            </w:r>
            <w:r>
              <w:rPr>
                <w:vertAlign w:val="subscript"/>
                <w:lang w:val="en-US"/>
              </w:rPr>
              <w:t>2</w:t>
            </w:r>
            <w:r>
              <w:rPr>
                <w:lang w:val="en-US"/>
              </w:rPr>
              <w:t>H</w:t>
            </w:r>
            <w:r>
              <w:rPr>
                <w:vertAlign w:val="subscript"/>
                <w:lang w:val="en-US"/>
              </w:rPr>
              <w:t>6</w:t>
            </w:r>
          </w:p>
        </w:tc>
        <w:tc>
          <w:tcPr>
            <w:tcW w:w="567" w:type="dxa"/>
            <w:tcBorders>
              <w:top w:val="single" w:sz="6" w:space="0" w:color="000000"/>
              <w:left w:val="single" w:sz="6" w:space="0" w:color="000000"/>
              <w:right w:val="single" w:sz="6" w:space="0" w:color="FFFFFF"/>
            </w:tcBorders>
          </w:tcPr>
          <w:p w:rsidR="00E06FE0" w:rsidRDefault="00E06FE0" w:rsidP="00027274">
            <w:pPr>
              <w:rPr>
                <w:lang w:val="en-US"/>
              </w:rPr>
            </w:pPr>
            <w:r>
              <w:rPr>
                <w:lang w:val="en-US"/>
              </w:rPr>
              <w:t>N</w:t>
            </w:r>
            <w:r>
              <w:rPr>
                <w:vertAlign w:val="subscript"/>
                <w:lang w:val="en-US"/>
              </w:rPr>
              <w:t>2</w:t>
            </w:r>
          </w:p>
        </w:tc>
        <w:tc>
          <w:tcPr>
            <w:tcW w:w="851" w:type="dxa"/>
            <w:tcBorders>
              <w:top w:val="single" w:sz="6" w:space="0" w:color="000000"/>
              <w:left w:val="single" w:sz="6" w:space="0" w:color="000000"/>
              <w:right w:val="single" w:sz="6" w:space="0" w:color="000000"/>
            </w:tcBorders>
          </w:tcPr>
          <w:p w:rsidR="00E06FE0" w:rsidRDefault="00E06FE0" w:rsidP="00027274">
            <w:pPr>
              <w:rPr>
                <w:lang w:val="en-US"/>
              </w:rPr>
            </w:pPr>
          </w:p>
        </w:tc>
      </w:tr>
      <w:tr w:rsidR="00E06FE0">
        <w:tblPrEx>
          <w:tblCellMar>
            <w:top w:w="0" w:type="dxa"/>
            <w:bottom w:w="0" w:type="dxa"/>
          </w:tblCellMar>
        </w:tblPrEx>
        <w:tc>
          <w:tcPr>
            <w:tcW w:w="500" w:type="dxa"/>
            <w:tcBorders>
              <w:top w:val="single" w:sz="6" w:space="0" w:color="000000"/>
              <w:left w:val="single" w:sz="6" w:space="0" w:color="000000"/>
              <w:bottom w:val="single" w:sz="6" w:space="0" w:color="000000"/>
              <w:right w:val="single" w:sz="6" w:space="0" w:color="FFFFFF"/>
            </w:tcBorders>
          </w:tcPr>
          <w:p w:rsidR="00E06FE0" w:rsidRDefault="00E06FE0" w:rsidP="00027274">
            <w:pPr>
              <w:rPr>
                <w:lang w:val="en-US"/>
              </w:rPr>
            </w:pPr>
            <w:r w:rsidRPr="003F048C">
              <w:rPr>
                <w:i/>
                <w:lang w:val="en-US"/>
              </w:rPr>
              <w:t>t</w:t>
            </w:r>
            <w:r>
              <w:rPr>
                <w:vertAlign w:val="subscript"/>
                <w:lang w:val="en-US"/>
              </w:rPr>
              <w:t>o</w:t>
            </w:r>
          </w:p>
          <w:p w:rsidR="00E06FE0" w:rsidRPr="003F048C" w:rsidRDefault="00E06FE0" w:rsidP="00027274">
            <w:pPr>
              <w:rPr>
                <w:i/>
                <w:lang w:val="en-US"/>
              </w:rPr>
            </w:pPr>
            <w:r w:rsidRPr="003F048C">
              <w:rPr>
                <w:i/>
                <w:lang w:val="en-US"/>
              </w:rPr>
              <w:t>t</w:t>
            </w:r>
          </w:p>
        </w:tc>
        <w:tc>
          <w:tcPr>
            <w:tcW w:w="1768" w:type="dxa"/>
            <w:tcBorders>
              <w:top w:val="single" w:sz="6" w:space="0" w:color="000000"/>
              <w:left w:val="single" w:sz="6" w:space="0" w:color="000000"/>
              <w:bottom w:val="single" w:sz="6" w:space="0" w:color="000000"/>
              <w:right w:val="single" w:sz="6" w:space="0" w:color="FFFFFF"/>
            </w:tcBorders>
          </w:tcPr>
          <w:p w:rsidR="00E06FE0" w:rsidRDefault="00E06FE0" w:rsidP="00027274">
            <w:pPr>
              <w:rPr>
                <w:lang w:val="en-US"/>
              </w:rPr>
            </w:pPr>
            <w:r w:rsidRPr="003F048C">
              <w:rPr>
                <w:i/>
                <w:lang w:val="en-US"/>
              </w:rPr>
              <w:t>p</w:t>
            </w:r>
            <w:r>
              <w:rPr>
                <w:vertAlign w:val="subscript"/>
                <w:lang w:val="en-US"/>
              </w:rPr>
              <w:t>o</w:t>
            </w:r>
          </w:p>
          <w:p w:rsidR="00E06FE0" w:rsidRDefault="00E06FE0" w:rsidP="00027274">
            <w:pPr>
              <w:rPr>
                <w:lang w:val="en-US"/>
              </w:rPr>
            </w:pPr>
            <w:r w:rsidRPr="003F048C">
              <w:rPr>
                <w:i/>
                <w:lang w:val="en-US"/>
              </w:rPr>
              <w:t>p</w:t>
            </w:r>
            <w:r>
              <w:rPr>
                <w:vertAlign w:val="subscript"/>
                <w:lang w:val="en-US"/>
              </w:rPr>
              <w:t>o</w:t>
            </w:r>
            <w:r>
              <w:rPr>
                <w:lang w:val="en-US"/>
              </w:rPr>
              <w:t xml:space="preserve"> </w:t>
            </w:r>
            <w:r>
              <w:rPr>
                <w:lang w:val="en-US"/>
              </w:rPr>
              <w:sym w:font="Symbol" w:char="F02D"/>
            </w:r>
            <w:r>
              <w:rPr>
                <w:lang w:val="en-US"/>
              </w:rPr>
              <w:t xml:space="preserve"> </w:t>
            </w:r>
            <w:r w:rsidRPr="003F048C">
              <w:rPr>
                <w:i/>
                <w:lang w:val="en-US"/>
              </w:rPr>
              <w:t>p</w:t>
            </w:r>
          </w:p>
        </w:tc>
        <w:tc>
          <w:tcPr>
            <w:tcW w:w="709" w:type="dxa"/>
            <w:tcBorders>
              <w:top w:val="single" w:sz="6" w:space="0" w:color="000000"/>
              <w:left w:val="single" w:sz="6" w:space="0" w:color="000000"/>
              <w:bottom w:val="single" w:sz="6" w:space="0" w:color="000000"/>
              <w:right w:val="single" w:sz="6" w:space="0" w:color="FFFFFF"/>
            </w:tcBorders>
          </w:tcPr>
          <w:p w:rsidR="00E06FE0" w:rsidRDefault="00E06FE0" w:rsidP="00027274">
            <w:pPr>
              <w:rPr>
                <w:lang w:val="en-US"/>
              </w:rPr>
            </w:pPr>
            <w:r>
              <w:rPr>
                <w:lang w:val="en-US"/>
              </w:rPr>
              <w:sym w:font="Symbol" w:char="F0BE"/>
            </w:r>
          </w:p>
          <w:p w:rsidR="00E06FE0" w:rsidRPr="003F048C" w:rsidRDefault="00E06FE0" w:rsidP="00027274">
            <w:pPr>
              <w:rPr>
                <w:i/>
                <w:lang w:val="en-US"/>
              </w:rPr>
            </w:pPr>
            <w:r w:rsidRPr="003F048C">
              <w:rPr>
                <w:i/>
                <w:lang w:val="en-US"/>
              </w:rPr>
              <w:t>p</w:t>
            </w:r>
          </w:p>
        </w:tc>
        <w:tc>
          <w:tcPr>
            <w:tcW w:w="567" w:type="dxa"/>
            <w:tcBorders>
              <w:top w:val="single" w:sz="6" w:space="0" w:color="000000"/>
              <w:left w:val="single" w:sz="6" w:space="0" w:color="000000"/>
              <w:bottom w:val="single" w:sz="6" w:space="0" w:color="000000"/>
              <w:right w:val="single" w:sz="6" w:space="0" w:color="FFFFFF"/>
            </w:tcBorders>
          </w:tcPr>
          <w:p w:rsidR="00E06FE0" w:rsidRDefault="00E06FE0" w:rsidP="00027274">
            <w:pPr>
              <w:rPr>
                <w:lang w:val="en-US"/>
              </w:rPr>
            </w:pPr>
            <w:r>
              <w:rPr>
                <w:lang w:val="en-US"/>
              </w:rPr>
              <w:sym w:font="Symbol" w:char="F0BE"/>
            </w:r>
          </w:p>
          <w:p w:rsidR="00E06FE0" w:rsidRPr="003F048C" w:rsidRDefault="00E06FE0" w:rsidP="00027274">
            <w:pPr>
              <w:rPr>
                <w:i/>
                <w:lang w:val="en-US"/>
              </w:rPr>
            </w:pPr>
            <w:r w:rsidRPr="003F048C">
              <w:rPr>
                <w:i/>
                <w:lang w:val="en-US"/>
              </w:rPr>
              <w:t>p</w:t>
            </w:r>
          </w:p>
        </w:tc>
        <w:tc>
          <w:tcPr>
            <w:tcW w:w="851" w:type="dxa"/>
            <w:tcBorders>
              <w:top w:val="single" w:sz="6" w:space="0" w:color="000000"/>
              <w:left w:val="single" w:sz="6" w:space="0" w:color="000000"/>
              <w:bottom w:val="single" w:sz="6" w:space="0" w:color="000000"/>
              <w:right w:val="single" w:sz="6" w:space="0" w:color="000000"/>
            </w:tcBorders>
          </w:tcPr>
          <w:p w:rsidR="00E06FE0" w:rsidRDefault="00E06FE0" w:rsidP="00027274">
            <w:pPr>
              <w:rPr>
                <w:lang w:val="en-US"/>
              </w:rPr>
            </w:pPr>
            <w:r w:rsidRPr="003F048C">
              <w:rPr>
                <w:i/>
                <w:lang w:val="en-US"/>
              </w:rPr>
              <w:t>p</w:t>
            </w:r>
            <w:r>
              <w:rPr>
                <w:vertAlign w:val="subscript"/>
                <w:lang w:val="en-US"/>
              </w:rPr>
              <w:t>o</w:t>
            </w:r>
          </w:p>
          <w:p w:rsidR="00E06FE0" w:rsidRDefault="00E06FE0" w:rsidP="00027274">
            <w:pPr>
              <w:rPr>
                <w:lang w:val="en-US"/>
              </w:rPr>
            </w:pPr>
            <w:r w:rsidRPr="003F048C">
              <w:rPr>
                <w:i/>
                <w:lang w:val="en-US"/>
              </w:rPr>
              <w:t>p</w:t>
            </w:r>
            <w:r>
              <w:rPr>
                <w:vertAlign w:val="subscript"/>
                <w:lang w:val="en-US"/>
              </w:rPr>
              <w:t>o</w:t>
            </w:r>
            <w:r>
              <w:rPr>
                <w:lang w:val="en-US"/>
              </w:rPr>
              <w:t xml:space="preserve"> + </w:t>
            </w:r>
            <w:r w:rsidRPr="003F048C">
              <w:rPr>
                <w:i/>
                <w:lang w:val="en-US"/>
              </w:rPr>
              <w:t>p</w:t>
            </w:r>
          </w:p>
        </w:tc>
      </w:tr>
    </w:tbl>
    <w:p w:rsidR="00E06FE0" w:rsidRPr="003F048C" w:rsidRDefault="00E06FE0" w:rsidP="003F048C">
      <w:pPr>
        <w:pStyle w:val="Bijschrift"/>
        <w:jc w:val="right"/>
        <w:rPr>
          <w:bCs/>
        </w:rPr>
      </w:pPr>
      <w:bookmarkStart w:id="394" w:name="_Ref435542563"/>
      <w:r w:rsidRPr="003F048C">
        <w:rPr>
          <w:bCs/>
        </w:rPr>
        <w:t xml:space="preserve">figuur </w:t>
      </w:r>
      <w:r w:rsidRPr="003F048C">
        <w:rPr>
          <w:bCs/>
        </w:rPr>
        <w:fldChar w:fldCharType="begin"/>
      </w:r>
      <w:r w:rsidRPr="003F048C">
        <w:rPr>
          <w:bCs/>
        </w:rPr>
        <w:instrText xml:space="preserve"> SEQ figuur \* ARABIC </w:instrText>
      </w:r>
      <w:r w:rsidRPr="003F048C">
        <w:rPr>
          <w:bCs/>
        </w:rPr>
        <w:fldChar w:fldCharType="separate"/>
      </w:r>
      <w:r w:rsidR="00D86AD4">
        <w:rPr>
          <w:bCs/>
          <w:noProof/>
        </w:rPr>
        <w:t>32</w:t>
      </w:r>
      <w:r w:rsidRPr="003F048C">
        <w:rPr>
          <w:bCs/>
        </w:rPr>
        <w:fldChar w:fldCharType="end"/>
      </w:r>
      <w:bookmarkEnd w:id="394"/>
      <w:r w:rsidRPr="003F048C">
        <w:rPr>
          <w:bCs/>
        </w:rPr>
        <w:tab/>
        <w:t>Manometrische bepaling van een reactieconstante</w:t>
      </w:r>
      <w:bookmarkStart w:id="395" w:name="_Toc4589960"/>
    </w:p>
    <w:p w:rsidR="003F048C" w:rsidRDefault="003F048C" w:rsidP="007C5F8A">
      <w:pPr>
        <w:pStyle w:val="Kop1"/>
        <w:sectPr w:rsidR="003F048C" w:rsidSect="0069245E">
          <w:footerReference w:type="first" r:id="rId505"/>
          <w:pgSz w:w="11906" w:h="16838" w:code="9"/>
          <w:pgMar w:top="1418" w:right="1418" w:bottom="1418" w:left="1418" w:header="709" w:footer="709" w:gutter="0"/>
          <w:paperSrc w:first="114" w:other="114"/>
          <w:cols w:space="708"/>
          <w:titlePg/>
        </w:sectPr>
      </w:pPr>
      <w:bookmarkStart w:id="396" w:name="_Toc4917988"/>
      <w:bookmarkEnd w:id="395"/>
    </w:p>
    <w:p w:rsidR="00642A5A" w:rsidRPr="00896D93" w:rsidRDefault="00642A5A" w:rsidP="007C5F8A">
      <w:pPr>
        <w:pStyle w:val="Kop1"/>
      </w:pPr>
      <w:bookmarkStart w:id="397" w:name="_Toc65405216"/>
      <w:r w:rsidRPr="00896D93">
        <w:lastRenderedPageBreak/>
        <w:t>Organische Chemie</w:t>
      </w:r>
      <w:bookmarkEnd w:id="396"/>
      <w:bookmarkEnd w:id="397"/>
    </w:p>
    <w:p w:rsidR="00642A5A" w:rsidRDefault="00642A5A"/>
    <w:p w:rsidR="00642A5A" w:rsidRDefault="00642A5A"/>
    <w:p w:rsidR="00E06FE0" w:rsidRDefault="00E06FE0">
      <w:r>
        <w:rPr>
          <w:noProof/>
        </w:rPr>
        <w:pict>
          <v:shape id="_x0000_s1032" type="#_x0000_t136" style="position:absolute;margin-left:182.5pt;margin-top:107.05pt;width:422.25pt;height:111pt;rotation:90;z-index:251610624;mso-position-horizontal-relative:margin" fillcolor="black">
            <v:shadow color="#868686"/>
            <v:textpath style="font-family:&quot;Arial Black&quot;;font-size:40pt;v-rotate-letters:t;v-text-kern:t" trim="t" fitpath="t" string="4&#10;Organische Chemie"/>
            <w10:wrap type="square" anchorx="margin"/>
            <w10:anchorlock/>
          </v:shape>
        </w:pict>
      </w:r>
    </w:p>
    <w:p w:rsidR="00E06FE0" w:rsidRDefault="00E06FE0">
      <w:pPr>
        <w:sectPr w:rsidR="00E06FE0" w:rsidSect="008710E6">
          <w:footerReference w:type="first" r:id="rId506"/>
          <w:type w:val="oddPage"/>
          <w:pgSz w:w="11906" w:h="16838" w:code="9"/>
          <w:pgMar w:top="1418" w:right="1418" w:bottom="1418" w:left="1418" w:header="709" w:footer="709" w:gutter="0"/>
          <w:paperSrc w:first="114" w:other="114"/>
          <w:cols w:space="708"/>
          <w:titlePg/>
        </w:sectPr>
      </w:pPr>
    </w:p>
    <w:p w:rsidR="00E06FE0" w:rsidRDefault="00E06FE0" w:rsidP="00117F2D">
      <w:pPr>
        <w:pStyle w:val="Kop2"/>
      </w:pPr>
      <w:bookmarkStart w:id="398" w:name="_Toc4589962"/>
      <w:bookmarkStart w:id="399" w:name="_Toc4679206"/>
      <w:bookmarkStart w:id="400" w:name="_Toc4917989"/>
      <w:bookmarkStart w:id="401" w:name="_Toc65405217"/>
      <w:r>
        <w:lastRenderedPageBreak/>
        <w:t>Naamgeving</w:t>
      </w:r>
      <w:bookmarkEnd w:id="398"/>
      <w:bookmarkEnd w:id="399"/>
      <w:bookmarkEnd w:id="400"/>
      <w:bookmarkEnd w:id="401"/>
    </w:p>
    <w:p w:rsidR="00E06FE0" w:rsidRDefault="00E06FE0" w:rsidP="00117F2D">
      <w:pPr>
        <w:pStyle w:val="Kop3"/>
      </w:pPr>
      <w:bookmarkStart w:id="402" w:name="_Toc4917990"/>
      <w:bookmarkStart w:id="403" w:name="_Toc65405218"/>
      <w:r>
        <w:t>alkanen en derivaten</w:t>
      </w:r>
      <w:bookmarkEnd w:id="402"/>
      <w:bookmarkEnd w:id="403"/>
    </w:p>
    <w:p w:rsidR="00E06FE0" w:rsidRDefault="00E06FE0" w:rsidP="00837E6D">
      <w:pPr>
        <w:numPr>
          <w:ilvl w:val="0"/>
          <w:numId w:val="26"/>
        </w:numPr>
        <w:tabs>
          <w:tab w:val="clear" w:pos="436"/>
          <w:tab w:val="num" w:pos="0"/>
        </w:tabs>
        <w:ind w:left="0" w:hanging="284"/>
      </w:pPr>
      <w:r>
        <w:t>Zoek de langste keten van koolstofatomen</w:t>
      </w:r>
      <w:r w:rsidR="00E20F27">
        <w:fldChar w:fldCharType="begin"/>
      </w:r>
      <w:r w:rsidR="00E20F27">
        <w:instrText xml:space="preserve"> XE "</w:instrText>
      </w:r>
      <w:r w:rsidR="00CF311D" w:rsidRPr="00800B0D">
        <w:instrText>naamgeving</w:instrText>
      </w:r>
      <w:r w:rsidR="00CF311D">
        <w:instrText>:koolstofverbindingen</w:instrText>
      </w:r>
      <w:r w:rsidR="00E20F27">
        <w:instrText xml:space="preserve">" </w:instrText>
      </w:r>
      <w:r w:rsidR="00E20F27">
        <w:fldChar w:fldCharType="end"/>
      </w:r>
      <w:r>
        <w:t xml:space="preserve"> in het molecuul en benoem die.</w:t>
      </w:r>
    </w:p>
    <w:p w:rsidR="00E06FE0" w:rsidRDefault="00E06FE0" w:rsidP="00837E6D">
      <w:pPr>
        <w:numPr>
          <w:ilvl w:val="0"/>
          <w:numId w:val="26"/>
        </w:numPr>
        <w:tabs>
          <w:tab w:val="clear" w:pos="436"/>
          <w:tab w:val="num" w:pos="0"/>
        </w:tabs>
        <w:ind w:left="0" w:hanging="284"/>
      </w:pPr>
      <w:r>
        <w:t>Benoem alle groepen die aan deze langste keten gehecht zijn als alkylsubstituenten.</w:t>
      </w:r>
    </w:p>
    <w:p w:rsidR="00E06FE0" w:rsidRDefault="00E06FE0" w:rsidP="00837E6D">
      <w:pPr>
        <w:numPr>
          <w:ilvl w:val="0"/>
          <w:numId w:val="26"/>
        </w:numPr>
        <w:tabs>
          <w:tab w:val="clear" w:pos="436"/>
          <w:tab w:val="num" w:pos="0"/>
        </w:tabs>
        <w:ind w:left="0" w:hanging="284"/>
      </w:pPr>
      <w:r>
        <w:t>Nummer de koolstofatomen van de langste keten te beginnen met het uiteinde dat het dichtst bij de substituent ligt. (Bij drie of meer substituenten zó nummeren dat het eerste optredende verschil zo laag mogelijk is.)</w:t>
      </w:r>
    </w:p>
    <w:p w:rsidR="00E06FE0" w:rsidRDefault="00E06FE0" w:rsidP="00837E6D">
      <w:pPr>
        <w:numPr>
          <w:ilvl w:val="0"/>
          <w:numId w:val="26"/>
        </w:numPr>
        <w:tabs>
          <w:tab w:val="clear" w:pos="436"/>
          <w:tab w:val="num" w:pos="0"/>
        </w:tabs>
        <w:ind w:left="0" w:hanging="284"/>
      </w:pPr>
      <w:r>
        <w:t>Rangschik alle substituenten</w:t>
      </w:r>
      <w:r w:rsidR="00E20F27">
        <w:fldChar w:fldCharType="begin"/>
      </w:r>
      <w:r w:rsidR="00E20F27">
        <w:instrText xml:space="preserve"> XE "</w:instrText>
      </w:r>
      <w:r w:rsidR="00E20F27" w:rsidRPr="00E940EE">
        <w:instrText>substituent</w:instrText>
      </w:r>
      <w:r w:rsidR="00E20F27">
        <w:instrText xml:space="preserve">" </w:instrText>
      </w:r>
      <w:r w:rsidR="00E20F27">
        <w:fldChar w:fldCharType="end"/>
      </w:r>
      <w:r>
        <w:t xml:space="preserve"> in alfabetische volgorde (elk voorafgegaan door het nummer van de koolstof waar de tak aan vastzit en een liggend streepje). Voeg dan de stamnaam</w:t>
      </w:r>
      <w:r w:rsidR="00CF311D">
        <w:fldChar w:fldCharType="begin"/>
      </w:r>
      <w:r w:rsidR="00CF311D">
        <w:instrText xml:space="preserve"> XE "</w:instrText>
      </w:r>
      <w:r w:rsidR="00CF311D" w:rsidRPr="00A2693B">
        <w:instrText>naam:stam-</w:instrText>
      </w:r>
      <w:r w:rsidR="00CF311D">
        <w:instrText xml:space="preserve">" </w:instrText>
      </w:r>
      <w:r w:rsidR="00CF311D">
        <w:fldChar w:fldCharType="end"/>
      </w:r>
      <w:r>
        <w:t xml:space="preserve"> toe. Bij meer substituenten van een soort aan de naam ervan vooraf laten gaan di, tri, tetra, etc. Plaatsnummers gescheiden door komma. Prefixen</w:t>
      </w:r>
      <w:r w:rsidR="00CF311D">
        <w:fldChar w:fldCharType="begin"/>
      </w:r>
      <w:r w:rsidR="00CF311D">
        <w:instrText xml:space="preserve"> XE "</w:instrText>
      </w:r>
      <w:r w:rsidR="00CF311D" w:rsidRPr="00C362D2">
        <w:instrText>naam:prefix</w:instrText>
      </w:r>
      <w:r w:rsidR="00CF311D">
        <w:instrText xml:space="preserve">" </w:instrText>
      </w:r>
      <w:r w:rsidR="00CF311D">
        <w:fldChar w:fldCharType="end"/>
      </w:r>
      <w:r>
        <w:t xml:space="preserve"> (maar ook sec, tert) mogen niet gealfabetiseerd worden (behalve als deze deel uitmaken van een ingewikkelde substituentnaam</w:t>
      </w:r>
      <w:r w:rsidR="00CF311D">
        <w:fldChar w:fldCharType="begin"/>
      </w:r>
      <w:r w:rsidR="00CF311D">
        <w:instrText xml:space="preserve"> XE "</w:instrText>
      </w:r>
      <w:r w:rsidR="00CF311D" w:rsidRPr="001320E2">
        <w:instrText>naam:substituent-</w:instrText>
      </w:r>
      <w:r w:rsidR="00CF311D">
        <w:instrText xml:space="preserve">" </w:instrText>
      </w:r>
      <w:r w:rsidR="00CF311D">
        <w:fldChar w:fldCharType="end"/>
      </w:r>
      <w:r>
        <w:t xml:space="preserve">). Bij vaker voorkomen van zelfde soort complexe substituent (omsloten door haakjes) prefixen bis, tris, tetrakis, etc. gebruiken. Koolstof </w:t>
      </w:r>
      <w:smartTag w:uri="urn:schemas-microsoft-com:office:smarttags" w:element="metricconverter">
        <w:smartTagPr>
          <w:attr w:name="ProductID" w:val="1 in"/>
        </w:smartTagPr>
        <w:r>
          <w:t>1 in</w:t>
        </w:r>
      </w:smartTag>
      <w:r>
        <w:t xml:space="preserve"> substituent is de koolstof aan de stam. Prefix cyclo voor ringvormige structuren. Bij monogesubstitueerde ringstructuren is de koolstof met de tak nummer 1. Anders laagst mogelijke nummeringvolgorde (eventueel alfabetisch). Radicalen van cycloalkanen heten cycloalkylradicalen. Grote ringen hebben voorrang (voorbeeld: cyclobutylcyclohexaan). </w:t>
      </w:r>
      <w:r>
        <w:rPr>
          <w:i/>
        </w:rPr>
        <w:t>Cis/trans</w:t>
      </w:r>
      <w:r w:rsidR="00AF1E33" w:rsidRPr="00AF1E33">
        <w:fldChar w:fldCharType="begin"/>
      </w:r>
      <w:r w:rsidR="00AF1E33" w:rsidRPr="00AF1E33">
        <w:instrText xml:space="preserve"> XE "</w:instrText>
      </w:r>
      <w:r w:rsidR="00AF1E33">
        <w:instrText>naamgeving:</w:instrText>
      </w:r>
      <w:r w:rsidR="00AF1E33">
        <w:rPr>
          <w:i/>
        </w:rPr>
        <w:instrText>cis/trans</w:instrText>
      </w:r>
      <w:r w:rsidR="00AF1E33" w:rsidRPr="00AF1E33">
        <w:instrText xml:space="preserve">" </w:instrText>
      </w:r>
      <w:r w:rsidR="00AF1E33" w:rsidRPr="00AF1E33">
        <w:fldChar w:fldCharType="end"/>
      </w:r>
      <w:r w:rsidR="00AF1E33" w:rsidRPr="00AF1E33">
        <w:fldChar w:fldCharType="begin"/>
      </w:r>
      <w:r w:rsidR="00AF1E33" w:rsidRPr="00AF1E33">
        <w:instrText xml:space="preserve"> XE "</w:instrText>
      </w:r>
      <w:r w:rsidR="00AF1E33">
        <w:rPr>
          <w:i/>
        </w:rPr>
        <w:instrText>cis/trans</w:instrText>
      </w:r>
      <w:r w:rsidR="00AF1E33" w:rsidRPr="00AF1E33">
        <w:instrText xml:space="preserve">" </w:instrText>
      </w:r>
      <w:r w:rsidR="00AF1E33" w:rsidRPr="00AF1E33">
        <w:fldChar w:fldCharType="end"/>
      </w:r>
      <w:r>
        <w:t xml:space="preserve"> in ring.</w:t>
      </w:r>
    </w:p>
    <w:p w:rsidR="00E06FE0" w:rsidRDefault="00E06FE0" w:rsidP="00837E6D">
      <w:pPr>
        <w:numPr>
          <w:ilvl w:val="0"/>
          <w:numId w:val="26"/>
        </w:numPr>
        <w:tabs>
          <w:tab w:val="clear" w:pos="436"/>
          <w:tab w:val="num" w:pos="0"/>
        </w:tabs>
        <w:ind w:left="0" w:hanging="284"/>
      </w:pPr>
      <w:r>
        <w:t>halogeen wordt beschouwd als substituent aan het alkaanskelet</w:t>
      </w:r>
      <w:r w:rsidR="00CF311D">
        <w:fldChar w:fldCharType="begin"/>
      </w:r>
      <w:r w:rsidR="00CF311D">
        <w:instrText xml:space="preserve"> XE "</w:instrText>
      </w:r>
      <w:r w:rsidR="00CF311D" w:rsidRPr="00C362D2">
        <w:instrText>alkaanskelet</w:instrText>
      </w:r>
      <w:r w:rsidR="00CF311D">
        <w:instrText xml:space="preserve">" </w:instrText>
      </w:r>
      <w:r w:rsidR="00CF311D">
        <w:fldChar w:fldCharType="end"/>
      </w:r>
      <w:r>
        <w:t>. Eerste substituent zo laag mogelijk genummerd, alfabetische volgorde. (voorbeeld: 5-butyl-3-chloor-2,2,3-trimethyldecaan). Halogeensubstituenten worden dus op dezelfde manier behandeld als alkylsubstituenten.</w:t>
      </w:r>
    </w:p>
    <w:p w:rsidR="00E06FE0" w:rsidRDefault="00E06FE0" w:rsidP="00837E6D">
      <w:pPr>
        <w:numPr>
          <w:ilvl w:val="0"/>
          <w:numId w:val="26"/>
        </w:numPr>
        <w:tabs>
          <w:tab w:val="clear" w:pos="436"/>
          <w:tab w:val="num" w:pos="0"/>
        </w:tabs>
        <w:ind w:left="0" w:hanging="284"/>
      </w:pPr>
      <w:r>
        <w:t>alcohol is derivaat</w:t>
      </w:r>
      <w:r w:rsidR="00E20F27">
        <w:fldChar w:fldCharType="begin"/>
      </w:r>
      <w:r w:rsidR="00E20F27">
        <w:instrText xml:space="preserve"> XE "</w:instrText>
      </w:r>
      <w:r w:rsidR="00E20F27" w:rsidRPr="00E940EE">
        <w:instrText>derivaat</w:instrText>
      </w:r>
      <w:r w:rsidR="00E20F27">
        <w:instrText xml:space="preserve">" </w:instrText>
      </w:r>
      <w:r w:rsidR="00E20F27">
        <w:fldChar w:fldCharType="end"/>
      </w:r>
      <w:r>
        <w:t xml:space="preserve"> van alkaan. Functionele groep</w:t>
      </w:r>
      <w:r w:rsidR="00E20F27">
        <w:fldChar w:fldCharType="begin"/>
      </w:r>
      <w:r w:rsidR="00E20F27">
        <w:instrText xml:space="preserve"> XE "</w:instrText>
      </w:r>
      <w:r w:rsidR="00E20F27" w:rsidRPr="00E940EE">
        <w:instrText>functionele groep</w:instrText>
      </w:r>
      <w:r w:rsidR="00E20F27">
        <w:instrText xml:space="preserve">" </w:instrText>
      </w:r>
      <w:r w:rsidR="00E20F27">
        <w:fldChar w:fldCharType="end"/>
      </w:r>
      <w:r>
        <w:t xml:space="preserve"> wordt aangeduid met -ol achter stamnaam</w:t>
      </w:r>
      <w:r w:rsidR="00E20F27">
        <w:fldChar w:fldCharType="begin"/>
      </w:r>
      <w:r w:rsidR="00E20F27">
        <w:instrText xml:space="preserve"> XE "</w:instrText>
      </w:r>
      <w:r w:rsidR="00E20F27" w:rsidRPr="00E940EE">
        <w:instrText>stamnaam</w:instrText>
      </w:r>
      <w:r w:rsidR="00E20F27">
        <w:instrText xml:space="preserve">" </w:instrText>
      </w:r>
      <w:r w:rsidR="00E20F27">
        <w:fldChar w:fldCharType="end"/>
      </w:r>
      <w:r>
        <w:t xml:space="preserve">. Bij ingewikkelde, vertakte structuren is de stam de langste keten die de </w:t>
      </w:r>
      <w:r>
        <w:sym w:font="Symbol" w:char="F02D"/>
      </w:r>
      <w:r>
        <w:t xml:space="preserve">OH substituent bevat (niet noodzakelijk de langste koolstofketen). Nummering beginnend zo dicht mogelijk bij </w:t>
      </w:r>
      <w:r>
        <w:sym w:font="Symbol" w:char="F02D"/>
      </w:r>
      <w:r>
        <w:t xml:space="preserve">OH. Naam van andere substituenten als voorvoegsel. Bij cycloalkanolen is koolstof met </w:t>
      </w:r>
      <w:r>
        <w:sym w:font="Symbol" w:char="F02D"/>
      </w:r>
      <w:r>
        <w:t>OH nr. 1. OH als substituent heet hydroxy.</w:t>
      </w:r>
    </w:p>
    <w:p w:rsidR="00E06FE0" w:rsidRDefault="00E06FE0" w:rsidP="00837E6D">
      <w:pPr>
        <w:numPr>
          <w:ilvl w:val="0"/>
          <w:numId w:val="26"/>
        </w:numPr>
        <w:tabs>
          <w:tab w:val="clear" w:pos="436"/>
          <w:tab w:val="num" w:pos="0"/>
        </w:tabs>
        <w:ind w:left="0" w:hanging="284"/>
      </w:pPr>
      <w:r>
        <w:t xml:space="preserve">ether is alkaan met alkoxysubstituent (de kleinste). Cyclische ethers worden beschouwd als cycloalkanen waarbij een of meer C-atomen door hetero-atomen (niet C,H) vervangen zijn (voorbeeld: </w:t>
      </w:r>
      <w:r w:rsidR="00B27494">
        <w:rPr>
          <w:noProof/>
          <w:position w:val="-50"/>
        </w:rPr>
        <w:drawing>
          <wp:inline distT="0" distB="0" distL="0" distR="0">
            <wp:extent cx="552450" cy="800100"/>
            <wp:effectExtent l="0" t="0" r="0" b="0"/>
            <wp:docPr id="246" name="Afbeelding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07"/>
                    <a:srcRect/>
                    <a:stretch>
                      <a:fillRect/>
                    </a:stretch>
                  </pic:blipFill>
                  <pic:spPr bwMode="auto">
                    <a:xfrm>
                      <a:off x="0" y="0"/>
                      <a:ext cx="552450" cy="800100"/>
                    </a:xfrm>
                    <a:prstGeom prst="rect">
                      <a:avLst/>
                    </a:prstGeom>
                    <a:noFill/>
                    <a:ln w="9525">
                      <a:noFill/>
                      <a:miter lim="800000"/>
                      <a:headEnd/>
                      <a:tailEnd/>
                    </a:ln>
                  </pic:spPr>
                </pic:pic>
              </a:graphicData>
            </a:graphic>
          </wp:inline>
        </w:drawing>
      </w:r>
      <w:r>
        <w:t>1,4-dioxacyclohexaan</w:t>
      </w:r>
      <w:r w:rsidR="00837E6D">
        <w:t>)</w:t>
      </w:r>
      <w:r>
        <w:t>.</w:t>
      </w:r>
    </w:p>
    <w:p w:rsidR="00E06FE0" w:rsidRDefault="00E06FE0" w:rsidP="00117F2D">
      <w:pPr>
        <w:pStyle w:val="Kop3"/>
      </w:pPr>
      <w:bookmarkStart w:id="404" w:name="_Toc4917991"/>
      <w:bookmarkStart w:id="405" w:name="_Toc65405219"/>
      <w:r>
        <w:t>alkenen en derivaten</w:t>
      </w:r>
      <w:bookmarkEnd w:id="404"/>
      <w:bookmarkEnd w:id="405"/>
    </w:p>
    <w:p w:rsidR="00E06FE0" w:rsidRDefault="00E06FE0" w:rsidP="00C2335B">
      <w:pPr>
        <w:numPr>
          <w:ilvl w:val="0"/>
          <w:numId w:val="26"/>
        </w:numPr>
        <w:tabs>
          <w:tab w:val="clear" w:pos="436"/>
          <w:tab w:val="num" w:pos="0"/>
        </w:tabs>
        <w:ind w:left="0" w:hanging="284"/>
      </w:pPr>
      <w:r>
        <w:t>Stam is de langste keten inclusief</w:t>
      </w:r>
      <w:r w:rsidR="00FB5971">
        <w:t xml:space="preserve"> </w:t>
      </w:r>
      <w:r>
        <w:t>de dubbele binding (functionele groep).</w:t>
      </w:r>
    </w:p>
    <w:p w:rsidR="00E06FE0" w:rsidRDefault="00E06FE0" w:rsidP="00C2335B">
      <w:pPr>
        <w:numPr>
          <w:ilvl w:val="0"/>
          <w:numId w:val="26"/>
        </w:numPr>
        <w:tabs>
          <w:tab w:val="clear" w:pos="436"/>
          <w:tab w:val="num" w:pos="0"/>
        </w:tabs>
        <w:ind w:left="0" w:hanging="284"/>
      </w:pPr>
      <w:r>
        <w:t>Plaats van dubbele binding aangeven vanaf dichtstbijzijnde uiteinde. (Bij cycloalkenen bepaalt de dubbele binding posities 1 en 2. Dubbele binding isomeren (voorbeeld 1-buteen is terminaal en 2-buteen is intern)</w:t>
      </w:r>
    </w:p>
    <w:p w:rsidR="00E06FE0" w:rsidRDefault="00E06FE0" w:rsidP="00C2335B">
      <w:pPr>
        <w:numPr>
          <w:ilvl w:val="0"/>
          <w:numId w:val="26"/>
        </w:numPr>
        <w:tabs>
          <w:tab w:val="clear" w:pos="436"/>
          <w:tab w:val="num" w:pos="0"/>
        </w:tabs>
        <w:ind w:left="0" w:hanging="284"/>
      </w:pPr>
      <w:r>
        <w:t>Substituent met positie als voorvoegsel aan alkeennaam (zo laag mogelijke nummering bij symmetrische alkeenstam)</w:t>
      </w:r>
    </w:p>
    <w:p w:rsidR="00E06FE0" w:rsidRDefault="00E06FE0" w:rsidP="006C7B78">
      <w:pPr>
        <w:numPr>
          <w:ilvl w:val="0"/>
          <w:numId w:val="26"/>
        </w:numPr>
        <w:tabs>
          <w:tab w:val="clear" w:pos="436"/>
          <w:tab w:val="num" w:pos="0"/>
        </w:tabs>
        <w:ind w:left="0" w:hanging="284"/>
      </w:pPr>
      <w:r>
        <w:rPr>
          <w:i/>
        </w:rPr>
        <w:t>cis</w:t>
      </w:r>
      <w:r w:rsidR="00CF264F">
        <w:rPr>
          <w:i/>
        </w:rPr>
        <w:t>-</w:t>
      </w:r>
      <w:r>
        <w:rPr>
          <w:i/>
        </w:rPr>
        <w:t>trans</w:t>
      </w:r>
      <w:r>
        <w:t xml:space="preserve"> regel</w:t>
      </w:r>
      <w:r w:rsidR="00CF311D">
        <w:fldChar w:fldCharType="begin"/>
      </w:r>
      <w:r w:rsidR="00CF311D">
        <w:instrText xml:space="preserve"> XE "</w:instrText>
      </w:r>
      <w:r w:rsidR="00CF311D" w:rsidRPr="006C3304">
        <w:instrText>regel:</w:instrText>
      </w:r>
      <w:r w:rsidR="00CF311D" w:rsidRPr="00DB1A97">
        <w:rPr>
          <w:i/>
        </w:rPr>
        <w:instrText>cis</w:instrText>
      </w:r>
      <w:r w:rsidR="003F74BF" w:rsidRPr="00DB1A97">
        <w:rPr>
          <w:i/>
        </w:rPr>
        <w:instrText>-</w:instrText>
      </w:r>
      <w:r w:rsidR="00CF311D" w:rsidRPr="00DB1A97">
        <w:rPr>
          <w:i/>
        </w:rPr>
        <w:instrText>trans</w:instrText>
      </w:r>
      <w:r w:rsidR="00CF311D">
        <w:instrText xml:space="preserve">-" </w:instrText>
      </w:r>
      <w:r w:rsidR="00CF311D">
        <w:fldChar w:fldCharType="end"/>
      </w:r>
      <w:r>
        <w:t xml:space="preserve"> (</w:t>
      </w:r>
      <w:r w:rsidR="00CF311D">
        <w:t xml:space="preserve">pag. </w:t>
      </w:r>
      <w:fldSimple w:instr=" PAGEREF _Ref65245012 ">
        <w:r w:rsidR="00D86AD4">
          <w:rPr>
            <w:noProof/>
          </w:rPr>
          <w:t>60</w:t>
        </w:r>
      </w:fldSimple>
      <w:r>
        <w:t xml:space="preserve">). In grotere ringstructuren is </w:t>
      </w:r>
      <w:r w:rsidRPr="00CF311D">
        <w:rPr>
          <w:i/>
        </w:rPr>
        <w:t>trans</w:t>
      </w:r>
      <w:r>
        <w:t xml:space="preserve">isomeer mogelijk </w:t>
      </w:r>
      <w:r w:rsidR="00B27494">
        <w:rPr>
          <w:noProof/>
          <w:position w:val="-50"/>
        </w:rPr>
        <w:drawing>
          <wp:inline distT="0" distB="0" distL="0" distR="0">
            <wp:extent cx="1019175" cy="819150"/>
            <wp:effectExtent l="19050" t="0" r="9525" b="0"/>
            <wp:docPr id="247" name="Afbeeldi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508"/>
                    <a:srcRect/>
                    <a:stretch>
                      <a:fillRect/>
                    </a:stretch>
                  </pic:blipFill>
                  <pic:spPr bwMode="auto">
                    <a:xfrm>
                      <a:off x="0" y="0"/>
                      <a:ext cx="1019175" cy="819150"/>
                    </a:xfrm>
                    <a:prstGeom prst="rect">
                      <a:avLst/>
                    </a:prstGeom>
                    <a:noFill/>
                    <a:ln w="9525">
                      <a:noFill/>
                      <a:miter lim="800000"/>
                      <a:headEnd/>
                      <a:tailEnd/>
                    </a:ln>
                  </pic:spPr>
                </pic:pic>
              </a:graphicData>
            </a:graphic>
          </wp:inline>
        </w:drawing>
      </w:r>
    </w:p>
    <w:p w:rsidR="00E06FE0" w:rsidRDefault="00E06FE0" w:rsidP="006C7B78">
      <w:pPr>
        <w:numPr>
          <w:ilvl w:val="0"/>
          <w:numId w:val="26"/>
        </w:numPr>
        <w:tabs>
          <w:tab w:val="clear" w:pos="436"/>
          <w:tab w:val="num" w:pos="0"/>
        </w:tabs>
        <w:ind w:left="0" w:hanging="284"/>
      </w:pPr>
      <w:r>
        <w:t xml:space="preserve">Meer ingewikkelde systemen volgen het </w:t>
      </w:r>
      <w:r>
        <w:rPr>
          <w:i/>
        </w:rPr>
        <w:t>E/Z</w:t>
      </w:r>
      <w:r w:rsidR="00E20F27" w:rsidRPr="00AF1E33">
        <w:fldChar w:fldCharType="begin"/>
      </w:r>
      <w:r w:rsidR="00E20F27" w:rsidRPr="00AF1E33">
        <w:instrText xml:space="preserve"> XE "</w:instrText>
      </w:r>
      <w:r w:rsidR="00E20F27" w:rsidRPr="00AF1E33">
        <w:rPr>
          <w:i/>
        </w:rPr>
        <w:instrText>E/Z</w:instrText>
      </w:r>
      <w:r w:rsidR="00E20F27" w:rsidRPr="00AF1E33">
        <w:instrText xml:space="preserve">" </w:instrText>
      </w:r>
      <w:r w:rsidR="00E20F27" w:rsidRPr="00AF1E33">
        <w:fldChar w:fldCharType="end"/>
      </w:r>
      <w:r w:rsidR="00AF1E33" w:rsidRPr="00AF1E33">
        <w:fldChar w:fldCharType="begin"/>
      </w:r>
      <w:r w:rsidR="00AF1E33" w:rsidRPr="00AF1E33">
        <w:instrText xml:space="preserve"> XE "</w:instrText>
      </w:r>
      <w:r w:rsidR="00AF1E33">
        <w:instrText>naamgeving:</w:instrText>
      </w:r>
      <w:r w:rsidR="00AF1E33" w:rsidRPr="00AF1E33">
        <w:rPr>
          <w:i/>
        </w:rPr>
        <w:instrText>E/Z</w:instrText>
      </w:r>
      <w:r w:rsidR="00AF1E33" w:rsidRPr="00AF1E33">
        <w:instrText xml:space="preserve">" </w:instrText>
      </w:r>
      <w:r w:rsidR="00AF1E33" w:rsidRPr="00AF1E33">
        <w:fldChar w:fldCharType="end"/>
      </w:r>
      <w:r>
        <w:t xml:space="preserve"> systeem (bij drie of meer verschillende substituenten aan de dubbele binding) volgens prioriteitregels</w:t>
      </w:r>
      <w:r w:rsidR="00DB1A97">
        <w:fldChar w:fldCharType="begin"/>
      </w:r>
      <w:r w:rsidR="00DB1A97">
        <w:instrText xml:space="preserve"> XE "</w:instrText>
      </w:r>
      <w:r w:rsidR="00DB1A97" w:rsidRPr="001629BA">
        <w:instrText>regel:prioriteit-</w:instrText>
      </w:r>
      <w:r w:rsidR="00DB1A97">
        <w:instrText xml:space="preserve">" </w:instrText>
      </w:r>
      <w:r w:rsidR="00DB1A97">
        <w:fldChar w:fldCharType="end"/>
      </w:r>
      <w:r>
        <w:t xml:space="preserve"> (zie ook </w:t>
      </w:r>
      <w:r>
        <w:rPr>
          <w:i/>
        </w:rPr>
        <w:t>R/S</w:t>
      </w:r>
      <w:r w:rsidR="00E20F27" w:rsidRPr="00AF1E33">
        <w:fldChar w:fldCharType="begin"/>
      </w:r>
      <w:r w:rsidR="00E20F27" w:rsidRPr="00AF1E33">
        <w:instrText xml:space="preserve"> XE "</w:instrText>
      </w:r>
      <w:r w:rsidR="00E20F27" w:rsidRPr="00AF1E33">
        <w:rPr>
          <w:i/>
        </w:rPr>
        <w:instrText>R/S</w:instrText>
      </w:r>
      <w:r w:rsidR="00E20F27" w:rsidRPr="00AF1E33">
        <w:instrText xml:space="preserve">" </w:instrText>
      </w:r>
      <w:r w:rsidR="00E20F27" w:rsidRPr="00AF1E33">
        <w:fldChar w:fldCharType="end"/>
      </w:r>
      <w:r w:rsidR="00AF1E33" w:rsidRPr="00AF1E33">
        <w:fldChar w:fldCharType="begin"/>
      </w:r>
      <w:r w:rsidR="00AF1E33" w:rsidRPr="00AF1E33">
        <w:instrText xml:space="preserve"> XE "</w:instrText>
      </w:r>
      <w:r w:rsidR="00AF1E33">
        <w:instrText>naamgeving:</w:instrText>
      </w:r>
      <w:r w:rsidR="00AF1E33" w:rsidRPr="00AF1E33">
        <w:rPr>
          <w:i/>
        </w:rPr>
        <w:instrText>R/S</w:instrText>
      </w:r>
      <w:r w:rsidR="00AF1E33" w:rsidRPr="00AF1E33">
        <w:instrText xml:space="preserve">" </w:instrText>
      </w:r>
      <w:r w:rsidR="00AF1E33" w:rsidRPr="00AF1E33">
        <w:fldChar w:fldCharType="end"/>
      </w:r>
      <w:r>
        <w:t>).</w:t>
      </w:r>
    </w:p>
    <w:p w:rsidR="00E06FE0" w:rsidRDefault="00E06FE0" w:rsidP="006C7B78">
      <w:pPr>
        <w:numPr>
          <w:ilvl w:val="0"/>
          <w:numId w:val="26"/>
        </w:numPr>
        <w:tabs>
          <w:tab w:val="clear" w:pos="436"/>
          <w:tab w:val="num" w:pos="0"/>
        </w:tabs>
        <w:ind w:left="0" w:hanging="284"/>
      </w:pPr>
      <w:r>
        <w:lastRenderedPageBreak/>
        <w:t xml:space="preserve">Hydroxy-functionele groep -OH gaat voor op dubbele band (alkenol) (voorbeeld: </w:t>
      </w:r>
      <w:r w:rsidR="00B27494">
        <w:rPr>
          <w:noProof/>
        </w:rPr>
        <w:drawing>
          <wp:inline distT="0" distB="0" distL="0" distR="0">
            <wp:extent cx="3390900" cy="1200150"/>
            <wp:effectExtent l="0" t="0" r="0" b="0"/>
            <wp:docPr id="248" name="Afbeelding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509"/>
                    <a:srcRect/>
                    <a:stretch>
                      <a:fillRect/>
                    </a:stretch>
                  </pic:blipFill>
                  <pic:spPr bwMode="auto">
                    <a:xfrm>
                      <a:off x="0" y="0"/>
                      <a:ext cx="3390900" cy="1200150"/>
                    </a:xfrm>
                    <a:prstGeom prst="rect">
                      <a:avLst/>
                    </a:prstGeom>
                    <a:noFill/>
                    <a:ln w="9525">
                      <a:noFill/>
                      <a:miter lim="800000"/>
                      <a:headEnd/>
                      <a:tailEnd/>
                    </a:ln>
                  </pic:spPr>
                </pic:pic>
              </a:graphicData>
            </a:graphic>
          </wp:inline>
        </w:drawing>
      </w:r>
    </w:p>
    <w:p w:rsidR="00E06FE0" w:rsidRDefault="00E06FE0" w:rsidP="006C7B78">
      <w:pPr>
        <w:numPr>
          <w:ilvl w:val="0"/>
          <w:numId w:val="26"/>
        </w:numPr>
        <w:tabs>
          <w:tab w:val="clear" w:pos="436"/>
          <w:tab w:val="num" w:pos="0"/>
        </w:tabs>
        <w:ind w:left="0" w:hanging="284"/>
      </w:pPr>
      <w:r>
        <w:t xml:space="preserve">Substituenten met dubbele binding heten alkenyl (voorbeeld: </w:t>
      </w:r>
      <w:r>
        <w:rPr>
          <w:position w:val="-50"/>
        </w:rPr>
        <w:object w:dxaOrig="2582" w:dyaOrig="1090">
          <v:shape id="_x0000_i1246" type="#_x0000_t75" style="width:129pt;height:54.75pt" o:ole="" fillcolor="window">
            <v:imagedata r:id="rId510" o:title=""/>
          </v:shape>
          <o:OLEObject Type="Embed" ProgID="ACD.ChemSketch.20" ShapeID="_x0000_i1246" DrawAspect="Content" ObjectID="_1319627386" r:id="rId511"/>
        </w:object>
      </w:r>
    </w:p>
    <w:p w:rsidR="00E06FE0" w:rsidRDefault="00E06FE0">
      <w:r>
        <w:t>voorbeeld: CH</w:t>
      </w:r>
      <w:r>
        <w:rPr>
          <w:vertAlign w:val="subscript"/>
        </w:rPr>
        <w:t>2</w:t>
      </w:r>
      <w:r>
        <w:t>=CHCH</w:t>
      </w:r>
      <w:r>
        <w:rPr>
          <w:vertAlign w:val="subscript"/>
        </w:rPr>
        <w:t>2</w:t>
      </w:r>
      <w:r>
        <w:t>OCH=CH</w:t>
      </w:r>
      <w:r>
        <w:rPr>
          <w:vertAlign w:val="subscript"/>
        </w:rPr>
        <w:t>2</w:t>
      </w:r>
      <w:r w:rsidR="00FB5971">
        <w:t xml:space="preserve"> </w:t>
      </w:r>
      <w:r>
        <w:t>3-(ethenyloxy)-1-propeen (allylvinylether)</w:t>
      </w:r>
    </w:p>
    <w:p w:rsidR="00E06FE0" w:rsidRDefault="00E06FE0" w:rsidP="006C7B78">
      <w:pPr>
        <w:numPr>
          <w:ilvl w:val="0"/>
          <w:numId w:val="26"/>
        </w:numPr>
        <w:tabs>
          <w:tab w:val="clear" w:pos="436"/>
          <w:tab w:val="num" w:pos="0"/>
        </w:tabs>
        <w:ind w:left="0" w:hanging="284"/>
      </w:pPr>
      <w:r>
        <w:t xml:space="preserve">bij een drievoudige binding </w:t>
      </w:r>
      <w:r>
        <w:sym w:font="Symbol" w:char="F0BA"/>
      </w:r>
      <w:r>
        <w:t xml:space="preserve"> komt uitgang yn in plaats van de uitgang voor de dubbele binding = een; substituent met drievoudige band heet alkynyl</w:t>
      </w:r>
    </w:p>
    <w:p w:rsidR="00E06FE0" w:rsidRDefault="00E06FE0">
      <w:r>
        <w:t>voorbeeld: 2-propyn-1-ol HC</w:t>
      </w:r>
      <w:r>
        <w:sym w:font="Symbol" w:char="F0BA"/>
      </w:r>
      <w:r>
        <w:t>CCH</w:t>
      </w:r>
      <w:r>
        <w:rPr>
          <w:vertAlign w:val="subscript"/>
        </w:rPr>
        <w:t>2</w:t>
      </w:r>
      <w:r>
        <w:t xml:space="preserve">OH en 2-propynylcyclopropaan </w:t>
      </w:r>
      <w:r w:rsidR="00B27494">
        <w:rPr>
          <w:noProof/>
          <w:position w:val="-20"/>
        </w:rPr>
        <w:drawing>
          <wp:inline distT="0" distB="0" distL="0" distR="0">
            <wp:extent cx="1114425" cy="381000"/>
            <wp:effectExtent l="0" t="0" r="0" b="0"/>
            <wp:docPr id="250" name="Afbeelding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512"/>
                    <a:srcRect/>
                    <a:stretch>
                      <a:fillRect/>
                    </a:stretch>
                  </pic:blipFill>
                  <pic:spPr bwMode="auto">
                    <a:xfrm>
                      <a:off x="0" y="0"/>
                      <a:ext cx="1114425" cy="381000"/>
                    </a:xfrm>
                    <a:prstGeom prst="rect">
                      <a:avLst/>
                    </a:prstGeom>
                    <a:noFill/>
                    <a:ln w="9525">
                      <a:noFill/>
                      <a:miter lim="800000"/>
                      <a:headEnd/>
                      <a:tailEnd/>
                    </a:ln>
                  </pic:spPr>
                </pic:pic>
              </a:graphicData>
            </a:graphic>
          </wp:inline>
        </w:drawing>
      </w:r>
    </w:p>
    <w:p w:rsidR="00E06FE0" w:rsidRDefault="00E06FE0" w:rsidP="006C7B78">
      <w:pPr>
        <w:numPr>
          <w:ilvl w:val="0"/>
          <w:numId w:val="26"/>
        </w:numPr>
        <w:tabs>
          <w:tab w:val="clear" w:pos="436"/>
          <w:tab w:val="num" w:pos="0"/>
        </w:tabs>
        <w:ind w:left="0" w:hanging="284"/>
      </w:pPr>
      <w:r>
        <w:t>Een koolwaterstof met zowel een dubbele als een drievoudige binding heet alkenyn. Nummering begint vanaf het uiteinde zo dicht mogelijk bij een van de functionele groepen. Liggen deze beide even ver weg dan gaat de dubbele binding -een voor. Alkynen met een OH-groep heten alkynolen (OH bepaalt de nummering)</w:t>
      </w:r>
    </w:p>
    <w:p w:rsidR="00E06FE0" w:rsidRDefault="00E06FE0">
      <w:pPr>
        <w:ind w:left="284"/>
      </w:pPr>
      <w:r>
        <w:t>voorbeeld</w:t>
      </w:r>
      <w:r>
        <w:tab/>
      </w:r>
      <w:r>
        <w:tab/>
        <w:t>CH</w:t>
      </w:r>
      <w:r>
        <w:rPr>
          <w:vertAlign w:val="subscript"/>
        </w:rPr>
        <w:t>2</w:t>
      </w:r>
      <w:r>
        <w:t>CHCH</w:t>
      </w:r>
      <w:r>
        <w:rPr>
          <w:vertAlign w:val="subscript"/>
        </w:rPr>
        <w:t>2</w:t>
      </w:r>
      <w:r>
        <w:t>C</w:t>
      </w:r>
      <w:r>
        <w:sym w:font="Symbol" w:char="F0BA"/>
      </w:r>
      <w:r>
        <w:t>CH</w:t>
      </w:r>
      <w:r>
        <w:tab/>
      </w:r>
      <w:r>
        <w:tab/>
        <w:t>HC</w:t>
      </w:r>
      <w:r>
        <w:sym w:font="Symbol" w:char="F0BA"/>
      </w:r>
      <w:r>
        <w:t>CCH</w:t>
      </w:r>
      <w:r>
        <w:rPr>
          <w:vertAlign w:val="subscript"/>
        </w:rPr>
        <w:t>2</w:t>
      </w:r>
      <w:r>
        <w:t>CH</w:t>
      </w:r>
      <w:r>
        <w:rPr>
          <w:vertAlign w:val="subscript"/>
        </w:rPr>
        <w:t>2</w:t>
      </w:r>
      <w:r>
        <w:t>CH(OH)CH</w:t>
      </w:r>
      <w:r>
        <w:rPr>
          <w:vertAlign w:val="subscript"/>
        </w:rPr>
        <w:t>3</w:t>
      </w:r>
    </w:p>
    <w:p w:rsidR="00E06FE0" w:rsidRDefault="00E06FE0">
      <w:pPr>
        <w:ind w:left="284"/>
      </w:pPr>
      <w:r>
        <w:tab/>
      </w:r>
      <w:r>
        <w:tab/>
      </w:r>
      <w:r>
        <w:tab/>
        <w:t>1-penteen-4-yn</w:t>
      </w:r>
      <w:r>
        <w:tab/>
      </w:r>
      <w:r>
        <w:tab/>
      </w:r>
      <w:r>
        <w:tab/>
        <w:t>5-hexyn-2-ol</w:t>
      </w:r>
    </w:p>
    <w:p w:rsidR="00E06FE0" w:rsidRDefault="00E06FE0" w:rsidP="00117F2D">
      <w:pPr>
        <w:pStyle w:val="Kop3"/>
      </w:pPr>
      <w:bookmarkStart w:id="406" w:name="_Toc4917992"/>
      <w:bookmarkStart w:id="407" w:name="_Toc65405220"/>
      <w:r>
        <w:t>Overige</w:t>
      </w:r>
      <w:bookmarkEnd w:id="406"/>
      <w:bookmarkEnd w:id="407"/>
    </w:p>
    <w:p w:rsidR="00E06FE0" w:rsidRDefault="00E06FE0" w:rsidP="00953991">
      <w:pPr>
        <w:pStyle w:val="Kop4"/>
      </w:pPr>
      <w:r>
        <w:t>anhydriden</w:t>
      </w:r>
    </w:p>
    <w:p w:rsidR="00E06FE0" w:rsidRDefault="00E06FE0">
      <w:pPr>
        <w:ind w:left="283" w:hanging="283"/>
      </w:pPr>
      <w:r>
        <w:rPr>
          <w:b/>
        </w:rPr>
        <w:t>esters</w:t>
      </w:r>
      <w:r>
        <w:tab/>
        <w:t>alkylalkanoaat; -COOR als substituent: alkoxycarbonyl</w:t>
      </w:r>
    </w:p>
    <w:p w:rsidR="00E06FE0" w:rsidRDefault="00E06FE0">
      <w:r>
        <w:tab/>
        <w:t>cyclische ester lacton (oxa-2-cycloalkanon)</w:t>
      </w:r>
    </w:p>
    <w:p w:rsidR="00E06FE0" w:rsidRDefault="00E06FE0">
      <w:r>
        <w:t xml:space="preserve">voorbeeld: </w:t>
      </w:r>
      <w:r w:rsidR="00B27494">
        <w:rPr>
          <w:noProof/>
          <w:position w:val="-40"/>
        </w:rPr>
        <w:drawing>
          <wp:inline distT="0" distB="0" distL="0" distR="0">
            <wp:extent cx="1266825" cy="590550"/>
            <wp:effectExtent l="0" t="0" r="0" b="0"/>
            <wp:docPr id="251" name="Afbeelding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13"/>
                    <a:srcRect/>
                    <a:stretch>
                      <a:fillRect/>
                    </a:stretch>
                  </pic:blipFill>
                  <pic:spPr bwMode="auto">
                    <a:xfrm>
                      <a:off x="0" y="0"/>
                      <a:ext cx="1266825" cy="590550"/>
                    </a:xfrm>
                    <a:prstGeom prst="rect">
                      <a:avLst/>
                    </a:prstGeom>
                    <a:noFill/>
                    <a:ln w="9525">
                      <a:noFill/>
                      <a:miter lim="800000"/>
                      <a:headEnd/>
                      <a:tailEnd/>
                    </a:ln>
                  </pic:spPr>
                </pic:pic>
              </a:graphicData>
            </a:graphic>
          </wp:inline>
        </w:drawing>
      </w:r>
      <w:r>
        <w:t>5-methyl-oxa-2-cyclopentanon</w:t>
      </w:r>
    </w:p>
    <w:p w:rsidR="00E06FE0" w:rsidRDefault="00E06FE0">
      <w:pPr>
        <w:ind w:left="283" w:hanging="283"/>
        <w:rPr>
          <w:b/>
        </w:rPr>
      </w:pPr>
      <w:r>
        <w:rPr>
          <w:b/>
        </w:rPr>
        <w:t>amides</w:t>
      </w:r>
    </w:p>
    <w:p w:rsidR="00E06FE0" w:rsidRDefault="00E06FE0">
      <w:pPr>
        <w:ind w:left="283" w:hanging="283"/>
      </w:pPr>
      <w:r>
        <w:t>alkaanamide</w:t>
      </w:r>
    </w:p>
    <w:p w:rsidR="00E06FE0" w:rsidRDefault="00E06FE0">
      <w:r>
        <w:t>bij cyclische structuren: -carboxamide</w:t>
      </w:r>
      <w:r>
        <w:tab/>
      </w:r>
      <w:r>
        <w:rPr>
          <w:i/>
        </w:rPr>
        <w:t>N</w:t>
      </w:r>
      <w:r>
        <w:t xml:space="preserve">- en </w:t>
      </w:r>
      <w:r>
        <w:rPr>
          <w:i/>
        </w:rPr>
        <w:t>N,N</w:t>
      </w:r>
      <w:r>
        <w:t>-</w:t>
      </w:r>
    </w:p>
    <w:p w:rsidR="00E06FE0" w:rsidRDefault="00E06FE0">
      <w:r>
        <w:t>cyclische amide: lactam (aza-2-cycloalkanon)</w:t>
      </w:r>
    </w:p>
    <w:p w:rsidR="00E06FE0" w:rsidRDefault="00E06FE0" w:rsidP="00953991">
      <w:pPr>
        <w:pStyle w:val="Kop4"/>
      </w:pPr>
      <w:r>
        <w:t>amines</w:t>
      </w:r>
    </w:p>
    <w:p w:rsidR="00E06FE0" w:rsidRDefault="00E06FE0">
      <w:pPr>
        <w:ind w:left="283" w:hanging="283"/>
      </w:pPr>
      <w:r>
        <w:t>alkaanamines</w:t>
      </w:r>
      <w:r>
        <w:tab/>
        <w:t>(amino als substituent)</w:t>
      </w:r>
    </w:p>
    <w:p w:rsidR="00E06FE0" w:rsidRDefault="00E06FE0">
      <w:r>
        <w:t>diamines</w:t>
      </w:r>
      <w:r>
        <w:tab/>
        <w:t>alkylamine</w:t>
      </w:r>
    </w:p>
    <w:p w:rsidR="00E06FE0" w:rsidRDefault="00E06FE0">
      <w:r>
        <w:t xml:space="preserve">voorbeeld </w:t>
      </w:r>
      <w:r w:rsidR="00B27494">
        <w:rPr>
          <w:noProof/>
          <w:position w:val="-100"/>
          <w:szCs w:val="22"/>
        </w:rPr>
        <w:drawing>
          <wp:inline distT="0" distB="0" distL="0" distR="0">
            <wp:extent cx="1724025" cy="1314450"/>
            <wp:effectExtent l="19050" t="0" r="0" b="0"/>
            <wp:docPr id="252" name="Afbeelding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514"/>
                    <a:srcRect/>
                    <a:stretch>
                      <a:fillRect/>
                    </a:stretch>
                  </pic:blipFill>
                  <pic:spPr bwMode="auto">
                    <a:xfrm>
                      <a:off x="0" y="0"/>
                      <a:ext cx="1724025" cy="1314450"/>
                    </a:xfrm>
                    <a:prstGeom prst="rect">
                      <a:avLst/>
                    </a:prstGeom>
                    <a:noFill/>
                    <a:ln w="9525">
                      <a:noFill/>
                      <a:miter lim="800000"/>
                      <a:headEnd/>
                      <a:tailEnd/>
                    </a:ln>
                  </pic:spPr>
                </pic:pic>
              </a:graphicData>
            </a:graphic>
          </wp:inline>
        </w:drawing>
      </w:r>
    </w:p>
    <w:p w:rsidR="00E06FE0" w:rsidRDefault="00E06FE0" w:rsidP="00953991">
      <w:pPr>
        <w:pStyle w:val="Kop4"/>
      </w:pPr>
      <w:r>
        <w:t>allerlei</w:t>
      </w:r>
    </w:p>
    <w:p w:rsidR="00E06FE0" w:rsidRDefault="00E06FE0">
      <w:pPr>
        <w:tabs>
          <w:tab w:val="num" w:pos="360"/>
        </w:tabs>
        <w:ind w:left="340" w:hanging="340"/>
        <w:rPr>
          <w:b/>
        </w:rPr>
      </w:pPr>
      <w:r>
        <w:rPr>
          <w:b/>
        </w:rPr>
        <w:t>aromatische alcoholen en ethers</w:t>
      </w:r>
    </w:p>
    <w:p w:rsidR="00E06FE0" w:rsidRDefault="00E06FE0">
      <w:pPr>
        <w:ind w:left="426"/>
      </w:pPr>
      <w:r>
        <w:t>OH-gesubstitueerd areen heet fenol (benzenol)</w:t>
      </w:r>
    </w:p>
    <w:p w:rsidR="00E06FE0" w:rsidRDefault="00E06FE0">
      <w:pPr>
        <w:ind w:left="426"/>
      </w:pPr>
      <w:r>
        <w:t>hydroxybenzeencarbonzuur/hydroxybenzeensulfonzuur</w:t>
      </w:r>
    </w:p>
    <w:p w:rsidR="00E06FE0" w:rsidRDefault="00E06FE0">
      <w:pPr>
        <w:keepNext/>
      </w:pPr>
      <w:r>
        <w:lastRenderedPageBreak/>
        <w:t>fenylethers</w:t>
      </w:r>
      <w:r>
        <w:tab/>
        <w:t>alkoxybenzenen</w:t>
      </w:r>
    </w:p>
    <w:p w:rsidR="00E06FE0" w:rsidRDefault="00E06FE0">
      <w:r>
        <w:t>C</w:t>
      </w:r>
      <w:r>
        <w:rPr>
          <w:vertAlign w:val="subscript"/>
        </w:rPr>
        <w:t>6</w:t>
      </w:r>
      <w:r>
        <w:t>H</w:t>
      </w:r>
      <w:r>
        <w:rPr>
          <w:vertAlign w:val="subscript"/>
        </w:rPr>
        <w:t>5</w:t>
      </w:r>
      <w:r>
        <w:t>O</w:t>
      </w:r>
      <w:r>
        <w:tab/>
        <w:t>fenoxy</w:t>
      </w:r>
    </w:p>
    <w:p w:rsidR="00E06FE0" w:rsidRDefault="00E06FE0">
      <w:pPr>
        <w:ind w:left="283" w:hanging="283"/>
      </w:pPr>
      <w:r>
        <w:rPr>
          <w:b/>
        </w:rPr>
        <w:t xml:space="preserve">koolhydraat </w:t>
      </w:r>
      <w:r>
        <w:t>o.a. suikers, sachariden (mono, di, tri, etc.)</w:t>
      </w:r>
    </w:p>
    <w:p w:rsidR="00E06FE0" w:rsidRDefault="00E06FE0">
      <w:pPr>
        <w:ind w:left="426"/>
      </w:pPr>
      <w:r>
        <w:t>aldose</w:t>
      </w:r>
      <w:r>
        <w:tab/>
      </w:r>
      <w:r>
        <w:tab/>
        <w:t>aldotriose</w:t>
      </w:r>
    </w:p>
    <w:p w:rsidR="00E06FE0" w:rsidRDefault="00B27494">
      <w:pPr>
        <w:framePr w:hSpace="141" w:wrap="around" w:vAnchor="text" w:hAnchor="page" w:x="4452" w:y="385"/>
      </w:pPr>
      <w:r>
        <w:rPr>
          <w:noProof/>
        </w:rPr>
        <w:drawing>
          <wp:inline distT="0" distB="0" distL="0" distR="0">
            <wp:extent cx="3371850" cy="2133600"/>
            <wp:effectExtent l="0" t="0" r="0" b="0"/>
            <wp:docPr id="253" name="Afbeelding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515"/>
                    <a:srcRect/>
                    <a:stretch>
                      <a:fillRect/>
                    </a:stretch>
                  </pic:blipFill>
                  <pic:spPr bwMode="auto">
                    <a:xfrm>
                      <a:off x="0" y="0"/>
                      <a:ext cx="3371850" cy="2133600"/>
                    </a:xfrm>
                    <a:prstGeom prst="rect">
                      <a:avLst/>
                    </a:prstGeom>
                    <a:noFill/>
                    <a:ln w="9525">
                      <a:noFill/>
                      <a:miter lim="800000"/>
                      <a:headEnd/>
                      <a:tailEnd/>
                    </a:ln>
                  </pic:spPr>
                </pic:pic>
              </a:graphicData>
            </a:graphic>
          </wp:inline>
        </w:drawing>
      </w:r>
    </w:p>
    <w:p w:rsidR="00E06FE0" w:rsidRDefault="00E06FE0">
      <w:pPr>
        <w:ind w:left="426"/>
      </w:pPr>
      <w:r>
        <w:t>ketose</w:t>
      </w:r>
      <w:r>
        <w:tab/>
      </w:r>
      <w:r>
        <w:tab/>
        <w:t>ketotetrose etc.</w:t>
      </w:r>
    </w:p>
    <w:p w:rsidR="00E06FE0" w:rsidRDefault="00E06FE0">
      <w:pPr>
        <w:ind w:left="283" w:hanging="283"/>
        <w:rPr>
          <w:b/>
        </w:rPr>
      </w:pPr>
      <w:r>
        <w:rPr>
          <w:b/>
        </w:rPr>
        <w:t>hetero-ringen</w:t>
      </w:r>
    </w:p>
    <w:tbl>
      <w:tblPr>
        <w:tblW w:w="0" w:type="auto"/>
        <w:tblInd w:w="354" w:type="dxa"/>
        <w:tblLayout w:type="fixed"/>
        <w:tblCellMar>
          <w:left w:w="70" w:type="dxa"/>
          <w:right w:w="70" w:type="dxa"/>
        </w:tblCellMar>
        <w:tblLook w:val="0000"/>
      </w:tblPr>
      <w:tblGrid>
        <w:gridCol w:w="408"/>
        <w:gridCol w:w="709"/>
      </w:tblGrid>
      <w:tr w:rsidR="00E06FE0">
        <w:tblPrEx>
          <w:tblCellMar>
            <w:top w:w="0" w:type="dxa"/>
            <w:bottom w:w="0" w:type="dxa"/>
          </w:tblCellMar>
        </w:tblPrEx>
        <w:tc>
          <w:tcPr>
            <w:tcW w:w="408" w:type="dxa"/>
          </w:tcPr>
          <w:p w:rsidR="00E06FE0" w:rsidRDefault="00E06FE0">
            <w:r>
              <w:t>O</w:t>
            </w:r>
          </w:p>
        </w:tc>
        <w:tc>
          <w:tcPr>
            <w:tcW w:w="709" w:type="dxa"/>
          </w:tcPr>
          <w:p w:rsidR="00E06FE0" w:rsidRDefault="00E06FE0">
            <w:r>
              <w:t>oxa</w:t>
            </w:r>
          </w:p>
        </w:tc>
      </w:tr>
      <w:tr w:rsidR="00E06FE0">
        <w:tblPrEx>
          <w:tblCellMar>
            <w:top w:w="0" w:type="dxa"/>
            <w:bottom w:w="0" w:type="dxa"/>
          </w:tblCellMar>
        </w:tblPrEx>
        <w:tc>
          <w:tcPr>
            <w:tcW w:w="408" w:type="dxa"/>
          </w:tcPr>
          <w:p w:rsidR="00E06FE0" w:rsidRDefault="00E06FE0">
            <w:r>
              <w:t>S</w:t>
            </w:r>
          </w:p>
        </w:tc>
        <w:tc>
          <w:tcPr>
            <w:tcW w:w="709" w:type="dxa"/>
          </w:tcPr>
          <w:p w:rsidR="00E06FE0" w:rsidRDefault="00E06FE0">
            <w:r>
              <w:t>thia</w:t>
            </w:r>
          </w:p>
        </w:tc>
      </w:tr>
      <w:tr w:rsidR="00E06FE0">
        <w:tblPrEx>
          <w:tblCellMar>
            <w:top w:w="0" w:type="dxa"/>
            <w:bottom w:w="0" w:type="dxa"/>
          </w:tblCellMar>
        </w:tblPrEx>
        <w:tc>
          <w:tcPr>
            <w:tcW w:w="408" w:type="dxa"/>
          </w:tcPr>
          <w:p w:rsidR="00E06FE0" w:rsidRDefault="00E06FE0">
            <w:r>
              <w:t>P</w:t>
            </w:r>
          </w:p>
        </w:tc>
        <w:tc>
          <w:tcPr>
            <w:tcW w:w="709" w:type="dxa"/>
          </w:tcPr>
          <w:p w:rsidR="00E06FE0" w:rsidRDefault="00E06FE0">
            <w:r>
              <w:t>fosfa</w:t>
            </w:r>
          </w:p>
        </w:tc>
      </w:tr>
      <w:tr w:rsidR="00E06FE0">
        <w:tblPrEx>
          <w:tblCellMar>
            <w:top w:w="0" w:type="dxa"/>
            <w:bottom w:w="0" w:type="dxa"/>
          </w:tblCellMar>
        </w:tblPrEx>
        <w:tc>
          <w:tcPr>
            <w:tcW w:w="408" w:type="dxa"/>
          </w:tcPr>
          <w:p w:rsidR="00E06FE0" w:rsidRDefault="00E06FE0">
            <w:r>
              <w:t>N</w:t>
            </w:r>
          </w:p>
        </w:tc>
        <w:tc>
          <w:tcPr>
            <w:tcW w:w="709" w:type="dxa"/>
          </w:tcPr>
          <w:p w:rsidR="00E06FE0" w:rsidRDefault="00E06FE0">
            <w:r>
              <w:t>aza</w:t>
            </w:r>
          </w:p>
        </w:tc>
      </w:tr>
    </w:tbl>
    <w:p w:rsidR="00E06FE0" w:rsidRDefault="00E06FE0"/>
    <w:p w:rsidR="00E06FE0" w:rsidRDefault="00E06FE0">
      <w:pPr>
        <w:ind w:left="283" w:hanging="283"/>
        <w:rPr>
          <w:b/>
        </w:rPr>
      </w:pPr>
      <w:r>
        <w:rPr>
          <w:b/>
        </w:rPr>
        <w:t>onverzadigde ringstructuren</w:t>
      </w:r>
    </w:p>
    <w:p w:rsidR="00E06FE0" w:rsidRDefault="00E06FE0">
      <w:pPr>
        <w:ind w:left="283" w:hanging="283"/>
      </w:pPr>
    </w:p>
    <w:p w:rsidR="00E06FE0" w:rsidRDefault="00E06FE0">
      <w:pPr>
        <w:ind w:left="283" w:hanging="283"/>
      </w:pPr>
    </w:p>
    <w:p w:rsidR="00E06FE0" w:rsidRDefault="00E06FE0">
      <w:pPr>
        <w:ind w:left="283" w:hanging="283"/>
      </w:pPr>
    </w:p>
    <w:p w:rsidR="00E06FE0" w:rsidRDefault="00E06FE0">
      <w:pPr>
        <w:ind w:left="283" w:hanging="283"/>
      </w:pPr>
    </w:p>
    <w:p w:rsidR="00E06FE0" w:rsidRDefault="00E06FE0">
      <w:pPr>
        <w:ind w:left="283" w:hanging="283"/>
      </w:pPr>
    </w:p>
    <w:p w:rsidR="00E06FE0" w:rsidRDefault="00E06FE0">
      <w:pPr>
        <w:ind w:left="283" w:hanging="283"/>
      </w:pPr>
    </w:p>
    <w:p w:rsidR="00E06FE0" w:rsidRDefault="00E06FE0">
      <w:pPr>
        <w:ind w:left="283" w:hanging="283"/>
      </w:pPr>
    </w:p>
    <w:p w:rsidR="00E06FE0" w:rsidRDefault="00E06FE0">
      <w:pPr>
        <w:ind w:left="283" w:hanging="283"/>
      </w:pPr>
      <w:r>
        <w:t>benzeen als stamnaam met substituent als voorvoegsel; substituenten in alfabetische volgorde</w:t>
      </w:r>
    </w:p>
    <w:p w:rsidR="00E06FE0" w:rsidRDefault="00B27494">
      <w:r>
        <w:rPr>
          <w:noProof/>
        </w:rPr>
        <w:drawing>
          <wp:inline distT="0" distB="0" distL="0" distR="0">
            <wp:extent cx="4438650" cy="2962275"/>
            <wp:effectExtent l="0" t="0" r="0" b="0"/>
            <wp:docPr id="254" name="Afbeelding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516"/>
                    <a:srcRect/>
                    <a:stretch>
                      <a:fillRect/>
                    </a:stretch>
                  </pic:blipFill>
                  <pic:spPr bwMode="auto">
                    <a:xfrm>
                      <a:off x="0" y="0"/>
                      <a:ext cx="4438650" cy="2962275"/>
                    </a:xfrm>
                    <a:prstGeom prst="rect">
                      <a:avLst/>
                    </a:prstGeom>
                    <a:noFill/>
                    <a:ln w="9525">
                      <a:noFill/>
                      <a:miter lim="800000"/>
                      <a:headEnd/>
                      <a:tailEnd/>
                    </a:ln>
                  </pic:spPr>
                </pic:pic>
              </a:graphicData>
            </a:graphic>
          </wp:inline>
        </w:drawing>
      </w:r>
    </w:p>
    <w:p w:rsidR="00E06FE0" w:rsidRDefault="00E06FE0">
      <w:r>
        <w:t>algemene naam voor gesubstitueerde benzenen is areen</w:t>
      </w:r>
      <w:r w:rsidR="00CF311D">
        <w:fldChar w:fldCharType="begin"/>
      </w:r>
      <w:r w:rsidR="00CF311D">
        <w:instrText xml:space="preserve"> XE "naam:</w:instrText>
      </w:r>
      <w:r w:rsidR="00CF311D" w:rsidRPr="00C362D2">
        <w:instrText>areen</w:instrText>
      </w:r>
      <w:r w:rsidR="00CF311D">
        <w:instrText xml:space="preserve">" </w:instrText>
      </w:r>
      <w:r w:rsidR="00CF311D">
        <w:fldChar w:fldCharType="end"/>
      </w:r>
    </w:p>
    <w:p w:rsidR="00E06FE0" w:rsidRDefault="00E06FE0">
      <w:r>
        <w:t>areen als substituent heet aryl</w:t>
      </w:r>
      <w:r w:rsidR="00CF311D">
        <w:fldChar w:fldCharType="begin"/>
      </w:r>
      <w:r w:rsidR="00CF311D">
        <w:instrText xml:space="preserve"> XE "naam:</w:instrText>
      </w:r>
      <w:r w:rsidR="00CF311D" w:rsidRPr="00C362D2">
        <w:instrText>aryl</w:instrText>
      </w:r>
      <w:r w:rsidR="00CF311D">
        <w:instrText xml:space="preserve">" </w:instrText>
      </w:r>
      <w:r w:rsidR="00CF311D">
        <w:fldChar w:fldCharType="end"/>
      </w:r>
    </w:p>
    <w:p w:rsidR="00E06FE0" w:rsidRDefault="00E06FE0">
      <w:r>
        <w:t>benzeen als substituent: fenyl</w:t>
      </w:r>
      <w:r w:rsidR="00CF311D">
        <w:fldChar w:fldCharType="begin"/>
      </w:r>
      <w:r w:rsidR="00CF311D">
        <w:instrText xml:space="preserve"> XE "naam:</w:instrText>
      </w:r>
      <w:r w:rsidR="00CF311D" w:rsidRPr="00C362D2">
        <w:instrText>fenyl</w:instrText>
      </w:r>
      <w:r w:rsidR="00CF311D">
        <w:instrText xml:space="preserve">" </w:instrText>
      </w:r>
      <w:r w:rsidR="00CF311D">
        <w:fldChar w:fldCharType="end"/>
      </w:r>
      <w:r>
        <w:t>; fenylmethyl is benzyl</w:t>
      </w:r>
      <w:r w:rsidR="00CF311D">
        <w:fldChar w:fldCharType="begin"/>
      </w:r>
      <w:r w:rsidR="00CF311D">
        <w:instrText xml:space="preserve"> XE "naam:</w:instrText>
      </w:r>
      <w:r w:rsidR="00CF311D" w:rsidRPr="00C362D2">
        <w:instrText>benzyl</w:instrText>
      </w:r>
      <w:r w:rsidR="00CF311D">
        <w:instrText xml:space="preserve">" </w:instrText>
      </w:r>
      <w:r w:rsidR="00CF311D">
        <w:fldChar w:fldCharType="end"/>
      </w:r>
    </w:p>
    <w:p w:rsidR="00E06FE0" w:rsidRDefault="00E06FE0">
      <w:pPr>
        <w:rPr>
          <w:b/>
        </w:rPr>
      </w:pPr>
      <w:r>
        <w:rPr>
          <w:b/>
        </w:rPr>
        <w:t>aldehyden/ketonen</w:t>
      </w:r>
    </w:p>
    <w:p w:rsidR="00E06FE0" w:rsidRDefault="00E06FE0">
      <w:r>
        <w:t>naamgeving al volgt ol</w:t>
      </w:r>
    </w:p>
    <w:p w:rsidR="00E06FE0" w:rsidRDefault="00E06FE0">
      <w:r>
        <w:t>aldehyden die niet gemakkelijk naar alkanen vernoemd kunnen worden heten carbaldehyden</w:t>
      </w:r>
    </w:p>
    <w:p w:rsidR="00E06FE0" w:rsidRDefault="00E06FE0">
      <w:r>
        <w:t>carbonyl-C krijgt laagste nummer in keten (ongeacht OH, C=C, C</w:t>
      </w:r>
      <w:r>
        <w:sym w:font="Symbol" w:char="F0BA"/>
      </w:r>
      <w:r>
        <w:t>C)</w:t>
      </w:r>
    </w:p>
    <w:p w:rsidR="00E06FE0" w:rsidRDefault="00E20F27">
      <w:r>
        <w:t>aromatische ketonen; aryl</w:t>
      </w:r>
      <w:r w:rsidR="00E06FE0">
        <w:t>gesubstitueerde alkanonen</w:t>
      </w:r>
    </w:p>
    <w:p w:rsidR="00E06FE0" w:rsidRDefault="009601FB">
      <w:r>
        <w:rPr>
          <w:noProof/>
        </w:rPr>
        <w:lastRenderedPageBreak/>
        <w:pict>
          <v:shape id="_x0000_s1249" type="#_x0000_t202" style="position:absolute;margin-left:275.15pt;margin-top:82.3pt;width:160.7pt;height:74.15pt;z-index:251704832;mso-wrap-style:none" stroked="f">
            <v:textbox style="mso-next-textbox:#_x0000_s1249">
              <w:txbxContent>
                <w:p w:rsidR="0020042A" w:rsidRDefault="0020042A" w:rsidP="009601FB">
                  <w:r>
                    <w:t>dizuren</w:t>
                  </w:r>
                </w:p>
                <w:tbl>
                  <w:tblPr>
                    <w:tblW w:w="0" w:type="auto"/>
                    <w:tblLayout w:type="fixed"/>
                    <w:tblCellMar>
                      <w:left w:w="70" w:type="dxa"/>
                      <w:right w:w="70" w:type="dxa"/>
                    </w:tblCellMar>
                    <w:tblLook w:val="0000"/>
                  </w:tblPr>
                  <w:tblGrid>
                    <w:gridCol w:w="1547"/>
                    <w:gridCol w:w="1379"/>
                  </w:tblGrid>
                  <w:tr w:rsidR="0020042A">
                    <w:tblPrEx>
                      <w:tblCellMar>
                        <w:top w:w="0" w:type="dxa"/>
                        <w:bottom w:w="0" w:type="dxa"/>
                      </w:tblCellMar>
                    </w:tblPrEx>
                    <w:tc>
                      <w:tcPr>
                        <w:tcW w:w="1547" w:type="dxa"/>
                      </w:tcPr>
                      <w:p w:rsidR="0020042A" w:rsidRDefault="0020042A">
                        <w:r>
                          <w:t>oxaalzuur</w:t>
                        </w:r>
                      </w:p>
                    </w:tc>
                    <w:tc>
                      <w:tcPr>
                        <w:tcW w:w="1379" w:type="dxa"/>
                      </w:tcPr>
                      <w:p w:rsidR="0020042A" w:rsidRDefault="0020042A">
                        <w:r>
                          <w:t>adipinezuur</w:t>
                        </w:r>
                      </w:p>
                    </w:tc>
                  </w:tr>
                  <w:tr w:rsidR="0020042A">
                    <w:tblPrEx>
                      <w:tblCellMar>
                        <w:top w:w="0" w:type="dxa"/>
                        <w:bottom w:w="0" w:type="dxa"/>
                      </w:tblCellMar>
                    </w:tblPrEx>
                    <w:tc>
                      <w:tcPr>
                        <w:tcW w:w="1547" w:type="dxa"/>
                      </w:tcPr>
                      <w:p w:rsidR="0020042A" w:rsidRDefault="0020042A">
                        <w:r>
                          <w:t>malonzuur</w:t>
                        </w:r>
                      </w:p>
                    </w:tc>
                    <w:tc>
                      <w:tcPr>
                        <w:tcW w:w="1379" w:type="dxa"/>
                      </w:tcPr>
                      <w:p w:rsidR="0020042A" w:rsidRDefault="0020042A">
                        <w:r>
                          <w:t>maleïnezuur</w:t>
                        </w:r>
                      </w:p>
                    </w:tc>
                  </w:tr>
                  <w:tr w:rsidR="0020042A">
                    <w:tblPrEx>
                      <w:tblCellMar>
                        <w:top w:w="0" w:type="dxa"/>
                        <w:bottom w:w="0" w:type="dxa"/>
                      </w:tblCellMar>
                    </w:tblPrEx>
                    <w:tc>
                      <w:tcPr>
                        <w:tcW w:w="1547" w:type="dxa"/>
                      </w:tcPr>
                      <w:p w:rsidR="0020042A" w:rsidRDefault="0020042A">
                        <w:r>
                          <w:t>barnsteenzuur</w:t>
                        </w:r>
                      </w:p>
                    </w:tc>
                    <w:tc>
                      <w:tcPr>
                        <w:tcW w:w="1379" w:type="dxa"/>
                      </w:tcPr>
                      <w:p w:rsidR="0020042A" w:rsidRDefault="0020042A">
                        <w:r>
                          <w:t>fumaarzuur</w:t>
                        </w:r>
                      </w:p>
                    </w:tc>
                  </w:tr>
                  <w:tr w:rsidR="0020042A">
                    <w:tblPrEx>
                      <w:tblCellMar>
                        <w:top w:w="0" w:type="dxa"/>
                        <w:bottom w:w="0" w:type="dxa"/>
                      </w:tblCellMar>
                    </w:tblPrEx>
                    <w:tc>
                      <w:tcPr>
                        <w:tcW w:w="1547" w:type="dxa"/>
                      </w:tcPr>
                      <w:p w:rsidR="0020042A" w:rsidRDefault="0020042A">
                        <w:r>
                          <w:t>glutaarzuur</w:t>
                        </w:r>
                      </w:p>
                    </w:tc>
                    <w:tc>
                      <w:tcPr>
                        <w:tcW w:w="1379" w:type="dxa"/>
                      </w:tcPr>
                      <w:p w:rsidR="0020042A" w:rsidRDefault="0020042A"/>
                    </w:tc>
                  </w:tr>
                </w:tbl>
                <w:p w:rsidR="0020042A" w:rsidRDefault="0020042A" w:rsidP="009601FB"/>
              </w:txbxContent>
            </v:textbox>
            <w10:wrap type="square"/>
            <w10:anchorlock/>
          </v:shape>
        </w:pict>
      </w:r>
      <w:r w:rsidR="00B27494">
        <w:rPr>
          <w:noProof/>
        </w:rPr>
        <w:drawing>
          <wp:inline distT="0" distB="0" distL="0" distR="0">
            <wp:extent cx="3657600" cy="2486025"/>
            <wp:effectExtent l="0" t="0" r="0" b="0"/>
            <wp:docPr id="255" name="Afbeelding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517"/>
                    <a:srcRect/>
                    <a:stretch>
                      <a:fillRect/>
                    </a:stretch>
                  </pic:blipFill>
                  <pic:spPr bwMode="auto">
                    <a:xfrm>
                      <a:off x="0" y="0"/>
                      <a:ext cx="3657600" cy="2486025"/>
                    </a:xfrm>
                    <a:prstGeom prst="rect">
                      <a:avLst/>
                    </a:prstGeom>
                    <a:noFill/>
                    <a:ln w="9525">
                      <a:noFill/>
                      <a:miter lim="800000"/>
                      <a:headEnd/>
                      <a:tailEnd/>
                    </a:ln>
                  </pic:spPr>
                </pic:pic>
              </a:graphicData>
            </a:graphic>
          </wp:inline>
        </w:drawing>
      </w:r>
    </w:p>
    <w:p w:rsidR="00E06FE0" w:rsidRDefault="00E06FE0">
      <w:pPr>
        <w:rPr>
          <w:b/>
        </w:rPr>
      </w:pPr>
      <w:r>
        <w:rPr>
          <w:b/>
        </w:rPr>
        <w:t>carbonzuren</w:t>
      </w:r>
    </w:p>
    <w:p w:rsidR="00E06FE0" w:rsidRDefault="00E06FE0">
      <w:r>
        <w:t>Neem zoveel mogelijk karakteristieke groepen</w:t>
      </w:r>
      <w:r w:rsidR="00E20F27">
        <w:fldChar w:fldCharType="begin"/>
      </w:r>
      <w:r w:rsidR="00E20F27">
        <w:instrText xml:space="preserve"> XE "</w:instrText>
      </w:r>
      <w:r w:rsidR="00CF311D" w:rsidRPr="00E940EE">
        <w:instrText>groep</w:instrText>
      </w:r>
      <w:r w:rsidR="00CF311D">
        <w:instrText>:</w:instrText>
      </w:r>
      <w:r w:rsidR="00E20F27" w:rsidRPr="00E940EE">
        <w:instrText>karakteristieke</w:instrText>
      </w:r>
      <w:r w:rsidR="00E20F27">
        <w:instrText xml:space="preserve">" </w:instrText>
      </w:r>
      <w:r w:rsidR="00E20F27">
        <w:fldChar w:fldCharType="end"/>
      </w:r>
      <w:r>
        <w:t xml:space="preserve"> op in stamnaam</w:t>
      </w:r>
    </w:p>
    <w:p w:rsidR="00E06FE0" w:rsidRDefault="00E06FE0">
      <w:r>
        <w:t>Bij cyclische/aromatische structuren gebruikt men -carbonzuur</w:t>
      </w:r>
    </w:p>
    <w:p w:rsidR="00064CDB" w:rsidRDefault="00064CDB" w:rsidP="00064CDB">
      <w:bookmarkStart w:id="408" w:name="_Toc384399110"/>
      <w:bookmarkStart w:id="409" w:name="_Toc384880814"/>
      <w:bookmarkStart w:id="410" w:name="_Toc435888022"/>
      <w:bookmarkStart w:id="411" w:name="_Toc435888502"/>
      <w:bookmarkStart w:id="412" w:name="_Toc509390677"/>
      <w:bookmarkStart w:id="413" w:name="_Toc4589963"/>
      <w:bookmarkStart w:id="414" w:name="_Toc4679207"/>
      <w:bookmarkStart w:id="415" w:name="_Toc4917993"/>
    </w:p>
    <w:p w:rsidR="00E06FE0" w:rsidRDefault="00E06FE0" w:rsidP="00117F2D">
      <w:pPr>
        <w:pStyle w:val="Kop2"/>
      </w:pPr>
      <w:bookmarkStart w:id="416" w:name="_Toc65405221"/>
      <w:r>
        <w:lastRenderedPageBreak/>
        <w:t>Stereoisomerie</w:t>
      </w:r>
      <w:bookmarkEnd w:id="408"/>
      <w:bookmarkEnd w:id="409"/>
      <w:bookmarkEnd w:id="410"/>
      <w:bookmarkEnd w:id="411"/>
      <w:bookmarkEnd w:id="412"/>
      <w:bookmarkEnd w:id="413"/>
      <w:bookmarkEnd w:id="414"/>
      <w:bookmarkEnd w:id="415"/>
      <w:bookmarkEnd w:id="416"/>
    </w:p>
    <w:p w:rsidR="00E06FE0" w:rsidRDefault="00E06FE0" w:rsidP="00117F2D">
      <w:pPr>
        <w:pStyle w:val="Kop3"/>
      </w:pPr>
      <w:bookmarkStart w:id="417" w:name="_Toc384399111"/>
      <w:bookmarkStart w:id="418" w:name="_Toc384880815"/>
      <w:bookmarkStart w:id="419" w:name="_Toc435888023"/>
      <w:bookmarkStart w:id="420" w:name="_Toc435888503"/>
      <w:bookmarkStart w:id="421" w:name="_Toc509390678"/>
      <w:bookmarkStart w:id="422" w:name="_Toc4589964"/>
      <w:bookmarkStart w:id="423" w:name="_Toc4679208"/>
      <w:bookmarkStart w:id="424" w:name="_Toc4917994"/>
      <w:bookmarkStart w:id="425" w:name="_Toc65405222"/>
      <w:r>
        <w:t>Overzicht stereoisomerie</w:t>
      </w:r>
      <w:bookmarkEnd w:id="417"/>
      <w:bookmarkEnd w:id="418"/>
      <w:bookmarkEnd w:id="419"/>
      <w:bookmarkEnd w:id="420"/>
      <w:bookmarkEnd w:id="421"/>
      <w:bookmarkEnd w:id="422"/>
      <w:bookmarkEnd w:id="423"/>
      <w:bookmarkEnd w:id="424"/>
      <w:bookmarkEnd w:id="425"/>
      <w:r w:rsidR="00E20F27" w:rsidRPr="00CF264F">
        <w:fldChar w:fldCharType="begin"/>
      </w:r>
      <w:r w:rsidR="00E20F27" w:rsidRPr="00CF264F">
        <w:instrText xml:space="preserve"> XE "stereo</w:instrText>
      </w:r>
      <w:r w:rsidR="00CF264F">
        <w:instrText>-:</w:instrText>
      </w:r>
      <w:r w:rsidR="00E20F27" w:rsidRPr="00CF264F">
        <w:instrText xml:space="preserve">isomerie" </w:instrText>
      </w:r>
      <w:r w:rsidR="00E20F27" w:rsidRPr="00CF264F">
        <w:fldChar w:fldCharType="end"/>
      </w:r>
      <w:r w:rsidR="00CF311D" w:rsidRPr="00CF264F">
        <w:fldChar w:fldCharType="begin"/>
      </w:r>
      <w:r w:rsidR="00CF311D" w:rsidRPr="00CF264F">
        <w:instrText xml:space="preserve"> XE "isomerie:stereo" </w:instrText>
      </w:r>
      <w:r w:rsidR="00CF311D" w:rsidRPr="00CF264F">
        <w:fldChar w:fldCharType="end"/>
      </w:r>
    </w:p>
    <w:tbl>
      <w:tblPr>
        <w:tblW w:w="0" w:type="auto"/>
        <w:tblLayout w:type="fixed"/>
        <w:tblCellMar>
          <w:left w:w="70" w:type="dxa"/>
          <w:right w:w="70" w:type="dxa"/>
        </w:tblCellMar>
        <w:tblLook w:val="0000"/>
      </w:tblPr>
      <w:tblGrid>
        <w:gridCol w:w="1204"/>
        <w:gridCol w:w="1701"/>
        <w:gridCol w:w="2268"/>
        <w:gridCol w:w="4252"/>
      </w:tblGrid>
      <w:tr w:rsidR="00E06FE0">
        <w:tblPrEx>
          <w:tblCellMar>
            <w:top w:w="0" w:type="dxa"/>
            <w:bottom w:w="0" w:type="dxa"/>
          </w:tblCellMar>
        </w:tblPrEx>
        <w:tc>
          <w:tcPr>
            <w:tcW w:w="1204" w:type="dxa"/>
            <w:tcBorders>
              <w:right w:val="single" w:sz="6" w:space="0" w:color="auto"/>
            </w:tcBorders>
          </w:tcPr>
          <w:p w:rsidR="00E06FE0" w:rsidRDefault="00E06FE0"/>
        </w:tc>
        <w:tc>
          <w:tcPr>
            <w:tcW w:w="1701" w:type="dxa"/>
            <w:tcBorders>
              <w:top w:val="single" w:sz="6" w:space="0" w:color="auto"/>
              <w:left w:val="nil"/>
            </w:tcBorders>
          </w:tcPr>
          <w:p w:rsidR="00E06FE0" w:rsidRDefault="00E06FE0">
            <w:r>
              <w:t>structuur</w:t>
            </w:r>
            <w:r w:rsidR="00CF311D">
              <w:fldChar w:fldCharType="begin"/>
            </w:r>
            <w:r w:rsidR="00CF311D">
              <w:instrText xml:space="preserve"> XE "</w:instrText>
            </w:r>
            <w:r w:rsidR="00CF311D" w:rsidRPr="00E67C29">
              <w:instrText>isomee</w:instrText>
            </w:r>
            <w:r w:rsidR="00CF311D">
              <w:instrText>r</w:instrText>
            </w:r>
            <w:r w:rsidR="00CF311D" w:rsidRPr="00E67C29">
              <w:instrText>:structuur-</w:instrText>
            </w:r>
            <w:r w:rsidR="00CF311D">
              <w:instrText xml:space="preserve">" </w:instrText>
            </w:r>
            <w:r w:rsidR="00CF311D">
              <w:fldChar w:fldCharType="end"/>
            </w:r>
            <w:r>
              <w:t>- of constitutionele</w:t>
            </w:r>
            <w:r w:rsidR="00CF311D">
              <w:fldChar w:fldCharType="begin"/>
            </w:r>
            <w:r w:rsidR="00CF311D">
              <w:instrText xml:space="preserve"> XE "</w:instrText>
            </w:r>
            <w:r w:rsidR="00CF311D" w:rsidRPr="00E67C29">
              <w:instrText>isomee</w:instrText>
            </w:r>
            <w:r w:rsidR="00CF311D">
              <w:instrText>r</w:instrText>
            </w:r>
            <w:r w:rsidR="00CF311D" w:rsidRPr="00E67C29">
              <w:instrText>:</w:instrText>
            </w:r>
            <w:r w:rsidR="00CF311D">
              <w:instrText xml:space="preserve">constitutioneel" </w:instrText>
            </w:r>
            <w:r w:rsidR="00CF311D">
              <w:fldChar w:fldCharType="end"/>
            </w:r>
          </w:p>
        </w:tc>
        <w:tc>
          <w:tcPr>
            <w:tcW w:w="2268" w:type="dxa"/>
            <w:tcBorders>
              <w:bottom w:val="single" w:sz="6" w:space="0" w:color="auto"/>
            </w:tcBorders>
          </w:tcPr>
          <w:p w:rsidR="00E06FE0" w:rsidRDefault="00E06FE0">
            <w:r>
              <w:t>vb. C</w:t>
            </w:r>
            <w:r>
              <w:rPr>
                <w:vertAlign w:val="subscript"/>
              </w:rPr>
              <w:t>2</w:t>
            </w:r>
            <w:r>
              <w:t>H</w:t>
            </w:r>
            <w:r>
              <w:rPr>
                <w:vertAlign w:val="subscript"/>
              </w:rPr>
              <w:t>5</w:t>
            </w:r>
            <w:r>
              <w:t>OH, CH</w:t>
            </w:r>
            <w:r>
              <w:rPr>
                <w:vertAlign w:val="subscript"/>
              </w:rPr>
              <w:t>3</w:t>
            </w:r>
            <w:r>
              <w:t>OCH</w:t>
            </w:r>
            <w:r>
              <w:rPr>
                <w:vertAlign w:val="subscript"/>
              </w:rPr>
              <w:t>3</w:t>
            </w:r>
          </w:p>
        </w:tc>
        <w:tc>
          <w:tcPr>
            <w:tcW w:w="4252" w:type="dxa"/>
          </w:tcPr>
          <w:p w:rsidR="00E06FE0" w:rsidRDefault="00E06FE0">
            <w:r>
              <w:t>deze isomeren hebben andere atoombindingen</w:t>
            </w:r>
          </w:p>
          <w:p w:rsidR="00E06FE0" w:rsidRDefault="00E06FE0"/>
        </w:tc>
      </w:tr>
      <w:tr w:rsidR="00E06FE0">
        <w:tblPrEx>
          <w:tblCellMar>
            <w:top w:w="0" w:type="dxa"/>
            <w:bottom w:w="0" w:type="dxa"/>
          </w:tblCellMar>
        </w:tblPrEx>
        <w:tc>
          <w:tcPr>
            <w:tcW w:w="1204" w:type="dxa"/>
            <w:tcBorders>
              <w:right w:val="single" w:sz="6" w:space="0" w:color="auto"/>
            </w:tcBorders>
          </w:tcPr>
          <w:p w:rsidR="00E06FE0" w:rsidRDefault="00E06FE0">
            <w:r>
              <w:t>isomeren</w:t>
            </w:r>
            <w:r>
              <w:sym w:font="Symbol" w:char="F0BE"/>
            </w:r>
          </w:p>
        </w:tc>
        <w:tc>
          <w:tcPr>
            <w:tcW w:w="1701" w:type="dxa"/>
            <w:tcBorders>
              <w:left w:val="nil"/>
              <w:right w:val="single" w:sz="6" w:space="0" w:color="auto"/>
            </w:tcBorders>
          </w:tcPr>
          <w:p w:rsidR="00E06FE0" w:rsidRDefault="00E06FE0"/>
        </w:tc>
        <w:tc>
          <w:tcPr>
            <w:tcW w:w="2268" w:type="dxa"/>
            <w:tcBorders>
              <w:left w:val="nil"/>
            </w:tcBorders>
          </w:tcPr>
          <w:p w:rsidR="00E06FE0" w:rsidRDefault="00E06FE0">
            <w:r>
              <w:t>syn/anti conformeren</w:t>
            </w:r>
          </w:p>
        </w:tc>
        <w:tc>
          <w:tcPr>
            <w:tcW w:w="4252" w:type="dxa"/>
          </w:tcPr>
          <w:p w:rsidR="00E06FE0" w:rsidRDefault="00E06FE0">
            <w:r>
              <w:t>‘draai’isomeren kunnen zonder breken van binding in elkaar overgaan; geen echte isomeren</w:t>
            </w:r>
          </w:p>
          <w:p w:rsidR="00E06FE0" w:rsidRDefault="00E06FE0"/>
        </w:tc>
      </w:tr>
      <w:tr w:rsidR="00E06FE0">
        <w:tblPrEx>
          <w:tblCellMar>
            <w:top w:w="0" w:type="dxa"/>
            <w:bottom w:w="0" w:type="dxa"/>
          </w:tblCellMar>
        </w:tblPrEx>
        <w:tc>
          <w:tcPr>
            <w:tcW w:w="1204" w:type="dxa"/>
            <w:tcBorders>
              <w:right w:val="single" w:sz="6" w:space="0" w:color="auto"/>
            </w:tcBorders>
          </w:tcPr>
          <w:p w:rsidR="00E06FE0" w:rsidRDefault="00E06FE0"/>
        </w:tc>
        <w:tc>
          <w:tcPr>
            <w:tcW w:w="1701" w:type="dxa"/>
            <w:tcBorders>
              <w:left w:val="nil"/>
              <w:bottom w:val="single" w:sz="6" w:space="0" w:color="auto"/>
              <w:right w:val="single" w:sz="6" w:space="0" w:color="auto"/>
            </w:tcBorders>
          </w:tcPr>
          <w:p w:rsidR="00E06FE0" w:rsidRDefault="00E06FE0">
            <w:pPr>
              <w:tabs>
                <w:tab w:val="left" w:pos="356"/>
                <w:tab w:val="right" w:pos="1561"/>
              </w:tabs>
            </w:pPr>
            <w:r>
              <w:t>*</w:t>
            </w:r>
            <w:r>
              <w:tab/>
              <w:t>stereo</w:t>
            </w:r>
            <w:r>
              <w:rPr>
                <w:vertAlign w:val="superscript"/>
              </w:rPr>
              <w:t>*</w:t>
            </w:r>
            <w:r>
              <w:rPr>
                <w:vertAlign w:val="superscript"/>
              </w:rPr>
              <w:tab/>
            </w:r>
            <w:r>
              <w:sym w:font="Symbol" w:char="F0BE"/>
            </w:r>
          </w:p>
        </w:tc>
        <w:tc>
          <w:tcPr>
            <w:tcW w:w="2268" w:type="dxa"/>
            <w:tcBorders>
              <w:left w:val="nil"/>
            </w:tcBorders>
          </w:tcPr>
          <w:p w:rsidR="00E06FE0" w:rsidRDefault="00E06FE0">
            <w:r>
              <w:rPr>
                <w:i/>
              </w:rPr>
              <w:t>E/Z</w:t>
            </w:r>
            <w:r>
              <w:t xml:space="preserve"> of </w:t>
            </w:r>
            <w:r>
              <w:rPr>
                <w:i/>
              </w:rPr>
              <w:t>cis/trans</w:t>
            </w:r>
            <w:r w:rsidR="00CF311D">
              <w:rPr>
                <w:i/>
              </w:rPr>
              <w:fldChar w:fldCharType="begin"/>
            </w:r>
            <w:r w:rsidR="00CF311D">
              <w:instrText xml:space="preserve"> XE "</w:instrText>
            </w:r>
            <w:r w:rsidR="00CF311D" w:rsidRPr="001F2C8C">
              <w:instrText>isomeer:</w:instrText>
            </w:r>
            <w:r w:rsidR="00CF311D" w:rsidRPr="00AF1E33">
              <w:rPr>
                <w:i/>
              </w:rPr>
              <w:instrText>cis</w:instrText>
            </w:r>
            <w:r w:rsidR="00CF264F" w:rsidRPr="00AF1E33">
              <w:rPr>
                <w:i/>
              </w:rPr>
              <w:instrText>/</w:instrText>
            </w:r>
            <w:r w:rsidR="00CF311D" w:rsidRPr="00AF1E33">
              <w:rPr>
                <w:i/>
              </w:rPr>
              <w:instrText>trans</w:instrText>
            </w:r>
            <w:r w:rsidR="00CF311D" w:rsidRPr="001F2C8C">
              <w:instrText>-</w:instrText>
            </w:r>
            <w:r w:rsidR="00CF311D">
              <w:instrText xml:space="preserve">" </w:instrText>
            </w:r>
            <w:r w:rsidR="00CF311D">
              <w:rPr>
                <w:i/>
              </w:rPr>
              <w:fldChar w:fldCharType="end"/>
            </w:r>
            <w:r>
              <w:t xml:space="preserve"> of geometrische</w:t>
            </w:r>
            <w:r w:rsidR="00CF311D">
              <w:fldChar w:fldCharType="begin"/>
            </w:r>
            <w:r w:rsidR="00CF311D">
              <w:instrText xml:space="preserve"> XE "</w:instrText>
            </w:r>
            <w:r w:rsidR="00CF311D" w:rsidRPr="003A65C7">
              <w:instrText>isomeer:geometrisch</w:instrText>
            </w:r>
            <w:r w:rsidR="00CF311D">
              <w:instrText xml:space="preserve">" </w:instrText>
            </w:r>
            <w:r w:rsidR="00CF311D">
              <w:fldChar w:fldCharType="end"/>
            </w:r>
          </w:p>
          <w:p w:rsidR="00E06FE0" w:rsidRDefault="00E06FE0"/>
        </w:tc>
        <w:tc>
          <w:tcPr>
            <w:tcW w:w="4252" w:type="dxa"/>
          </w:tcPr>
          <w:p w:rsidR="00E06FE0" w:rsidRDefault="00E06FE0">
            <w:r>
              <w:t>bij alkenen en cyclische verbindingen</w:t>
            </w:r>
          </w:p>
        </w:tc>
      </w:tr>
      <w:tr w:rsidR="00E06FE0">
        <w:tblPrEx>
          <w:tblCellMar>
            <w:top w:w="0" w:type="dxa"/>
            <w:bottom w:w="0" w:type="dxa"/>
          </w:tblCellMar>
        </w:tblPrEx>
        <w:tc>
          <w:tcPr>
            <w:tcW w:w="1204" w:type="dxa"/>
          </w:tcPr>
          <w:p w:rsidR="00E06FE0" w:rsidRDefault="00E06FE0"/>
        </w:tc>
        <w:tc>
          <w:tcPr>
            <w:tcW w:w="1701" w:type="dxa"/>
            <w:tcBorders>
              <w:right w:val="single" w:sz="6" w:space="0" w:color="auto"/>
            </w:tcBorders>
          </w:tcPr>
          <w:p w:rsidR="00E06FE0" w:rsidRDefault="00E06FE0"/>
        </w:tc>
        <w:tc>
          <w:tcPr>
            <w:tcW w:w="2268" w:type="dxa"/>
            <w:tcBorders>
              <w:left w:val="nil"/>
            </w:tcBorders>
          </w:tcPr>
          <w:p w:rsidR="00E06FE0" w:rsidRDefault="00E06FE0">
            <w:r>
              <w:rPr>
                <w:i/>
              </w:rPr>
              <w:t>exo/endo</w:t>
            </w:r>
            <w:r w:rsidR="00E20F27">
              <w:rPr>
                <w:i/>
              </w:rPr>
              <w:fldChar w:fldCharType="begin"/>
            </w:r>
            <w:r w:rsidR="00E20F27">
              <w:instrText xml:space="preserve"> XE "</w:instrText>
            </w:r>
            <w:r w:rsidR="00CF311D">
              <w:instrText>isomeer:</w:instrText>
            </w:r>
            <w:r w:rsidR="00E20F27" w:rsidRPr="00CF311D">
              <w:instrText>exo/endo</w:instrText>
            </w:r>
            <w:r w:rsidR="00E20F27">
              <w:instrText xml:space="preserve">" </w:instrText>
            </w:r>
            <w:r w:rsidR="00E20F27">
              <w:rPr>
                <w:i/>
              </w:rPr>
              <w:fldChar w:fldCharType="end"/>
            </w:r>
          </w:p>
        </w:tc>
        <w:tc>
          <w:tcPr>
            <w:tcW w:w="4252" w:type="dxa"/>
          </w:tcPr>
          <w:p w:rsidR="00E06FE0" w:rsidRDefault="00E06FE0">
            <w:r>
              <w:t>bij gebrugde ringsystemen</w:t>
            </w:r>
          </w:p>
          <w:p w:rsidR="00E06FE0" w:rsidRDefault="00E06FE0"/>
        </w:tc>
      </w:tr>
      <w:tr w:rsidR="00E06FE0">
        <w:tblPrEx>
          <w:tblCellMar>
            <w:top w:w="0" w:type="dxa"/>
            <w:bottom w:w="0" w:type="dxa"/>
          </w:tblCellMar>
        </w:tblPrEx>
        <w:tc>
          <w:tcPr>
            <w:tcW w:w="1204" w:type="dxa"/>
          </w:tcPr>
          <w:p w:rsidR="00E06FE0" w:rsidRDefault="00E06FE0"/>
        </w:tc>
        <w:tc>
          <w:tcPr>
            <w:tcW w:w="1701" w:type="dxa"/>
            <w:tcBorders>
              <w:right w:val="single" w:sz="6" w:space="0" w:color="auto"/>
            </w:tcBorders>
          </w:tcPr>
          <w:p w:rsidR="00E06FE0" w:rsidRDefault="00E06FE0"/>
        </w:tc>
        <w:tc>
          <w:tcPr>
            <w:tcW w:w="2268" w:type="dxa"/>
            <w:tcBorders>
              <w:left w:val="nil"/>
              <w:bottom w:val="single" w:sz="6" w:space="0" w:color="auto"/>
            </w:tcBorders>
          </w:tcPr>
          <w:p w:rsidR="00E06FE0" w:rsidRDefault="00E06FE0">
            <w:r>
              <w:rPr>
                <w:i/>
              </w:rPr>
              <w:t>R/S</w:t>
            </w:r>
          </w:p>
        </w:tc>
        <w:tc>
          <w:tcPr>
            <w:tcW w:w="4252" w:type="dxa"/>
          </w:tcPr>
          <w:p w:rsidR="00E06FE0" w:rsidRDefault="00E06FE0">
            <w:r>
              <w:t>hebben een of meer asymmetrische centra of missen een inwendig spiegelvlak</w:t>
            </w:r>
          </w:p>
          <w:p w:rsidR="00E06FE0" w:rsidRDefault="00E06FE0"/>
        </w:tc>
      </w:tr>
      <w:tr w:rsidR="00E06FE0">
        <w:tblPrEx>
          <w:tblCellMar>
            <w:top w:w="0" w:type="dxa"/>
            <w:bottom w:w="0" w:type="dxa"/>
          </w:tblCellMar>
        </w:tblPrEx>
        <w:tc>
          <w:tcPr>
            <w:tcW w:w="1204" w:type="dxa"/>
          </w:tcPr>
          <w:p w:rsidR="00E06FE0" w:rsidRDefault="00E06FE0"/>
        </w:tc>
        <w:tc>
          <w:tcPr>
            <w:tcW w:w="1701" w:type="dxa"/>
          </w:tcPr>
          <w:p w:rsidR="00E06FE0" w:rsidRDefault="00E06FE0"/>
        </w:tc>
        <w:tc>
          <w:tcPr>
            <w:tcW w:w="2268" w:type="dxa"/>
            <w:tcBorders>
              <w:bottom w:val="single" w:sz="6" w:space="0" w:color="auto"/>
            </w:tcBorders>
          </w:tcPr>
          <w:p w:rsidR="00E06FE0" w:rsidRDefault="00E06FE0"/>
        </w:tc>
        <w:tc>
          <w:tcPr>
            <w:tcW w:w="4252" w:type="dxa"/>
          </w:tcPr>
          <w:p w:rsidR="00E06FE0" w:rsidRDefault="00E06FE0"/>
        </w:tc>
      </w:tr>
      <w:tr w:rsidR="00E06FE0">
        <w:tblPrEx>
          <w:tblCellMar>
            <w:top w:w="0" w:type="dxa"/>
            <w:bottom w:w="0" w:type="dxa"/>
          </w:tblCellMar>
        </w:tblPrEx>
        <w:tc>
          <w:tcPr>
            <w:tcW w:w="1204" w:type="dxa"/>
          </w:tcPr>
          <w:p w:rsidR="00E06FE0" w:rsidRDefault="00E06FE0"/>
        </w:tc>
        <w:tc>
          <w:tcPr>
            <w:tcW w:w="1701" w:type="dxa"/>
            <w:tcBorders>
              <w:right w:val="single" w:sz="6" w:space="0" w:color="auto"/>
            </w:tcBorders>
          </w:tcPr>
          <w:p w:rsidR="00E06FE0" w:rsidRDefault="00E06FE0"/>
        </w:tc>
        <w:tc>
          <w:tcPr>
            <w:tcW w:w="2268" w:type="dxa"/>
            <w:tcBorders>
              <w:left w:val="nil"/>
            </w:tcBorders>
          </w:tcPr>
          <w:p w:rsidR="00E06FE0" w:rsidRDefault="00E06FE0">
            <w:r>
              <w:t>enantiomeren</w:t>
            </w:r>
            <w:r w:rsidR="00E20F27">
              <w:fldChar w:fldCharType="begin"/>
            </w:r>
            <w:r w:rsidR="00E20F27">
              <w:instrText xml:space="preserve"> XE "</w:instrText>
            </w:r>
            <w:r w:rsidR="00E20F27" w:rsidRPr="00E940EE">
              <w:instrText>enantiomee</w:instrText>
            </w:r>
            <w:r w:rsidR="00CF264F">
              <w:instrText>r</w:instrText>
            </w:r>
            <w:r w:rsidR="00E20F27">
              <w:instrText xml:space="preserve">" </w:instrText>
            </w:r>
            <w:r w:rsidR="00E20F27">
              <w:fldChar w:fldCharType="end"/>
            </w:r>
          </w:p>
        </w:tc>
        <w:tc>
          <w:tcPr>
            <w:tcW w:w="4252" w:type="dxa"/>
          </w:tcPr>
          <w:p w:rsidR="00E06FE0" w:rsidRDefault="00E06FE0">
            <w:r>
              <w:t>optische antipoden of spiegelbeeldisomeren</w:t>
            </w:r>
          </w:p>
        </w:tc>
      </w:tr>
      <w:tr w:rsidR="00E06FE0">
        <w:tblPrEx>
          <w:tblCellMar>
            <w:top w:w="0" w:type="dxa"/>
            <w:bottom w:w="0" w:type="dxa"/>
          </w:tblCellMar>
        </w:tblPrEx>
        <w:tc>
          <w:tcPr>
            <w:tcW w:w="1204" w:type="dxa"/>
          </w:tcPr>
          <w:p w:rsidR="00E06FE0" w:rsidRDefault="00E06FE0"/>
        </w:tc>
        <w:tc>
          <w:tcPr>
            <w:tcW w:w="1701" w:type="dxa"/>
            <w:tcBorders>
              <w:right w:val="single" w:sz="6" w:space="0" w:color="auto"/>
            </w:tcBorders>
          </w:tcPr>
          <w:p w:rsidR="00E06FE0" w:rsidRDefault="00E06FE0">
            <w:r>
              <w:t>**</w:t>
            </w:r>
            <w:r>
              <w:tab/>
              <w:t>of</w:t>
            </w:r>
            <w:r>
              <w:tab/>
            </w:r>
            <w:r>
              <w:rPr>
                <w:vertAlign w:val="superscript"/>
              </w:rPr>
              <w:sym w:font="Symbol" w:char="F0BE"/>
            </w:r>
          </w:p>
        </w:tc>
        <w:tc>
          <w:tcPr>
            <w:tcW w:w="2268" w:type="dxa"/>
            <w:tcBorders>
              <w:left w:val="nil"/>
            </w:tcBorders>
          </w:tcPr>
          <w:p w:rsidR="00E06FE0" w:rsidRDefault="00E06FE0"/>
        </w:tc>
        <w:tc>
          <w:tcPr>
            <w:tcW w:w="4252" w:type="dxa"/>
          </w:tcPr>
          <w:p w:rsidR="00E06FE0" w:rsidRDefault="00E06FE0"/>
        </w:tc>
      </w:tr>
      <w:tr w:rsidR="00E06FE0">
        <w:tblPrEx>
          <w:tblCellMar>
            <w:top w:w="0" w:type="dxa"/>
            <w:bottom w:w="0" w:type="dxa"/>
          </w:tblCellMar>
        </w:tblPrEx>
        <w:tc>
          <w:tcPr>
            <w:tcW w:w="1204" w:type="dxa"/>
          </w:tcPr>
          <w:p w:rsidR="00E06FE0" w:rsidRDefault="00E06FE0"/>
        </w:tc>
        <w:tc>
          <w:tcPr>
            <w:tcW w:w="1701" w:type="dxa"/>
            <w:tcBorders>
              <w:right w:val="single" w:sz="6" w:space="0" w:color="auto"/>
            </w:tcBorders>
          </w:tcPr>
          <w:p w:rsidR="00E06FE0" w:rsidRDefault="00E06FE0"/>
        </w:tc>
        <w:tc>
          <w:tcPr>
            <w:tcW w:w="2268" w:type="dxa"/>
            <w:tcBorders>
              <w:left w:val="nil"/>
              <w:bottom w:val="single" w:sz="6" w:space="0" w:color="auto"/>
            </w:tcBorders>
          </w:tcPr>
          <w:p w:rsidR="00E06FE0" w:rsidRDefault="00E06FE0">
            <w:r>
              <w:t>diastereomeren</w:t>
            </w:r>
            <w:r w:rsidR="00E20F27">
              <w:fldChar w:fldCharType="begin"/>
            </w:r>
            <w:r w:rsidR="00E20F27">
              <w:instrText xml:space="preserve"> XE "</w:instrText>
            </w:r>
            <w:r w:rsidR="00E20F27" w:rsidRPr="00E940EE">
              <w:instrText>diastereomee</w:instrText>
            </w:r>
            <w:r w:rsidR="005844D5">
              <w:instrText>r</w:instrText>
            </w:r>
            <w:r w:rsidR="00E20F27">
              <w:instrText xml:space="preserve">" </w:instrText>
            </w:r>
            <w:r w:rsidR="00E20F27">
              <w:fldChar w:fldCharType="end"/>
            </w:r>
          </w:p>
        </w:tc>
        <w:tc>
          <w:tcPr>
            <w:tcW w:w="4252" w:type="dxa"/>
          </w:tcPr>
          <w:p w:rsidR="00E06FE0" w:rsidRDefault="00E06FE0">
            <w:r>
              <w:t>alle andere stereoisomeren</w:t>
            </w:r>
          </w:p>
        </w:tc>
      </w:tr>
      <w:tr w:rsidR="00E06FE0">
        <w:tblPrEx>
          <w:tblCellMar>
            <w:top w:w="0" w:type="dxa"/>
            <w:bottom w:w="0" w:type="dxa"/>
          </w:tblCellMar>
        </w:tblPrEx>
        <w:tc>
          <w:tcPr>
            <w:tcW w:w="1204" w:type="dxa"/>
          </w:tcPr>
          <w:p w:rsidR="00E06FE0" w:rsidRDefault="00E06FE0"/>
        </w:tc>
        <w:tc>
          <w:tcPr>
            <w:tcW w:w="8221" w:type="dxa"/>
            <w:gridSpan w:val="3"/>
          </w:tcPr>
          <w:p w:rsidR="00E06FE0" w:rsidRDefault="00E06FE0"/>
        </w:tc>
      </w:tr>
      <w:tr w:rsidR="00E06FE0">
        <w:tblPrEx>
          <w:tblCellMar>
            <w:top w:w="0" w:type="dxa"/>
            <w:bottom w:w="0" w:type="dxa"/>
          </w:tblCellMar>
        </w:tblPrEx>
        <w:tc>
          <w:tcPr>
            <w:tcW w:w="9425" w:type="dxa"/>
            <w:gridSpan w:val="4"/>
            <w:tcBorders>
              <w:top w:val="single" w:sz="6" w:space="0" w:color="auto"/>
            </w:tcBorders>
          </w:tcPr>
          <w:p w:rsidR="00E06FE0" w:rsidRDefault="00E06FE0">
            <w:r>
              <w:t>*</w:t>
            </w:r>
            <w:r>
              <w:tab/>
              <w:t>niet-rigide indeling:</w:t>
            </w:r>
            <w:r>
              <w:tab/>
              <w:t xml:space="preserve"> er is tussen de verschillende categorieën een overlap mogelijk</w:t>
            </w:r>
          </w:p>
          <w:p w:rsidR="00E06FE0" w:rsidRDefault="00E06FE0">
            <w:r>
              <w:t>**</w:t>
            </w:r>
            <w:r>
              <w:tab/>
              <w:t>rigide indeling:</w:t>
            </w:r>
            <w:r>
              <w:tab/>
            </w:r>
            <w:r>
              <w:tab/>
              <w:t>deze twee categorieën sluiten elkaar uit</w:t>
            </w:r>
          </w:p>
        </w:tc>
      </w:tr>
    </w:tbl>
    <w:p w:rsidR="00E06FE0" w:rsidRDefault="00E06FE0"/>
    <w:p w:rsidR="00E06FE0" w:rsidRDefault="00E06FE0">
      <w:r>
        <w:t>verdere opmerkingen t.a.v. stereo-isomerie bij moleculen met meerdere asymmetrische centra:</w:t>
      </w:r>
    </w:p>
    <w:p w:rsidR="00E06FE0" w:rsidRDefault="00E06FE0" w:rsidP="00A02375">
      <w:pPr>
        <w:numPr>
          <w:ilvl w:val="0"/>
          <w:numId w:val="26"/>
        </w:numPr>
        <w:tabs>
          <w:tab w:val="clear" w:pos="436"/>
          <w:tab w:val="num" w:pos="0"/>
        </w:tabs>
        <w:ind w:left="0" w:hanging="284"/>
      </w:pPr>
      <w:r>
        <w:t xml:space="preserve">een </w:t>
      </w:r>
      <w:r>
        <w:rPr>
          <w:i/>
        </w:rPr>
        <w:t>meso</w:t>
      </w:r>
      <w:r>
        <w:t>verbinding</w:t>
      </w:r>
      <w:r w:rsidR="00E20F27">
        <w:fldChar w:fldCharType="begin"/>
      </w:r>
      <w:r w:rsidR="00E20F27">
        <w:instrText xml:space="preserve"> XE "</w:instrText>
      </w:r>
      <w:r w:rsidR="00E20F27" w:rsidRPr="00CF311D">
        <w:instrText>mesoverbinding</w:instrText>
      </w:r>
      <w:r w:rsidR="00E20F27">
        <w:instrText xml:space="preserve">" </w:instrText>
      </w:r>
      <w:r w:rsidR="00E20F27">
        <w:fldChar w:fldCharType="end"/>
      </w:r>
      <w:r>
        <w:t xml:space="preserve"> is een molecuul met meerdere asymmetrische centra dat niet optisch actief is door inwendige symmetrie</w:t>
      </w:r>
    </w:p>
    <w:p w:rsidR="00E06FE0" w:rsidRDefault="00E06FE0" w:rsidP="00A02375">
      <w:pPr>
        <w:numPr>
          <w:ilvl w:val="0"/>
          <w:numId w:val="26"/>
        </w:numPr>
        <w:tabs>
          <w:tab w:val="clear" w:pos="436"/>
          <w:tab w:val="num" w:pos="0"/>
        </w:tabs>
        <w:ind w:left="0" w:hanging="284"/>
      </w:pPr>
      <w:r>
        <w:t>epimeren</w:t>
      </w:r>
      <w:r w:rsidR="00E20F27">
        <w:fldChar w:fldCharType="begin"/>
      </w:r>
      <w:r w:rsidR="00E20F27">
        <w:instrText xml:space="preserve"> XE "</w:instrText>
      </w:r>
      <w:r w:rsidR="00E20F27" w:rsidRPr="00E940EE">
        <w:instrText>epime</w:instrText>
      </w:r>
      <w:r w:rsidR="005844D5">
        <w:instrText>e</w:instrText>
      </w:r>
      <w:r w:rsidR="00E20F27" w:rsidRPr="00E940EE">
        <w:instrText>r</w:instrText>
      </w:r>
      <w:r w:rsidR="00E20F27">
        <w:instrText xml:space="preserve">" </w:instrText>
      </w:r>
      <w:r w:rsidR="00E20F27">
        <w:fldChar w:fldCharType="end"/>
      </w:r>
      <w:r>
        <w:t xml:space="preserve"> zijn moleculen met meerdere asymmetrische centra die slechts op één asymmetrisch centrum</w:t>
      </w:r>
      <w:r w:rsidR="00E20F27">
        <w:fldChar w:fldCharType="begin"/>
      </w:r>
      <w:r w:rsidR="00E20F27">
        <w:instrText xml:space="preserve"> XE "</w:instrText>
      </w:r>
      <w:r w:rsidR="00E20F27" w:rsidRPr="00E940EE">
        <w:instrText>centrum</w:instrText>
      </w:r>
      <w:r w:rsidR="00CF311D">
        <w:instrText>:asymmetrisch</w:instrText>
      </w:r>
      <w:r w:rsidR="00E20F27">
        <w:instrText xml:space="preserve">" </w:instrText>
      </w:r>
      <w:r w:rsidR="00E20F27">
        <w:fldChar w:fldCharType="end"/>
      </w:r>
      <w:r>
        <w:t xml:space="preserve"> van configuratie</w:t>
      </w:r>
      <w:r w:rsidR="00E20F27">
        <w:fldChar w:fldCharType="begin"/>
      </w:r>
      <w:r w:rsidR="00E20F27">
        <w:instrText xml:space="preserve"> XE "</w:instrText>
      </w:r>
      <w:r w:rsidR="00E20F27" w:rsidRPr="00E940EE">
        <w:instrText>configuratie</w:instrText>
      </w:r>
      <w:r w:rsidR="00E20F27">
        <w:instrText xml:space="preserve">" </w:instrText>
      </w:r>
      <w:r w:rsidR="00E20F27">
        <w:fldChar w:fldCharType="end"/>
      </w:r>
      <w:r>
        <w:t xml:space="preserve"> verschillen</w:t>
      </w:r>
    </w:p>
    <w:p w:rsidR="00E06FE0" w:rsidRDefault="00E06FE0" w:rsidP="00A02375">
      <w:pPr>
        <w:numPr>
          <w:ilvl w:val="0"/>
          <w:numId w:val="26"/>
        </w:numPr>
        <w:tabs>
          <w:tab w:val="clear" w:pos="436"/>
          <w:tab w:val="num" w:pos="0"/>
        </w:tabs>
        <w:ind w:left="0" w:hanging="284"/>
      </w:pPr>
      <w:r>
        <w:t>anomeren</w:t>
      </w:r>
      <w:r w:rsidR="00E20F27">
        <w:fldChar w:fldCharType="begin"/>
      </w:r>
      <w:r w:rsidR="00E20F27">
        <w:instrText xml:space="preserve"> XE "</w:instrText>
      </w:r>
      <w:r w:rsidR="00E20F27" w:rsidRPr="00E940EE">
        <w:instrText>anome</w:instrText>
      </w:r>
      <w:r w:rsidR="005844D5">
        <w:instrText>e</w:instrText>
      </w:r>
      <w:r w:rsidR="00E20F27" w:rsidRPr="00E940EE">
        <w:instrText>r</w:instrText>
      </w:r>
      <w:r w:rsidR="00E20F27">
        <w:instrText xml:space="preserve">" </w:instrText>
      </w:r>
      <w:r w:rsidR="00E20F27">
        <w:fldChar w:fldCharType="end"/>
      </w:r>
      <w:r>
        <w:t xml:space="preserve"> zijn epimeren die via een tautomere omlegging</w:t>
      </w:r>
      <w:r w:rsidR="00E20F27">
        <w:fldChar w:fldCharType="begin"/>
      </w:r>
      <w:r w:rsidR="00E20F27">
        <w:instrText xml:space="preserve"> XE "</w:instrText>
      </w:r>
      <w:r w:rsidR="00E20F27" w:rsidRPr="00E940EE">
        <w:instrText>omlegging</w:instrText>
      </w:r>
      <w:r w:rsidR="00CF311D">
        <w:instrText>:</w:instrText>
      </w:r>
      <w:r w:rsidR="00CF311D" w:rsidRPr="00E940EE">
        <w:instrText>tautomere</w:instrText>
      </w:r>
      <w:r w:rsidR="00E20F27">
        <w:instrText xml:space="preserve">" </w:instrText>
      </w:r>
      <w:r w:rsidR="00E20F27">
        <w:fldChar w:fldCharType="end"/>
      </w:r>
      <w:r>
        <w:t xml:space="preserve"> in elkaar kunnen overgaan: bijv.</w:t>
      </w:r>
    </w:p>
    <w:p w:rsidR="00E06FE0" w:rsidRDefault="00E06FE0" w:rsidP="00A02375">
      <w:pPr>
        <w:numPr>
          <w:ilvl w:val="0"/>
          <w:numId w:val="26"/>
        </w:numPr>
        <w:tabs>
          <w:tab w:val="clear" w:pos="436"/>
          <w:tab w:val="num" w:pos="0"/>
        </w:tabs>
        <w:ind w:left="0" w:hanging="284"/>
      </w:pPr>
      <w:r>
        <w:rPr>
          <w:rFonts w:ascii="Symbol" w:hAnsi="Symbol"/>
        </w:rPr>
        <w:t></w:t>
      </w:r>
      <w:r>
        <w:t xml:space="preserve">-D-glucose en </w:t>
      </w:r>
      <w:r>
        <w:rPr>
          <w:rFonts w:ascii="Symbol" w:hAnsi="Symbol"/>
        </w:rPr>
        <w:t></w:t>
      </w:r>
      <w:r>
        <w:t>-D-glucose</w:t>
      </w:r>
    </w:p>
    <w:p w:rsidR="0049104C" w:rsidRDefault="00E06FE0" w:rsidP="0049104C">
      <w:r>
        <w:br w:type="page"/>
      </w:r>
      <w:bookmarkStart w:id="426" w:name="_Toc384399112"/>
      <w:bookmarkStart w:id="427" w:name="_Toc384880816"/>
      <w:bookmarkStart w:id="428" w:name="_Toc435888024"/>
      <w:bookmarkStart w:id="429" w:name="_Toc435888504"/>
      <w:bookmarkStart w:id="430" w:name="_Toc509390679"/>
      <w:bookmarkStart w:id="431" w:name="_Toc4589965"/>
      <w:bookmarkStart w:id="432" w:name="_Toc4679209"/>
      <w:bookmarkStart w:id="433" w:name="_Toc4917995"/>
    </w:p>
    <w:p w:rsidR="00E06FE0" w:rsidRDefault="00E06FE0" w:rsidP="00117F2D">
      <w:pPr>
        <w:pStyle w:val="Kop3"/>
      </w:pPr>
      <w:bookmarkStart w:id="434" w:name="_Toc65405223"/>
      <w:r>
        <w:t>Conformatie-isomeren/conformeren</w:t>
      </w:r>
      <w:bookmarkEnd w:id="426"/>
      <w:bookmarkEnd w:id="427"/>
      <w:bookmarkEnd w:id="428"/>
      <w:bookmarkEnd w:id="429"/>
      <w:bookmarkEnd w:id="430"/>
      <w:bookmarkEnd w:id="431"/>
      <w:bookmarkEnd w:id="432"/>
      <w:bookmarkEnd w:id="433"/>
      <w:bookmarkEnd w:id="434"/>
      <w:r w:rsidR="00E20F27" w:rsidRPr="00CF264F">
        <w:fldChar w:fldCharType="begin"/>
      </w:r>
      <w:r w:rsidR="00E20F27" w:rsidRPr="00CF264F">
        <w:instrText xml:space="preserve"> XE "conforme</w:instrText>
      </w:r>
      <w:r w:rsidR="00CF264F">
        <w:instrText>e</w:instrText>
      </w:r>
      <w:r w:rsidR="00E20F27" w:rsidRPr="00CF264F">
        <w:instrText xml:space="preserve">r" </w:instrText>
      </w:r>
      <w:r w:rsidR="00E20F27" w:rsidRPr="00CF264F">
        <w:fldChar w:fldCharType="end"/>
      </w:r>
      <w:r w:rsidR="00CF311D" w:rsidRPr="00CF264F">
        <w:fldChar w:fldCharType="begin"/>
      </w:r>
      <w:r w:rsidR="00CF311D" w:rsidRPr="00CF264F">
        <w:instrText xml:space="preserve"> XE "isomeer:conformatie-" </w:instrText>
      </w:r>
      <w:r w:rsidR="00CF311D" w:rsidRPr="00CF264F">
        <w:fldChar w:fldCharType="end"/>
      </w:r>
    </w:p>
    <w:p w:rsidR="00E06FE0" w:rsidRDefault="00E06FE0">
      <w:pPr>
        <w:pStyle w:val="Bijschrift"/>
        <w:jc w:val="right"/>
      </w:pPr>
      <w:bookmarkStart w:id="435" w:name="_Ref435685191"/>
      <w:r>
        <w:t xml:space="preserve">figuur </w:t>
      </w:r>
      <w:fldSimple w:instr=" SEQ figuur \* ARABIC ">
        <w:r w:rsidR="00D86AD4">
          <w:rPr>
            <w:noProof/>
          </w:rPr>
          <w:t>33</w:t>
        </w:r>
      </w:fldSimple>
      <w:bookmarkEnd w:id="435"/>
      <w:r>
        <w:tab/>
        <w:t>Benamingen van conformaties</w:t>
      </w:r>
    </w:p>
    <w:p w:rsidR="00E06FE0" w:rsidRDefault="00E06FE0" w:rsidP="00953991">
      <w:pPr>
        <w:pStyle w:val="Kop4"/>
      </w:pPr>
      <w:bookmarkStart w:id="436" w:name="_Toc435888025"/>
      <w:bookmarkStart w:id="437" w:name="_Toc435888505"/>
      <w:r>
        <w:t>syn/anti/gauche</w:t>
      </w:r>
      <w:bookmarkEnd w:id="436"/>
      <w:bookmarkEnd w:id="437"/>
    </w:p>
    <w:p w:rsidR="00E06FE0" w:rsidRDefault="00FE51FD" w:rsidP="00A02375">
      <w:pPr>
        <w:numPr>
          <w:ilvl w:val="0"/>
          <w:numId w:val="26"/>
        </w:numPr>
        <w:tabs>
          <w:tab w:val="clear" w:pos="436"/>
          <w:tab w:val="num" w:pos="0"/>
        </w:tabs>
        <w:ind w:left="0" w:hanging="284"/>
      </w:pPr>
      <w:r w:rsidRPr="00FE51FD">
        <w:fldChar w:fldCharType="begin"/>
      </w:r>
      <w:r w:rsidRPr="00FE51FD">
        <w:instrText xml:space="preserve"> XE "conformeer:syn/anti/gauche" </w:instrText>
      </w:r>
      <w:r w:rsidRPr="00FE51FD">
        <w:fldChar w:fldCharType="end"/>
      </w:r>
      <w:r w:rsidR="00B27494">
        <w:rPr>
          <w:noProof/>
        </w:rPr>
        <w:drawing>
          <wp:anchor distT="0" distB="0" distL="114300" distR="114300" simplePos="0" relativeHeight="251646464" behindDoc="1" locked="1" layoutInCell="0" allowOverlap="1">
            <wp:simplePos x="0" y="0"/>
            <wp:positionH relativeFrom="column">
              <wp:posOffset>2651760</wp:posOffset>
            </wp:positionH>
            <wp:positionV relativeFrom="paragraph">
              <wp:posOffset>-234315</wp:posOffset>
            </wp:positionV>
            <wp:extent cx="3126105" cy="2854960"/>
            <wp:effectExtent l="0" t="0" r="0" b="0"/>
            <wp:wrapSquare wrapText="bothSides"/>
            <wp:docPr id="142"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18"/>
                    <a:srcRect/>
                    <a:stretch>
                      <a:fillRect/>
                    </a:stretch>
                  </pic:blipFill>
                  <pic:spPr bwMode="auto">
                    <a:xfrm>
                      <a:off x="0" y="0"/>
                      <a:ext cx="3126105" cy="2854960"/>
                    </a:xfrm>
                    <a:prstGeom prst="rect">
                      <a:avLst/>
                    </a:prstGeom>
                    <a:noFill/>
                    <a:ln w="9525">
                      <a:noFill/>
                      <a:miter lim="800000"/>
                      <a:headEnd/>
                      <a:tailEnd/>
                    </a:ln>
                  </pic:spPr>
                </pic:pic>
              </a:graphicData>
            </a:graphic>
          </wp:anchor>
        </w:drawing>
      </w:r>
      <w:r w:rsidR="00E06FE0">
        <w:t>bij alifatische verbindingen (</w:t>
      </w:r>
      <w:fldSimple w:instr=" REF _Ref435685191  \* MERGEFORMAT ">
        <w:r w:rsidR="00D86AD4">
          <w:t>figuur 33</w:t>
        </w:r>
      </w:fldSimple>
      <w:r w:rsidR="00E06FE0">
        <w:t>)</w:t>
      </w:r>
    </w:p>
    <w:p w:rsidR="00E06FE0" w:rsidRDefault="00E06FE0" w:rsidP="00A02375">
      <w:pPr>
        <w:numPr>
          <w:ilvl w:val="0"/>
          <w:numId w:val="26"/>
        </w:numPr>
        <w:tabs>
          <w:tab w:val="clear" w:pos="436"/>
          <w:tab w:val="num" w:pos="0"/>
        </w:tabs>
        <w:ind w:left="0" w:hanging="284"/>
      </w:pPr>
      <w:r>
        <w:t>geen echte isomeren; bij draaiing breekt geen enkele binding</w:t>
      </w:r>
    </w:p>
    <w:p w:rsidR="00E06FE0" w:rsidRDefault="00E06FE0" w:rsidP="00A02375">
      <w:pPr>
        <w:numPr>
          <w:ilvl w:val="0"/>
          <w:numId w:val="26"/>
        </w:numPr>
        <w:tabs>
          <w:tab w:val="clear" w:pos="436"/>
          <w:tab w:val="num" w:pos="0"/>
        </w:tabs>
        <w:ind w:left="0" w:hanging="284"/>
      </w:pPr>
      <w:r>
        <w:t>bedekkend: gezien langs de bindingsas liggen de substituenten op voorste en achterste atoom achter elkaar,</w:t>
      </w:r>
    </w:p>
    <w:p w:rsidR="00E06FE0" w:rsidRDefault="00E06FE0" w:rsidP="00A02375">
      <w:pPr>
        <w:numPr>
          <w:ilvl w:val="0"/>
          <w:numId w:val="26"/>
        </w:numPr>
        <w:tabs>
          <w:tab w:val="clear" w:pos="436"/>
          <w:tab w:val="num" w:pos="0"/>
        </w:tabs>
        <w:ind w:left="0" w:hanging="284"/>
      </w:pPr>
      <w:r>
        <w:t>alternerend: gezien langs de bindingsas liggen de substituenten op voorste en achterste atoom onder een hoek van 60</w:t>
      </w:r>
      <w:r>
        <w:sym w:font="Symbol" w:char="F0B0"/>
      </w:r>
    </w:p>
    <w:p w:rsidR="00E06FE0" w:rsidRDefault="00E06FE0"/>
    <w:p w:rsidR="00E06FE0" w:rsidRDefault="00E06FE0"/>
    <w:p w:rsidR="00E06FE0" w:rsidRDefault="00E06FE0"/>
    <w:p w:rsidR="00E06FE0" w:rsidRDefault="00E06FE0"/>
    <w:p w:rsidR="00E06FE0" w:rsidRDefault="00E06FE0"/>
    <w:p w:rsidR="00E06FE0" w:rsidRDefault="00E06FE0"/>
    <w:p w:rsidR="00E06FE0" w:rsidRDefault="00E06FE0"/>
    <w:p w:rsidR="00E06FE0" w:rsidRDefault="00E06FE0">
      <w:pPr>
        <w:pStyle w:val="Bijschrift"/>
        <w:jc w:val="right"/>
      </w:pPr>
      <w:bookmarkStart w:id="438" w:name="_Ref435685151"/>
      <w:r>
        <w:t xml:space="preserve">figuur </w:t>
      </w:r>
      <w:fldSimple w:instr=" SEQ figuur \* ARABIC ">
        <w:r w:rsidR="00D86AD4">
          <w:rPr>
            <w:noProof/>
          </w:rPr>
          <w:t>34</w:t>
        </w:r>
      </w:fldSimple>
      <w:bookmarkEnd w:id="438"/>
      <w:r>
        <w:tab/>
        <w:t>Conformaties van cyclohexaan</w:t>
      </w:r>
    </w:p>
    <w:p w:rsidR="00E06FE0" w:rsidRDefault="00E06FE0" w:rsidP="00953991">
      <w:pPr>
        <w:pStyle w:val="Kop4"/>
      </w:pPr>
      <w:bookmarkStart w:id="439" w:name="_Toc435888026"/>
      <w:bookmarkStart w:id="440" w:name="_Toc435888506"/>
      <w:r>
        <w:t>stoel/boot</w:t>
      </w:r>
      <w:bookmarkEnd w:id="439"/>
      <w:bookmarkEnd w:id="440"/>
    </w:p>
    <w:p w:rsidR="00E06FE0" w:rsidRDefault="00B27494" w:rsidP="00A02375">
      <w:pPr>
        <w:numPr>
          <w:ilvl w:val="0"/>
          <w:numId w:val="26"/>
        </w:numPr>
        <w:tabs>
          <w:tab w:val="clear" w:pos="436"/>
          <w:tab w:val="num" w:pos="0"/>
        </w:tabs>
        <w:ind w:left="0" w:hanging="284"/>
      </w:pPr>
      <w:r>
        <w:rPr>
          <w:noProof/>
        </w:rPr>
        <w:drawing>
          <wp:anchor distT="0" distB="0" distL="114300" distR="114300" simplePos="0" relativeHeight="251647488" behindDoc="1" locked="1" layoutInCell="0" allowOverlap="1">
            <wp:simplePos x="0" y="0"/>
            <wp:positionH relativeFrom="column">
              <wp:posOffset>2560320</wp:posOffset>
            </wp:positionH>
            <wp:positionV relativeFrom="paragraph">
              <wp:posOffset>-240030</wp:posOffset>
            </wp:positionV>
            <wp:extent cx="3280410" cy="1866265"/>
            <wp:effectExtent l="0" t="0" r="0" b="0"/>
            <wp:wrapSquare wrapText="bothSides"/>
            <wp:docPr id="143"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19"/>
                    <a:srcRect/>
                    <a:stretch>
                      <a:fillRect/>
                    </a:stretch>
                  </pic:blipFill>
                  <pic:spPr bwMode="auto">
                    <a:xfrm>
                      <a:off x="0" y="0"/>
                      <a:ext cx="3280410" cy="1866265"/>
                    </a:xfrm>
                    <a:prstGeom prst="rect">
                      <a:avLst/>
                    </a:prstGeom>
                    <a:noFill/>
                    <a:ln w="9525">
                      <a:noFill/>
                      <a:miter lim="800000"/>
                      <a:headEnd/>
                      <a:tailEnd/>
                    </a:ln>
                  </pic:spPr>
                </pic:pic>
              </a:graphicData>
            </a:graphic>
          </wp:anchor>
        </w:drawing>
      </w:r>
      <w:r w:rsidR="00E06FE0">
        <w:t xml:space="preserve">bij </w:t>
      </w:r>
      <w:r w:rsidR="00FE51FD" w:rsidRPr="00FE51FD">
        <w:fldChar w:fldCharType="begin"/>
      </w:r>
      <w:r w:rsidR="00FE51FD" w:rsidRPr="00FE51FD">
        <w:instrText xml:space="preserve"> XE "conformeer:stoel/boot" </w:instrText>
      </w:r>
      <w:r w:rsidR="00FE51FD" w:rsidRPr="00FE51FD">
        <w:fldChar w:fldCharType="end"/>
      </w:r>
      <w:r w:rsidR="00E06FE0">
        <w:t>6-ringverbindingen (</w:t>
      </w:r>
      <w:fldSimple w:instr=" REF _Ref435685151  \* MERGEFORMAT ">
        <w:r w:rsidR="00D86AD4">
          <w:t>figuur 34</w:t>
        </w:r>
      </w:fldSimple>
      <w:r w:rsidR="00E06FE0">
        <w:t>)</w:t>
      </w:r>
    </w:p>
    <w:p w:rsidR="00E06FE0" w:rsidRDefault="00E06FE0" w:rsidP="00A02375">
      <w:pPr>
        <w:numPr>
          <w:ilvl w:val="0"/>
          <w:numId w:val="26"/>
        </w:numPr>
        <w:tabs>
          <w:tab w:val="clear" w:pos="436"/>
          <w:tab w:val="num" w:pos="0"/>
        </w:tabs>
        <w:ind w:left="0" w:hanging="284"/>
      </w:pPr>
      <w:r>
        <w:t>de conformatie wordt bepaald door:</w:t>
      </w:r>
    </w:p>
    <w:p w:rsidR="00E06FE0" w:rsidRDefault="00E06FE0">
      <w:pPr>
        <w:ind w:left="284"/>
      </w:pPr>
      <w:r>
        <w:sym w:font="Symbol" w:char="F02D"/>
      </w:r>
      <w:r>
        <w:t>ringspanning</w:t>
      </w:r>
      <w:r w:rsidR="00E20F27">
        <w:fldChar w:fldCharType="begin"/>
      </w:r>
      <w:r w:rsidR="00E20F27">
        <w:instrText xml:space="preserve"> XE "</w:instrText>
      </w:r>
      <w:r w:rsidR="00E20F27" w:rsidRPr="00E940EE">
        <w:instrText>ringspanning</w:instrText>
      </w:r>
      <w:r w:rsidR="00E20F27">
        <w:instrText xml:space="preserve">" </w:instrText>
      </w:r>
      <w:r w:rsidR="00E20F27">
        <w:fldChar w:fldCharType="end"/>
      </w:r>
    </w:p>
    <w:p w:rsidR="00E06FE0" w:rsidRDefault="00E06FE0">
      <w:pPr>
        <w:ind w:left="284"/>
      </w:pPr>
      <w:r>
        <w:sym w:font="Symbol" w:char="F02D"/>
      </w:r>
      <w:r>
        <w:t>sterische interacties</w:t>
      </w:r>
      <w:r w:rsidR="00E20F27">
        <w:fldChar w:fldCharType="begin"/>
      </w:r>
      <w:r w:rsidR="00E20F27">
        <w:instrText xml:space="preserve"> XE "</w:instrText>
      </w:r>
      <w:r w:rsidR="00E20F27" w:rsidRPr="00E940EE">
        <w:instrText>sterische</w:instrText>
      </w:r>
      <w:r w:rsidR="00CF264F">
        <w:instrText>:</w:instrText>
      </w:r>
      <w:r w:rsidR="00E20F27" w:rsidRPr="00E940EE">
        <w:instrText>interactie</w:instrText>
      </w:r>
      <w:r w:rsidR="00E20F27">
        <w:instrText xml:space="preserve">" </w:instrText>
      </w:r>
      <w:r w:rsidR="00E20F27">
        <w:fldChar w:fldCharType="end"/>
      </w:r>
    </w:p>
    <w:p w:rsidR="00E06FE0" w:rsidRDefault="00E06FE0" w:rsidP="00A02375">
      <w:pPr>
        <w:numPr>
          <w:ilvl w:val="0"/>
          <w:numId w:val="26"/>
        </w:numPr>
        <w:tabs>
          <w:tab w:val="clear" w:pos="436"/>
          <w:tab w:val="num" w:pos="0"/>
        </w:tabs>
        <w:ind w:left="0" w:hanging="284"/>
      </w:pPr>
      <w:r>
        <w:t>bij 5-ringverbindingen envelopconformatie</w:t>
      </w:r>
    </w:p>
    <w:p w:rsidR="00E06FE0" w:rsidRDefault="00E06FE0"/>
    <w:p w:rsidR="00E06FE0" w:rsidRDefault="00E06FE0"/>
    <w:p w:rsidR="00E06FE0" w:rsidRDefault="00E06FE0"/>
    <w:p w:rsidR="00E06FE0" w:rsidRDefault="00E06FE0"/>
    <w:p w:rsidR="00E06FE0" w:rsidRDefault="00E06FE0">
      <w:pPr>
        <w:pStyle w:val="Bijschrift"/>
        <w:jc w:val="right"/>
      </w:pPr>
      <w:bookmarkStart w:id="441" w:name="_Ref435685163"/>
      <w:r>
        <w:t xml:space="preserve">figuur </w:t>
      </w:r>
      <w:fldSimple w:instr=" SEQ figuur \* ARABIC ">
        <w:r w:rsidR="00D86AD4">
          <w:rPr>
            <w:noProof/>
          </w:rPr>
          <w:t>35</w:t>
        </w:r>
      </w:fldSimple>
      <w:bookmarkEnd w:id="441"/>
      <w:r>
        <w:tab/>
        <w:t>Axiaal en equatoriaal</w:t>
      </w:r>
    </w:p>
    <w:p w:rsidR="00E06FE0" w:rsidRDefault="00E06FE0" w:rsidP="00953991">
      <w:pPr>
        <w:pStyle w:val="Kop4"/>
      </w:pPr>
      <w:bookmarkStart w:id="442" w:name="_Toc435888027"/>
      <w:bookmarkStart w:id="443" w:name="_Toc435888507"/>
      <w:r>
        <w:t>1,3-diaxiale interactie</w:t>
      </w:r>
      <w:bookmarkEnd w:id="442"/>
      <w:bookmarkEnd w:id="443"/>
    </w:p>
    <w:p w:rsidR="00E06FE0" w:rsidRDefault="00B27494">
      <w:r>
        <w:rPr>
          <w:noProof/>
        </w:rPr>
        <w:drawing>
          <wp:anchor distT="0" distB="0" distL="114300" distR="114300" simplePos="0" relativeHeight="251648512" behindDoc="1" locked="1" layoutInCell="0" allowOverlap="1">
            <wp:simplePos x="0" y="0"/>
            <wp:positionH relativeFrom="column">
              <wp:posOffset>3383280</wp:posOffset>
            </wp:positionH>
            <wp:positionV relativeFrom="paragraph">
              <wp:posOffset>-255905</wp:posOffset>
            </wp:positionV>
            <wp:extent cx="2375535" cy="2669540"/>
            <wp:effectExtent l="19050" t="0" r="5715" b="0"/>
            <wp:wrapSquare wrapText="bothSides"/>
            <wp:docPr id="144"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20"/>
                    <a:srcRect/>
                    <a:stretch>
                      <a:fillRect/>
                    </a:stretch>
                  </pic:blipFill>
                  <pic:spPr bwMode="auto">
                    <a:xfrm>
                      <a:off x="0" y="0"/>
                      <a:ext cx="2375535" cy="2669540"/>
                    </a:xfrm>
                    <a:prstGeom prst="rect">
                      <a:avLst/>
                    </a:prstGeom>
                    <a:noFill/>
                    <a:ln w="9525">
                      <a:noFill/>
                      <a:miter lim="800000"/>
                      <a:headEnd/>
                      <a:tailEnd/>
                    </a:ln>
                  </pic:spPr>
                </pic:pic>
              </a:graphicData>
            </a:graphic>
          </wp:anchor>
        </w:drawing>
      </w:r>
      <w:r w:rsidR="00E06FE0">
        <w:t>(</w:t>
      </w:r>
      <w:fldSimple w:instr=" REF _Ref435685163 ">
        <w:r w:rsidR="00D86AD4">
          <w:t xml:space="preserve">figuur </w:t>
        </w:r>
        <w:r w:rsidR="00D86AD4">
          <w:rPr>
            <w:noProof/>
          </w:rPr>
          <w:t>35</w:t>
        </w:r>
      </w:fldSimple>
      <w:r w:rsidR="00E06FE0">
        <w:t>)</w:t>
      </w:r>
    </w:p>
    <w:p w:rsidR="00E06FE0" w:rsidRDefault="00E06FE0" w:rsidP="00A02375">
      <w:pPr>
        <w:numPr>
          <w:ilvl w:val="0"/>
          <w:numId w:val="26"/>
        </w:numPr>
        <w:tabs>
          <w:tab w:val="clear" w:pos="436"/>
          <w:tab w:val="num" w:pos="0"/>
        </w:tabs>
        <w:ind w:left="0" w:hanging="284"/>
      </w:pPr>
      <w:r>
        <w:t>equatoriaal: ligging in het molecuulvlak</w:t>
      </w:r>
    </w:p>
    <w:p w:rsidR="00E06FE0" w:rsidRDefault="00E06FE0" w:rsidP="00A02375">
      <w:pPr>
        <w:numPr>
          <w:ilvl w:val="0"/>
          <w:numId w:val="26"/>
        </w:numPr>
        <w:tabs>
          <w:tab w:val="clear" w:pos="436"/>
          <w:tab w:val="num" w:pos="0"/>
        </w:tabs>
        <w:ind w:left="0" w:hanging="284"/>
      </w:pPr>
      <w:r>
        <w:t>axiaal</w:t>
      </w:r>
      <w:r w:rsidR="00E20F27">
        <w:fldChar w:fldCharType="begin"/>
      </w:r>
      <w:r w:rsidR="00E20F27">
        <w:instrText xml:space="preserve"> XE "</w:instrText>
      </w:r>
      <w:r w:rsidR="00E20F27" w:rsidRPr="00E940EE">
        <w:instrText>axiaal</w:instrText>
      </w:r>
      <w:r w:rsidR="00E20F27">
        <w:instrText xml:space="preserve">" </w:instrText>
      </w:r>
      <w:r w:rsidR="00E20F27">
        <w:fldChar w:fldCharType="end"/>
      </w:r>
      <w:r>
        <w:t>: ligging loodrecht op molecuulvlak</w:t>
      </w:r>
    </w:p>
    <w:p w:rsidR="00E06FE0" w:rsidRDefault="00E06FE0" w:rsidP="00A02375">
      <w:pPr>
        <w:numPr>
          <w:ilvl w:val="0"/>
          <w:numId w:val="26"/>
        </w:numPr>
        <w:tabs>
          <w:tab w:val="clear" w:pos="436"/>
          <w:tab w:val="num" w:pos="0"/>
        </w:tabs>
        <w:ind w:left="0" w:hanging="284"/>
      </w:pPr>
      <w:r>
        <w:t>bij overgang stoel naar boot gaat equatoriaal over in axiaal</w:t>
      </w:r>
    </w:p>
    <w:p w:rsidR="00E06FE0" w:rsidRDefault="00E06FE0" w:rsidP="00A02375">
      <w:pPr>
        <w:numPr>
          <w:ilvl w:val="0"/>
          <w:numId w:val="26"/>
        </w:numPr>
        <w:tabs>
          <w:tab w:val="clear" w:pos="436"/>
          <w:tab w:val="num" w:pos="0"/>
        </w:tabs>
        <w:ind w:left="0" w:hanging="284"/>
      </w:pPr>
      <w:r>
        <w:t>equatoriaal</w:t>
      </w:r>
      <w:r w:rsidR="00E20F27">
        <w:fldChar w:fldCharType="begin"/>
      </w:r>
      <w:r w:rsidR="00E20F27">
        <w:instrText xml:space="preserve"> XE "</w:instrText>
      </w:r>
      <w:r w:rsidR="00E20F27" w:rsidRPr="00E940EE">
        <w:instrText>equatoriaal</w:instrText>
      </w:r>
      <w:r w:rsidR="00E20F27">
        <w:instrText xml:space="preserve">" </w:instrText>
      </w:r>
      <w:r w:rsidR="00E20F27">
        <w:fldChar w:fldCharType="end"/>
      </w:r>
      <w:r>
        <w:t xml:space="preserve"> gunstigst voor substituenten (weinig sterische interactie)</w:t>
      </w:r>
    </w:p>
    <w:p w:rsidR="00E06FE0" w:rsidRDefault="00E06FE0" w:rsidP="00A02375">
      <w:pPr>
        <w:numPr>
          <w:ilvl w:val="0"/>
          <w:numId w:val="26"/>
        </w:numPr>
        <w:tabs>
          <w:tab w:val="clear" w:pos="436"/>
          <w:tab w:val="num" w:pos="0"/>
        </w:tabs>
        <w:ind w:left="0" w:hanging="284"/>
      </w:pPr>
      <w:r>
        <w:t>1,3-diaxiale interacties zijn ongunstig</w:t>
      </w:r>
    </w:p>
    <w:p w:rsidR="00E06FE0" w:rsidRDefault="00E06FE0"/>
    <w:p w:rsidR="00E06FE0" w:rsidRDefault="00E06FE0"/>
    <w:p w:rsidR="00E06FE0" w:rsidRDefault="00E06FE0"/>
    <w:p w:rsidR="00E06FE0" w:rsidRDefault="00E06FE0"/>
    <w:p w:rsidR="00E06FE0" w:rsidRDefault="00E06FE0">
      <w:r>
        <w:br w:type="page"/>
      </w:r>
      <w:bookmarkStart w:id="444" w:name="_Toc384399113"/>
      <w:bookmarkStart w:id="445" w:name="_Toc384880817"/>
      <w:bookmarkStart w:id="446" w:name="_Toc435888028"/>
      <w:bookmarkStart w:id="447" w:name="_Toc435888508"/>
      <w:bookmarkStart w:id="448" w:name="_Toc509390680"/>
    </w:p>
    <w:p w:rsidR="00E06FE0" w:rsidRDefault="00E06FE0" w:rsidP="00117F2D">
      <w:pPr>
        <w:pStyle w:val="Kop3"/>
      </w:pPr>
      <w:bookmarkStart w:id="449" w:name="_Toc4589966"/>
      <w:bookmarkStart w:id="450" w:name="_Toc4679210"/>
      <w:bookmarkStart w:id="451" w:name="_Toc4917996"/>
      <w:bookmarkStart w:id="452" w:name="_Ref65245012"/>
      <w:bookmarkStart w:id="453" w:name="_Toc65405224"/>
      <w:r>
        <w:t>Prioriteitenregel</w:t>
      </w:r>
      <w:bookmarkEnd w:id="444"/>
      <w:bookmarkEnd w:id="445"/>
      <w:bookmarkEnd w:id="446"/>
      <w:bookmarkEnd w:id="447"/>
      <w:bookmarkEnd w:id="448"/>
      <w:bookmarkEnd w:id="449"/>
      <w:bookmarkEnd w:id="450"/>
      <w:bookmarkEnd w:id="451"/>
      <w:bookmarkEnd w:id="452"/>
      <w:bookmarkEnd w:id="453"/>
    </w:p>
    <w:p w:rsidR="00E06FE0" w:rsidRDefault="00E06FE0">
      <w:pPr>
        <w:pStyle w:val="Bijschrift"/>
        <w:jc w:val="right"/>
      </w:pPr>
      <w:bookmarkStart w:id="454" w:name="_Ref435685321"/>
      <w:r>
        <w:t xml:space="preserve">figuur </w:t>
      </w:r>
      <w:fldSimple w:instr=" SEQ figuur \* ARABIC ">
        <w:r w:rsidR="00D86AD4">
          <w:rPr>
            <w:noProof/>
          </w:rPr>
          <w:t>36</w:t>
        </w:r>
      </w:fldSimple>
      <w:bookmarkEnd w:id="454"/>
      <w:r>
        <w:pict>
          <v:shape id="_x0000_s1172" type="#_x0000_t75" style="position:absolute;left:0;text-align:left;margin-left:331.2pt;margin-top:6.5pt;width:123.1pt;height:105.8pt;z-index:251652608;mso-position-horizontal-relative:text;mso-position-vertical-relative:text" o:allowincell="f">
            <v:imagedata r:id="rId521" o:title=""/>
            <w10:wrap type="square"/>
            <w10:anchorlock/>
          </v:shape>
          <o:OLEObject Type="Embed" ProgID="ACD.ChemSketch.20" ShapeID="_x0000_s1172" DrawAspect="Content" ObjectID="_1319627458" r:id="rId522"/>
        </w:pict>
      </w:r>
      <w:r>
        <w:tab/>
        <w:t>Prioriteitenregel</w:t>
      </w:r>
    </w:p>
    <w:p w:rsidR="00E06FE0" w:rsidRDefault="00E06FE0" w:rsidP="00A02375">
      <w:pPr>
        <w:numPr>
          <w:ilvl w:val="0"/>
          <w:numId w:val="26"/>
        </w:numPr>
        <w:tabs>
          <w:tab w:val="clear" w:pos="436"/>
          <w:tab w:val="num" w:pos="0"/>
        </w:tabs>
        <w:ind w:left="0" w:hanging="284"/>
      </w:pPr>
      <w:r>
        <w:t xml:space="preserve">Bij </w:t>
      </w:r>
      <w:r w:rsidRPr="00A02375">
        <w:rPr>
          <w:i/>
        </w:rPr>
        <w:t>E/Z</w:t>
      </w:r>
      <w:r w:rsidR="00E20F27" w:rsidRPr="00AF1E33">
        <w:fldChar w:fldCharType="begin"/>
      </w:r>
      <w:r w:rsidR="00E20F27" w:rsidRPr="00AF1E33">
        <w:instrText xml:space="preserve"> XE "</w:instrText>
      </w:r>
      <w:r w:rsidR="00CF311D" w:rsidRPr="00AF1E33">
        <w:instrText>isomeer:</w:instrText>
      </w:r>
      <w:r w:rsidR="00E20F27" w:rsidRPr="00AF1E33">
        <w:instrText xml:space="preserve">E/Z" </w:instrText>
      </w:r>
      <w:r w:rsidR="00E20F27" w:rsidRPr="00AF1E33">
        <w:fldChar w:fldCharType="end"/>
      </w:r>
      <w:r w:rsidRPr="00AF1E33">
        <w:t xml:space="preserve"> en R/S</w:t>
      </w:r>
      <w:r w:rsidR="00E20F27" w:rsidRPr="00AF1E33">
        <w:fldChar w:fldCharType="begin"/>
      </w:r>
      <w:r w:rsidR="00E20F27" w:rsidRPr="00AF1E33">
        <w:instrText xml:space="preserve"> XE "</w:instrText>
      </w:r>
      <w:r w:rsidR="00CF311D" w:rsidRPr="00AF1E33">
        <w:instrText>isomeer:</w:instrText>
      </w:r>
      <w:r w:rsidR="00E20F27" w:rsidRPr="00AF1E33">
        <w:instrText xml:space="preserve">R/S" </w:instrText>
      </w:r>
      <w:r w:rsidR="00E20F27" w:rsidRPr="00AF1E33">
        <w:fldChar w:fldCharType="end"/>
      </w:r>
      <w:r>
        <w:t>-isomeren</w:t>
      </w:r>
    </w:p>
    <w:p w:rsidR="00E06FE0" w:rsidRDefault="00E06FE0" w:rsidP="00A02375">
      <w:pPr>
        <w:numPr>
          <w:ilvl w:val="0"/>
          <w:numId w:val="26"/>
        </w:numPr>
        <w:tabs>
          <w:tab w:val="clear" w:pos="436"/>
          <w:tab w:val="num" w:pos="0"/>
        </w:tabs>
        <w:ind w:left="0" w:hanging="284"/>
      </w:pPr>
      <w:r>
        <w:t xml:space="preserve">Het atoom </w:t>
      </w:r>
      <w:r w:rsidR="00DB1A97" w:rsidRPr="00CF311D">
        <w:fldChar w:fldCharType="begin"/>
      </w:r>
      <w:r w:rsidR="00DB1A97" w:rsidRPr="00CF311D">
        <w:instrText xml:space="preserve"> XE "regel</w:instrText>
      </w:r>
      <w:r w:rsidR="00DB1A97">
        <w:instrText>:</w:instrText>
      </w:r>
      <w:r w:rsidR="00DB1A97" w:rsidRPr="00CF311D">
        <w:instrText>prioriteit</w:instrText>
      </w:r>
      <w:r w:rsidR="00DB1A97">
        <w:instrText>-</w:instrText>
      </w:r>
      <w:r w:rsidR="00DB1A97" w:rsidRPr="00CF311D">
        <w:instrText xml:space="preserve">" </w:instrText>
      </w:r>
      <w:r w:rsidR="00DB1A97" w:rsidRPr="00CF311D">
        <w:fldChar w:fldCharType="end"/>
      </w:r>
      <w:r>
        <w:t>dat grenst aan het chirale centrum</w:t>
      </w:r>
      <w:r w:rsidR="00E20F27">
        <w:fldChar w:fldCharType="begin"/>
      </w:r>
      <w:r w:rsidR="00E20F27">
        <w:instrText xml:space="preserve"> XE "</w:instrText>
      </w:r>
      <w:r w:rsidR="00E20F27" w:rsidRPr="00E940EE">
        <w:instrText>chiraal</w:instrText>
      </w:r>
      <w:r w:rsidR="003F74BF">
        <w:instrText>:</w:instrText>
      </w:r>
      <w:r w:rsidR="00E20F27" w:rsidRPr="00E940EE">
        <w:instrText>centrum</w:instrText>
      </w:r>
      <w:r w:rsidR="00E20F27">
        <w:instrText xml:space="preserve">" </w:instrText>
      </w:r>
      <w:r w:rsidR="00E20F27">
        <w:fldChar w:fldCharType="end"/>
      </w:r>
      <w:r>
        <w:t xml:space="preserve"> (bij </w:t>
      </w:r>
      <w:r w:rsidRPr="00C5659B">
        <w:rPr>
          <w:i/>
        </w:rPr>
        <w:t>R/S</w:t>
      </w:r>
      <w:r>
        <w:t xml:space="preserve">) of aan het atoom met de dubbele binding (bij </w:t>
      </w:r>
      <w:r w:rsidRPr="00C5659B">
        <w:rPr>
          <w:i/>
        </w:rPr>
        <w:t>E/Z</w:t>
      </w:r>
      <w:r>
        <w:t>) met het hoogste atoomnummer</w:t>
      </w:r>
      <w:r w:rsidR="00CF311D">
        <w:fldChar w:fldCharType="begin"/>
      </w:r>
      <w:r w:rsidR="00CF311D">
        <w:instrText xml:space="preserve"> XE "</w:instrText>
      </w:r>
      <w:r w:rsidR="00CF311D" w:rsidRPr="00C362D2">
        <w:instrText>atoomnummer</w:instrText>
      </w:r>
      <w:r w:rsidR="00CF311D">
        <w:instrText xml:space="preserve">" </w:instrText>
      </w:r>
      <w:r w:rsidR="00CF311D">
        <w:fldChar w:fldCharType="end"/>
      </w:r>
      <w:r>
        <w:t xml:space="preserve"> heeft de hoogste prioriteit (bij isotopen</w:t>
      </w:r>
      <w:r w:rsidR="00E20F27">
        <w:fldChar w:fldCharType="begin"/>
      </w:r>
      <w:r w:rsidR="00E20F27">
        <w:instrText xml:space="preserve"> XE "</w:instrText>
      </w:r>
      <w:r w:rsidR="00E20F27" w:rsidRPr="00E940EE">
        <w:instrText>isotoop</w:instrText>
      </w:r>
      <w:r w:rsidR="00E20F27">
        <w:instrText xml:space="preserve">" </w:instrText>
      </w:r>
      <w:r w:rsidR="00E20F27">
        <w:fldChar w:fldCharType="end"/>
      </w:r>
      <w:r>
        <w:t xml:space="preserve"> het hoogste massagetal</w:t>
      </w:r>
      <w:r w:rsidR="00E20F27">
        <w:fldChar w:fldCharType="begin"/>
      </w:r>
      <w:r w:rsidR="00E20F27">
        <w:instrText xml:space="preserve"> XE "</w:instrText>
      </w:r>
      <w:r w:rsidR="00E20F27" w:rsidRPr="00E940EE">
        <w:instrText>massa</w:instrText>
      </w:r>
      <w:r w:rsidR="0085786E">
        <w:instrText>:-</w:instrText>
      </w:r>
      <w:r w:rsidR="00E20F27" w:rsidRPr="00E940EE">
        <w:instrText>getal</w:instrText>
      </w:r>
      <w:r w:rsidR="00E20F27">
        <w:instrText xml:space="preserve">" </w:instrText>
      </w:r>
      <w:r w:rsidR="00E20F27">
        <w:fldChar w:fldCharType="end"/>
      </w:r>
      <w:r>
        <w:t>); Br &gt; Cl &gt; O &gt; N</w:t>
      </w:r>
      <w:r w:rsidR="00C5659B">
        <w:t> </w:t>
      </w:r>
      <w:r>
        <w:t>&gt; C &gt; T &gt; D &gt; H &gt; niet-bindend elektronenpaar</w:t>
      </w:r>
    </w:p>
    <w:p w:rsidR="00E06FE0" w:rsidRDefault="00E06FE0" w:rsidP="00A02375">
      <w:pPr>
        <w:numPr>
          <w:ilvl w:val="0"/>
          <w:numId w:val="26"/>
        </w:numPr>
        <w:tabs>
          <w:tab w:val="clear" w:pos="436"/>
          <w:tab w:val="num" w:pos="0"/>
        </w:tabs>
        <w:ind w:left="0" w:hanging="284"/>
      </w:pPr>
      <w:r>
        <w:t>Bij gelijke atomen directe buuratomen vergelijken waarbij het eerste optredende verschil maatgevend is (</w:t>
      </w:r>
      <w:fldSimple w:instr=" REF _Ref435685321 ">
        <w:r w:rsidR="00D86AD4">
          <w:t xml:space="preserve">figuur </w:t>
        </w:r>
        <w:r w:rsidR="00D86AD4">
          <w:rPr>
            <w:noProof/>
          </w:rPr>
          <w:t>36</w:t>
        </w:r>
      </w:fldSimple>
      <w:r>
        <w:t>)</w:t>
      </w:r>
    </w:p>
    <w:p w:rsidR="00E06FE0" w:rsidRDefault="00E06FE0" w:rsidP="00A02375">
      <w:pPr>
        <w:numPr>
          <w:ilvl w:val="0"/>
          <w:numId w:val="26"/>
        </w:numPr>
        <w:tabs>
          <w:tab w:val="clear" w:pos="436"/>
          <w:tab w:val="num" w:pos="0"/>
        </w:tabs>
        <w:ind w:left="0" w:hanging="284"/>
      </w:pPr>
      <w:r>
        <w:t>Meervoudige bindingen naar een atoom tellen als een overeenkomstig aantal enkelvoudige bindingen naar atomen van hetzelfde soort (</w:t>
      </w:r>
      <w:fldSimple w:instr=" REF _Ref435685381 ">
        <w:r w:rsidR="00D86AD4">
          <w:t xml:space="preserve">figuur </w:t>
        </w:r>
        <w:r w:rsidR="00D86AD4">
          <w:rPr>
            <w:noProof/>
          </w:rPr>
          <w:t>37</w:t>
        </w:r>
      </w:fldSimple>
      <w:r>
        <w:t>)</w:t>
      </w:r>
    </w:p>
    <w:p w:rsidR="00E06FE0" w:rsidRDefault="00B27494">
      <w:pPr>
        <w:keepNext/>
      </w:pPr>
      <w:r>
        <w:rPr>
          <w:noProof/>
        </w:rPr>
        <w:drawing>
          <wp:inline distT="0" distB="0" distL="0" distR="0">
            <wp:extent cx="5486400" cy="819150"/>
            <wp:effectExtent l="0" t="0" r="0" b="0"/>
            <wp:docPr id="256" name="Afbeelding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23"/>
                    <a:srcRect/>
                    <a:stretch>
                      <a:fillRect/>
                    </a:stretch>
                  </pic:blipFill>
                  <pic:spPr bwMode="auto">
                    <a:xfrm>
                      <a:off x="0" y="0"/>
                      <a:ext cx="5486400" cy="819150"/>
                    </a:xfrm>
                    <a:prstGeom prst="rect">
                      <a:avLst/>
                    </a:prstGeom>
                    <a:noFill/>
                    <a:ln w="9525">
                      <a:noFill/>
                      <a:miter lim="800000"/>
                      <a:headEnd/>
                      <a:tailEnd/>
                    </a:ln>
                  </pic:spPr>
                </pic:pic>
              </a:graphicData>
            </a:graphic>
          </wp:inline>
        </w:drawing>
      </w:r>
    </w:p>
    <w:p w:rsidR="00E06FE0" w:rsidRDefault="00E06FE0">
      <w:pPr>
        <w:pStyle w:val="Bijschrift"/>
      </w:pPr>
      <w:bookmarkStart w:id="455" w:name="_Ref435685381"/>
      <w:r>
        <w:t xml:space="preserve">figuur </w:t>
      </w:r>
      <w:fldSimple w:instr=" SEQ figuur \* ARABIC ">
        <w:r w:rsidR="00D86AD4">
          <w:rPr>
            <w:noProof/>
          </w:rPr>
          <w:t>37</w:t>
        </w:r>
      </w:fldSimple>
      <w:bookmarkEnd w:id="455"/>
      <w:r>
        <w:tab/>
        <w:t>Prioriteitenregel en dubbele bindingen</w:t>
      </w:r>
    </w:p>
    <w:p w:rsidR="00E06FE0" w:rsidRDefault="00E06FE0" w:rsidP="00117F2D">
      <w:pPr>
        <w:pStyle w:val="Kop3"/>
      </w:pPr>
      <w:bookmarkStart w:id="456" w:name="_Toc384399114"/>
      <w:bookmarkStart w:id="457" w:name="_Toc384880818"/>
      <w:bookmarkStart w:id="458" w:name="_Toc435888029"/>
      <w:bookmarkStart w:id="459" w:name="_Toc435888509"/>
      <w:bookmarkStart w:id="460" w:name="_Toc509390681"/>
      <w:bookmarkStart w:id="461" w:name="_Toc4589967"/>
      <w:bookmarkStart w:id="462" w:name="_Toc4679211"/>
      <w:bookmarkStart w:id="463" w:name="_Toc4917997"/>
      <w:bookmarkStart w:id="464" w:name="_Toc65405225"/>
      <w:r>
        <w:t>Fischerprojectie</w:t>
      </w:r>
      <w:bookmarkEnd w:id="456"/>
      <w:bookmarkEnd w:id="457"/>
      <w:bookmarkEnd w:id="458"/>
      <w:bookmarkEnd w:id="459"/>
      <w:bookmarkEnd w:id="460"/>
      <w:bookmarkEnd w:id="461"/>
      <w:bookmarkEnd w:id="462"/>
      <w:bookmarkEnd w:id="463"/>
      <w:bookmarkEnd w:id="464"/>
    </w:p>
    <w:p w:rsidR="00E06FE0" w:rsidRDefault="00B27494">
      <w:pPr>
        <w:keepNext/>
      </w:pPr>
      <w:r>
        <w:rPr>
          <w:noProof/>
        </w:rPr>
        <w:drawing>
          <wp:inline distT="0" distB="0" distL="0" distR="0">
            <wp:extent cx="5314950" cy="3000375"/>
            <wp:effectExtent l="19050" t="0" r="0" b="0"/>
            <wp:docPr id="257" name="Afbeelding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24" cstate="print"/>
                    <a:srcRect/>
                    <a:stretch>
                      <a:fillRect/>
                    </a:stretch>
                  </pic:blipFill>
                  <pic:spPr bwMode="auto">
                    <a:xfrm>
                      <a:off x="0" y="0"/>
                      <a:ext cx="5314950" cy="3000375"/>
                    </a:xfrm>
                    <a:prstGeom prst="rect">
                      <a:avLst/>
                    </a:prstGeom>
                    <a:noFill/>
                    <a:ln w="9525">
                      <a:noFill/>
                      <a:miter lim="800000"/>
                      <a:headEnd/>
                      <a:tailEnd/>
                    </a:ln>
                  </pic:spPr>
                </pic:pic>
              </a:graphicData>
            </a:graphic>
          </wp:inline>
        </w:drawing>
      </w:r>
    </w:p>
    <w:p w:rsidR="00E06FE0" w:rsidRDefault="00E06FE0">
      <w:pPr>
        <w:pStyle w:val="Bijschrift"/>
      </w:pPr>
      <w:bookmarkStart w:id="465" w:name="_Ref435685491"/>
      <w:r>
        <w:t xml:space="preserve">figuur </w:t>
      </w:r>
      <w:fldSimple w:instr=" SEQ figuur \* ARABIC ">
        <w:r w:rsidR="00D86AD4">
          <w:rPr>
            <w:noProof/>
          </w:rPr>
          <w:t>38</w:t>
        </w:r>
      </w:fldSimple>
      <w:bookmarkEnd w:id="465"/>
      <w:r>
        <w:tab/>
        <w:t>Fischerprojectie</w:t>
      </w:r>
    </w:p>
    <w:p w:rsidR="00E06FE0" w:rsidRDefault="00E06FE0" w:rsidP="00A02375">
      <w:pPr>
        <w:numPr>
          <w:ilvl w:val="0"/>
          <w:numId w:val="26"/>
        </w:numPr>
        <w:tabs>
          <w:tab w:val="clear" w:pos="436"/>
          <w:tab w:val="num" w:pos="0"/>
        </w:tabs>
        <w:ind w:left="0" w:hanging="284"/>
      </w:pPr>
      <w:r>
        <w:t>Horizontale substituenten komen naar je toe; verticale wijken van je vandaan</w:t>
      </w:r>
    </w:p>
    <w:p w:rsidR="00E06FE0" w:rsidRDefault="00E06FE0" w:rsidP="00A02375">
      <w:pPr>
        <w:numPr>
          <w:ilvl w:val="0"/>
          <w:numId w:val="26"/>
        </w:numPr>
        <w:tabs>
          <w:tab w:val="clear" w:pos="436"/>
          <w:tab w:val="num" w:pos="0"/>
        </w:tabs>
        <w:ind w:left="0" w:hanging="284"/>
      </w:pPr>
      <w:r>
        <w:t>Bij voorkeur de langste C-keten verticaal en het laagste plaatsnummer boven</w:t>
      </w:r>
    </w:p>
    <w:p w:rsidR="00E06FE0" w:rsidRDefault="00E06FE0" w:rsidP="00A02375">
      <w:pPr>
        <w:numPr>
          <w:ilvl w:val="0"/>
          <w:numId w:val="26"/>
        </w:numPr>
        <w:tabs>
          <w:tab w:val="clear" w:pos="436"/>
          <w:tab w:val="num" w:pos="0"/>
        </w:tabs>
        <w:ind w:left="0" w:hanging="284"/>
      </w:pPr>
      <w:r>
        <w:t>Je kunt een Fischerprojectie</w:t>
      </w:r>
      <w:r w:rsidR="000855CF" w:rsidRPr="00DC096F">
        <w:fldChar w:fldCharType="begin"/>
      </w:r>
      <w:r w:rsidR="000855CF" w:rsidRPr="00DC096F">
        <w:instrText xml:space="preserve"> XE "Fischer</w:instrText>
      </w:r>
      <w:r w:rsidR="000855CF">
        <w:instrText>:-</w:instrText>
      </w:r>
      <w:r w:rsidR="000855CF" w:rsidRPr="00DC096F">
        <w:instrText xml:space="preserve">projectie" </w:instrText>
      </w:r>
      <w:r w:rsidR="000855CF" w:rsidRPr="00DC096F">
        <w:fldChar w:fldCharType="end"/>
      </w:r>
      <w:r>
        <w:t xml:space="preserve"> bij een willekeurige substituent beetpakken en de andere substituenten cyclisch doordraaien. De ene substituent vormt namelijk de top van een tetraëder, de andere drie samen het grondvlak (</w:t>
      </w:r>
      <w:fldSimple w:instr=" REF _Ref435685491 ">
        <w:r w:rsidR="00D86AD4">
          <w:t xml:space="preserve">figuur </w:t>
        </w:r>
        <w:r w:rsidR="00D86AD4">
          <w:rPr>
            <w:noProof/>
          </w:rPr>
          <w:t>38</w:t>
        </w:r>
      </w:fldSimple>
      <w:r>
        <w:t>).</w:t>
      </w:r>
    </w:p>
    <w:p w:rsidR="0049104C" w:rsidRDefault="00E06FE0" w:rsidP="0049104C">
      <w:r>
        <w:br w:type="page"/>
      </w:r>
      <w:bookmarkStart w:id="466" w:name="_Toc384399115"/>
      <w:bookmarkStart w:id="467" w:name="_Toc384880819"/>
      <w:bookmarkStart w:id="468" w:name="_Toc435888030"/>
      <w:bookmarkStart w:id="469" w:name="_Toc435888510"/>
      <w:bookmarkStart w:id="470" w:name="_Toc509390682"/>
      <w:bookmarkStart w:id="471" w:name="_Toc4589968"/>
      <w:bookmarkStart w:id="472" w:name="_Toc4679212"/>
      <w:bookmarkStart w:id="473" w:name="_Toc4917998"/>
    </w:p>
    <w:p w:rsidR="00E06FE0" w:rsidRDefault="00E06FE0" w:rsidP="00117F2D">
      <w:pPr>
        <w:pStyle w:val="Kop3"/>
      </w:pPr>
      <w:bookmarkStart w:id="474" w:name="_Toc65405226"/>
      <w:r>
        <w:t>Starre systemen</w:t>
      </w:r>
      <w:bookmarkEnd w:id="466"/>
      <w:bookmarkEnd w:id="467"/>
      <w:bookmarkEnd w:id="468"/>
      <w:bookmarkEnd w:id="469"/>
      <w:bookmarkEnd w:id="470"/>
      <w:bookmarkEnd w:id="471"/>
      <w:bookmarkEnd w:id="472"/>
      <w:bookmarkEnd w:id="473"/>
      <w:bookmarkEnd w:id="474"/>
      <w:r w:rsidR="00E20F27" w:rsidRPr="00A75CF8">
        <w:fldChar w:fldCharType="begin"/>
      </w:r>
      <w:r w:rsidR="00E20F27" w:rsidRPr="00A75CF8">
        <w:instrText xml:space="preserve"> XE "systeem</w:instrText>
      </w:r>
      <w:r w:rsidR="00A75CF8" w:rsidRPr="00A75CF8">
        <w:instrText>:star</w:instrText>
      </w:r>
      <w:r w:rsidR="00E20F27" w:rsidRPr="00A75CF8">
        <w:instrText xml:space="preserve">" </w:instrText>
      </w:r>
      <w:r w:rsidR="00E20F27" w:rsidRPr="00A75CF8">
        <w:fldChar w:fldCharType="end"/>
      </w:r>
    </w:p>
    <w:p w:rsidR="00E06FE0" w:rsidRDefault="00E06FE0" w:rsidP="00953991">
      <w:pPr>
        <w:pStyle w:val="Kop4"/>
      </w:pPr>
      <w:bookmarkStart w:id="475" w:name="_Toc435888031"/>
      <w:bookmarkStart w:id="476" w:name="_Toc435888511"/>
      <w:r>
        <w:t>E/Z</w:t>
      </w:r>
      <w:bookmarkEnd w:id="475"/>
      <w:bookmarkEnd w:id="476"/>
    </w:p>
    <w:p w:rsidR="00E06FE0" w:rsidRDefault="00E06FE0" w:rsidP="00A02375">
      <w:pPr>
        <w:numPr>
          <w:ilvl w:val="0"/>
          <w:numId w:val="26"/>
        </w:numPr>
        <w:tabs>
          <w:tab w:val="clear" w:pos="436"/>
          <w:tab w:val="num" w:pos="0"/>
        </w:tabs>
        <w:ind w:left="0" w:hanging="284"/>
      </w:pPr>
      <w:r>
        <w:t>Bij dubbele binding (</w:t>
      </w:r>
      <w:fldSimple w:instr=" REF _Ref435685947 ">
        <w:r w:rsidR="00D86AD4">
          <w:t xml:space="preserve">figuur </w:t>
        </w:r>
        <w:r w:rsidR="00D86AD4">
          <w:rPr>
            <w:noProof/>
          </w:rPr>
          <w:t>39</w:t>
        </w:r>
      </w:fldSimple>
      <w:r>
        <w:t>)</w:t>
      </w:r>
    </w:p>
    <w:p w:rsidR="00E06FE0" w:rsidRDefault="00E06FE0" w:rsidP="00A02375">
      <w:pPr>
        <w:numPr>
          <w:ilvl w:val="0"/>
          <w:numId w:val="26"/>
        </w:numPr>
        <w:tabs>
          <w:tab w:val="clear" w:pos="436"/>
          <w:tab w:val="num" w:pos="0"/>
        </w:tabs>
        <w:ind w:left="0" w:hanging="284"/>
      </w:pPr>
      <w:r w:rsidRPr="00C5659B">
        <w:rPr>
          <w:i/>
        </w:rPr>
        <w:t>Z</w:t>
      </w:r>
      <w:r w:rsidRPr="00A02375">
        <w:t xml:space="preserve"> </w:t>
      </w:r>
      <w:r>
        <w:t>betekent</w:t>
      </w:r>
      <w:r w:rsidRPr="00A02375">
        <w:t xml:space="preserve"> </w:t>
      </w:r>
      <w:r>
        <w:t>dat op beide atomen van de dubbele binding de substituenten met de hoogste prioriteit naast elkaar zitten</w:t>
      </w:r>
    </w:p>
    <w:p w:rsidR="00E06FE0" w:rsidRDefault="00E06FE0" w:rsidP="00A02375">
      <w:pPr>
        <w:numPr>
          <w:ilvl w:val="0"/>
          <w:numId w:val="26"/>
        </w:numPr>
        <w:tabs>
          <w:tab w:val="clear" w:pos="436"/>
          <w:tab w:val="num" w:pos="0"/>
        </w:tabs>
        <w:ind w:left="0" w:hanging="284"/>
      </w:pPr>
      <w:r>
        <w:t xml:space="preserve">Bij </w:t>
      </w:r>
      <w:r w:rsidRPr="00C5659B">
        <w:rPr>
          <w:i/>
        </w:rPr>
        <w:t>E</w:t>
      </w:r>
      <w:r>
        <w:t xml:space="preserve"> zitten de substituenten aan weerszijden van de dubbele binding</w:t>
      </w:r>
    </w:p>
    <w:p w:rsidR="00E06FE0" w:rsidRDefault="00E06FE0">
      <w:pPr>
        <w:keepNext/>
      </w:pPr>
      <w:r>
        <w:object w:dxaOrig="7109" w:dyaOrig="1771">
          <v:shape id="_x0000_i1247" type="#_x0000_t75" style="width:355.5pt;height:88.5pt" o:ole="" fillcolor="window">
            <v:imagedata r:id="rId525" o:title=""/>
          </v:shape>
          <o:OLEObject Type="Embed" ProgID="ACD.ChemSketch.20" ShapeID="_x0000_i1247" DrawAspect="Content" ObjectID="_1319627387" r:id="rId526"/>
        </w:object>
      </w:r>
    </w:p>
    <w:p w:rsidR="00E06FE0" w:rsidRDefault="00E06FE0">
      <w:pPr>
        <w:pStyle w:val="Bijschrift"/>
        <w:rPr>
          <w:i/>
        </w:rPr>
      </w:pPr>
      <w:bookmarkStart w:id="477" w:name="_Ref435685947"/>
      <w:r>
        <w:t xml:space="preserve">figuur </w:t>
      </w:r>
      <w:fldSimple w:instr=" SEQ figuur \* ARABIC ">
        <w:r w:rsidR="00D86AD4">
          <w:rPr>
            <w:noProof/>
          </w:rPr>
          <w:t>39</w:t>
        </w:r>
      </w:fldSimple>
      <w:bookmarkEnd w:id="477"/>
      <w:r>
        <w:tab/>
        <w:t xml:space="preserve">Dubbele bindingen </w:t>
      </w:r>
      <w:r>
        <w:rPr>
          <w:i/>
        </w:rPr>
        <w:t>Z</w:t>
      </w:r>
      <w:r>
        <w:t xml:space="preserve"> en </w:t>
      </w:r>
      <w:r>
        <w:rPr>
          <w:i/>
        </w:rPr>
        <w:t>E</w:t>
      </w:r>
    </w:p>
    <w:p w:rsidR="00E06FE0" w:rsidRDefault="00E06FE0" w:rsidP="00953991">
      <w:pPr>
        <w:pStyle w:val="Kop4"/>
      </w:pPr>
      <w:bookmarkStart w:id="478" w:name="_Toc435888032"/>
      <w:bookmarkStart w:id="479" w:name="_Toc435888512"/>
      <w:r>
        <w:t>cis/trans</w:t>
      </w:r>
      <w:bookmarkEnd w:id="478"/>
      <w:bookmarkEnd w:id="479"/>
    </w:p>
    <w:p w:rsidR="00E06FE0" w:rsidRDefault="00E06FE0" w:rsidP="00A02375">
      <w:pPr>
        <w:numPr>
          <w:ilvl w:val="0"/>
          <w:numId w:val="26"/>
        </w:numPr>
        <w:tabs>
          <w:tab w:val="clear" w:pos="436"/>
          <w:tab w:val="num" w:pos="0"/>
        </w:tabs>
        <w:ind w:left="0" w:hanging="284"/>
      </w:pPr>
      <w:r>
        <w:t>In ringstructuur</w:t>
      </w:r>
      <w:r w:rsidR="00E20F27">
        <w:fldChar w:fldCharType="begin"/>
      </w:r>
      <w:r w:rsidR="00E20F27">
        <w:instrText xml:space="preserve"> XE "</w:instrText>
      </w:r>
      <w:r w:rsidR="00E20F27" w:rsidRPr="00E940EE">
        <w:instrText>structuur</w:instrText>
      </w:r>
      <w:r w:rsidR="00A75CF8">
        <w:instrText>:</w:instrText>
      </w:r>
      <w:r w:rsidR="00A75CF8" w:rsidRPr="00E940EE">
        <w:instrText>ring</w:instrText>
      </w:r>
      <w:r w:rsidR="00A75CF8">
        <w:instrText>-</w:instrText>
      </w:r>
      <w:r w:rsidR="00E20F27">
        <w:instrText xml:space="preserve">" </w:instrText>
      </w:r>
      <w:r w:rsidR="00E20F27">
        <w:fldChar w:fldCharType="end"/>
      </w:r>
      <w:r>
        <w:t xml:space="preserve"> (</w:t>
      </w:r>
      <w:fldSimple w:instr=" REF _Ref435685933  \* MERGEFORMAT ">
        <w:r w:rsidR="00D86AD4">
          <w:t>figuur 40</w:t>
        </w:r>
      </w:fldSimple>
      <w:r>
        <w:t>)</w:t>
      </w:r>
    </w:p>
    <w:p w:rsidR="00E06FE0" w:rsidRDefault="00E06FE0" w:rsidP="00A02375">
      <w:pPr>
        <w:numPr>
          <w:ilvl w:val="0"/>
          <w:numId w:val="26"/>
        </w:numPr>
        <w:tabs>
          <w:tab w:val="clear" w:pos="436"/>
          <w:tab w:val="num" w:pos="0"/>
        </w:tabs>
        <w:ind w:left="0" w:hanging="284"/>
      </w:pPr>
      <w:r w:rsidRPr="00C5659B">
        <w:rPr>
          <w:i/>
        </w:rPr>
        <w:t>cis</w:t>
      </w:r>
      <w:r>
        <w:t xml:space="preserve"> betekent beide gesubstitueerde atomen hebben de substituenten met de hoogste prioriteit aan dezelfde zijde van het ringvlak</w:t>
      </w:r>
    </w:p>
    <w:p w:rsidR="00E06FE0" w:rsidRDefault="00E06FE0" w:rsidP="00A02375">
      <w:pPr>
        <w:numPr>
          <w:ilvl w:val="0"/>
          <w:numId w:val="26"/>
        </w:numPr>
        <w:tabs>
          <w:tab w:val="clear" w:pos="436"/>
          <w:tab w:val="num" w:pos="0"/>
        </w:tabs>
        <w:ind w:left="0" w:hanging="284"/>
      </w:pPr>
      <w:r>
        <w:t xml:space="preserve">Bij </w:t>
      </w:r>
      <w:r w:rsidRPr="00C5659B">
        <w:rPr>
          <w:i/>
        </w:rPr>
        <w:t>trans</w:t>
      </w:r>
      <w:r>
        <w:t xml:space="preserve"> zitten de substituenten aan weerszijden van dit vlak</w:t>
      </w:r>
    </w:p>
    <w:p w:rsidR="00E06FE0" w:rsidRDefault="00B27494">
      <w:pPr>
        <w:keepNext/>
      </w:pPr>
      <w:r>
        <w:rPr>
          <w:noProof/>
        </w:rPr>
        <w:drawing>
          <wp:inline distT="0" distB="0" distL="0" distR="0">
            <wp:extent cx="3295650" cy="1304925"/>
            <wp:effectExtent l="19050" t="0" r="0" b="0"/>
            <wp:docPr id="259"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27" cstate="print"/>
                    <a:srcRect/>
                    <a:stretch>
                      <a:fillRect/>
                    </a:stretch>
                  </pic:blipFill>
                  <pic:spPr bwMode="auto">
                    <a:xfrm>
                      <a:off x="0" y="0"/>
                      <a:ext cx="3295650" cy="1304925"/>
                    </a:xfrm>
                    <a:prstGeom prst="rect">
                      <a:avLst/>
                    </a:prstGeom>
                    <a:noFill/>
                    <a:ln w="9525">
                      <a:noFill/>
                      <a:miter lim="800000"/>
                      <a:headEnd/>
                      <a:tailEnd/>
                    </a:ln>
                  </pic:spPr>
                </pic:pic>
              </a:graphicData>
            </a:graphic>
          </wp:inline>
        </w:drawing>
      </w:r>
      <w:r w:rsidR="00E06FE0">
        <w:rPr>
          <w:noProof/>
        </w:rPr>
        <w:object w:dxaOrig="3717" w:dyaOrig="1929">
          <v:shape id="_x0000_i1248" type="#_x0000_t75" style="width:165.75pt;height:86.25pt" o:ole="" fillcolor="window">
            <v:imagedata r:id="rId528" o:title=""/>
          </v:shape>
          <o:OLEObject Type="Embed" ProgID="Word.Picture.8" ShapeID="_x0000_i1248" DrawAspect="Content" ObjectID="_1319627388" r:id="rId529"/>
        </w:object>
      </w:r>
    </w:p>
    <w:p w:rsidR="00E06FE0" w:rsidRDefault="00E06FE0">
      <w:pPr>
        <w:pStyle w:val="Bijschrift"/>
        <w:tabs>
          <w:tab w:val="left" w:pos="5103"/>
        </w:tabs>
        <w:rPr>
          <w:i/>
        </w:rPr>
      </w:pPr>
      <w:bookmarkStart w:id="480" w:name="_Ref435685933"/>
      <w:r>
        <w:t xml:space="preserve">figuur </w:t>
      </w:r>
      <w:fldSimple w:instr=" SEQ figuur \* ARABIC ">
        <w:r w:rsidR="00D86AD4">
          <w:rPr>
            <w:noProof/>
          </w:rPr>
          <w:t>40</w:t>
        </w:r>
      </w:fldSimple>
      <w:bookmarkEnd w:id="480"/>
      <w:r>
        <w:t> </w:t>
      </w:r>
      <w:r>
        <w:t xml:space="preserve">Ringstructuren </w:t>
      </w:r>
      <w:r>
        <w:rPr>
          <w:i/>
        </w:rPr>
        <w:t>cis</w:t>
      </w:r>
      <w:r>
        <w:t xml:space="preserve"> en </w:t>
      </w:r>
      <w:r>
        <w:rPr>
          <w:i/>
        </w:rPr>
        <w:t>trans</w:t>
      </w:r>
      <w:r>
        <w:rPr>
          <w:i/>
        </w:rPr>
        <w:tab/>
      </w:r>
      <w:bookmarkStart w:id="481" w:name="_Ref435686361"/>
      <w:r>
        <w:t xml:space="preserve">figuur </w:t>
      </w:r>
      <w:fldSimple w:instr=" SEQ figuur \* ARABIC ">
        <w:r w:rsidR="00D86AD4">
          <w:rPr>
            <w:noProof/>
          </w:rPr>
          <w:t>41</w:t>
        </w:r>
      </w:fldSimple>
      <w:bookmarkEnd w:id="481"/>
      <w:r>
        <w:t> </w:t>
      </w:r>
      <w:r>
        <w:t>Gebrugde ringsystemen exo en endo</w:t>
      </w:r>
    </w:p>
    <w:p w:rsidR="00E06FE0" w:rsidRDefault="00E06FE0" w:rsidP="00953991">
      <w:pPr>
        <w:pStyle w:val="Kop4"/>
      </w:pPr>
      <w:bookmarkStart w:id="482" w:name="_Toc435888033"/>
      <w:bookmarkStart w:id="483" w:name="_Toc435888513"/>
      <w:r>
        <w:t>endo/exo</w:t>
      </w:r>
      <w:bookmarkEnd w:id="482"/>
      <w:bookmarkEnd w:id="483"/>
    </w:p>
    <w:p w:rsidR="00E06FE0" w:rsidRDefault="00E06FE0" w:rsidP="00A02375">
      <w:pPr>
        <w:numPr>
          <w:ilvl w:val="0"/>
          <w:numId w:val="26"/>
        </w:numPr>
        <w:tabs>
          <w:tab w:val="clear" w:pos="436"/>
          <w:tab w:val="num" w:pos="0"/>
        </w:tabs>
        <w:ind w:left="0" w:hanging="284"/>
      </w:pPr>
      <w:r>
        <w:t>In gebrugde ringsystemen</w:t>
      </w:r>
      <w:r w:rsidR="00AF1E33" w:rsidRPr="00AF1E33">
        <w:fldChar w:fldCharType="begin"/>
      </w:r>
      <w:r w:rsidR="00AF1E33" w:rsidRPr="00AF1E33">
        <w:instrText xml:space="preserve"> XE "</w:instrText>
      </w:r>
      <w:r w:rsidR="00AF1E33">
        <w:instrText>naamgeving:</w:instrText>
      </w:r>
      <w:r w:rsidR="00AF1E33">
        <w:rPr>
          <w:i/>
        </w:rPr>
        <w:instrText>endo/exo</w:instrText>
      </w:r>
      <w:r w:rsidR="00AF1E33" w:rsidRPr="00AF1E33">
        <w:instrText xml:space="preserve">" </w:instrText>
      </w:r>
      <w:r w:rsidR="00AF1E33" w:rsidRPr="00AF1E33">
        <w:fldChar w:fldCharType="end"/>
      </w:r>
      <w:r>
        <w:t xml:space="preserve"> </w:t>
      </w:r>
      <w:r w:rsidR="00AF1E33" w:rsidRPr="00AF1E33">
        <w:fldChar w:fldCharType="begin"/>
      </w:r>
      <w:r w:rsidR="00AF1E33" w:rsidRPr="00AF1E33">
        <w:instrText xml:space="preserve"> XE "</w:instrText>
      </w:r>
      <w:r w:rsidR="00AF1E33">
        <w:rPr>
          <w:i/>
        </w:rPr>
        <w:instrText>endo/exo</w:instrText>
      </w:r>
      <w:r w:rsidR="00AF1E33" w:rsidRPr="00AF1E33">
        <w:instrText xml:space="preserve">" </w:instrText>
      </w:r>
      <w:r w:rsidR="00AF1E33" w:rsidRPr="00AF1E33">
        <w:fldChar w:fldCharType="end"/>
      </w:r>
      <w:r w:rsidR="00AF1E33">
        <w:t xml:space="preserve">  </w:t>
      </w:r>
      <w:r>
        <w:t>(</w:t>
      </w:r>
      <w:fldSimple w:instr=" REF _Ref435686361  \* MERGEFORMAT ">
        <w:r w:rsidR="00D86AD4">
          <w:t>figuur 41</w:t>
        </w:r>
      </w:fldSimple>
      <w:r>
        <w:t>)</w:t>
      </w:r>
    </w:p>
    <w:p w:rsidR="00E06FE0" w:rsidRDefault="00E06FE0" w:rsidP="00A02375">
      <w:pPr>
        <w:numPr>
          <w:ilvl w:val="0"/>
          <w:numId w:val="26"/>
        </w:numPr>
        <w:tabs>
          <w:tab w:val="clear" w:pos="436"/>
          <w:tab w:val="num" w:pos="0"/>
        </w:tabs>
        <w:ind w:left="0" w:hanging="284"/>
      </w:pPr>
      <w:r>
        <w:t>exo-1-broombicyclo[2,2,1]heptaan en endo</w:t>
      </w:r>
      <w:r>
        <w:noBreakHyphen/>
        <w:t>1</w:t>
      </w:r>
      <w:r>
        <w:noBreakHyphen/>
        <w:t>broombicyclo[2,2,1]heptaan</w:t>
      </w:r>
    </w:p>
    <w:p w:rsidR="00E06FE0" w:rsidRDefault="00E06FE0" w:rsidP="00A02375">
      <w:pPr>
        <w:numPr>
          <w:ilvl w:val="0"/>
          <w:numId w:val="26"/>
        </w:numPr>
        <w:tabs>
          <w:tab w:val="clear" w:pos="436"/>
          <w:tab w:val="num" w:pos="0"/>
        </w:tabs>
        <w:ind w:left="0" w:hanging="284"/>
      </w:pPr>
      <w:r>
        <w:t>exo = zelfde kant als de kortste brug: substituent equatoriaal</w:t>
      </w:r>
    </w:p>
    <w:p w:rsidR="00E06FE0" w:rsidRDefault="00E06FE0" w:rsidP="00A02375">
      <w:pPr>
        <w:numPr>
          <w:ilvl w:val="0"/>
          <w:numId w:val="26"/>
        </w:numPr>
        <w:tabs>
          <w:tab w:val="clear" w:pos="436"/>
          <w:tab w:val="num" w:pos="0"/>
        </w:tabs>
        <w:ind w:left="0" w:hanging="284"/>
      </w:pPr>
      <w:r>
        <w:t>endo = van deze brug vandaan; substituent axiaal</w:t>
      </w:r>
    </w:p>
    <w:p w:rsidR="00E06FE0" w:rsidRDefault="00E06FE0">
      <w:pPr>
        <w:pStyle w:val="Bijschrift"/>
        <w:jc w:val="right"/>
        <w:rPr>
          <w:rFonts w:ascii="Symbol" w:hAnsi="Symbol"/>
        </w:rPr>
      </w:pPr>
      <w:bookmarkStart w:id="484" w:name="_Ref435686338"/>
      <w:r>
        <w:t xml:space="preserve">figuur </w:t>
      </w:r>
      <w:fldSimple w:instr=" SEQ figuur \* ARABIC ">
        <w:r w:rsidR="00D86AD4">
          <w:rPr>
            <w:noProof/>
          </w:rPr>
          <w:t>42</w:t>
        </w:r>
      </w:fldSimple>
      <w:bookmarkEnd w:id="484"/>
      <w:r>
        <w:tab/>
        <w:t>Steroïden</w:t>
      </w:r>
      <w:r>
        <w:rPr>
          <w:rFonts w:ascii="Symbol" w:hAnsi="Symbol"/>
        </w:rPr>
        <w:t></w:t>
      </w:r>
      <w:r>
        <w:rPr>
          <w:rFonts w:ascii="Symbol" w:hAnsi="Symbol"/>
        </w:rPr>
        <w:t></w:t>
      </w:r>
      <w:r>
        <w:t xml:space="preserve"> en </w:t>
      </w:r>
      <w:r>
        <w:rPr>
          <w:rFonts w:ascii="Symbol" w:hAnsi="Symbol"/>
        </w:rPr>
        <w:t></w:t>
      </w:r>
    </w:p>
    <w:p w:rsidR="00E06FE0" w:rsidRDefault="00E06FE0" w:rsidP="00953991">
      <w:pPr>
        <w:pStyle w:val="Kop4"/>
      </w:pPr>
      <w:bookmarkStart w:id="485" w:name="_Toc435888034"/>
      <w:bookmarkStart w:id="486" w:name="_Toc435888514"/>
      <w:r>
        <w:rPr>
          <w:rFonts w:ascii="Symbol" w:hAnsi="Symbol"/>
        </w:rPr>
        <w:t></w:t>
      </w:r>
      <w:r>
        <w:t xml:space="preserve"> en </w:t>
      </w:r>
      <w:r>
        <w:rPr>
          <w:rFonts w:ascii="Symbol" w:hAnsi="Symbol"/>
        </w:rPr>
        <w:t></w:t>
      </w:r>
      <w:bookmarkEnd w:id="485"/>
      <w:bookmarkEnd w:id="486"/>
    </w:p>
    <w:p w:rsidR="00E06FE0" w:rsidRDefault="00E06FE0" w:rsidP="00A02375">
      <w:pPr>
        <w:numPr>
          <w:ilvl w:val="0"/>
          <w:numId w:val="26"/>
        </w:numPr>
        <w:tabs>
          <w:tab w:val="clear" w:pos="436"/>
          <w:tab w:val="num" w:pos="0"/>
        </w:tabs>
        <w:ind w:left="0" w:hanging="284"/>
      </w:pPr>
      <w:r>
        <w:t>Bij steroïden</w:t>
      </w:r>
      <w:r w:rsidR="00E20F27">
        <w:fldChar w:fldCharType="begin"/>
      </w:r>
      <w:r w:rsidR="00E20F27">
        <w:instrText xml:space="preserve"> XE "</w:instrText>
      </w:r>
      <w:r w:rsidR="00E20F27" w:rsidRPr="00E940EE">
        <w:instrText>steroïd</w:instrText>
      </w:r>
      <w:r w:rsidR="00E20F27">
        <w:instrText xml:space="preserve">" </w:instrText>
      </w:r>
      <w:r w:rsidR="00E20F27">
        <w:fldChar w:fldCharType="end"/>
      </w:r>
      <w:r>
        <w:t xml:space="preserve"> (</w:t>
      </w:r>
      <w:fldSimple w:instr=" REF _Ref435686338  \* MERGEFORMAT ">
        <w:r w:rsidR="00D86AD4">
          <w:t>figuur 42</w:t>
        </w:r>
      </w:fldSimple>
      <w:r w:rsidR="00C5659B">
        <w:t>)</w:t>
      </w:r>
      <w:r>
        <w:pict>
          <v:shape id="_x0000_s1188" type="#_x0000_t75" style="position:absolute;left:0;text-align:left;margin-left:4in;margin-top:-19.45pt;width:167.25pt;height:103.2pt;z-index:-251652608;mso-wrap-edited:f;mso-position-horizontal-relative:text;mso-position-vertical-relative:text" wrapcoords="16079 470 16273 2974 9105 4539 6199 5322 6102 7670 8621 7983 6199 8765 6199 10487 6683 10643 3874 12209 3584 18000 581 19096 -97 19409 -97 20817 1937 20817 10461 20504 14432 19722 14432 12991 17822 12991 20535 11896 20728 10330 21213 8609 20147 5165 19469 4539 17048 2974 17241 470 16079 470" o:allowincell="f">
            <v:imagedata r:id="rId530" o:title=""/>
            <w10:wrap type="tight"/>
            <w10:anchorlock/>
          </v:shape>
          <o:OLEObject Type="Embed" ProgID="ACD.ChemSketch.20" ShapeID="_x0000_s1188" DrawAspect="Content" ObjectID="_1319627457" r:id="rId531"/>
        </w:pict>
      </w:r>
    </w:p>
    <w:p w:rsidR="00E06FE0" w:rsidRDefault="00E06FE0" w:rsidP="00A02375">
      <w:pPr>
        <w:numPr>
          <w:ilvl w:val="0"/>
          <w:numId w:val="26"/>
        </w:numPr>
        <w:tabs>
          <w:tab w:val="clear" w:pos="436"/>
          <w:tab w:val="num" w:pos="0"/>
        </w:tabs>
        <w:ind w:left="0" w:hanging="284"/>
      </w:pPr>
      <w:r>
        <w:t>met R = CHCH</w:t>
      </w:r>
      <w:r w:rsidRPr="00C5659B">
        <w:rPr>
          <w:vertAlign w:val="subscript"/>
        </w:rPr>
        <w:t>3</w:t>
      </w:r>
      <w:r>
        <w:t>(CH</w:t>
      </w:r>
      <w:r w:rsidRPr="00C5659B">
        <w:rPr>
          <w:vertAlign w:val="subscript"/>
        </w:rPr>
        <w:t>2</w:t>
      </w:r>
      <w:r>
        <w:t>)</w:t>
      </w:r>
      <w:r w:rsidRPr="00C5659B">
        <w:rPr>
          <w:vertAlign w:val="subscript"/>
        </w:rPr>
        <w:t>3</w:t>
      </w:r>
      <w:r>
        <w:t>CH(CH</w:t>
      </w:r>
      <w:r w:rsidRPr="00C5659B">
        <w:rPr>
          <w:vertAlign w:val="subscript"/>
        </w:rPr>
        <w:t>3</w:t>
      </w:r>
      <w:r>
        <w:t>)</w:t>
      </w:r>
      <w:r w:rsidRPr="00C5659B">
        <w:rPr>
          <w:vertAlign w:val="subscript"/>
        </w:rPr>
        <w:t>2</w:t>
      </w:r>
      <w:r>
        <w:t xml:space="preserve"> heet het molecuul hiernaast </w:t>
      </w:r>
      <w:r w:rsidR="00C5659B">
        <w:rPr>
          <w:rFonts w:ascii="Symbol" w:hAnsi="Symbol"/>
        </w:rPr>
        <w:t></w:t>
      </w:r>
      <w:r w:rsidR="00C5659B">
        <w:noBreakHyphen/>
      </w:r>
      <w:r>
        <w:t>1</w:t>
      </w:r>
      <w:r>
        <w:noBreakHyphen/>
        <w:t>chloorcholesterol</w:t>
      </w:r>
    </w:p>
    <w:p w:rsidR="00E06FE0" w:rsidRDefault="00C5659B" w:rsidP="00A02375">
      <w:pPr>
        <w:numPr>
          <w:ilvl w:val="0"/>
          <w:numId w:val="26"/>
        </w:numPr>
        <w:tabs>
          <w:tab w:val="clear" w:pos="436"/>
          <w:tab w:val="num" w:pos="0"/>
        </w:tabs>
        <w:ind w:left="0" w:hanging="284"/>
      </w:pPr>
      <w:r>
        <w:rPr>
          <w:rFonts w:ascii="Symbol" w:hAnsi="Symbol"/>
        </w:rPr>
        <w:t></w:t>
      </w:r>
      <w:r w:rsidR="00E06FE0">
        <w:t xml:space="preserve"> = substituent onder het ringvlak</w:t>
      </w:r>
    </w:p>
    <w:p w:rsidR="00E06FE0" w:rsidRDefault="00C5659B" w:rsidP="00A02375">
      <w:pPr>
        <w:numPr>
          <w:ilvl w:val="0"/>
          <w:numId w:val="26"/>
        </w:numPr>
        <w:tabs>
          <w:tab w:val="clear" w:pos="436"/>
          <w:tab w:val="num" w:pos="0"/>
        </w:tabs>
        <w:ind w:left="0" w:hanging="284"/>
      </w:pPr>
      <w:r>
        <w:rPr>
          <w:rFonts w:ascii="Symbol" w:hAnsi="Symbol"/>
        </w:rPr>
        <w:t></w:t>
      </w:r>
      <w:r w:rsidR="00E06FE0">
        <w:t xml:space="preserve"> = substituent boven het ringvlak</w:t>
      </w:r>
    </w:p>
    <w:p w:rsidR="0049104C" w:rsidRDefault="00E06FE0" w:rsidP="0049104C">
      <w:r>
        <w:br w:type="page"/>
      </w:r>
      <w:bookmarkStart w:id="487" w:name="_Toc384399116"/>
      <w:bookmarkStart w:id="488" w:name="_Toc384880820"/>
      <w:bookmarkStart w:id="489" w:name="_Toc435888035"/>
      <w:bookmarkStart w:id="490" w:name="_Toc435888515"/>
      <w:bookmarkStart w:id="491" w:name="_Toc509390683"/>
      <w:bookmarkStart w:id="492" w:name="_Toc4589969"/>
      <w:bookmarkStart w:id="493" w:name="_Toc4679213"/>
      <w:bookmarkStart w:id="494" w:name="_Toc4917999"/>
    </w:p>
    <w:p w:rsidR="00E06FE0" w:rsidRDefault="00E06FE0" w:rsidP="00117F2D">
      <w:pPr>
        <w:pStyle w:val="Kop3"/>
      </w:pPr>
      <w:bookmarkStart w:id="495" w:name="_Toc65405227"/>
      <w:r>
        <w:t>Optische isomerie</w:t>
      </w:r>
      <w:bookmarkEnd w:id="487"/>
      <w:bookmarkEnd w:id="488"/>
      <w:bookmarkEnd w:id="489"/>
      <w:bookmarkEnd w:id="490"/>
      <w:bookmarkEnd w:id="491"/>
      <w:bookmarkEnd w:id="492"/>
      <w:bookmarkEnd w:id="493"/>
      <w:bookmarkEnd w:id="494"/>
      <w:bookmarkEnd w:id="495"/>
      <w:r w:rsidR="00E20F27" w:rsidRPr="00A75CF8">
        <w:fldChar w:fldCharType="begin"/>
      </w:r>
      <w:r w:rsidR="00E20F27" w:rsidRPr="00A75CF8">
        <w:instrText xml:space="preserve"> XE "isomerie</w:instrText>
      </w:r>
      <w:r w:rsidR="00A75CF8" w:rsidRPr="00A75CF8">
        <w:instrText>:optische</w:instrText>
      </w:r>
      <w:r w:rsidR="00E20F27" w:rsidRPr="00A75CF8">
        <w:instrText xml:space="preserve">" </w:instrText>
      </w:r>
      <w:r w:rsidR="00E20F27" w:rsidRPr="00A75CF8">
        <w:fldChar w:fldCharType="end"/>
      </w:r>
    </w:p>
    <w:p w:rsidR="00E06FE0" w:rsidRDefault="00E06FE0" w:rsidP="00953991">
      <w:pPr>
        <w:pStyle w:val="Kop4"/>
      </w:pPr>
      <w:bookmarkStart w:id="496" w:name="_Toc435888036"/>
      <w:bookmarkStart w:id="497" w:name="_Toc435888516"/>
      <w:r>
        <w:t>Algemeen</w:t>
      </w:r>
      <w:bookmarkEnd w:id="496"/>
      <w:bookmarkEnd w:id="497"/>
    </w:p>
    <w:p w:rsidR="00E06FE0" w:rsidRDefault="00E06FE0" w:rsidP="00A02375">
      <w:pPr>
        <w:numPr>
          <w:ilvl w:val="0"/>
          <w:numId w:val="26"/>
        </w:numPr>
        <w:tabs>
          <w:tab w:val="clear" w:pos="436"/>
          <w:tab w:val="num" w:pos="0"/>
        </w:tabs>
        <w:ind w:left="0" w:hanging="284"/>
      </w:pPr>
      <w:r>
        <w:t>een molecuul is optisch actief</w:t>
      </w:r>
      <w:r w:rsidR="00A75CF8">
        <w:fldChar w:fldCharType="begin"/>
      </w:r>
      <w:r w:rsidR="00A75CF8">
        <w:instrText xml:space="preserve"> XE "</w:instrText>
      </w:r>
      <w:r w:rsidR="00A75CF8" w:rsidRPr="00C362D2">
        <w:instrText>optisch actief</w:instrText>
      </w:r>
      <w:r w:rsidR="00A75CF8">
        <w:instrText xml:space="preserve">" </w:instrText>
      </w:r>
      <w:r w:rsidR="00A75CF8">
        <w:fldChar w:fldCharType="end"/>
      </w:r>
      <w:r>
        <w:t xml:space="preserve"> (chiraal</w:t>
      </w:r>
      <w:r w:rsidR="00E20F27">
        <w:fldChar w:fldCharType="begin"/>
      </w:r>
      <w:r w:rsidR="00E20F27">
        <w:instrText xml:space="preserve"> XE "</w:instrText>
      </w:r>
      <w:r w:rsidR="00E20F27" w:rsidRPr="00E940EE">
        <w:instrText>chiraal</w:instrText>
      </w:r>
      <w:r w:rsidR="00E20F27">
        <w:instrText xml:space="preserve">" </w:instrText>
      </w:r>
      <w:r w:rsidR="00E20F27">
        <w:fldChar w:fldCharType="end"/>
      </w:r>
      <w:r>
        <w:t>) als het door rotatie niet in dekking te brengen is met zijn spiegelbeeld</w:t>
      </w:r>
      <w:r w:rsidR="00A75CF8">
        <w:fldChar w:fldCharType="begin"/>
      </w:r>
      <w:r w:rsidR="00A75CF8">
        <w:instrText xml:space="preserve"> XE "</w:instrText>
      </w:r>
      <w:r w:rsidR="00A75CF8" w:rsidRPr="00C362D2">
        <w:instrText>spiegel</w:instrText>
      </w:r>
      <w:r w:rsidR="00461010">
        <w:instrText>:-</w:instrText>
      </w:r>
      <w:r w:rsidR="00A75CF8" w:rsidRPr="00C362D2">
        <w:instrText>beeld</w:instrText>
      </w:r>
      <w:r w:rsidR="00A75CF8">
        <w:instrText xml:space="preserve">" </w:instrText>
      </w:r>
      <w:r w:rsidR="00A75CF8">
        <w:fldChar w:fldCharType="end"/>
      </w:r>
      <w:r>
        <w:t xml:space="preserve"> (enantiomeer of optische antipode</w:t>
      </w:r>
      <w:r w:rsidR="00A75CF8">
        <w:fldChar w:fldCharType="begin"/>
      </w:r>
      <w:r w:rsidR="00A75CF8">
        <w:instrText xml:space="preserve"> XE "</w:instrText>
      </w:r>
      <w:r w:rsidR="00A75CF8" w:rsidRPr="00C362D2">
        <w:instrText>optische antipode</w:instrText>
      </w:r>
      <w:r w:rsidR="00A75CF8">
        <w:instrText xml:space="preserve">" </w:instrText>
      </w:r>
      <w:r w:rsidR="00A75CF8">
        <w:fldChar w:fldCharType="end"/>
      </w:r>
      <w:r>
        <w:t>)</w:t>
      </w:r>
    </w:p>
    <w:p w:rsidR="00E06FE0" w:rsidRDefault="00E06FE0" w:rsidP="00A02375">
      <w:pPr>
        <w:numPr>
          <w:ilvl w:val="0"/>
          <w:numId w:val="26"/>
        </w:numPr>
        <w:tabs>
          <w:tab w:val="clear" w:pos="436"/>
          <w:tab w:val="num" w:pos="0"/>
        </w:tabs>
        <w:ind w:left="0" w:hanging="284"/>
      </w:pPr>
      <w:r>
        <w:t xml:space="preserve">in </w:t>
      </w:r>
      <w:fldSimple w:instr=" REF _Ref435686578  \* MERGEFORMAT ">
        <w:r w:rsidR="00D86AD4">
          <w:t>figuur 43</w:t>
        </w:r>
      </w:fldSimple>
      <w:r>
        <w:t xml:space="preserve"> zijn verschillende mogelijkheden voor chiraliteit</w:t>
      </w:r>
      <w:r w:rsidR="00E20F27">
        <w:fldChar w:fldCharType="begin"/>
      </w:r>
      <w:r w:rsidR="00E20F27">
        <w:instrText xml:space="preserve"> XE "</w:instrText>
      </w:r>
      <w:r w:rsidR="00E20F27" w:rsidRPr="00E940EE">
        <w:instrText>chiraliteit</w:instrText>
      </w:r>
      <w:r w:rsidR="00E20F27">
        <w:instrText xml:space="preserve">" </w:instrText>
      </w:r>
      <w:r w:rsidR="00E20F27">
        <w:fldChar w:fldCharType="end"/>
      </w:r>
      <w:r>
        <w:t xml:space="preserve"> gegeven</w:t>
      </w:r>
    </w:p>
    <w:p w:rsidR="00E06FE0" w:rsidRDefault="00E06FE0" w:rsidP="00A02375">
      <w:pPr>
        <w:numPr>
          <w:ilvl w:val="0"/>
          <w:numId w:val="26"/>
        </w:numPr>
        <w:tabs>
          <w:tab w:val="clear" w:pos="436"/>
          <w:tab w:val="num" w:pos="0"/>
        </w:tabs>
        <w:ind w:left="0" w:hanging="284"/>
      </w:pPr>
      <w:r>
        <w:t>meestal heeft een chiraal molecuul een sterisch (chiraal of asymmetrisch) centrum (een atoom met vier verschillende substituenten). In de figuur staan de twee enantiomeren</w:t>
      </w:r>
      <w:r w:rsidR="00E20F27">
        <w:fldChar w:fldCharType="begin"/>
      </w:r>
      <w:r w:rsidR="00E20F27">
        <w:instrText xml:space="preserve"> XE "</w:instrText>
      </w:r>
      <w:r w:rsidR="00E20F27" w:rsidRPr="00E940EE">
        <w:instrText>enantiomeer</w:instrText>
      </w:r>
      <w:r w:rsidR="00E20F27">
        <w:instrText xml:space="preserve">" </w:instrText>
      </w:r>
      <w:r w:rsidR="00E20F27">
        <w:fldChar w:fldCharType="end"/>
      </w:r>
      <w:r>
        <w:t xml:space="preserve"> in de Wedge-Cram- en in de Fischer-weergave</w:t>
      </w:r>
      <w:r w:rsidR="00E20F27">
        <w:fldChar w:fldCharType="begin"/>
      </w:r>
      <w:r w:rsidR="00E20F27">
        <w:instrText xml:space="preserve"> XE "</w:instrText>
      </w:r>
      <w:r w:rsidR="00A75CF8">
        <w:instrText>projectie</w:instrText>
      </w:r>
      <w:r w:rsidR="00E20F27" w:rsidRPr="008B4874">
        <w:instrText>:Wedge-Cram-</w:instrText>
      </w:r>
      <w:r w:rsidR="00E20F27">
        <w:instrText xml:space="preserve">" </w:instrText>
      </w:r>
      <w:r w:rsidR="00E20F27">
        <w:fldChar w:fldCharType="end"/>
      </w:r>
      <w:r w:rsidR="00E20F27">
        <w:fldChar w:fldCharType="begin"/>
      </w:r>
      <w:r w:rsidR="00E20F27">
        <w:instrText xml:space="preserve"> XE "</w:instrText>
      </w:r>
      <w:r w:rsidR="00A75CF8">
        <w:instrText>projectie</w:instrText>
      </w:r>
      <w:r w:rsidR="00E20F27" w:rsidRPr="002F3588">
        <w:instrText>:Fischer-</w:instrText>
      </w:r>
      <w:r w:rsidR="00E20F27">
        <w:instrText xml:space="preserve">" </w:instrText>
      </w:r>
      <w:r w:rsidR="00E20F27">
        <w:fldChar w:fldCharType="end"/>
      </w:r>
    </w:p>
    <w:p w:rsidR="00E06FE0" w:rsidRDefault="00B27494">
      <w:r>
        <w:rPr>
          <w:noProof/>
        </w:rPr>
        <w:drawing>
          <wp:inline distT="0" distB="0" distL="0" distR="0">
            <wp:extent cx="5486400" cy="2219325"/>
            <wp:effectExtent l="19050" t="0" r="0" b="0"/>
            <wp:docPr id="261" name="Afbeelding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32" cstate="print"/>
                    <a:srcRect/>
                    <a:stretch>
                      <a:fillRect/>
                    </a:stretch>
                  </pic:blipFill>
                  <pic:spPr bwMode="auto">
                    <a:xfrm>
                      <a:off x="0" y="0"/>
                      <a:ext cx="5486400" cy="2219325"/>
                    </a:xfrm>
                    <a:prstGeom prst="rect">
                      <a:avLst/>
                    </a:prstGeom>
                    <a:noFill/>
                    <a:ln w="9525">
                      <a:noFill/>
                      <a:miter lim="800000"/>
                      <a:headEnd/>
                      <a:tailEnd/>
                    </a:ln>
                  </pic:spPr>
                </pic:pic>
              </a:graphicData>
            </a:graphic>
          </wp:inline>
        </w:drawing>
      </w:r>
    </w:p>
    <w:p w:rsidR="00E06FE0" w:rsidRDefault="00E06FE0">
      <w:pPr>
        <w:pStyle w:val="Bijschrift"/>
      </w:pPr>
      <w:bookmarkStart w:id="498" w:name="_Ref435686578"/>
      <w:r>
        <w:t xml:space="preserve">figuur </w:t>
      </w:r>
      <w:fldSimple w:instr=" SEQ figuur \* ARABIC ">
        <w:r w:rsidR="00D86AD4">
          <w:rPr>
            <w:noProof/>
          </w:rPr>
          <w:t>43</w:t>
        </w:r>
      </w:fldSimple>
      <w:bookmarkEnd w:id="498"/>
      <w:r>
        <w:tab/>
        <w:t>Chirale moleculen</w:t>
      </w:r>
    </w:p>
    <w:p w:rsidR="00E06FE0" w:rsidRDefault="00E06FE0" w:rsidP="00953991">
      <w:pPr>
        <w:pStyle w:val="Kop4"/>
      </w:pPr>
      <w:bookmarkStart w:id="499" w:name="_Toc435888037"/>
      <w:bookmarkStart w:id="500" w:name="_Toc435888517"/>
      <w:r>
        <w:t>R/S-nomenclatuur</w:t>
      </w:r>
      <w:bookmarkEnd w:id="499"/>
      <w:bookmarkEnd w:id="500"/>
      <w:r w:rsidR="00E20F27" w:rsidRPr="00461010">
        <w:rPr>
          <w:b w:val="0"/>
          <w:i w:val="0"/>
        </w:rPr>
        <w:fldChar w:fldCharType="begin"/>
      </w:r>
      <w:r w:rsidR="00E20F27" w:rsidRPr="00461010">
        <w:rPr>
          <w:b w:val="0"/>
          <w:i w:val="0"/>
        </w:rPr>
        <w:instrText xml:space="preserve"> XE "</w:instrText>
      </w:r>
      <w:r w:rsidR="00AF1E33">
        <w:rPr>
          <w:b w:val="0"/>
          <w:i w:val="0"/>
        </w:rPr>
        <w:instrText>naamgeving:</w:instrText>
      </w:r>
      <w:r w:rsidR="00E20F27" w:rsidRPr="00461010">
        <w:rPr>
          <w:b w:val="0"/>
          <w:i w:val="0"/>
        </w:rPr>
        <w:instrText xml:space="preserve">R/S" </w:instrText>
      </w:r>
      <w:r w:rsidR="00E20F27" w:rsidRPr="00461010">
        <w:rPr>
          <w:b w:val="0"/>
          <w:i w:val="0"/>
        </w:rPr>
        <w:fldChar w:fldCharType="end"/>
      </w:r>
    </w:p>
    <w:p w:rsidR="00E06FE0" w:rsidRDefault="00E06FE0" w:rsidP="00A02375">
      <w:pPr>
        <w:numPr>
          <w:ilvl w:val="0"/>
          <w:numId w:val="26"/>
        </w:numPr>
        <w:tabs>
          <w:tab w:val="clear" w:pos="436"/>
          <w:tab w:val="num" w:pos="0"/>
        </w:tabs>
        <w:ind w:left="0" w:hanging="284"/>
      </w:pPr>
      <w:r>
        <w:t xml:space="preserve">In één molecuul zijn meerdere chirale centra mogelijk. Elk afzonderlijk chiraal centrum wordt met </w:t>
      </w:r>
      <w:r w:rsidRPr="00C5659B">
        <w:rPr>
          <w:i/>
        </w:rPr>
        <w:t>R</w:t>
      </w:r>
      <w:r>
        <w:t xml:space="preserve"> of </w:t>
      </w:r>
      <w:r w:rsidRPr="00C5659B">
        <w:rPr>
          <w:i/>
        </w:rPr>
        <w:t>S</w:t>
      </w:r>
      <w:r>
        <w:t xml:space="preserve"> aangeduid:</w:t>
      </w:r>
    </w:p>
    <w:p w:rsidR="00E06FE0" w:rsidRDefault="00E06FE0" w:rsidP="00A02375">
      <w:pPr>
        <w:numPr>
          <w:ilvl w:val="0"/>
          <w:numId w:val="26"/>
        </w:numPr>
        <w:tabs>
          <w:tab w:val="clear" w:pos="436"/>
          <w:tab w:val="num" w:pos="0"/>
        </w:tabs>
        <w:ind w:left="0" w:hanging="284"/>
      </w:pPr>
      <w:r>
        <w:t>Ken prioriteiten toe aan de substituenten.</w:t>
      </w:r>
    </w:p>
    <w:p w:rsidR="00E06FE0" w:rsidRDefault="00E06FE0" w:rsidP="00A02375">
      <w:pPr>
        <w:numPr>
          <w:ilvl w:val="0"/>
          <w:numId w:val="26"/>
        </w:numPr>
        <w:tabs>
          <w:tab w:val="clear" w:pos="436"/>
          <w:tab w:val="num" w:pos="0"/>
        </w:tabs>
        <w:ind w:left="0" w:hanging="284"/>
      </w:pPr>
      <w:r>
        <w:t>Draai de laagste prioriteit</w:t>
      </w:r>
      <w:r w:rsidR="00E20F27">
        <w:fldChar w:fldCharType="begin"/>
      </w:r>
      <w:r w:rsidR="00E20F27">
        <w:instrText xml:space="preserve"> XE "</w:instrText>
      </w:r>
      <w:r w:rsidR="00E20F27" w:rsidRPr="00E940EE">
        <w:instrText>prioriteit</w:instrText>
      </w:r>
      <w:r w:rsidR="00A75CF8">
        <w:instrText>:</w:instrText>
      </w:r>
      <w:r w:rsidR="00A75CF8" w:rsidRPr="000855CF">
        <w:rPr>
          <w:i/>
        </w:rPr>
        <w:instrText>R/S</w:instrText>
      </w:r>
      <w:r w:rsidR="00E20F27">
        <w:instrText xml:space="preserve">" </w:instrText>
      </w:r>
      <w:r w:rsidR="00E20F27">
        <w:fldChar w:fldCharType="end"/>
      </w:r>
      <w:r>
        <w:t xml:space="preserve"> naar achter (in Fischerprojectie naar onder).</w:t>
      </w:r>
    </w:p>
    <w:p w:rsidR="00E06FE0" w:rsidRDefault="00E06FE0" w:rsidP="00A02375">
      <w:pPr>
        <w:numPr>
          <w:ilvl w:val="0"/>
          <w:numId w:val="26"/>
        </w:numPr>
        <w:tabs>
          <w:tab w:val="clear" w:pos="436"/>
          <w:tab w:val="num" w:pos="0"/>
        </w:tabs>
        <w:ind w:left="0" w:hanging="284"/>
      </w:pPr>
      <w:r>
        <w:t>Ga bij de overige substituenten van de hoogste, via de middelste naar de laagste prioriteit:</w:t>
      </w:r>
    </w:p>
    <w:p w:rsidR="00E06FE0" w:rsidRDefault="00E06FE0" w:rsidP="00A02375">
      <w:pPr>
        <w:numPr>
          <w:ilvl w:val="0"/>
          <w:numId w:val="26"/>
        </w:numPr>
        <w:tabs>
          <w:tab w:val="clear" w:pos="436"/>
          <w:tab w:val="num" w:pos="0"/>
        </w:tabs>
        <w:ind w:left="0" w:hanging="284"/>
      </w:pPr>
      <w:r>
        <w:t xml:space="preserve">Met de klok mee, rechtsom = </w:t>
      </w:r>
      <w:r w:rsidRPr="00C5659B">
        <w:rPr>
          <w:i/>
        </w:rPr>
        <w:t>R</w:t>
      </w:r>
      <w:r>
        <w:t xml:space="preserve">(ectus); tegen de klok in, linksom = </w:t>
      </w:r>
      <w:r w:rsidRPr="00C5659B">
        <w:rPr>
          <w:i/>
        </w:rPr>
        <w:t>S</w:t>
      </w:r>
      <w:r>
        <w:t>(inister) (</w:t>
      </w:r>
      <w:fldSimple w:instr=" REF _Ref435686528  \* MERGEFORMAT ">
        <w:r w:rsidR="00D86AD4">
          <w:t>figuur 44</w:t>
        </w:r>
      </w:fldSimple>
      <w:r>
        <w:t>)</w:t>
      </w:r>
    </w:p>
    <w:p w:rsidR="00E06FE0" w:rsidRDefault="00B27494">
      <w:pPr>
        <w:keepNext/>
      </w:pPr>
      <w:r>
        <w:rPr>
          <w:noProof/>
        </w:rPr>
        <w:drawing>
          <wp:inline distT="0" distB="0" distL="0" distR="0">
            <wp:extent cx="5543550" cy="1333500"/>
            <wp:effectExtent l="19050" t="0" r="0" b="0"/>
            <wp:docPr id="262" name="Afbeelding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33" cstate="print"/>
                    <a:srcRect/>
                    <a:stretch>
                      <a:fillRect/>
                    </a:stretch>
                  </pic:blipFill>
                  <pic:spPr bwMode="auto">
                    <a:xfrm>
                      <a:off x="0" y="0"/>
                      <a:ext cx="5543550" cy="1333500"/>
                    </a:xfrm>
                    <a:prstGeom prst="rect">
                      <a:avLst/>
                    </a:prstGeom>
                    <a:noFill/>
                    <a:ln w="9525">
                      <a:noFill/>
                      <a:miter lim="800000"/>
                      <a:headEnd/>
                      <a:tailEnd/>
                    </a:ln>
                  </pic:spPr>
                </pic:pic>
              </a:graphicData>
            </a:graphic>
          </wp:inline>
        </w:drawing>
      </w:r>
    </w:p>
    <w:p w:rsidR="00E06FE0" w:rsidRDefault="00E06FE0">
      <w:pPr>
        <w:pStyle w:val="Bijschrift"/>
      </w:pPr>
      <w:bookmarkStart w:id="501" w:name="_Ref435686528"/>
      <w:r>
        <w:t xml:space="preserve">figuur </w:t>
      </w:r>
      <w:fldSimple w:instr=" SEQ figuur \* ARABIC ">
        <w:r w:rsidR="00D86AD4">
          <w:rPr>
            <w:noProof/>
          </w:rPr>
          <w:t>44</w:t>
        </w:r>
      </w:fldSimple>
      <w:bookmarkEnd w:id="501"/>
      <w:r>
        <w:tab/>
      </w:r>
      <w:r>
        <w:rPr>
          <w:i/>
        </w:rPr>
        <w:t>R/S</w:t>
      </w:r>
      <w:r>
        <w:t>-nomenclatuur</w:t>
      </w:r>
    </w:p>
    <w:p w:rsidR="00E06FE0" w:rsidRDefault="00E06FE0">
      <w:r>
        <w:t>Laat zien: D-glucose = (2</w:t>
      </w:r>
      <w:r>
        <w:rPr>
          <w:i/>
        </w:rPr>
        <w:t>R</w:t>
      </w:r>
      <w:r>
        <w:t>,3</w:t>
      </w:r>
      <w:r>
        <w:rPr>
          <w:i/>
        </w:rPr>
        <w:t>S</w:t>
      </w:r>
      <w:r>
        <w:t>,4</w:t>
      </w:r>
      <w:r>
        <w:rPr>
          <w:i/>
        </w:rPr>
        <w:t>R</w:t>
      </w:r>
      <w:r>
        <w:t>,5</w:t>
      </w:r>
      <w:r>
        <w:rPr>
          <w:i/>
        </w:rPr>
        <w:t>R</w:t>
      </w:r>
      <w:r>
        <w:t>)-2,3,4,5,6-pentahydroxyhexanal.</w:t>
      </w:r>
    </w:p>
    <w:p w:rsidR="0049104C" w:rsidRDefault="00E06FE0" w:rsidP="0049104C">
      <w:r>
        <w:br w:type="page"/>
      </w:r>
      <w:bookmarkStart w:id="502" w:name="_Toc435888038"/>
      <w:bookmarkStart w:id="503" w:name="_Toc435888518"/>
    </w:p>
    <w:p w:rsidR="00E06FE0" w:rsidRDefault="00E06FE0" w:rsidP="00953991">
      <w:pPr>
        <w:pStyle w:val="Kop4"/>
      </w:pPr>
      <w:r>
        <w:t>Moleculen met twee chirale centra</w:t>
      </w:r>
      <w:bookmarkEnd w:id="502"/>
      <w:bookmarkEnd w:id="503"/>
    </w:p>
    <w:p w:rsidR="00E06FE0" w:rsidRDefault="00E06FE0">
      <w:pPr>
        <w:rPr>
          <w:b/>
        </w:rPr>
      </w:pPr>
      <w:r>
        <w:rPr>
          <w:b/>
        </w:rPr>
        <w:t>enkele bijzondere gevallen</w:t>
      </w:r>
    </w:p>
    <w:p w:rsidR="00E06FE0" w:rsidRDefault="00E06FE0">
      <w:pPr>
        <w:pStyle w:val="Kop6"/>
      </w:pPr>
      <w:r>
        <w:t>meso</w:t>
      </w:r>
    </w:p>
    <w:p w:rsidR="00E06FE0" w:rsidRDefault="00E06FE0" w:rsidP="00A02375">
      <w:pPr>
        <w:numPr>
          <w:ilvl w:val="0"/>
          <w:numId w:val="26"/>
        </w:numPr>
        <w:tabs>
          <w:tab w:val="clear" w:pos="436"/>
          <w:tab w:val="num" w:pos="0"/>
        </w:tabs>
        <w:ind w:left="0" w:hanging="284"/>
      </w:pPr>
      <w:r>
        <w:t>bij moleculen met twee sterische</w:t>
      </w:r>
      <w:r w:rsidR="00A43470">
        <w:fldChar w:fldCharType="begin"/>
      </w:r>
      <w:r w:rsidR="00A43470">
        <w:instrText xml:space="preserve"> XE "</w:instrText>
      </w:r>
      <w:r w:rsidR="00A43470" w:rsidRPr="00E940EE">
        <w:instrText>stereo</w:instrText>
      </w:r>
      <w:r w:rsidR="00CF264F">
        <w:instrText>-:</w:instrText>
      </w:r>
      <w:r w:rsidR="00A43470" w:rsidRPr="00E940EE">
        <w:instrText>centrum</w:instrText>
      </w:r>
      <w:r w:rsidR="00A43470">
        <w:instrText xml:space="preserve">" </w:instrText>
      </w:r>
      <w:r w:rsidR="00A43470">
        <w:fldChar w:fldCharType="end"/>
      </w:r>
      <w:r>
        <w:t xml:space="preserve"> centra met drie gelijke substituenten</w:t>
      </w:r>
    </w:p>
    <w:p w:rsidR="00E06FE0" w:rsidRDefault="00E06FE0" w:rsidP="00A02375">
      <w:pPr>
        <w:numPr>
          <w:ilvl w:val="0"/>
          <w:numId w:val="26"/>
        </w:numPr>
        <w:tabs>
          <w:tab w:val="clear" w:pos="436"/>
          <w:tab w:val="num" w:pos="0"/>
        </w:tabs>
        <w:ind w:left="0" w:hanging="284"/>
      </w:pPr>
      <w:r>
        <w:t>meso</w:t>
      </w:r>
      <w:r w:rsidR="00A43470">
        <w:fldChar w:fldCharType="begin"/>
      </w:r>
      <w:r w:rsidR="00A43470">
        <w:instrText xml:space="preserve"> XE "</w:instrText>
      </w:r>
      <w:r w:rsidR="00A43470" w:rsidRPr="00E940EE">
        <w:instrText>meso</w:instrText>
      </w:r>
      <w:r w:rsidR="00A43470">
        <w:instrText xml:space="preserve">" </w:instrText>
      </w:r>
      <w:r w:rsidR="00A43470">
        <w:fldChar w:fldCharType="end"/>
      </w:r>
      <w:r>
        <w:t xml:space="preserve"> = niet optisch actieve verbinding met chirale centra</w:t>
      </w:r>
    </w:p>
    <w:p w:rsidR="00E06FE0" w:rsidRDefault="00E06FE0" w:rsidP="00A02375">
      <w:pPr>
        <w:numPr>
          <w:ilvl w:val="0"/>
          <w:numId w:val="26"/>
        </w:numPr>
        <w:tabs>
          <w:tab w:val="clear" w:pos="436"/>
          <w:tab w:val="num" w:pos="0"/>
        </w:tabs>
        <w:ind w:left="0" w:hanging="284"/>
      </w:pPr>
      <w:r>
        <w:t>één</w:t>
      </w:r>
      <w:r w:rsidRPr="00A02375">
        <w:t xml:space="preserve"> meso-</w:t>
      </w:r>
      <w:r>
        <w:t xml:space="preserve">vorm (niet chiraal) in </w:t>
      </w:r>
      <w:fldSimple w:instr=" REF _Ref435687107  \* MERGEFORMAT ">
        <w:r w:rsidR="00D86AD4">
          <w:t>figuur 45</w:t>
        </w:r>
      </w:fldSimple>
      <w:r>
        <w:t xml:space="preserve">en </w:t>
      </w:r>
      <w:fldSimple w:instr=" REF _Ref435687126  \* MERGEFORMAT ">
        <w:r w:rsidR="00D86AD4">
          <w:t>figuur 46</w:t>
        </w:r>
      </w:fldSimple>
      <w:r>
        <w:t>; twéé</w:t>
      </w:r>
      <w:r w:rsidRPr="00A02375">
        <w:t xml:space="preserve"> meso</w:t>
      </w:r>
      <w:r>
        <w:t xml:space="preserve"> in </w:t>
      </w:r>
      <w:fldSimple w:instr=" REF _Ref435687199  \* MERGEFORMAT ">
        <w:r w:rsidR="00D86AD4">
          <w:t>figuur 47</w:t>
        </w:r>
      </w:fldSimple>
      <w:r>
        <w:t>.</w:t>
      </w:r>
    </w:p>
    <w:p w:rsidR="00E06FE0" w:rsidRDefault="00E06FE0">
      <w:pPr>
        <w:pStyle w:val="Bijschrift"/>
        <w:jc w:val="right"/>
      </w:pPr>
      <w:r>
        <w:rPr>
          <w:noProof/>
        </w:rPr>
        <w:pict>
          <v:shape id="_x0000_s1175" type="#_x0000_t75" style="position:absolute;left:0;text-align:left;margin-left:237.6pt;margin-top:24.4pt;width:3in;height:93.2pt;z-index:-251660800;visibility:visible;mso-wrap-edited:f" wrapcoords="-75 0 -75 21426 21600 21426 21600 0 -75 0" o:allowincell="f" fillcolor="window">
            <v:imagedata r:id="rId534" o:title=""/>
            <w10:wrap type="square"/>
            <w10:anchorlock/>
          </v:shape>
          <o:OLEObject Type="Embed" ProgID="Word.Picture.8" ShapeID="_x0000_s1175" DrawAspect="Content" ObjectID="_1319627456" r:id="rId535"/>
        </w:pict>
      </w:r>
      <w:r>
        <w:rPr>
          <w:noProof/>
        </w:rPr>
        <w:pict>
          <v:shape id="_x0000_s1174" type="#_x0000_t75" style="position:absolute;left:0;text-align:left;margin-left:0;margin-top:24.4pt;width:201.6pt;height:149.35pt;z-index:251654656;visibility:visible;mso-wrap-edited:f;mso-position-horizontal-relative:margin" o:allowincell="f" fillcolor="window">
            <v:imagedata r:id="rId536" o:title=""/>
            <w10:wrap type="topAndBottom" anchorx="margin"/>
            <w10:anchorlock/>
          </v:shape>
          <o:OLEObject Type="Embed" ProgID="Word.Picture.8" ShapeID="_x0000_s1174" DrawAspect="Content" ObjectID="_1319627455" r:id="rId537"/>
        </w:pict>
      </w:r>
      <w:bookmarkStart w:id="504" w:name="_Ref435687107"/>
      <w:r>
        <w:t xml:space="preserve">figuur </w:t>
      </w:r>
      <w:fldSimple w:instr=" SEQ figuur \* ARABIC ">
        <w:r w:rsidR="00D86AD4">
          <w:rPr>
            <w:noProof/>
          </w:rPr>
          <w:t>45</w:t>
        </w:r>
      </w:fldSimple>
      <w:bookmarkEnd w:id="504"/>
      <w:r>
        <w:tab/>
        <w:t>Wijnsteenzuur</w:t>
      </w:r>
    </w:p>
    <w:p w:rsidR="00E06FE0" w:rsidRDefault="00E06FE0">
      <w:pPr>
        <w:pStyle w:val="Bijschrift"/>
      </w:pPr>
      <w:bookmarkStart w:id="505" w:name="_Ref435687126"/>
      <w:r>
        <w:t xml:space="preserve">figuur </w:t>
      </w:r>
      <w:fldSimple w:instr=" SEQ figuur \* ARABIC ">
        <w:r w:rsidR="00D86AD4">
          <w:rPr>
            <w:noProof/>
          </w:rPr>
          <w:t>46</w:t>
        </w:r>
      </w:fldSimple>
      <w:bookmarkEnd w:id="505"/>
      <w:r>
        <w:tab/>
        <w:t>Twee chirale centra</w:t>
      </w:r>
    </w:p>
    <w:p w:rsidR="00E06FE0" w:rsidRDefault="00E06FE0">
      <w:pPr>
        <w:pStyle w:val="Kop6"/>
      </w:pPr>
      <w:r>
        <w:t>pseudo-asymmetrisch centrum</w:t>
      </w:r>
    </w:p>
    <w:p w:rsidR="00E06FE0" w:rsidRDefault="00E06FE0">
      <w:fldSimple w:instr=" REF _Ref435686361 ">
        <w:r w:rsidR="00D86AD4">
          <w:t xml:space="preserve">figuur </w:t>
        </w:r>
        <w:r w:rsidR="00D86AD4">
          <w:rPr>
            <w:noProof/>
          </w:rPr>
          <w:t>41</w:t>
        </w:r>
      </w:fldSimple>
      <w:r>
        <w:t xml:space="preserve"> geeft het bijzondere geval van een molecuul waarbij het middelste koolstofatoom in het inwendige spiegelvlak ligt èn vier verschillende substituenten heeft </w:t>
      </w:r>
      <w:r>
        <w:sym w:font="Symbol" w:char="F02D"/>
      </w:r>
      <w:r>
        <w:t>H, OH en de twee enantiomere substituenten</w:t>
      </w:r>
      <w:r>
        <w:sym w:font="Symbol" w:char="F02D"/>
      </w:r>
      <w:r>
        <w:t>. Men noemt dit atoom pseudo-asymmetrisch</w:t>
      </w:r>
      <w:r w:rsidR="00A75CF8">
        <w:fldChar w:fldCharType="begin"/>
      </w:r>
      <w:r w:rsidR="00A75CF8">
        <w:instrText xml:space="preserve"> XE "</w:instrText>
      </w:r>
      <w:r w:rsidR="00A75CF8" w:rsidRPr="001F42E7">
        <w:instrText>asymmetrisch:pseudo-</w:instrText>
      </w:r>
      <w:r w:rsidR="00A75CF8">
        <w:instrText xml:space="preserve">" </w:instrText>
      </w:r>
      <w:r w:rsidR="00A75CF8">
        <w:fldChar w:fldCharType="end"/>
      </w:r>
      <w:r>
        <w:t xml:space="preserve"> en geeft de configuratie</w:t>
      </w:r>
      <w:r w:rsidR="00A75CF8">
        <w:fldChar w:fldCharType="begin"/>
      </w:r>
      <w:r w:rsidR="00A75CF8">
        <w:instrText xml:space="preserve"> XE "</w:instrText>
      </w:r>
      <w:r w:rsidR="00A75CF8" w:rsidRPr="00C362D2">
        <w:instrText>configuratie</w:instrText>
      </w:r>
      <w:r w:rsidR="00A75CF8">
        <w:instrText xml:space="preserve">" </w:instrText>
      </w:r>
      <w:r w:rsidR="00A75CF8">
        <w:fldChar w:fldCharType="end"/>
      </w:r>
      <w:r>
        <w:t xml:space="preserve"> ervan aan met </w:t>
      </w:r>
      <w:r>
        <w:rPr>
          <w:i/>
        </w:rPr>
        <w:t>r</w:t>
      </w:r>
      <w:r>
        <w:t xml:space="preserve"> of </w:t>
      </w:r>
      <w:r>
        <w:rPr>
          <w:i/>
        </w:rPr>
        <w:t>s</w:t>
      </w:r>
      <w:r>
        <w:t xml:space="preserve">. Dit molecuul kent dus twee </w:t>
      </w:r>
      <w:r>
        <w:rPr>
          <w:i/>
        </w:rPr>
        <w:t>meso</w:t>
      </w:r>
      <w:r>
        <w:t>-vormen.</w:t>
      </w:r>
    </w:p>
    <w:p w:rsidR="00E06FE0" w:rsidRDefault="00E06FE0">
      <w:pPr>
        <w:tabs>
          <w:tab w:val="left" w:pos="284"/>
        </w:tabs>
      </w:pPr>
      <w:r>
        <w:sym w:font="Symbol" w:char="F0B7"/>
      </w:r>
      <w:r>
        <w:tab/>
        <w:t>Extra prioriteitsregel</w:t>
      </w:r>
      <w:r w:rsidR="00A43470">
        <w:fldChar w:fldCharType="begin"/>
      </w:r>
      <w:r w:rsidR="00A43470">
        <w:instrText xml:space="preserve"> XE "</w:instrText>
      </w:r>
      <w:r w:rsidR="00A43470" w:rsidRPr="00E940EE">
        <w:instrText>prioriteit</w:instrText>
      </w:r>
      <w:r w:rsidR="00DB1A97">
        <w:instrText>:-</w:instrText>
      </w:r>
      <w:r w:rsidR="00A43470" w:rsidRPr="00E940EE">
        <w:instrText>regel</w:instrText>
      </w:r>
      <w:r w:rsidR="00A43470">
        <w:instrText xml:space="preserve">" </w:instrText>
      </w:r>
      <w:r w:rsidR="00A43470">
        <w:fldChar w:fldCharType="end"/>
      </w:r>
      <w:r>
        <w:t xml:space="preserve">: bij twee enantiomere substituenten gaat </w:t>
      </w:r>
      <w:r>
        <w:rPr>
          <w:i/>
        </w:rPr>
        <w:t>R</w:t>
      </w:r>
      <w:r>
        <w:t xml:space="preserve"> voor </w:t>
      </w:r>
      <w:r>
        <w:rPr>
          <w:i/>
        </w:rPr>
        <w:t>S</w:t>
      </w:r>
      <w:r>
        <w:t>.</w:t>
      </w:r>
    </w:p>
    <w:p w:rsidR="00E06FE0" w:rsidRDefault="00E06FE0">
      <w:pPr>
        <w:keepNext/>
      </w:pPr>
      <w:r>
        <w:object w:dxaOrig="7824" w:dyaOrig="3538">
          <v:shape id="_x0000_i1249" type="#_x0000_t75" style="width:309.75pt;height:140.25pt" o:ole="" fillcolor="window">
            <v:imagedata r:id="rId538" o:title=""/>
          </v:shape>
          <o:OLEObject Type="Embed" ProgID="ACD.ChemSketch.20" ShapeID="_x0000_i1249" DrawAspect="Content" ObjectID="_1319627389" r:id="rId539"/>
        </w:object>
      </w:r>
    </w:p>
    <w:p w:rsidR="00E06FE0" w:rsidRDefault="00E06FE0">
      <w:pPr>
        <w:pStyle w:val="Bijschrift"/>
      </w:pPr>
      <w:bookmarkStart w:id="506" w:name="_Ref435687199"/>
      <w:r>
        <w:t xml:space="preserve">figuur </w:t>
      </w:r>
      <w:fldSimple w:instr=" SEQ figuur \* ARABIC ">
        <w:r w:rsidR="00D86AD4">
          <w:rPr>
            <w:noProof/>
          </w:rPr>
          <w:t>47</w:t>
        </w:r>
      </w:fldSimple>
      <w:bookmarkEnd w:id="506"/>
      <w:r>
        <w:tab/>
        <w:t>Pseudo-asymmetrisch centrum</w:t>
      </w:r>
    </w:p>
    <w:p w:rsidR="00E06FE0" w:rsidRDefault="00E06FE0">
      <w:pPr>
        <w:pStyle w:val="Kop5"/>
      </w:pPr>
      <w:r>
        <w:t>erythro/threo</w:t>
      </w:r>
    </w:p>
    <w:p w:rsidR="00E06FE0" w:rsidRDefault="00E06FE0">
      <w:pPr>
        <w:pStyle w:val="Bijschrift"/>
        <w:jc w:val="right"/>
      </w:pPr>
      <w:bookmarkStart w:id="507" w:name="_Ref435687296"/>
      <w:r>
        <w:rPr>
          <w:noProof/>
        </w:rPr>
        <w:pict>
          <v:shape id="_x0000_s1173" type="#_x0000_t75" style="position:absolute;left:0;text-align:left;margin-left:237.6pt;margin-top:17.25pt;width:221.8pt;height:105.45pt;z-index:-251662848;visibility:visible;mso-wrap-edited:f" wrapcoords="-73 0 -73 21447 21600 21447 21600 0 -73 0" o:allowincell="f" fillcolor="window">
            <v:imagedata r:id="rId540" o:title=""/>
            <w10:wrap type="tight"/>
          </v:shape>
          <o:OLEObject Type="Embed" ProgID="Word.Picture.8" ShapeID="_x0000_s1173" DrawAspect="Content" ObjectID="_1319627454" r:id="rId541"/>
        </w:pict>
      </w:r>
      <w:r>
        <w:t xml:space="preserve">figuur </w:t>
      </w:r>
      <w:fldSimple w:instr=" SEQ figuur \* ARABIC ">
        <w:r w:rsidR="00D86AD4">
          <w:rPr>
            <w:noProof/>
          </w:rPr>
          <w:t>48</w:t>
        </w:r>
      </w:fldSimple>
      <w:bookmarkEnd w:id="507"/>
      <w:r>
        <w:tab/>
        <w:t>Erythro en threo</w:t>
      </w:r>
    </w:p>
    <w:p w:rsidR="00E06FE0" w:rsidRDefault="00E06FE0" w:rsidP="00A02375">
      <w:pPr>
        <w:numPr>
          <w:ilvl w:val="0"/>
          <w:numId w:val="26"/>
        </w:numPr>
        <w:tabs>
          <w:tab w:val="clear" w:pos="436"/>
          <w:tab w:val="num" w:pos="0"/>
        </w:tabs>
        <w:ind w:left="0" w:hanging="284"/>
      </w:pPr>
      <w:r>
        <w:t>Bij verbindingen die twee asymmetrische</w:t>
      </w:r>
      <w:r w:rsidR="00A43470">
        <w:fldChar w:fldCharType="begin"/>
      </w:r>
      <w:r w:rsidR="00A43470">
        <w:instrText xml:space="preserve"> XE "</w:instrText>
      </w:r>
      <w:r w:rsidR="00A43470" w:rsidRPr="00E940EE">
        <w:instrText>asymmetrisch</w:instrText>
      </w:r>
      <w:r w:rsidR="00A43470">
        <w:instrText xml:space="preserve">" </w:instrText>
      </w:r>
      <w:r w:rsidR="00A43470">
        <w:fldChar w:fldCharType="end"/>
      </w:r>
      <w:r>
        <w:t xml:space="preserve"> C-atomen hebben waarvan twee substituenten gelijk zijn en de derde is verschillend (</w:t>
      </w:r>
      <w:fldSimple w:instr=" REF _Ref435687296 ">
        <w:r w:rsidR="00D86AD4">
          <w:t xml:space="preserve">figuur </w:t>
        </w:r>
        <w:r w:rsidR="00D86AD4">
          <w:rPr>
            <w:noProof/>
          </w:rPr>
          <w:t>48</w:t>
        </w:r>
      </w:fldSimple>
      <w:r>
        <w:t>).</w:t>
      </w:r>
    </w:p>
    <w:p w:rsidR="00E06FE0" w:rsidRDefault="00E06FE0" w:rsidP="00A02375">
      <w:pPr>
        <w:numPr>
          <w:ilvl w:val="0"/>
          <w:numId w:val="26"/>
        </w:numPr>
        <w:tabs>
          <w:tab w:val="clear" w:pos="436"/>
          <w:tab w:val="num" w:pos="0"/>
        </w:tabs>
        <w:ind w:left="0" w:hanging="284"/>
      </w:pPr>
      <w:r>
        <w:rPr>
          <w:i/>
        </w:rPr>
        <w:t>erythro</w:t>
      </w:r>
      <w:r w:rsidR="00A43470" w:rsidRPr="00A75CF8">
        <w:fldChar w:fldCharType="begin"/>
      </w:r>
      <w:r w:rsidR="00A43470" w:rsidRPr="00A75CF8">
        <w:instrText xml:space="preserve"> XE "erythro" </w:instrText>
      </w:r>
      <w:r w:rsidR="00A43470" w:rsidRPr="00A75CF8">
        <w:fldChar w:fldCharType="end"/>
      </w:r>
      <w:r>
        <w:t xml:space="preserve"> = ‘bijna’ inwendig spiegelvlak, lijkend op erythrose</w:t>
      </w:r>
    </w:p>
    <w:p w:rsidR="00E06FE0" w:rsidRDefault="00E06FE0" w:rsidP="00A02375">
      <w:pPr>
        <w:numPr>
          <w:ilvl w:val="0"/>
          <w:numId w:val="26"/>
        </w:numPr>
        <w:tabs>
          <w:tab w:val="clear" w:pos="436"/>
          <w:tab w:val="num" w:pos="0"/>
        </w:tabs>
        <w:ind w:left="0" w:hanging="284"/>
      </w:pPr>
      <w:r>
        <w:rPr>
          <w:i/>
        </w:rPr>
        <w:t>threo</w:t>
      </w:r>
      <w:r w:rsidR="00A43470" w:rsidRPr="00A75CF8">
        <w:fldChar w:fldCharType="begin"/>
      </w:r>
      <w:r w:rsidR="00A43470" w:rsidRPr="00A75CF8">
        <w:instrText xml:space="preserve"> XE "threo" </w:instrText>
      </w:r>
      <w:r w:rsidR="00A43470" w:rsidRPr="00A75CF8">
        <w:fldChar w:fldCharType="end"/>
      </w:r>
      <w:r>
        <w:t xml:space="preserve"> = zonder ‘bijna’ inwendig spiegelvlak, lijkend op threose</w:t>
      </w:r>
    </w:p>
    <w:p w:rsidR="0049104C" w:rsidRDefault="00E06FE0" w:rsidP="0049104C">
      <w:r>
        <w:br w:type="page"/>
      </w:r>
      <w:bookmarkStart w:id="508" w:name="_Toc384399117"/>
      <w:bookmarkStart w:id="509" w:name="_Toc384880821"/>
      <w:bookmarkStart w:id="510" w:name="_Toc435888039"/>
      <w:bookmarkStart w:id="511" w:name="_Toc435888519"/>
      <w:bookmarkStart w:id="512" w:name="_Toc509390684"/>
      <w:bookmarkStart w:id="513" w:name="_Toc4589970"/>
      <w:bookmarkStart w:id="514" w:name="_Toc4679214"/>
      <w:bookmarkStart w:id="515" w:name="_Toc4918000"/>
    </w:p>
    <w:p w:rsidR="00E06FE0" w:rsidRDefault="00E06FE0" w:rsidP="00953991">
      <w:pPr>
        <w:pStyle w:val="Kop4"/>
      </w:pPr>
      <w:r>
        <w:t>Reacties met chirale reagentia (bioactiviteit)</w:t>
      </w:r>
      <w:bookmarkEnd w:id="508"/>
      <w:bookmarkEnd w:id="509"/>
      <w:bookmarkEnd w:id="510"/>
      <w:bookmarkEnd w:id="511"/>
      <w:bookmarkEnd w:id="512"/>
      <w:bookmarkEnd w:id="513"/>
      <w:bookmarkEnd w:id="514"/>
      <w:bookmarkEnd w:id="515"/>
    </w:p>
    <w:p w:rsidR="00E06FE0" w:rsidRDefault="00E06FE0" w:rsidP="002A0B51">
      <w:r>
        <w:t xml:space="preserve">Enantiomeren reageren op identieke wijze (zowel kwalitatief als kwantitatief) met </w:t>
      </w:r>
      <w:r>
        <w:rPr>
          <w:i/>
        </w:rPr>
        <w:t>niet chirale</w:t>
      </w:r>
      <w:r>
        <w:t xml:space="preserve"> reagentia. Bij reactie met een optisch zuiver chiraal reagens is de reactiviteit van enantiomeren echter niet meer gelijk: zo verloopt bv. de verestering van (</w:t>
      </w:r>
      <w:r>
        <w:rPr>
          <w:i/>
        </w:rPr>
        <w:t>R</w:t>
      </w:r>
      <w:r>
        <w:t>)- of (</w:t>
      </w:r>
      <w:r>
        <w:rPr>
          <w:i/>
        </w:rPr>
        <w:t>S</w:t>
      </w:r>
      <w:r>
        <w:t>)-2-butanol met propaanzuur even snel, maar die met (</w:t>
      </w:r>
      <w:r>
        <w:rPr>
          <w:i/>
        </w:rPr>
        <w:t>R</w:t>
      </w:r>
      <w:r>
        <w:t>)-2-chloorpropaanzuur niet!</w:t>
      </w:r>
    </w:p>
    <w:p w:rsidR="00E06FE0" w:rsidRDefault="00E06FE0" w:rsidP="002A0B51">
      <w:r>
        <w:t>De reden hiervan is, dat het propaanzuur op de beide 2-butanol enantiomeren op identieke wijze “past”, maar het chirale 2-chloorpropaanzuur niet. Dit is gemakkelijk in te zien, wanneer men bedenkt dat ook een niet-chiraal voorwerp’ (potlood, lepel) op identieke wijze in beide handen past, maar een chiraal voorwerp (handschoen!) natuurlijk niet. Van diverse chirale gebruiksvoorwerpen, zoals een schaar of een aardappelschilmesje. zijn dan ook ‘enantiomere’ versies voor linkshandigen in de handel.</w:t>
      </w:r>
    </w:p>
    <w:p w:rsidR="00E06FE0" w:rsidRDefault="00E06FE0" w:rsidP="002A0B51">
      <w:r>
        <w:t xml:space="preserve">Het bovenstaande heeft grote consequenties voor de </w:t>
      </w:r>
      <w:r>
        <w:rPr>
          <w:i/>
        </w:rPr>
        <w:t>bioactiviteit</w:t>
      </w:r>
      <w:r>
        <w:t xml:space="preserve"> </w:t>
      </w:r>
      <w:r w:rsidR="00FE51FD" w:rsidRPr="00FE51FD">
        <w:fldChar w:fldCharType="begin"/>
      </w:r>
      <w:r w:rsidR="00FE51FD" w:rsidRPr="00FE51FD">
        <w:instrText xml:space="preserve"> XE "bioactiviteit" </w:instrText>
      </w:r>
      <w:r w:rsidR="00FE51FD" w:rsidRPr="00FE51FD">
        <w:fldChar w:fldCharType="end"/>
      </w:r>
      <w:r>
        <w:t>van chirale stoffen. Een dergelijke activiteit (geur, smaak, fysiologische, farmacologische of chemotherapeutische werking) berust vrijwel altijd op interactie met een eiwit in ons lichaam of in een te bestrijden micro-organisme. Dit kan een receptoreiwit zijn. maar ook een enzym. dat een bepaalde bio-omzetting katalyseert. Ook kunnen sommige farmaca pas in vivo geactiveerd worden via een enzymatische biotransformatie. Aangezien eiwitten opgebouwd zijn uit de natuurlijke, chirale, aminozuren, bevat een dergelijke receptor of enzym tientallen tot honderden chirale centra. zodat het niet verwonderlijk is dat enantiomere moleculen er een (soms totaal) verschillende uitwerking op kunnen hebben.</w:t>
      </w:r>
    </w:p>
    <w:p w:rsidR="00E06FE0" w:rsidRDefault="00E06FE0" w:rsidP="002A0B51">
      <w:bookmarkStart w:id="516" w:name="_Toc435888040"/>
      <w:bookmarkStart w:id="517" w:name="_Toc435888520"/>
      <w:r w:rsidRPr="00584195">
        <w:rPr>
          <w:b/>
        </w:rPr>
        <w:pict>
          <v:shape id="_x0000_s1169" type="#_x0000_t75" style="position:absolute;margin-left:1.2pt;margin-top:26.9pt;width:424.8pt;height:246.7pt;z-index:251649536" o:allowincell="f">
            <v:imagedata r:id="rId542" o:title=""/>
            <w10:wrap type="topAndBottom"/>
          </v:shape>
          <o:OLEObject Type="Embed" ProgID="ACD.ChemSketch.20" ShapeID="_x0000_s1169" DrawAspect="Content" ObjectID="_1319627453" r:id="rId543"/>
        </w:pict>
      </w:r>
      <w:r w:rsidRPr="00584195">
        <w:rPr>
          <w:b/>
        </w:rPr>
        <w:t>Enkele voorbeelden</w:t>
      </w:r>
      <w:r>
        <w:t>:</w:t>
      </w:r>
      <w:bookmarkEnd w:id="516"/>
      <w:bookmarkEnd w:id="517"/>
    </w:p>
    <w:p w:rsidR="00E06FE0" w:rsidRDefault="00E06FE0" w:rsidP="002A0B51">
      <w:pPr>
        <w:pStyle w:val="Bijschrift"/>
        <w:rPr>
          <w:b w:val="0"/>
        </w:rPr>
      </w:pPr>
      <w:bookmarkStart w:id="518" w:name="_Ref435694426"/>
      <w:r>
        <w:t xml:space="preserve">figuur </w:t>
      </w:r>
      <w:fldSimple w:instr=" SEQ figuur \* ARABIC ">
        <w:r w:rsidR="00D86AD4">
          <w:rPr>
            <w:noProof/>
          </w:rPr>
          <w:t>49</w:t>
        </w:r>
      </w:fldSimple>
      <w:bookmarkEnd w:id="518"/>
      <w:r>
        <w:tab/>
        <w:t>Bioactiviteit van chirale stoffen</w:t>
      </w:r>
    </w:p>
    <w:p w:rsidR="00E06FE0" w:rsidRDefault="00E06FE0" w:rsidP="002A0B51">
      <w:r>
        <w:rPr>
          <w:b/>
        </w:rPr>
        <w:t>Mononatriumglutamaat</w:t>
      </w:r>
      <w:r>
        <w:t xml:space="preserve"> (</w:t>
      </w:r>
      <w:r>
        <w:rPr>
          <w:i/>
        </w:rPr>
        <w:t>S</w:t>
      </w:r>
      <w:r>
        <w:t>)-(+)-isomeer: vleesachtige smaak. Veel gebruikt in soepblokjes. vleesaroma (bv.</w:t>
      </w:r>
      <w:r w:rsidR="00776B23">
        <w:t xml:space="preserve"> </w:t>
      </w:r>
      <w:r>
        <w:t>Maggi) en talrijke andere voedingsmiddelen. (</w:t>
      </w:r>
      <w:r>
        <w:rPr>
          <w:i/>
        </w:rPr>
        <w:t>R</w:t>
      </w:r>
      <w:r>
        <w:t>)-(</w:t>
      </w:r>
      <w:r>
        <w:sym w:font="Symbol" w:char="F02D"/>
      </w:r>
      <w:r>
        <w:t>)-isomeer: smaakloos.</w:t>
      </w:r>
    </w:p>
    <w:p w:rsidR="00E06FE0" w:rsidRDefault="00E06FE0" w:rsidP="002A0B51">
      <w:r>
        <w:rPr>
          <w:b/>
        </w:rPr>
        <w:t xml:space="preserve">Carvon </w:t>
      </w:r>
      <w:r>
        <w:t>(</w:t>
      </w:r>
      <w:r>
        <w:rPr>
          <w:i/>
        </w:rPr>
        <w:t>R</w:t>
      </w:r>
      <w:r>
        <w:t>)-(</w:t>
      </w:r>
      <w:r>
        <w:sym w:font="Symbol" w:char="F02D"/>
      </w:r>
      <w:r>
        <w:t>)-isomeer ruikt naar kruizemunt. (</w:t>
      </w:r>
      <w:r>
        <w:rPr>
          <w:i/>
        </w:rPr>
        <w:t>S</w:t>
      </w:r>
      <w:r>
        <w:t>)-(+)-isomeer ruikt naar kummel.</w:t>
      </w:r>
    </w:p>
    <w:p w:rsidR="00E06FE0" w:rsidRDefault="00E06FE0" w:rsidP="002A0B51">
      <w:r>
        <w:rPr>
          <w:b/>
        </w:rPr>
        <w:t xml:space="preserve">Amfetamine </w:t>
      </w:r>
      <w:r>
        <w:t>Het analeptische</w:t>
      </w:r>
      <w:r w:rsidR="00584195">
        <w:fldChar w:fldCharType="begin"/>
      </w:r>
      <w:r w:rsidR="00584195">
        <w:instrText xml:space="preserve"> XE "</w:instrText>
      </w:r>
      <w:r w:rsidR="00584195" w:rsidRPr="00C362D2">
        <w:instrText>analeptisch</w:instrText>
      </w:r>
      <w:r w:rsidR="00584195">
        <w:instrText xml:space="preserve">" </w:instrText>
      </w:r>
      <w:r w:rsidR="00584195">
        <w:fldChar w:fldCharType="end"/>
      </w:r>
      <w:r>
        <w:t xml:space="preserve"> (opwekkende, stimulerende) effect van het (</w:t>
      </w:r>
      <w:r>
        <w:rPr>
          <w:i/>
        </w:rPr>
        <w:t>S</w:t>
      </w:r>
      <w:r>
        <w:t>)-(+)-isomeer is ca. 3x zo sterk als dat van de (</w:t>
      </w:r>
      <w:r>
        <w:rPr>
          <w:i/>
        </w:rPr>
        <w:t>R</w:t>
      </w:r>
      <w:r>
        <w:t>)-(</w:t>
      </w:r>
      <w:r>
        <w:sym w:font="Symbol" w:char="F02D"/>
      </w:r>
      <w:r>
        <w:t>)-vorm.</w:t>
      </w:r>
    </w:p>
    <w:p w:rsidR="00E06FE0" w:rsidRDefault="00E06FE0" w:rsidP="002A0B51">
      <w:r>
        <w:t>Het natuurlijke (</w:t>
      </w:r>
      <w:r>
        <w:rPr>
          <w:i/>
        </w:rPr>
        <w:t>R</w:t>
      </w:r>
      <w:r>
        <w:t>)-(</w:t>
      </w:r>
      <w:r>
        <w:sym w:font="Symbol" w:char="F02D"/>
      </w:r>
      <w:r>
        <w:t>)-isomeer werkt sterk bloeddrukverhogend; het (</w:t>
      </w:r>
      <w:r>
        <w:rPr>
          <w:i/>
        </w:rPr>
        <w:t>S</w:t>
      </w:r>
      <w:r>
        <w:t>)-(+)-isomeer is vrijwel inactief.</w:t>
      </w:r>
    </w:p>
    <w:p w:rsidR="00E06FE0" w:rsidRDefault="00E06FE0" w:rsidP="002A0B51">
      <w:r>
        <w:rPr>
          <w:b/>
        </w:rPr>
        <w:t>Propanolol</w:t>
      </w:r>
      <w:r>
        <w:t xml:space="preserve"> (Inderal ®, een zogenaamde </w:t>
      </w:r>
      <w:r>
        <w:rPr>
          <w:rFonts w:ascii="Symbol" w:hAnsi="Symbol"/>
        </w:rPr>
        <w:t></w:t>
      </w:r>
      <w:r>
        <w:t>-blokker).</w:t>
      </w:r>
      <w:r w:rsidR="00776B23">
        <w:t xml:space="preserve"> </w:t>
      </w:r>
      <w:r>
        <w:t>De bloeddrukverlagende werking van het (</w:t>
      </w:r>
      <w:r>
        <w:rPr>
          <w:i/>
        </w:rPr>
        <w:t>S</w:t>
      </w:r>
      <w:r>
        <w:t>)-(</w:t>
      </w:r>
      <w:r>
        <w:sym w:font="Symbol" w:char="F02D"/>
      </w:r>
      <w:r>
        <w:t>)-isomeer is minstens 100</w:t>
      </w:r>
      <w:r w:rsidR="00584195">
        <w:sym w:font="Symbol" w:char="F0B4"/>
      </w:r>
      <w:r>
        <w:t xml:space="preserve"> zo groot als die van het (</w:t>
      </w:r>
      <w:r>
        <w:rPr>
          <w:i/>
        </w:rPr>
        <w:t>R</w:t>
      </w:r>
      <w:r>
        <w:t>)-(+)-isomeer.</w:t>
      </w:r>
    </w:p>
    <w:p w:rsidR="00E06FE0" w:rsidRDefault="00E06FE0" w:rsidP="002A0B51">
      <w:r>
        <w:rPr>
          <w:b/>
        </w:rPr>
        <w:t xml:space="preserve">Thalidomide </w:t>
      </w:r>
      <w:r>
        <w:t>(Softenon ®)</w:t>
      </w:r>
    </w:p>
    <w:p w:rsidR="00E06FE0" w:rsidRDefault="00E06FE0" w:rsidP="002A0B51">
      <w:r>
        <w:lastRenderedPageBreak/>
        <w:t>(</w:t>
      </w:r>
      <w:r>
        <w:rPr>
          <w:i/>
        </w:rPr>
        <w:t>R</w:t>
      </w:r>
      <w:r>
        <w:t>)-(+)-isomeer: onschadelijk slaapmiddel.</w:t>
      </w:r>
    </w:p>
    <w:p w:rsidR="00E06FE0" w:rsidRDefault="00E06FE0" w:rsidP="002A0B51">
      <w:r>
        <w:t>(</w:t>
      </w:r>
      <w:r>
        <w:rPr>
          <w:i/>
        </w:rPr>
        <w:t>S</w:t>
      </w:r>
      <w:r>
        <w:t>)-(</w:t>
      </w:r>
      <w:r>
        <w:sym w:font="Symbol" w:char="F02D"/>
      </w:r>
      <w:r>
        <w:t>)-isomeer: teratogeen (sterke misvorming van de foetus bij gebruik in de eerste weken van de zwangerschap).</w:t>
      </w:r>
    </w:p>
    <w:p w:rsidR="00E06FE0" w:rsidRDefault="00E06FE0" w:rsidP="002A0B51">
      <w:r>
        <w:pict>
          <v:shape id="_x0000_s1171" type="#_x0000_t75" style="position:absolute;margin-left:301.05pt;margin-top:83.2pt;width:146.55pt;height:123.4pt;z-index:251651584">
            <v:imagedata r:id="rId544" o:title=""/>
            <w10:wrap type="square"/>
          </v:shape>
          <o:OLEObject Type="Embed" ProgID="ACD.ChemSketch.20" ShapeID="_x0000_s1171" DrawAspect="Content" ObjectID="_1319627452" r:id="rId545"/>
        </w:pict>
      </w:r>
      <w:r>
        <w:t xml:space="preserve">Het bovenstaande betekent dat bij toediening van een </w:t>
      </w:r>
      <w:r>
        <w:rPr>
          <w:i/>
        </w:rPr>
        <w:t>chiraal geneesmiddel</w:t>
      </w:r>
      <w:r>
        <w:t xml:space="preserve"> in racemische vorm de patient ook 50% van het “verkeerde” enantiomeer binnenkrijgt. In het gunstigste geval is dit niet of nauwelijks actief, maar soms ook veel schadelijker dan het werkzame spiegelbeeld. Zo is het bekende Softenondrama (ca. 1960) geheel toe te schrijven aan het op de markt brengen van </w:t>
      </w:r>
      <w:r>
        <w:rPr>
          <w:i/>
        </w:rPr>
        <w:t>racemisch</w:t>
      </w:r>
      <w:r>
        <w:rPr>
          <w:u w:val="single"/>
        </w:rPr>
        <w:t xml:space="preserve"> </w:t>
      </w:r>
      <w:r>
        <w:t>thalidomide (</w:t>
      </w:r>
      <w:fldSimple w:instr=" REF _Ref435694426 ">
        <w:r w:rsidR="00D86AD4">
          <w:t xml:space="preserve">figuur </w:t>
        </w:r>
        <w:r w:rsidR="00D86AD4">
          <w:rPr>
            <w:noProof/>
          </w:rPr>
          <w:t>49</w:t>
        </w:r>
      </w:fldSimple>
      <w:r>
        <w:t>). Ook een totaal onwerkzaam enantiomeer vormt echter een overbodige belasting voor het stofwisselingssysteem (lever, nieren) van de patient. Om deze reden worden nieuwe chirale farmaca slechts in enantiomeerzuivere vorm toegelaten, terwijl op producenten van reeds bestaande racemische geneesmiddelen van de zijde</w:t>
      </w:r>
      <w:r>
        <w:rPr>
          <w:b/>
        </w:rPr>
        <w:t xml:space="preserve"> </w:t>
      </w:r>
      <w:r>
        <w:t>van de overheid in toenemende mate druk wordt uitgeoefend om deze te vervangen door het werkzame</w:t>
      </w:r>
      <w:r>
        <w:rPr>
          <w:b/>
        </w:rPr>
        <w:t xml:space="preserve"> </w:t>
      </w:r>
      <w:r>
        <w:t>enantiomeer.</w:t>
      </w:r>
    </w:p>
    <w:p w:rsidR="00E06FE0" w:rsidRDefault="00E06FE0" w:rsidP="002A0B51">
      <w:r>
        <w:t xml:space="preserve">Iets soortgelijks geldt voor chirale </w:t>
      </w:r>
      <w:r>
        <w:rPr>
          <w:i/>
        </w:rPr>
        <w:t>pesticiden</w:t>
      </w:r>
      <w:r w:rsidR="00584195">
        <w:rPr>
          <w:i/>
        </w:rPr>
        <w:fldChar w:fldCharType="begin"/>
      </w:r>
      <w:r w:rsidR="00584195">
        <w:instrText xml:space="preserve"> XE "</w:instrText>
      </w:r>
      <w:r w:rsidR="00584195" w:rsidRPr="00584195">
        <w:instrText>pesticide</w:instrText>
      </w:r>
      <w:r w:rsidR="00584195">
        <w:instrText xml:space="preserve">" </w:instrText>
      </w:r>
      <w:r w:rsidR="00584195">
        <w:rPr>
          <w:i/>
        </w:rPr>
        <w:fldChar w:fldCharType="end"/>
      </w:r>
      <w:r>
        <w:rPr>
          <w:i/>
        </w:rPr>
        <w:t>:</w:t>
      </w:r>
      <w:r>
        <w:t xml:space="preserve"> ook daar is het te bestrijden organisme (insect, onkruid) meestal vooral of uitsluitend gevoelig voor één van beide enantiomeren. Ter voorkoming van overbodige milieubelasting ziet men dan ook meer en meer enantiomeerzuivere</w:t>
      </w:r>
      <w:r w:rsidR="00584195">
        <w:fldChar w:fldCharType="begin"/>
      </w:r>
      <w:r w:rsidR="00584195">
        <w:instrText xml:space="preserve"> XE "</w:instrText>
      </w:r>
      <w:r w:rsidR="00584195" w:rsidRPr="00C362D2">
        <w:instrText>enantiomeer</w:instrText>
      </w:r>
      <w:r w:rsidR="00CF264F">
        <w:instrText>:-</w:instrText>
      </w:r>
      <w:r w:rsidR="00584195" w:rsidRPr="00C362D2">
        <w:instrText>zuiver</w:instrText>
      </w:r>
      <w:r w:rsidR="00584195">
        <w:instrText xml:space="preserve">" </w:instrText>
      </w:r>
      <w:r w:rsidR="00584195">
        <w:fldChar w:fldCharType="end"/>
      </w:r>
      <w:r>
        <w:t xml:space="preserve"> bestrijdingsmiddelen op de markt verschijnen, zoals het Shell-herbicide (</w:t>
      </w:r>
      <w:r>
        <w:rPr>
          <w:i/>
        </w:rPr>
        <w:t>R</w:t>
      </w:r>
      <w:r>
        <w:t>)-Barnon</w:t>
      </w:r>
      <w:r w:rsidR="00E6052F">
        <w:t xml:space="preserve"> ®</w:t>
      </w:r>
      <w:r>
        <w:t>.</w:t>
      </w:r>
    </w:p>
    <w:p w:rsidR="00E06FE0" w:rsidRDefault="00E06FE0" w:rsidP="002A0B51">
      <w:pPr>
        <w:pStyle w:val="Bijschrift"/>
        <w:jc w:val="right"/>
      </w:pPr>
      <w:r>
        <w:t xml:space="preserve">figuur </w:t>
      </w:r>
      <w:fldSimple w:instr=" SEQ figuur \* ARABIC ">
        <w:r w:rsidR="00D86AD4">
          <w:rPr>
            <w:noProof/>
          </w:rPr>
          <w:t>50</w:t>
        </w:r>
      </w:fldSimple>
      <w:r>
        <w:tab/>
        <w:t xml:space="preserve">Shell-herbicide </w:t>
      </w:r>
      <w:r>
        <w:rPr>
          <w:i/>
        </w:rPr>
        <w:t>(R)-</w:t>
      </w:r>
      <w:r>
        <w:t>Barnon</w:t>
      </w:r>
      <w:r w:rsidR="00E6052F">
        <w:t xml:space="preserve"> ®</w:t>
      </w:r>
    </w:p>
    <w:p w:rsidR="00E06FE0" w:rsidRDefault="00E06FE0" w:rsidP="00953991">
      <w:pPr>
        <w:pStyle w:val="Kop4"/>
      </w:pPr>
      <w:bookmarkStart w:id="519" w:name="_Toc384399118"/>
      <w:bookmarkStart w:id="520" w:name="_Toc384880822"/>
      <w:bookmarkStart w:id="521" w:name="_Toc435888041"/>
      <w:bookmarkStart w:id="522" w:name="_Toc435888521"/>
      <w:bookmarkStart w:id="523" w:name="_Toc509390685"/>
      <w:bookmarkStart w:id="524" w:name="_Toc4589971"/>
      <w:bookmarkStart w:id="525" w:name="_Toc4679215"/>
      <w:bookmarkStart w:id="526" w:name="_Toc4918001"/>
      <w:r>
        <w:t>Chromatografische scheiding enantiomeren</w:t>
      </w:r>
      <w:bookmarkEnd w:id="519"/>
      <w:bookmarkEnd w:id="520"/>
      <w:bookmarkEnd w:id="521"/>
      <w:bookmarkEnd w:id="522"/>
      <w:bookmarkEnd w:id="523"/>
      <w:bookmarkEnd w:id="524"/>
      <w:bookmarkEnd w:id="525"/>
      <w:bookmarkEnd w:id="526"/>
    </w:p>
    <w:p w:rsidR="00E06FE0" w:rsidRDefault="00B27494" w:rsidP="00C5659B">
      <w:pPr>
        <w:pStyle w:val="Bijschrift"/>
        <w:jc w:val="right"/>
      </w:pPr>
      <w:bookmarkStart w:id="527" w:name="_Ref435695363"/>
      <w:r>
        <w:rPr>
          <w:noProof/>
          <w:lang w:val="nl-NL"/>
        </w:rPr>
        <w:drawing>
          <wp:anchor distT="0" distB="0" distL="114300" distR="114300" simplePos="0" relativeHeight="251650560" behindDoc="1" locked="0" layoutInCell="1" allowOverlap="1">
            <wp:simplePos x="0" y="0"/>
            <wp:positionH relativeFrom="column">
              <wp:posOffset>3137535</wp:posOffset>
            </wp:positionH>
            <wp:positionV relativeFrom="paragraph">
              <wp:posOffset>67310</wp:posOffset>
            </wp:positionV>
            <wp:extent cx="3040380" cy="3133090"/>
            <wp:effectExtent l="19050" t="0" r="7620" b="0"/>
            <wp:wrapSquare wrapText="bothSides"/>
            <wp:docPr id="146" name="Afbeelding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46" cstate="print"/>
                    <a:srcRect/>
                    <a:stretch>
                      <a:fillRect/>
                    </a:stretch>
                  </pic:blipFill>
                  <pic:spPr bwMode="auto">
                    <a:xfrm>
                      <a:off x="0" y="0"/>
                      <a:ext cx="3040380" cy="3133090"/>
                    </a:xfrm>
                    <a:prstGeom prst="rect">
                      <a:avLst/>
                    </a:prstGeom>
                    <a:noFill/>
                    <a:ln w="9525">
                      <a:noFill/>
                      <a:miter lim="800000"/>
                      <a:headEnd/>
                      <a:tailEnd/>
                    </a:ln>
                  </pic:spPr>
                </pic:pic>
              </a:graphicData>
            </a:graphic>
          </wp:anchor>
        </w:drawing>
      </w:r>
      <w:r w:rsidR="00E06FE0">
        <w:t xml:space="preserve">figuur </w:t>
      </w:r>
      <w:fldSimple w:instr=" SEQ figuur \* ARABIC ">
        <w:r w:rsidR="00D86AD4">
          <w:rPr>
            <w:noProof/>
          </w:rPr>
          <w:t>51</w:t>
        </w:r>
      </w:fldSimple>
      <w:bookmarkEnd w:id="527"/>
      <w:r w:rsidR="00E06FE0">
        <w:tab/>
        <w:t>Scheiding van een racemisch mengsel</w:t>
      </w:r>
    </w:p>
    <w:p w:rsidR="00E06FE0" w:rsidRDefault="00E06FE0" w:rsidP="002A0B51">
      <w:r>
        <w:t>Enantiomeren gedragen zich niet alleen verschillend bij chemische omzetting met een chiraal reagens (</w:t>
      </w:r>
      <w:fldSimple w:instr=" REF _Ref435695363 ">
        <w:r w:rsidR="00D86AD4">
          <w:t xml:space="preserve">figuur </w:t>
        </w:r>
        <w:r w:rsidR="00D86AD4">
          <w:rPr>
            <w:noProof/>
          </w:rPr>
          <w:t>51</w:t>
        </w:r>
      </w:fldSimple>
      <w:r>
        <w:t>) maar zullen met chirale stoffen ook een ongelijke fysische interactie (bv. adsorptie</w:t>
      </w:r>
      <w:r w:rsidR="00584195">
        <w:fldChar w:fldCharType="begin"/>
      </w:r>
      <w:r w:rsidR="00584195">
        <w:instrText xml:space="preserve"> XE "</w:instrText>
      </w:r>
      <w:r w:rsidR="00584195" w:rsidRPr="00C362D2">
        <w:instrText>adsorptie</w:instrText>
      </w:r>
      <w:r w:rsidR="00584195">
        <w:instrText xml:space="preserve">" </w:instrText>
      </w:r>
      <w:r w:rsidR="00584195">
        <w:fldChar w:fldCharType="end"/>
      </w:r>
      <w:r>
        <w:t>) vertonen. Ook hier gaat het weer om het op verschillende wijze op elkaar ‘passen’ van de beide chirale partners. Dit geeft de mogelijkheid tot chromatografische</w:t>
      </w:r>
      <w:r w:rsidR="00584195">
        <w:fldChar w:fldCharType="begin"/>
      </w:r>
      <w:r w:rsidR="00584195">
        <w:instrText xml:space="preserve"> XE "</w:instrText>
      </w:r>
      <w:r w:rsidR="00584195" w:rsidRPr="00C362D2">
        <w:instrText>chromato</w:instrText>
      </w:r>
      <w:r w:rsidR="003F74BF">
        <w:instrText>-:</w:instrText>
      </w:r>
      <w:r w:rsidR="00584195" w:rsidRPr="00C362D2">
        <w:instrText>grafie</w:instrText>
      </w:r>
      <w:r w:rsidR="00584195">
        <w:instrText xml:space="preserve">" </w:instrText>
      </w:r>
      <w:r w:rsidR="00584195">
        <w:fldChar w:fldCharType="end"/>
      </w:r>
      <w:r>
        <w:t xml:space="preserve"> scheiding van enantiomeren, wanneer men gebruik maakt van een kolom met een </w:t>
      </w:r>
      <w:r>
        <w:rPr>
          <w:i/>
        </w:rPr>
        <w:t>chirale stationaire fase</w:t>
      </w:r>
      <w:r w:rsidR="00A43470" w:rsidRPr="005844D5">
        <w:fldChar w:fldCharType="begin"/>
      </w:r>
      <w:r w:rsidR="00A43470" w:rsidRPr="005844D5">
        <w:instrText xml:space="preserve"> XE "fase</w:instrText>
      </w:r>
      <w:r w:rsidR="00584195" w:rsidRPr="005844D5">
        <w:instrText>:stationair</w:instrText>
      </w:r>
      <w:r w:rsidR="006E1669">
        <w:instrText>e</w:instrText>
      </w:r>
      <w:r w:rsidR="00A43470" w:rsidRPr="005844D5">
        <w:instrText xml:space="preserve">" </w:instrText>
      </w:r>
      <w:r w:rsidR="00A43470" w:rsidRPr="005844D5">
        <w:fldChar w:fldCharType="end"/>
      </w:r>
      <w:r>
        <w:t>. Zowel voor GLC als voor HPLC zijn tegenwoordig talrijke dergelijke chirale kolomvullingen</w:t>
      </w:r>
      <w:r w:rsidR="00A43470">
        <w:fldChar w:fldCharType="begin"/>
      </w:r>
      <w:r w:rsidR="00A43470">
        <w:instrText xml:space="preserve"> XE "</w:instrText>
      </w:r>
      <w:r w:rsidR="00A43470" w:rsidRPr="00E940EE">
        <w:instrText>chirale kolomvulling</w:instrText>
      </w:r>
      <w:r w:rsidR="00A43470">
        <w:instrText xml:space="preserve">" </w:instrText>
      </w:r>
      <w:r w:rsidR="00A43470">
        <w:fldChar w:fldCharType="end"/>
      </w:r>
      <w:r>
        <w:t xml:space="preserve"> commercieel verkrijgbaar.</w:t>
      </w:r>
    </w:p>
    <w:p w:rsidR="00E06FE0" w:rsidRDefault="00E06FE0" w:rsidP="002A0B51"/>
    <w:p w:rsidR="00E06FE0" w:rsidRDefault="00E06FE0" w:rsidP="002A0B51"/>
    <w:p w:rsidR="00E06FE0" w:rsidRDefault="00E06FE0" w:rsidP="00117F2D">
      <w:pPr>
        <w:pStyle w:val="Kop2"/>
      </w:pPr>
      <w:bookmarkStart w:id="528" w:name="_Toc384880823"/>
      <w:bookmarkStart w:id="529" w:name="_Toc435888042"/>
      <w:bookmarkStart w:id="530" w:name="_Toc435888522"/>
      <w:bookmarkStart w:id="531" w:name="_Toc509390686"/>
      <w:bookmarkStart w:id="532" w:name="_Toc4589972"/>
      <w:bookmarkStart w:id="533" w:name="_Toc4679216"/>
      <w:bookmarkStart w:id="534" w:name="_Toc4918002"/>
      <w:bookmarkStart w:id="535" w:name="_Toc65405228"/>
      <w:r>
        <w:lastRenderedPageBreak/>
        <w:t>Reactiemechanismen</w:t>
      </w:r>
      <w:bookmarkEnd w:id="528"/>
      <w:bookmarkEnd w:id="529"/>
      <w:bookmarkEnd w:id="530"/>
      <w:bookmarkEnd w:id="531"/>
      <w:bookmarkEnd w:id="532"/>
      <w:bookmarkEnd w:id="533"/>
      <w:bookmarkEnd w:id="534"/>
      <w:bookmarkEnd w:id="535"/>
      <w:r w:rsidR="00A43470" w:rsidRPr="0085786E">
        <w:fldChar w:fldCharType="begin"/>
      </w:r>
      <w:r w:rsidR="00A43470" w:rsidRPr="0085786E">
        <w:instrText xml:space="preserve"> XE "reactie</w:instrText>
      </w:r>
      <w:r w:rsidR="0085786E">
        <w:instrText>:-</w:instrText>
      </w:r>
      <w:r w:rsidR="00A43470" w:rsidRPr="0085786E">
        <w:instrText xml:space="preserve">mechanisme" </w:instrText>
      </w:r>
      <w:r w:rsidR="00A43470" w:rsidRPr="0085786E">
        <w:fldChar w:fldCharType="end"/>
      </w:r>
    </w:p>
    <w:p w:rsidR="00E06FE0" w:rsidRDefault="00E06FE0" w:rsidP="00117F2D">
      <w:pPr>
        <w:pStyle w:val="Kop3"/>
      </w:pPr>
      <w:bookmarkStart w:id="536" w:name="_Toc384880824"/>
      <w:bookmarkStart w:id="537" w:name="_Toc435888043"/>
      <w:bookmarkStart w:id="538" w:name="_Toc435888523"/>
      <w:bookmarkStart w:id="539" w:name="_Toc509390687"/>
      <w:bookmarkStart w:id="540" w:name="_Toc4589973"/>
      <w:bookmarkStart w:id="541" w:name="_Toc4679217"/>
      <w:bookmarkStart w:id="542" w:name="_Toc4918003"/>
      <w:bookmarkStart w:id="543" w:name="_Toc65405229"/>
      <w:r>
        <w:t>Substitutie, nucleofiel</w:t>
      </w:r>
      <w:bookmarkEnd w:id="536"/>
      <w:bookmarkEnd w:id="537"/>
      <w:bookmarkEnd w:id="538"/>
      <w:bookmarkEnd w:id="539"/>
      <w:bookmarkEnd w:id="540"/>
      <w:bookmarkEnd w:id="541"/>
      <w:bookmarkEnd w:id="542"/>
      <w:bookmarkEnd w:id="543"/>
    </w:p>
    <w:p w:rsidR="00E06FE0" w:rsidRDefault="00E06FE0" w:rsidP="00953991">
      <w:pPr>
        <w:pStyle w:val="Kop4"/>
      </w:pPr>
      <w:bookmarkStart w:id="544" w:name="_Toc435888044"/>
      <w:bookmarkStart w:id="545" w:name="_Toc435888524"/>
      <w:r>
        <w:t>S</w:t>
      </w:r>
      <w:r>
        <w:rPr>
          <w:vertAlign w:val="subscript"/>
        </w:rPr>
        <w:t>N</w:t>
      </w:r>
      <w:r>
        <w:t>1</w:t>
      </w:r>
      <w:bookmarkEnd w:id="544"/>
      <w:bookmarkEnd w:id="545"/>
    </w:p>
    <w:p w:rsidR="00E06FE0" w:rsidRDefault="00E06FE0" w:rsidP="00452D0B">
      <w:pPr>
        <w:numPr>
          <w:ilvl w:val="0"/>
          <w:numId w:val="27"/>
        </w:numPr>
        <w:tabs>
          <w:tab w:val="clear" w:pos="436"/>
          <w:tab w:val="num" w:pos="0"/>
        </w:tabs>
        <w:ind w:left="0" w:hanging="284"/>
      </w:pPr>
      <w:r>
        <w:t>substitutie</w:t>
      </w:r>
      <w:r w:rsidR="00A43470">
        <w:fldChar w:fldCharType="begin"/>
      </w:r>
      <w:r w:rsidR="00A43470">
        <w:instrText xml:space="preserve"> XE "</w:instrText>
      </w:r>
      <w:r w:rsidR="00A43470" w:rsidRPr="00E940EE">
        <w:instrText>substitutie</w:instrText>
      </w:r>
      <w:r w:rsidR="00A43470">
        <w:instrText xml:space="preserve">" </w:instrText>
      </w:r>
      <w:r w:rsidR="00A43470">
        <w:fldChar w:fldCharType="end"/>
      </w:r>
      <w:r>
        <w:t>: atoom- of atoomgroep wordt vervangen door ander atoom of atoomgroep</w:t>
      </w:r>
    </w:p>
    <w:p w:rsidR="00E06FE0" w:rsidRDefault="00E06FE0" w:rsidP="00452D0B">
      <w:pPr>
        <w:numPr>
          <w:ilvl w:val="0"/>
          <w:numId w:val="27"/>
        </w:numPr>
        <w:tabs>
          <w:tab w:val="clear" w:pos="436"/>
          <w:tab w:val="num" w:pos="0"/>
        </w:tabs>
        <w:ind w:left="0" w:hanging="284"/>
      </w:pPr>
      <w:r>
        <w:t>nucleofiel</w:t>
      </w:r>
      <w:r w:rsidR="00A43470">
        <w:fldChar w:fldCharType="begin"/>
      </w:r>
      <w:r w:rsidR="00A43470">
        <w:instrText xml:space="preserve"> XE "</w:instrText>
      </w:r>
      <w:r w:rsidR="00A43470" w:rsidRPr="00E940EE">
        <w:instrText>nucleofiel</w:instrText>
      </w:r>
      <w:r w:rsidR="00A43470">
        <w:instrText xml:space="preserve">" </w:instrText>
      </w:r>
      <w:r w:rsidR="00A43470">
        <w:fldChar w:fldCharType="end"/>
      </w:r>
      <w:r>
        <w:t>: aanvallende deeltje heeft een niet-bindend elektronenpaar dat graag een binding wil aangaan met een atoom dat een elektronentekort</w:t>
      </w:r>
      <w:r w:rsidR="005844D5">
        <w:fldChar w:fldCharType="begin"/>
      </w:r>
      <w:r w:rsidR="005844D5">
        <w:instrText xml:space="preserve"> XE "</w:instrText>
      </w:r>
      <w:r w:rsidR="005844D5" w:rsidRPr="00140923">
        <w:instrText>elektronen:-tekort</w:instrText>
      </w:r>
      <w:r w:rsidR="005844D5">
        <w:instrText xml:space="preserve">" </w:instrText>
      </w:r>
      <w:r w:rsidR="005844D5">
        <w:fldChar w:fldCharType="end"/>
      </w:r>
      <w:r>
        <w:t xml:space="preserve"> heeft. Het nucleofiel is dus een Lewisbase</w:t>
      </w:r>
      <w:r w:rsidR="00A43470">
        <w:fldChar w:fldCharType="begin"/>
      </w:r>
      <w:r w:rsidR="00A43470">
        <w:instrText xml:space="preserve"> XE "</w:instrText>
      </w:r>
      <w:r w:rsidR="00A43470" w:rsidRPr="00E940EE">
        <w:instrText>Lewis</w:instrText>
      </w:r>
      <w:r w:rsidR="0085786E">
        <w:instrText>:-</w:instrText>
      </w:r>
      <w:r w:rsidR="00A43470" w:rsidRPr="00E940EE">
        <w:instrText>base</w:instrText>
      </w:r>
      <w:r w:rsidR="00A43470">
        <w:instrText xml:space="preserve">" </w:instrText>
      </w:r>
      <w:r w:rsidR="00A43470">
        <w:fldChar w:fldCharType="end"/>
      </w:r>
      <w:r>
        <w:t>.</w:t>
      </w:r>
    </w:p>
    <w:p w:rsidR="00E06FE0" w:rsidRDefault="00E06FE0" w:rsidP="00452D0B">
      <w:pPr>
        <w:numPr>
          <w:ilvl w:val="0"/>
          <w:numId w:val="27"/>
        </w:numPr>
        <w:tabs>
          <w:tab w:val="clear" w:pos="436"/>
          <w:tab w:val="num" w:pos="0"/>
        </w:tabs>
        <w:ind w:left="0" w:hanging="284"/>
      </w:pPr>
      <w:r>
        <w:t>1 duidt op de reactieorde</w:t>
      </w:r>
      <w:r w:rsidR="00A43470">
        <w:fldChar w:fldCharType="begin"/>
      </w:r>
      <w:r w:rsidR="00A43470">
        <w:instrText xml:space="preserve"> XE "</w:instrText>
      </w:r>
      <w:r w:rsidR="00A43470" w:rsidRPr="00E940EE">
        <w:instrText>reactie</w:instrText>
      </w:r>
      <w:r w:rsidR="00461010">
        <w:instrText>:-</w:instrText>
      </w:r>
      <w:r w:rsidR="00A43470" w:rsidRPr="00E940EE">
        <w:instrText>orde</w:instrText>
      </w:r>
      <w:r w:rsidR="00A43470">
        <w:instrText xml:space="preserve">" </w:instrText>
      </w:r>
      <w:r w:rsidR="00A43470">
        <w:fldChar w:fldCharType="end"/>
      </w:r>
      <w:r>
        <w:t xml:space="preserve"> (de som van de exponenten in de snelheidsvergelijking</w:t>
      </w:r>
      <w:r w:rsidR="00A43470">
        <w:fldChar w:fldCharType="begin"/>
      </w:r>
      <w:r w:rsidR="00A43470">
        <w:instrText xml:space="preserve"> XE "</w:instrText>
      </w:r>
      <w:r w:rsidR="00A43470" w:rsidRPr="00E940EE">
        <w:instrText>snelheids</w:instrText>
      </w:r>
      <w:r w:rsidR="00DB1A97">
        <w:instrText>-</w:instrText>
      </w:r>
      <w:r w:rsidR="000855CF">
        <w:instrText>:</w:instrText>
      </w:r>
      <w:r w:rsidR="00A43470" w:rsidRPr="00E940EE">
        <w:instrText>vergelijking</w:instrText>
      </w:r>
      <w:r w:rsidR="00A43470">
        <w:instrText xml:space="preserve">" </w:instrText>
      </w:r>
      <w:r w:rsidR="00A43470">
        <w:fldChar w:fldCharType="end"/>
      </w:r>
      <w:r>
        <w:t>). Deze reactie is van de eerste orde</w:t>
      </w:r>
      <w:r w:rsidR="00A43470">
        <w:fldChar w:fldCharType="begin"/>
      </w:r>
      <w:r w:rsidR="00A43470">
        <w:instrText xml:space="preserve"> XE "</w:instrText>
      </w:r>
      <w:r w:rsidR="00A43470" w:rsidRPr="00E940EE">
        <w:instrText>eerste orde</w:instrText>
      </w:r>
      <w:r w:rsidR="00A43470">
        <w:instrText xml:space="preserve">" </w:instrText>
      </w:r>
      <w:r w:rsidR="00A43470">
        <w:fldChar w:fldCharType="end"/>
      </w:r>
      <w:r>
        <w:t>.</w:t>
      </w:r>
    </w:p>
    <w:p w:rsidR="00E06FE0" w:rsidRDefault="00B27494">
      <w:pPr>
        <w:ind w:left="284"/>
      </w:pPr>
      <w:r>
        <w:rPr>
          <w:noProof/>
        </w:rPr>
        <w:drawing>
          <wp:inline distT="0" distB="0" distL="0" distR="0">
            <wp:extent cx="4238625" cy="3171825"/>
            <wp:effectExtent l="19050" t="0" r="0" b="0"/>
            <wp:docPr id="264" name="Afbeelding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547"/>
                    <a:srcRect/>
                    <a:stretch>
                      <a:fillRect/>
                    </a:stretch>
                  </pic:blipFill>
                  <pic:spPr bwMode="auto">
                    <a:xfrm>
                      <a:off x="0" y="0"/>
                      <a:ext cx="4238625" cy="3171825"/>
                    </a:xfrm>
                    <a:prstGeom prst="rect">
                      <a:avLst/>
                    </a:prstGeom>
                    <a:noFill/>
                    <a:ln w="9525">
                      <a:noFill/>
                      <a:miter lim="800000"/>
                      <a:headEnd/>
                      <a:tailEnd/>
                    </a:ln>
                  </pic:spPr>
                </pic:pic>
              </a:graphicData>
            </a:graphic>
          </wp:inline>
        </w:drawing>
      </w:r>
    </w:p>
    <w:p w:rsidR="00E06FE0" w:rsidRDefault="00E06FE0" w:rsidP="00953991">
      <w:pPr>
        <w:pStyle w:val="Kop4"/>
      </w:pPr>
      <w:bookmarkStart w:id="546" w:name="_Toc435888045"/>
      <w:bookmarkStart w:id="547" w:name="_Toc435888525"/>
      <w:r>
        <w:t>S</w:t>
      </w:r>
      <w:r>
        <w:rPr>
          <w:vertAlign w:val="subscript"/>
        </w:rPr>
        <w:t>N</w:t>
      </w:r>
      <w:r>
        <w:t>2</w:t>
      </w:r>
      <w:bookmarkEnd w:id="546"/>
      <w:bookmarkEnd w:id="547"/>
    </w:p>
    <w:p w:rsidR="00E06FE0" w:rsidRDefault="00B27494">
      <w:pPr>
        <w:ind w:left="284"/>
      </w:pPr>
      <w:r>
        <w:rPr>
          <w:noProof/>
        </w:rPr>
        <w:drawing>
          <wp:inline distT="0" distB="0" distL="0" distR="0">
            <wp:extent cx="5010150" cy="1609725"/>
            <wp:effectExtent l="19050" t="0" r="0" b="0"/>
            <wp:docPr id="265" name="Afbeelding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548"/>
                    <a:srcRect/>
                    <a:stretch>
                      <a:fillRect/>
                    </a:stretch>
                  </pic:blipFill>
                  <pic:spPr bwMode="auto">
                    <a:xfrm>
                      <a:off x="0" y="0"/>
                      <a:ext cx="5010150" cy="1609725"/>
                    </a:xfrm>
                    <a:prstGeom prst="rect">
                      <a:avLst/>
                    </a:prstGeom>
                    <a:noFill/>
                    <a:ln w="9525">
                      <a:noFill/>
                      <a:miter lim="800000"/>
                      <a:headEnd/>
                      <a:tailEnd/>
                    </a:ln>
                  </pic:spPr>
                </pic:pic>
              </a:graphicData>
            </a:graphic>
          </wp:inline>
        </w:drawing>
      </w:r>
    </w:p>
    <w:p w:rsidR="00E06FE0" w:rsidRDefault="00E06FE0" w:rsidP="00953991">
      <w:pPr>
        <w:pStyle w:val="Kop4"/>
      </w:pPr>
      <w:bookmarkStart w:id="548" w:name="_Toc435888046"/>
      <w:bookmarkStart w:id="549" w:name="_Toc435888526"/>
      <w:r>
        <w:t>Competitie bij nucleofiele substitutie</w:t>
      </w:r>
      <w:bookmarkEnd w:id="548"/>
      <w:bookmarkEnd w:id="549"/>
    </w:p>
    <w:p w:rsidR="00E06FE0" w:rsidRDefault="00E06FE0" w:rsidP="00452D0B">
      <w:pPr>
        <w:numPr>
          <w:ilvl w:val="0"/>
          <w:numId w:val="27"/>
        </w:numPr>
        <w:tabs>
          <w:tab w:val="clear" w:pos="436"/>
          <w:tab w:val="num" w:pos="0"/>
        </w:tabs>
        <w:ind w:left="0" w:hanging="284"/>
      </w:pPr>
      <w:r>
        <w:t>karakteristieke koolstof</w:t>
      </w:r>
      <w:r w:rsidR="00A43470">
        <w:fldChar w:fldCharType="begin"/>
      </w:r>
      <w:r w:rsidR="00A43470">
        <w:instrText xml:space="preserve"> XE "</w:instrText>
      </w:r>
      <w:r w:rsidR="00A43470" w:rsidRPr="00E940EE">
        <w:instrText>karakteristieke koolstof</w:instrText>
      </w:r>
      <w:r w:rsidR="00A43470">
        <w:instrText xml:space="preserve">" </w:instrText>
      </w:r>
      <w:r w:rsidR="00A43470">
        <w:fldChar w:fldCharType="end"/>
      </w:r>
      <w:r>
        <w:t xml:space="preserve"> is het koolstofatoom met de karakteristieke groep</w:t>
      </w:r>
    </w:p>
    <w:p w:rsidR="00E06FE0" w:rsidRDefault="00E06FE0" w:rsidP="00452D0B">
      <w:pPr>
        <w:numPr>
          <w:ilvl w:val="0"/>
          <w:numId w:val="27"/>
        </w:numPr>
        <w:tabs>
          <w:tab w:val="clear" w:pos="436"/>
          <w:tab w:val="num" w:pos="0"/>
        </w:tabs>
        <w:ind w:left="0" w:hanging="284"/>
      </w:pPr>
      <w:r>
        <w:t>als de karakteristieke koolstof één, twee of drie alkyl/arylgroepen gebonden heeft, noemen we hem primair</w:t>
      </w:r>
      <w:r w:rsidR="00584195">
        <w:fldChar w:fldCharType="begin"/>
      </w:r>
      <w:r w:rsidR="00584195">
        <w:instrText xml:space="preserve"> XE "</w:instrText>
      </w:r>
      <w:r w:rsidR="00584195" w:rsidRPr="00C362D2">
        <w:instrText>primair</w:instrText>
      </w:r>
      <w:r w:rsidR="00584195">
        <w:instrText xml:space="preserve">" </w:instrText>
      </w:r>
      <w:r w:rsidR="00584195">
        <w:fldChar w:fldCharType="end"/>
      </w:r>
      <w:r>
        <w:t>, secundair</w:t>
      </w:r>
      <w:r w:rsidR="00584195">
        <w:fldChar w:fldCharType="begin"/>
      </w:r>
      <w:r w:rsidR="00584195">
        <w:instrText xml:space="preserve"> XE "</w:instrText>
      </w:r>
      <w:r w:rsidR="00584195" w:rsidRPr="00C362D2">
        <w:instrText>secundair</w:instrText>
      </w:r>
      <w:r w:rsidR="00584195">
        <w:instrText xml:space="preserve">" </w:instrText>
      </w:r>
      <w:r w:rsidR="00584195">
        <w:fldChar w:fldCharType="end"/>
      </w:r>
      <w:r>
        <w:t xml:space="preserve"> of tertiair</w:t>
      </w:r>
      <w:r w:rsidR="00584195">
        <w:fldChar w:fldCharType="begin"/>
      </w:r>
      <w:r w:rsidR="00584195">
        <w:instrText xml:space="preserve"> XE "</w:instrText>
      </w:r>
      <w:r w:rsidR="00584195" w:rsidRPr="00C362D2">
        <w:instrText>tertiair</w:instrText>
      </w:r>
      <w:r w:rsidR="00584195">
        <w:instrText xml:space="preserve">" </w:instrText>
      </w:r>
      <w:r w:rsidR="00584195">
        <w:fldChar w:fldCharType="end"/>
      </w:r>
    </w:p>
    <w:p w:rsidR="00E06FE0" w:rsidRDefault="00E06FE0" w:rsidP="00452D0B">
      <w:pPr>
        <w:numPr>
          <w:ilvl w:val="0"/>
          <w:numId w:val="27"/>
        </w:numPr>
        <w:tabs>
          <w:tab w:val="clear" w:pos="436"/>
          <w:tab w:val="num" w:pos="0"/>
        </w:tabs>
        <w:ind w:left="0" w:hanging="284"/>
      </w:pPr>
      <w:r>
        <w:t>bij S</w:t>
      </w:r>
      <w:r>
        <w:rPr>
          <w:vertAlign w:val="subscript"/>
        </w:rPr>
        <w:t>N</w:t>
      </w:r>
      <w:r>
        <w:t>1 is stabilisatie van het carbokation</w:t>
      </w:r>
      <w:r w:rsidR="00A43470">
        <w:fldChar w:fldCharType="begin"/>
      </w:r>
      <w:r w:rsidR="00A43470">
        <w:instrText xml:space="preserve"> XE "</w:instrText>
      </w:r>
      <w:r w:rsidR="00A43470" w:rsidRPr="00E940EE">
        <w:instrText>carbo</w:instrText>
      </w:r>
      <w:r w:rsidR="00241B59">
        <w:instrText>:-</w:instrText>
      </w:r>
      <w:r w:rsidR="00A43470" w:rsidRPr="00E940EE">
        <w:instrText>kation</w:instrText>
      </w:r>
      <w:r w:rsidR="00A43470">
        <w:instrText xml:space="preserve">" </w:instrText>
      </w:r>
      <w:r w:rsidR="00A43470">
        <w:fldChar w:fldCharType="end"/>
      </w:r>
      <w:r>
        <w:t xml:space="preserve"> door </w:t>
      </w:r>
      <w:r>
        <w:rPr>
          <w:i/>
        </w:rPr>
        <w:t>elektronenstuwend</w:t>
      </w:r>
      <w:r w:rsidR="00A43470" w:rsidRPr="00584195">
        <w:fldChar w:fldCharType="begin"/>
      </w:r>
      <w:r w:rsidR="00A43470" w:rsidRPr="00584195">
        <w:instrText xml:space="preserve"> XE "elektronen</w:instrText>
      </w:r>
      <w:r w:rsidR="00F52AD0">
        <w:instrText>:</w:instrText>
      </w:r>
      <w:r w:rsidR="005844D5">
        <w:instrText>-</w:instrText>
      </w:r>
      <w:r w:rsidR="00A43470" w:rsidRPr="00584195">
        <w:instrText xml:space="preserve">stuwend" </w:instrText>
      </w:r>
      <w:r w:rsidR="00A43470" w:rsidRPr="00584195">
        <w:fldChar w:fldCharType="end"/>
      </w:r>
      <w:r>
        <w:t xml:space="preserve"> alkyl/arylgroepen heel belangrijk</w:t>
      </w:r>
    </w:p>
    <w:p w:rsidR="00E06FE0" w:rsidRDefault="00E06FE0" w:rsidP="00452D0B">
      <w:pPr>
        <w:numPr>
          <w:ilvl w:val="0"/>
          <w:numId w:val="27"/>
        </w:numPr>
        <w:tabs>
          <w:tab w:val="clear" w:pos="436"/>
          <w:tab w:val="num" w:pos="0"/>
        </w:tabs>
        <w:ind w:left="0" w:hanging="284"/>
      </w:pPr>
      <w:r>
        <w:t>bij S</w:t>
      </w:r>
      <w:r>
        <w:rPr>
          <w:vertAlign w:val="subscript"/>
        </w:rPr>
        <w:t>N</w:t>
      </w:r>
      <w:r>
        <w:t>2 is er geen elektronenstuwend of -zuigend</w:t>
      </w:r>
      <w:r w:rsidR="00584195">
        <w:fldChar w:fldCharType="begin"/>
      </w:r>
      <w:r w:rsidR="00584195">
        <w:instrText xml:space="preserve"> XE "</w:instrText>
      </w:r>
      <w:r w:rsidR="00584195" w:rsidRPr="00C362D2">
        <w:instrText>elektronen</w:instrText>
      </w:r>
      <w:r w:rsidR="00F52AD0">
        <w:instrText>:</w:instrText>
      </w:r>
      <w:r w:rsidR="00584195" w:rsidRPr="00C362D2">
        <w:instrText>zuigend</w:instrText>
      </w:r>
      <w:r w:rsidR="00584195">
        <w:instrText xml:space="preserve">" </w:instrText>
      </w:r>
      <w:r w:rsidR="00584195">
        <w:fldChar w:fldCharType="end"/>
      </w:r>
      <w:r>
        <w:t xml:space="preserve"> effect van de substituenten, maar spelen de </w:t>
      </w:r>
      <w:r>
        <w:rPr>
          <w:i/>
        </w:rPr>
        <w:t>sterische</w:t>
      </w:r>
      <w:r>
        <w:t xml:space="preserve"> effecten</w:t>
      </w:r>
      <w:r w:rsidR="00584195" w:rsidRPr="001B1231">
        <w:fldChar w:fldCharType="begin"/>
      </w:r>
      <w:r w:rsidR="00584195" w:rsidRPr="001B1231">
        <w:instrText xml:space="preserve"> XE "</w:instrText>
      </w:r>
      <w:r w:rsidR="005844D5" w:rsidRPr="001B1231">
        <w:instrText>sterisch:</w:instrText>
      </w:r>
      <w:r w:rsidR="00584195" w:rsidRPr="001B1231">
        <w:instrText xml:space="preserve">effect" </w:instrText>
      </w:r>
      <w:r w:rsidR="00584195" w:rsidRPr="001B1231">
        <w:fldChar w:fldCharType="end"/>
      </w:r>
      <w:r>
        <w:t xml:space="preserve"> wel een belangrijke rol</w:t>
      </w:r>
    </w:p>
    <w:p w:rsidR="00E06FE0" w:rsidRDefault="00E06FE0" w:rsidP="00452D0B">
      <w:pPr>
        <w:numPr>
          <w:ilvl w:val="0"/>
          <w:numId w:val="27"/>
        </w:numPr>
        <w:tabs>
          <w:tab w:val="clear" w:pos="436"/>
          <w:tab w:val="num" w:pos="0"/>
        </w:tabs>
        <w:ind w:left="0" w:hanging="284"/>
      </w:pPr>
      <w:r>
        <w:lastRenderedPageBreak/>
        <w:t>reactiviteit</w:t>
      </w:r>
      <w:r w:rsidR="00584195">
        <w:fldChar w:fldCharType="begin"/>
      </w:r>
      <w:r w:rsidR="00584195">
        <w:instrText xml:space="preserve"> XE "</w:instrText>
      </w:r>
      <w:r w:rsidR="00584195" w:rsidRPr="00C362D2">
        <w:instrText>reactiviteit</w:instrText>
      </w:r>
      <w:r w:rsidR="00584195">
        <w:instrText xml:space="preserve">" </w:instrText>
      </w:r>
      <w:r w:rsidR="00584195">
        <w:fldChar w:fldCharType="end"/>
      </w:r>
      <w:r>
        <w:t xml:space="preserve"> van R</w:t>
      </w:r>
      <w:r w:rsidR="00776B23">
        <w:sym w:font="Symbol" w:char="F02D"/>
      </w:r>
      <w:r>
        <w:t>X neemt bij S</w:t>
      </w:r>
      <w:r>
        <w:rPr>
          <w:vertAlign w:val="subscript"/>
        </w:rPr>
        <w:t>N</w:t>
      </w:r>
      <w:r>
        <w:t>1 toe van primair naar tertiair, die van S</w:t>
      </w:r>
      <w:r>
        <w:rPr>
          <w:vertAlign w:val="subscript"/>
        </w:rPr>
        <w:t>N</w:t>
      </w:r>
      <w:r>
        <w:t>2 juist af. Er is een minimum reactiviteit bij secundaire koolstofatomen</w:t>
      </w:r>
    </w:p>
    <w:p w:rsidR="00E06FE0" w:rsidRDefault="00E06FE0" w:rsidP="0050178E">
      <w:pPr>
        <w:pStyle w:val="Kop4"/>
      </w:pPr>
      <w:bookmarkStart w:id="550" w:name="_Toc384880825"/>
      <w:bookmarkStart w:id="551" w:name="_Toc435888047"/>
      <w:bookmarkStart w:id="552" w:name="_Toc435888527"/>
      <w:bookmarkStart w:id="553" w:name="_Toc509390688"/>
      <w:bookmarkStart w:id="554" w:name="_Toc4589974"/>
      <w:bookmarkStart w:id="555" w:name="_Toc4679218"/>
      <w:r>
        <w:t>Substitutie, elektrofiel</w:t>
      </w:r>
      <w:bookmarkEnd w:id="550"/>
      <w:bookmarkEnd w:id="551"/>
      <w:bookmarkEnd w:id="552"/>
      <w:bookmarkEnd w:id="553"/>
      <w:bookmarkEnd w:id="554"/>
      <w:bookmarkEnd w:id="555"/>
    </w:p>
    <w:p w:rsidR="00E06FE0" w:rsidRDefault="00E06FE0" w:rsidP="0050178E">
      <w:pPr>
        <w:pStyle w:val="Kop5"/>
        <w:keepNext/>
      </w:pPr>
      <w:r>
        <w:t>S</w:t>
      </w:r>
      <w:r>
        <w:rPr>
          <w:vertAlign w:val="subscript"/>
        </w:rPr>
        <w:t>E</w:t>
      </w:r>
      <w:r>
        <w:t>1</w:t>
      </w:r>
    </w:p>
    <w:p w:rsidR="00E06FE0" w:rsidRDefault="00E06FE0" w:rsidP="00452D0B">
      <w:pPr>
        <w:numPr>
          <w:ilvl w:val="0"/>
          <w:numId w:val="27"/>
        </w:numPr>
        <w:tabs>
          <w:tab w:val="clear" w:pos="436"/>
          <w:tab w:val="num" w:pos="0"/>
        </w:tabs>
        <w:ind w:left="0" w:hanging="284"/>
      </w:pPr>
      <w:r>
        <w:t>het aanvallende deeltje heeft een elektronentekort</w:t>
      </w:r>
      <w:r w:rsidR="00584195">
        <w:fldChar w:fldCharType="begin"/>
      </w:r>
      <w:r w:rsidR="00584195">
        <w:instrText xml:space="preserve"> XE "</w:instrText>
      </w:r>
      <w:r w:rsidR="00584195" w:rsidRPr="00C362D2">
        <w:instrText>elektronen</w:instrText>
      </w:r>
      <w:r w:rsidR="00CF264F">
        <w:instrText>:</w:instrText>
      </w:r>
      <w:r w:rsidR="005844D5">
        <w:instrText>-</w:instrText>
      </w:r>
      <w:r w:rsidR="00584195" w:rsidRPr="00C362D2">
        <w:instrText>tekort</w:instrText>
      </w:r>
      <w:r w:rsidR="00584195">
        <w:instrText xml:space="preserve">" </w:instrText>
      </w:r>
      <w:r w:rsidR="00584195">
        <w:fldChar w:fldCharType="end"/>
      </w:r>
      <w:r>
        <w:t xml:space="preserve"> (Lewiszuur</w:t>
      </w:r>
      <w:r w:rsidR="00A43470">
        <w:fldChar w:fldCharType="begin"/>
      </w:r>
      <w:r w:rsidR="00A43470">
        <w:instrText xml:space="preserve"> XE "</w:instrText>
      </w:r>
      <w:r w:rsidR="00A43470" w:rsidRPr="00E940EE">
        <w:instrText>Lewis</w:instrText>
      </w:r>
      <w:r w:rsidR="0085786E">
        <w:instrText>:-</w:instrText>
      </w:r>
      <w:r w:rsidR="00A43470" w:rsidRPr="00E940EE">
        <w:instrText>zuur</w:instrText>
      </w:r>
      <w:r w:rsidR="00A43470">
        <w:instrText xml:space="preserve">" </w:instrText>
      </w:r>
      <w:r w:rsidR="00A43470">
        <w:fldChar w:fldCharType="end"/>
      </w:r>
      <w:r>
        <w:t>)</w:t>
      </w:r>
    </w:p>
    <w:p w:rsidR="00E06FE0" w:rsidRDefault="00E06FE0" w:rsidP="00452D0B">
      <w:pPr>
        <w:numPr>
          <w:ilvl w:val="0"/>
          <w:numId w:val="27"/>
        </w:numPr>
        <w:tabs>
          <w:tab w:val="clear" w:pos="436"/>
          <w:tab w:val="num" w:pos="0"/>
        </w:tabs>
        <w:ind w:left="0" w:hanging="284"/>
      </w:pPr>
      <w:r>
        <w:t>de reactie is van de eerste orde; er is slechts een deeltje betrokken bij de langzaamste stap</w:t>
      </w:r>
      <w:r w:rsidR="00A43470">
        <w:fldChar w:fldCharType="begin"/>
      </w:r>
      <w:r w:rsidR="00A43470">
        <w:instrText xml:space="preserve"> XE "</w:instrText>
      </w:r>
      <w:r w:rsidR="00A43470" w:rsidRPr="00E940EE">
        <w:instrText>stap</w:instrText>
      </w:r>
      <w:r w:rsidR="00584195">
        <w:instrText>:langzaamste</w:instrText>
      </w:r>
      <w:r w:rsidR="00A43470">
        <w:instrText xml:space="preserve">" </w:instrText>
      </w:r>
      <w:r w:rsidR="00A43470">
        <w:fldChar w:fldCharType="end"/>
      </w:r>
    </w:p>
    <w:p w:rsidR="00E06FE0" w:rsidRDefault="00B27494">
      <w:r>
        <w:rPr>
          <w:noProof/>
        </w:rPr>
        <w:drawing>
          <wp:inline distT="0" distB="0" distL="0" distR="0">
            <wp:extent cx="4010025" cy="1704975"/>
            <wp:effectExtent l="19050" t="0" r="0" b="0"/>
            <wp:docPr id="266"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549"/>
                    <a:srcRect/>
                    <a:stretch>
                      <a:fillRect/>
                    </a:stretch>
                  </pic:blipFill>
                  <pic:spPr bwMode="auto">
                    <a:xfrm>
                      <a:off x="0" y="0"/>
                      <a:ext cx="4010025" cy="1704975"/>
                    </a:xfrm>
                    <a:prstGeom prst="rect">
                      <a:avLst/>
                    </a:prstGeom>
                    <a:noFill/>
                    <a:ln w="9525">
                      <a:noFill/>
                      <a:miter lim="800000"/>
                      <a:headEnd/>
                      <a:tailEnd/>
                    </a:ln>
                  </pic:spPr>
                </pic:pic>
              </a:graphicData>
            </a:graphic>
          </wp:inline>
        </w:drawing>
      </w:r>
    </w:p>
    <w:p w:rsidR="00E06FE0" w:rsidRDefault="00E06FE0" w:rsidP="00117F2D">
      <w:pPr>
        <w:pStyle w:val="Kop3"/>
      </w:pPr>
      <w:bookmarkStart w:id="556" w:name="_Toc384880826"/>
      <w:bookmarkStart w:id="557" w:name="_Toc435888048"/>
      <w:bookmarkStart w:id="558" w:name="_Toc435888528"/>
      <w:bookmarkStart w:id="559" w:name="_Toc509390689"/>
      <w:bookmarkStart w:id="560" w:name="_Toc4589975"/>
      <w:bookmarkStart w:id="561" w:name="_Toc4679219"/>
      <w:bookmarkStart w:id="562" w:name="_Toc4918004"/>
      <w:bookmarkStart w:id="563" w:name="_Toc65405230"/>
      <w:r>
        <w:t>Substitutie</w:t>
      </w:r>
      <w:r w:rsidR="00A43470" w:rsidRPr="00584195">
        <w:fldChar w:fldCharType="begin"/>
      </w:r>
      <w:r w:rsidR="00A43470" w:rsidRPr="00584195">
        <w:instrText xml:space="preserve"> XE "substitutie" </w:instrText>
      </w:r>
      <w:r w:rsidR="00A43470" w:rsidRPr="00584195">
        <w:fldChar w:fldCharType="end"/>
      </w:r>
      <w:r>
        <w:t xml:space="preserve"> bij aromaten</w:t>
      </w:r>
      <w:r w:rsidR="00A43470" w:rsidRPr="00584195">
        <w:fldChar w:fldCharType="begin"/>
      </w:r>
      <w:r w:rsidR="00A43470" w:rsidRPr="00584195">
        <w:instrText xml:space="preserve"> XE "aromaat" </w:instrText>
      </w:r>
      <w:r w:rsidR="00A43470" w:rsidRPr="00584195">
        <w:fldChar w:fldCharType="end"/>
      </w:r>
      <w:r>
        <w:t>, elektrofiel</w:t>
      </w:r>
      <w:r w:rsidR="00A43470" w:rsidRPr="00584195">
        <w:fldChar w:fldCharType="begin"/>
      </w:r>
      <w:r w:rsidR="00A43470" w:rsidRPr="00584195">
        <w:instrText xml:space="preserve"> XE "elektrofiel" </w:instrText>
      </w:r>
      <w:r w:rsidR="00A43470" w:rsidRPr="00584195">
        <w:fldChar w:fldCharType="end"/>
      </w:r>
      <w:r>
        <w:t xml:space="preserve"> en nucleofiel</w:t>
      </w:r>
      <w:bookmarkEnd w:id="556"/>
      <w:bookmarkEnd w:id="557"/>
      <w:bookmarkEnd w:id="558"/>
      <w:bookmarkEnd w:id="559"/>
      <w:bookmarkEnd w:id="560"/>
      <w:bookmarkEnd w:id="561"/>
      <w:bookmarkEnd w:id="562"/>
      <w:bookmarkEnd w:id="563"/>
      <w:r w:rsidR="00A43470" w:rsidRPr="00584195">
        <w:fldChar w:fldCharType="begin"/>
      </w:r>
      <w:r w:rsidR="00A43470" w:rsidRPr="00584195">
        <w:instrText xml:space="preserve"> XE "nucleofiel" </w:instrText>
      </w:r>
      <w:r w:rsidR="00A43470" w:rsidRPr="00584195">
        <w:fldChar w:fldCharType="end"/>
      </w:r>
    </w:p>
    <w:p w:rsidR="00E06FE0" w:rsidRDefault="00B27494">
      <w:r>
        <w:rPr>
          <w:noProof/>
        </w:rPr>
        <w:drawing>
          <wp:inline distT="0" distB="0" distL="0" distR="0">
            <wp:extent cx="2438400" cy="2076450"/>
            <wp:effectExtent l="0" t="0" r="0" b="0"/>
            <wp:docPr id="267" name="Afbeelding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50"/>
                    <a:srcRect/>
                    <a:stretch>
                      <a:fillRect/>
                    </a:stretch>
                  </pic:blipFill>
                  <pic:spPr bwMode="auto">
                    <a:xfrm>
                      <a:off x="0" y="0"/>
                      <a:ext cx="2438400" cy="2076450"/>
                    </a:xfrm>
                    <a:prstGeom prst="rect">
                      <a:avLst/>
                    </a:prstGeom>
                    <a:noFill/>
                    <a:ln w="9525">
                      <a:noFill/>
                      <a:miter lim="800000"/>
                      <a:headEnd/>
                      <a:tailEnd/>
                    </a:ln>
                  </pic:spPr>
                </pic:pic>
              </a:graphicData>
            </a:graphic>
          </wp:inline>
        </w:drawing>
      </w:r>
    </w:p>
    <w:p w:rsidR="00E06FE0" w:rsidRDefault="00E06FE0" w:rsidP="00953991">
      <w:pPr>
        <w:pStyle w:val="Kop4"/>
      </w:pPr>
      <w:bookmarkStart w:id="564" w:name="_Toc435888049"/>
      <w:bookmarkStart w:id="565" w:name="_Toc435888529"/>
      <w:r>
        <w:t>Oriëntatie bij S</w:t>
      </w:r>
      <w:r>
        <w:rPr>
          <w:vertAlign w:val="subscript"/>
        </w:rPr>
        <w:t>N</w:t>
      </w:r>
      <w:r>
        <w:t>2Ar</w:t>
      </w:r>
      <w:bookmarkEnd w:id="564"/>
      <w:bookmarkEnd w:id="565"/>
    </w:p>
    <w:p w:rsidR="00E06FE0" w:rsidRDefault="00E06FE0" w:rsidP="00452D0B">
      <w:pPr>
        <w:numPr>
          <w:ilvl w:val="0"/>
          <w:numId w:val="27"/>
        </w:numPr>
        <w:tabs>
          <w:tab w:val="clear" w:pos="436"/>
          <w:tab w:val="num" w:pos="0"/>
        </w:tabs>
        <w:ind w:left="0" w:hanging="284"/>
      </w:pPr>
      <w:r>
        <w:t xml:space="preserve">te verklaren door te kijken naar de meest gunstige </w:t>
      </w:r>
      <w:r>
        <w:rPr>
          <w:i/>
        </w:rPr>
        <w:t>overgangstoestand</w:t>
      </w:r>
      <w:r w:rsidR="00A43470" w:rsidRPr="00584195">
        <w:fldChar w:fldCharType="begin"/>
      </w:r>
      <w:r w:rsidR="00A43470" w:rsidRPr="00584195">
        <w:instrText xml:space="preserve"> XE "overgangstoestand" </w:instrText>
      </w:r>
      <w:r w:rsidR="00A43470" w:rsidRPr="00584195">
        <w:fldChar w:fldCharType="end"/>
      </w:r>
    </w:p>
    <w:p w:rsidR="00E06FE0" w:rsidRDefault="00B27494">
      <w:r>
        <w:rPr>
          <w:noProof/>
        </w:rPr>
        <w:drawing>
          <wp:inline distT="0" distB="0" distL="0" distR="0">
            <wp:extent cx="4772025" cy="1971675"/>
            <wp:effectExtent l="0" t="0" r="0" b="0"/>
            <wp:docPr id="268" name="Afbeelding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551"/>
                    <a:srcRect/>
                    <a:stretch>
                      <a:fillRect/>
                    </a:stretch>
                  </pic:blipFill>
                  <pic:spPr bwMode="auto">
                    <a:xfrm>
                      <a:off x="0" y="0"/>
                      <a:ext cx="4772025" cy="1971675"/>
                    </a:xfrm>
                    <a:prstGeom prst="rect">
                      <a:avLst/>
                    </a:prstGeom>
                    <a:noFill/>
                    <a:ln w="9525">
                      <a:noFill/>
                      <a:miter lim="800000"/>
                      <a:headEnd/>
                      <a:tailEnd/>
                    </a:ln>
                  </pic:spPr>
                </pic:pic>
              </a:graphicData>
            </a:graphic>
          </wp:inline>
        </w:drawing>
      </w:r>
    </w:p>
    <w:p w:rsidR="00E06FE0" w:rsidRDefault="00E06FE0">
      <w:r>
        <w:t>Het getoonde mechanisme verloopt via additie/eliminatie</w:t>
      </w:r>
      <w:r w:rsidR="00A43470">
        <w:fldChar w:fldCharType="begin"/>
      </w:r>
      <w:r w:rsidR="00A43470">
        <w:instrText xml:space="preserve"> XE "</w:instrText>
      </w:r>
      <w:r w:rsidR="00A43470" w:rsidRPr="00E940EE">
        <w:instrText>eliminatie</w:instrText>
      </w:r>
      <w:r w:rsidR="00A43470">
        <w:instrText xml:space="preserve">" </w:instrText>
      </w:r>
      <w:r w:rsidR="00A43470">
        <w:fldChar w:fldCharType="end"/>
      </w:r>
      <w:r>
        <w:t xml:space="preserve"> AE. Dit komt voor bij elektronenzuigende</w:t>
      </w:r>
      <w:r w:rsidR="00584195">
        <w:fldChar w:fldCharType="begin"/>
      </w:r>
      <w:r w:rsidR="00584195">
        <w:instrText xml:space="preserve"> XE "</w:instrText>
      </w:r>
      <w:r w:rsidR="00584195" w:rsidRPr="00C362D2">
        <w:instrText>elektronen</w:instrText>
      </w:r>
      <w:r w:rsidR="005844D5">
        <w:instrText>:-</w:instrText>
      </w:r>
      <w:r w:rsidR="00584195" w:rsidRPr="00C362D2">
        <w:instrText>zuigend</w:instrText>
      </w:r>
      <w:r w:rsidR="00584195">
        <w:instrText xml:space="preserve">" </w:instrText>
      </w:r>
      <w:r w:rsidR="00584195">
        <w:fldChar w:fldCharType="end"/>
      </w:r>
      <w:r>
        <w:t xml:space="preserve"> substituenten. Een tweede mechanisme via eliminatie/additie EA heeft benzyn (dehydrobenzeen) als intermediair</w:t>
      </w:r>
      <w:r w:rsidR="00A43470">
        <w:fldChar w:fldCharType="begin"/>
      </w:r>
      <w:r w:rsidR="00A43470">
        <w:instrText xml:space="preserve"> XE "</w:instrText>
      </w:r>
      <w:r w:rsidR="00A43470" w:rsidRPr="00E940EE">
        <w:instrText>intermediair</w:instrText>
      </w:r>
      <w:r w:rsidR="00A43470">
        <w:instrText xml:space="preserve">" </w:instrText>
      </w:r>
      <w:r w:rsidR="00A43470">
        <w:fldChar w:fldCharType="end"/>
      </w:r>
    </w:p>
    <w:p w:rsidR="00E06FE0" w:rsidRDefault="00B27494">
      <w:r>
        <w:rPr>
          <w:noProof/>
        </w:rPr>
        <w:lastRenderedPageBreak/>
        <w:drawing>
          <wp:inline distT="0" distB="0" distL="0" distR="0">
            <wp:extent cx="5095875" cy="790575"/>
            <wp:effectExtent l="0" t="0" r="0" b="0"/>
            <wp:docPr id="269"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552"/>
                    <a:srcRect/>
                    <a:stretch>
                      <a:fillRect/>
                    </a:stretch>
                  </pic:blipFill>
                  <pic:spPr bwMode="auto">
                    <a:xfrm>
                      <a:off x="0" y="0"/>
                      <a:ext cx="5095875" cy="790575"/>
                    </a:xfrm>
                    <a:prstGeom prst="rect">
                      <a:avLst/>
                    </a:prstGeom>
                    <a:noFill/>
                    <a:ln w="9525">
                      <a:noFill/>
                      <a:miter lim="800000"/>
                      <a:headEnd/>
                      <a:tailEnd/>
                    </a:ln>
                  </pic:spPr>
                </pic:pic>
              </a:graphicData>
            </a:graphic>
          </wp:inline>
        </w:drawing>
      </w:r>
    </w:p>
    <w:p w:rsidR="00E06FE0" w:rsidRDefault="00E06FE0" w:rsidP="00953991">
      <w:pPr>
        <w:pStyle w:val="Kop4"/>
      </w:pPr>
      <w:bookmarkStart w:id="566" w:name="_Toc435888050"/>
      <w:bookmarkStart w:id="567" w:name="_Toc435888530"/>
      <w:r>
        <w:t>S</w:t>
      </w:r>
      <w:r>
        <w:rPr>
          <w:vertAlign w:val="subscript"/>
        </w:rPr>
        <w:t>E</w:t>
      </w:r>
      <w:r>
        <w:t>2Ar</w:t>
      </w:r>
      <w:r>
        <w:tab/>
        <w:t>oriëntatie</w:t>
      </w:r>
      <w:bookmarkEnd w:id="566"/>
      <w:bookmarkEnd w:id="567"/>
    </w:p>
    <w:p w:rsidR="00E06FE0" w:rsidRDefault="00B27494">
      <w:r>
        <w:rPr>
          <w:noProof/>
        </w:rPr>
        <w:drawing>
          <wp:inline distT="0" distB="0" distL="0" distR="0">
            <wp:extent cx="3114675" cy="3943350"/>
            <wp:effectExtent l="0" t="0" r="9525" b="0"/>
            <wp:docPr id="270" name="Afbeelding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553"/>
                    <a:srcRect/>
                    <a:stretch>
                      <a:fillRect/>
                    </a:stretch>
                  </pic:blipFill>
                  <pic:spPr bwMode="auto">
                    <a:xfrm>
                      <a:off x="0" y="0"/>
                      <a:ext cx="3114675" cy="3943350"/>
                    </a:xfrm>
                    <a:prstGeom prst="rect">
                      <a:avLst/>
                    </a:prstGeom>
                    <a:noFill/>
                    <a:ln w="9525">
                      <a:noFill/>
                      <a:miter lim="800000"/>
                      <a:headEnd/>
                      <a:tailEnd/>
                    </a:ln>
                  </pic:spPr>
                </pic:pic>
              </a:graphicData>
            </a:graphic>
          </wp:inline>
        </w:drawing>
      </w:r>
    </w:p>
    <w:p w:rsidR="00E06FE0" w:rsidRDefault="00E06FE0" w:rsidP="00452D0B">
      <w:pPr>
        <w:numPr>
          <w:ilvl w:val="0"/>
          <w:numId w:val="27"/>
        </w:numPr>
        <w:tabs>
          <w:tab w:val="clear" w:pos="436"/>
          <w:tab w:val="num" w:pos="0"/>
        </w:tabs>
        <w:ind w:left="0" w:hanging="284"/>
      </w:pPr>
      <w:r>
        <w:t xml:space="preserve">te verklaren door te kijken naar de meest gunstige </w:t>
      </w:r>
      <w:r>
        <w:rPr>
          <w:i/>
        </w:rPr>
        <w:t>overgangstoestand</w:t>
      </w:r>
      <w:r w:rsidR="00A43470" w:rsidRPr="00584195">
        <w:fldChar w:fldCharType="begin"/>
      </w:r>
      <w:r w:rsidR="00A43470" w:rsidRPr="00584195">
        <w:instrText xml:space="preserve"> XE "overgangstoestand" </w:instrText>
      </w:r>
      <w:r w:rsidR="00A43470" w:rsidRPr="00584195">
        <w:fldChar w:fldCharType="end"/>
      </w:r>
    </w:p>
    <w:p w:rsidR="00E06FE0" w:rsidRDefault="00B27494">
      <w:r>
        <w:rPr>
          <w:noProof/>
        </w:rPr>
        <w:drawing>
          <wp:inline distT="0" distB="0" distL="0" distR="0">
            <wp:extent cx="4953000" cy="2066925"/>
            <wp:effectExtent l="0" t="0" r="0" b="0"/>
            <wp:docPr id="271" name="Afbeelding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554"/>
                    <a:srcRect/>
                    <a:stretch>
                      <a:fillRect/>
                    </a:stretch>
                  </pic:blipFill>
                  <pic:spPr bwMode="auto">
                    <a:xfrm>
                      <a:off x="0" y="0"/>
                      <a:ext cx="4953000" cy="2066925"/>
                    </a:xfrm>
                    <a:prstGeom prst="rect">
                      <a:avLst/>
                    </a:prstGeom>
                    <a:noFill/>
                    <a:ln w="9525">
                      <a:noFill/>
                      <a:miter lim="800000"/>
                      <a:headEnd/>
                      <a:tailEnd/>
                    </a:ln>
                  </pic:spPr>
                </pic:pic>
              </a:graphicData>
            </a:graphic>
          </wp:inline>
        </w:drawing>
      </w:r>
    </w:p>
    <w:p w:rsidR="00E06FE0" w:rsidRDefault="00E06FE0" w:rsidP="00452D0B">
      <w:pPr>
        <w:numPr>
          <w:ilvl w:val="0"/>
          <w:numId w:val="27"/>
        </w:numPr>
        <w:tabs>
          <w:tab w:val="clear" w:pos="436"/>
          <w:tab w:val="num" w:pos="0"/>
        </w:tabs>
        <w:ind w:left="0" w:hanging="284"/>
      </w:pPr>
      <w:r>
        <w:t xml:space="preserve">De sterke stuwing van </w:t>
      </w:r>
      <w:r>
        <w:sym w:font="Symbol" w:char="F02D"/>
      </w:r>
      <w:r>
        <w:t>NH</w:t>
      </w:r>
      <w:r>
        <w:rPr>
          <w:vertAlign w:val="subscript"/>
        </w:rPr>
        <w:t>2</w:t>
      </w:r>
      <w:r>
        <w:t xml:space="preserve">, </w:t>
      </w:r>
      <w:r>
        <w:sym w:font="Symbol" w:char="F02D"/>
      </w:r>
      <w:r>
        <w:t xml:space="preserve">NHR, </w:t>
      </w:r>
      <w:r>
        <w:sym w:font="Symbol" w:char="F02D"/>
      </w:r>
      <w:r>
        <w:t>NR</w:t>
      </w:r>
      <w:r>
        <w:rPr>
          <w:vertAlign w:val="subscript"/>
        </w:rPr>
        <w:t>2</w:t>
      </w:r>
      <w:r>
        <w:t xml:space="preserve">, </w:t>
      </w:r>
      <w:r>
        <w:sym w:font="Symbol" w:char="F02D"/>
      </w:r>
      <w:r>
        <w:t xml:space="preserve">OH en </w:t>
      </w:r>
      <w:r>
        <w:sym w:font="Symbol" w:char="F02D"/>
      </w:r>
      <w:r>
        <w:t xml:space="preserve">OR kan worden verklaard door </w:t>
      </w:r>
      <w:r>
        <w:rPr>
          <w:i/>
        </w:rPr>
        <w:t>mesomere</w:t>
      </w:r>
      <w:r>
        <w:t xml:space="preserve"> effecten</w:t>
      </w:r>
      <w:r w:rsidR="00A43470">
        <w:fldChar w:fldCharType="begin"/>
      </w:r>
      <w:r w:rsidR="00A43470">
        <w:instrText xml:space="preserve"> XE "</w:instrText>
      </w:r>
      <w:r w:rsidR="00A43470" w:rsidRPr="00E940EE">
        <w:rPr>
          <w:i/>
        </w:rPr>
        <w:instrText>mesomee</w:instrText>
      </w:r>
      <w:r w:rsidR="00A43470">
        <w:rPr>
          <w:i/>
        </w:rPr>
        <w:instrText>r</w:instrText>
      </w:r>
      <w:r w:rsidR="00A43470" w:rsidRPr="00E940EE">
        <w:instrText xml:space="preserve"> effect</w:instrText>
      </w:r>
      <w:r w:rsidR="00A43470">
        <w:instrText xml:space="preserve">" </w:instrText>
      </w:r>
      <w:r w:rsidR="00A43470">
        <w:fldChar w:fldCharType="end"/>
      </w:r>
      <w:r>
        <w:t>: het niet-bindend elektronenpaar kan meedoen</w:t>
      </w:r>
    </w:p>
    <w:p w:rsidR="00E06FE0" w:rsidRDefault="00B27494">
      <w:r>
        <w:rPr>
          <w:noProof/>
        </w:rPr>
        <w:lastRenderedPageBreak/>
        <w:drawing>
          <wp:inline distT="0" distB="0" distL="0" distR="0">
            <wp:extent cx="3971925" cy="1323975"/>
            <wp:effectExtent l="0" t="0" r="9525" b="0"/>
            <wp:docPr id="272" name="Afbeelding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555"/>
                    <a:srcRect/>
                    <a:stretch>
                      <a:fillRect/>
                    </a:stretch>
                  </pic:blipFill>
                  <pic:spPr bwMode="auto">
                    <a:xfrm>
                      <a:off x="0" y="0"/>
                      <a:ext cx="3971925" cy="1323975"/>
                    </a:xfrm>
                    <a:prstGeom prst="rect">
                      <a:avLst/>
                    </a:prstGeom>
                    <a:noFill/>
                    <a:ln w="9525">
                      <a:noFill/>
                      <a:miter lim="800000"/>
                      <a:headEnd/>
                      <a:tailEnd/>
                    </a:ln>
                  </pic:spPr>
                </pic:pic>
              </a:graphicData>
            </a:graphic>
          </wp:inline>
        </w:drawing>
      </w:r>
    </w:p>
    <w:p w:rsidR="00E06FE0" w:rsidRDefault="00E06FE0" w:rsidP="00452D0B">
      <w:pPr>
        <w:numPr>
          <w:ilvl w:val="0"/>
          <w:numId w:val="27"/>
        </w:numPr>
        <w:tabs>
          <w:tab w:val="clear" w:pos="436"/>
          <w:tab w:val="num" w:pos="0"/>
        </w:tabs>
        <w:ind w:left="0" w:hanging="284"/>
      </w:pPr>
      <w:r>
        <w:t>de OH-groep zelf is inductief zuigend (zuurstof is elektronegatiever</w:t>
      </w:r>
      <w:r w:rsidR="00584195">
        <w:fldChar w:fldCharType="begin"/>
      </w:r>
      <w:r w:rsidR="00584195">
        <w:instrText xml:space="preserve"> XE "</w:instrText>
      </w:r>
      <w:r w:rsidR="00584195" w:rsidRPr="00C362D2">
        <w:instrText>elektronegatief</w:instrText>
      </w:r>
      <w:r w:rsidR="00584195">
        <w:instrText xml:space="preserve">" </w:instrText>
      </w:r>
      <w:r w:rsidR="00584195">
        <w:fldChar w:fldCharType="end"/>
      </w:r>
      <w:r>
        <w:t xml:space="preserve"> dan koolstof), maar het mesomere effect is veel belangrijker</w:t>
      </w:r>
    </w:p>
    <w:p w:rsidR="00E06FE0" w:rsidRDefault="00E06FE0" w:rsidP="00452D0B">
      <w:pPr>
        <w:numPr>
          <w:ilvl w:val="0"/>
          <w:numId w:val="27"/>
        </w:numPr>
        <w:tabs>
          <w:tab w:val="clear" w:pos="436"/>
          <w:tab w:val="num" w:pos="0"/>
        </w:tabs>
        <w:ind w:left="0" w:hanging="284"/>
      </w:pPr>
      <w:r>
        <w:t>hetzelfde effect zorgt ervoor dat halogenen toch ortho/pararichters</w:t>
      </w:r>
      <w:r w:rsidR="00584195">
        <w:fldChar w:fldCharType="begin"/>
      </w:r>
      <w:r w:rsidR="00584195">
        <w:instrText xml:space="preserve"> XE "</w:instrText>
      </w:r>
      <w:r w:rsidR="00584195" w:rsidRPr="008C0DB2">
        <w:instrText>richter:ortho/para-</w:instrText>
      </w:r>
      <w:r w:rsidR="00584195">
        <w:instrText xml:space="preserve">" </w:instrText>
      </w:r>
      <w:r w:rsidR="00584195">
        <w:fldChar w:fldCharType="end"/>
      </w:r>
      <w:r w:rsidR="00DB1A97">
        <w:fldChar w:fldCharType="begin"/>
      </w:r>
      <w:r w:rsidR="00DB1A97">
        <w:instrText xml:space="preserve"> XE "</w:instrText>
      </w:r>
      <w:r w:rsidR="00DB1A97" w:rsidRPr="008C0DB2">
        <w:instrText>richter:</w:instrText>
      </w:r>
      <w:r w:rsidR="00DB1A97">
        <w:instrText>meta</w:instrText>
      </w:r>
      <w:r w:rsidR="00DB1A97" w:rsidRPr="008C0DB2">
        <w:instrText>-</w:instrText>
      </w:r>
      <w:r w:rsidR="00DB1A97">
        <w:instrText xml:space="preserve">" </w:instrText>
      </w:r>
      <w:r w:rsidR="00DB1A97">
        <w:fldChar w:fldCharType="end"/>
      </w:r>
      <w:r>
        <w:t xml:space="preserve"> zijn, ondanks de grote elektronegativiteit.</w:t>
      </w:r>
    </w:p>
    <w:p w:rsidR="00E06FE0" w:rsidRDefault="00E06FE0" w:rsidP="00117F2D">
      <w:pPr>
        <w:pStyle w:val="Kop3"/>
      </w:pPr>
      <w:bookmarkStart w:id="568" w:name="_Toc384880827"/>
      <w:bookmarkStart w:id="569" w:name="_Toc435888051"/>
      <w:bookmarkStart w:id="570" w:name="_Toc435888531"/>
      <w:bookmarkStart w:id="571" w:name="_Toc509390690"/>
      <w:bookmarkStart w:id="572" w:name="_Toc4589976"/>
      <w:bookmarkStart w:id="573" w:name="_Toc4679220"/>
      <w:bookmarkStart w:id="574" w:name="_Toc4918005"/>
      <w:bookmarkStart w:id="575" w:name="_Toc65405231"/>
      <w:r>
        <w:t>Substitutie, radicaal</w:t>
      </w:r>
      <w:bookmarkEnd w:id="568"/>
      <w:bookmarkEnd w:id="569"/>
      <w:bookmarkEnd w:id="570"/>
      <w:bookmarkEnd w:id="571"/>
      <w:bookmarkEnd w:id="572"/>
      <w:bookmarkEnd w:id="573"/>
      <w:bookmarkEnd w:id="574"/>
      <w:bookmarkEnd w:id="575"/>
      <w:r w:rsidR="00A43470" w:rsidRPr="00584195">
        <w:fldChar w:fldCharType="begin"/>
      </w:r>
      <w:r w:rsidR="00A43470" w:rsidRPr="00584195">
        <w:instrText xml:space="preserve"> XE "radicaal" </w:instrText>
      </w:r>
      <w:r w:rsidR="00A43470" w:rsidRPr="00584195">
        <w:fldChar w:fldCharType="end"/>
      </w:r>
    </w:p>
    <w:p w:rsidR="00E06FE0" w:rsidRDefault="00E06FE0" w:rsidP="00452D0B">
      <w:pPr>
        <w:numPr>
          <w:ilvl w:val="0"/>
          <w:numId w:val="27"/>
        </w:numPr>
        <w:tabs>
          <w:tab w:val="clear" w:pos="436"/>
          <w:tab w:val="num" w:pos="0"/>
        </w:tabs>
        <w:ind w:left="0" w:hanging="284"/>
      </w:pPr>
      <w:r>
        <w:t>radicaalreactie wordt ook wel homolytische</w:t>
      </w:r>
      <w:r w:rsidR="00A43470">
        <w:fldChar w:fldCharType="begin"/>
      </w:r>
      <w:r w:rsidR="00A43470">
        <w:instrText xml:space="preserve"> XE "</w:instrText>
      </w:r>
      <w:r w:rsidR="00A43470" w:rsidRPr="00E940EE">
        <w:instrText>homolytisch</w:instrText>
      </w:r>
      <w:r w:rsidR="00A43470">
        <w:instrText xml:space="preserve">" </w:instrText>
      </w:r>
      <w:r w:rsidR="00A43470">
        <w:fldChar w:fldCharType="end"/>
      </w:r>
      <w:r>
        <w:t xml:space="preserve"> reactie genoemd</w:t>
      </w:r>
    </w:p>
    <w:p w:rsidR="00E06FE0" w:rsidRDefault="00E06FE0" w:rsidP="00452D0B">
      <w:pPr>
        <w:numPr>
          <w:ilvl w:val="0"/>
          <w:numId w:val="27"/>
        </w:numPr>
        <w:tabs>
          <w:tab w:val="clear" w:pos="436"/>
          <w:tab w:val="num" w:pos="0"/>
        </w:tabs>
        <w:ind w:left="0" w:hanging="284"/>
      </w:pPr>
      <w:r>
        <w:t xml:space="preserve">wordt algemeen gevonden bij </w:t>
      </w:r>
      <w:r>
        <w:rPr>
          <w:i/>
        </w:rPr>
        <w:t>azo</w:t>
      </w:r>
      <w:r w:rsidR="00C60A9D">
        <w:rPr>
          <w:i/>
        </w:rPr>
        <w:t>-</w:t>
      </w:r>
      <w:r>
        <w:t xml:space="preserve"> of </w:t>
      </w:r>
      <w:r>
        <w:rPr>
          <w:i/>
        </w:rPr>
        <w:t>peroxide</w:t>
      </w:r>
      <w:r>
        <w:t>verbindingen die onder invloed van temperatuur of van een reductor</w:t>
      </w:r>
      <w:r w:rsidR="00C60A9D">
        <w:fldChar w:fldCharType="begin"/>
      </w:r>
      <w:r w:rsidR="00C60A9D">
        <w:instrText xml:space="preserve"> XE "</w:instrText>
      </w:r>
      <w:r w:rsidR="00C60A9D" w:rsidRPr="00C362D2">
        <w:instrText>reductor</w:instrText>
      </w:r>
      <w:r w:rsidR="00C60A9D">
        <w:instrText xml:space="preserve">" </w:instrText>
      </w:r>
      <w:r w:rsidR="00C60A9D">
        <w:fldChar w:fldCharType="end"/>
      </w:r>
      <w:r>
        <w:t xml:space="preserve"> ontleden</w:t>
      </w:r>
    </w:p>
    <w:p w:rsidR="00E06FE0" w:rsidRDefault="00B27494">
      <w:r>
        <w:rPr>
          <w:noProof/>
        </w:rPr>
        <w:drawing>
          <wp:inline distT="0" distB="0" distL="0" distR="0">
            <wp:extent cx="3190875" cy="2495550"/>
            <wp:effectExtent l="19050" t="0" r="0" b="0"/>
            <wp:docPr id="273" name="Afbeelding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556"/>
                    <a:srcRect/>
                    <a:stretch>
                      <a:fillRect/>
                    </a:stretch>
                  </pic:blipFill>
                  <pic:spPr bwMode="auto">
                    <a:xfrm>
                      <a:off x="0" y="0"/>
                      <a:ext cx="3190875" cy="2495550"/>
                    </a:xfrm>
                    <a:prstGeom prst="rect">
                      <a:avLst/>
                    </a:prstGeom>
                    <a:noFill/>
                    <a:ln w="9525">
                      <a:noFill/>
                      <a:miter lim="800000"/>
                      <a:headEnd/>
                      <a:tailEnd/>
                    </a:ln>
                  </pic:spPr>
                </pic:pic>
              </a:graphicData>
            </a:graphic>
          </wp:inline>
        </w:drawing>
      </w:r>
    </w:p>
    <w:p w:rsidR="00E06FE0" w:rsidRDefault="00E06FE0" w:rsidP="00117F2D">
      <w:pPr>
        <w:pStyle w:val="Kop3"/>
      </w:pPr>
      <w:bookmarkStart w:id="576" w:name="_Toc384880828"/>
      <w:bookmarkStart w:id="577" w:name="_Toc435888052"/>
      <w:bookmarkStart w:id="578" w:name="_Toc435888532"/>
      <w:bookmarkStart w:id="579" w:name="_Toc509390691"/>
      <w:bookmarkStart w:id="580" w:name="_Toc4589977"/>
      <w:bookmarkStart w:id="581" w:name="_Toc4679221"/>
      <w:bookmarkStart w:id="582" w:name="_Toc4918006"/>
      <w:bookmarkStart w:id="583" w:name="_Toc65405232"/>
      <w:r>
        <w:t>Eliminatie</w:t>
      </w:r>
      <w:bookmarkEnd w:id="576"/>
      <w:bookmarkEnd w:id="577"/>
      <w:bookmarkEnd w:id="578"/>
      <w:bookmarkEnd w:id="579"/>
      <w:bookmarkEnd w:id="580"/>
      <w:bookmarkEnd w:id="581"/>
      <w:bookmarkEnd w:id="582"/>
      <w:bookmarkEnd w:id="583"/>
      <w:r w:rsidR="00A43470" w:rsidRPr="00C60A9D">
        <w:fldChar w:fldCharType="begin"/>
      </w:r>
      <w:r w:rsidR="00A43470" w:rsidRPr="00C60A9D">
        <w:instrText xml:space="preserve"> XE "eliminatie" </w:instrText>
      </w:r>
      <w:r w:rsidR="00A43470" w:rsidRPr="00C60A9D">
        <w:fldChar w:fldCharType="end"/>
      </w:r>
    </w:p>
    <w:p w:rsidR="00E06FE0" w:rsidRDefault="00B27494">
      <w:pPr>
        <w:rPr>
          <w:rFonts w:ascii="Univers" w:hAnsi="Univers"/>
          <w:sz w:val="24"/>
          <w:lang w:val="en-US"/>
        </w:rPr>
      </w:pPr>
      <w:r>
        <w:rPr>
          <w:rFonts w:ascii="Univers" w:hAnsi="Univers"/>
          <w:noProof/>
          <w:sz w:val="24"/>
        </w:rPr>
        <w:drawing>
          <wp:inline distT="0" distB="0" distL="0" distR="0">
            <wp:extent cx="3981450" cy="2552700"/>
            <wp:effectExtent l="19050" t="0" r="0" b="0"/>
            <wp:docPr id="274"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557"/>
                    <a:srcRect/>
                    <a:stretch>
                      <a:fillRect/>
                    </a:stretch>
                  </pic:blipFill>
                  <pic:spPr bwMode="auto">
                    <a:xfrm>
                      <a:off x="0" y="0"/>
                      <a:ext cx="3981450" cy="2552700"/>
                    </a:xfrm>
                    <a:prstGeom prst="rect">
                      <a:avLst/>
                    </a:prstGeom>
                    <a:noFill/>
                    <a:ln w="9525">
                      <a:noFill/>
                      <a:miter lim="800000"/>
                      <a:headEnd/>
                      <a:tailEnd/>
                    </a:ln>
                  </pic:spPr>
                </pic:pic>
              </a:graphicData>
            </a:graphic>
          </wp:inline>
        </w:drawing>
      </w:r>
    </w:p>
    <w:p w:rsidR="00E06FE0" w:rsidRDefault="00E06FE0" w:rsidP="00452D0B">
      <w:pPr>
        <w:numPr>
          <w:ilvl w:val="0"/>
          <w:numId w:val="27"/>
        </w:numPr>
        <w:tabs>
          <w:tab w:val="clear" w:pos="436"/>
          <w:tab w:val="num" w:pos="0"/>
        </w:tabs>
        <w:ind w:left="0" w:hanging="284"/>
      </w:pPr>
      <w:r>
        <w:t>vergelijk S</w:t>
      </w:r>
      <w:r>
        <w:rPr>
          <w:vertAlign w:val="subscript"/>
        </w:rPr>
        <w:t>N</w:t>
      </w:r>
      <w:r>
        <w:t>1 mechanisme</w:t>
      </w:r>
      <w:r w:rsidR="00A43470">
        <w:fldChar w:fldCharType="begin"/>
      </w:r>
      <w:r w:rsidR="00A43470">
        <w:instrText xml:space="preserve"> XE "</w:instrText>
      </w:r>
      <w:r w:rsidR="00A43470" w:rsidRPr="00E940EE">
        <w:instrText>mechanisme</w:instrText>
      </w:r>
      <w:r w:rsidR="00C60A9D">
        <w:instrText>:S</w:instrText>
      </w:r>
      <w:r w:rsidR="00C60A9D">
        <w:rPr>
          <w:vertAlign w:val="subscript"/>
        </w:rPr>
        <w:instrText>N</w:instrText>
      </w:r>
      <w:r w:rsidR="00C60A9D">
        <w:instrText>1</w:instrText>
      </w:r>
      <w:r w:rsidR="00A43470">
        <w:instrText xml:space="preserve">" </w:instrText>
      </w:r>
      <w:r w:rsidR="00A43470">
        <w:fldChar w:fldCharType="end"/>
      </w:r>
      <w:r w:rsidR="00C60A9D">
        <w:fldChar w:fldCharType="begin"/>
      </w:r>
      <w:r w:rsidR="00C60A9D">
        <w:instrText xml:space="preserve"> XE "</w:instrText>
      </w:r>
      <w:r w:rsidR="00C60A9D" w:rsidRPr="00E940EE">
        <w:instrText>mechanisme</w:instrText>
      </w:r>
      <w:r w:rsidR="00C60A9D">
        <w:instrText>:S</w:instrText>
      </w:r>
      <w:r w:rsidR="00C60A9D">
        <w:rPr>
          <w:vertAlign w:val="subscript"/>
        </w:rPr>
        <w:instrText>N</w:instrText>
      </w:r>
      <w:r w:rsidR="00C60A9D">
        <w:instrText xml:space="preserve">2" </w:instrText>
      </w:r>
      <w:r w:rsidR="00C60A9D">
        <w:fldChar w:fldCharType="end"/>
      </w:r>
      <w:r w:rsidR="00C60A9D">
        <w:fldChar w:fldCharType="begin"/>
      </w:r>
      <w:r w:rsidR="00C60A9D">
        <w:instrText xml:space="preserve"> XE "</w:instrText>
      </w:r>
      <w:r w:rsidR="00C60A9D" w:rsidRPr="00E940EE">
        <w:instrText>mechanisme</w:instrText>
      </w:r>
      <w:r w:rsidR="00C60A9D">
        <w:instrText>:</w:instrText>
      </w:r>
      <w:r w:rsidR="00C60A9D" w:rsidRPr="00C60A9D">
        <w:instrText>E</w:instrText>
      </w:r>
      <w:r w:rsidR="00C60A9D" w:rsidRPr="00C60A9D">
        <w:rPr>
          <w:vertAlign w:val="subscript"/>
        </w:rPr>
        <w:instrText>2</w:instrText>
      </w:r>
      <w:r w:rsidR="00C60A9D">
        <w:instrText xml:space="preserve">" </w:instrText>
      </w:r>
      <w:r w:rsidR="00C60A9D">
        <w:fldChar w:fldCharType="end"/>
      </w:r>
      <w:r w:rsidR="00C60A9D">
        <w:fldChar w:fldCharType="begin"/>
      </w:r>
      <w:r w:rsidR="00C60A9D">
        <w:instrText xml:space="preserve"> XE "</w:instrText>
      </w:r>
      <w:r w:rsidR="00C60A9D" w:rsidRPr="00E940EE">
        <w:instrText>mechanisme</w:instrText>
      </w:r>
      <w:r w:rsidR="00C60A9D">
        <w:instrText>:</w:instrText>
      </w:r>
      <w:r w:rsidR="00C60A9D" w:rsidRPr="00C60A9D">
        <w:instrText>E</w:instrText>
      </w:r>
      <w:r w:rsidR="00C60A9D">
        <w:rPr>
          <w:vertAlign w:val="subscript"/>
        </w:rPr>
        <w:instrText>1</w:instrText>
      </w:r>
      <w:r w:rsidR="00C60A9D">
        <w:instrText xml:space="preserve">" </w:instrText>
      </w:r>
      <w:r w:rsidR="00C60A9D">
        <w:fldChar w:fldCharType="end"/>
      </w:r>
    </w:p>
    <w:p w:rsidR="00E06FE0" w:rsidRDefault="00E06FE0" w:rsidP="00452D0B">
      <w:pPr>
        <w:numPr>
          <w:ilvl w:val="0"/>
          <w:numId w:val="27"/>
        </w:numPr>
        <w:tabs>
          <w:tab w:val="clear" w:pos="436"/>
          <w:tab w:val="num" w:pos="0"/>
        </w:tabs>
        <w:ind w:left="0" w:hanging="284"/>
      </w:pPr>
      <w:r>
        <w:t>belangrijk is de stabiliteit</w:t>
      </w:r>
      <w:r w:rsidR="00A43470">
        <w:fldChar w:fldCharType="begin"/>
      </w:r>
      <w:r w:rsidR="00A43470">
        <w:instrText xml:space="preserve"> XE "</w:instrText>
      </w:r>
      <w:r w:rsidR="00C60A9D">
        <w:instrText>carbo</w:instrText>
      </w:r>
      <w:r w:rsidR="00241B59">
        <w:instrText>:-</w:instrText>
      </w:r>
      <w:r w:rsidR="00C60A9D">
        <w:instrText>kation</w:instrText>
      </w:r>
      <w:r w:rsidR="00241B59">
        <w:instrText xml:space="preserve">, </w:instrText>
      </w:r>
      <w:r w:rsidR="00A43470" w:rsidRPr="00E940EE">
        <w:instrText>stabiliteit</w:instrText>
      </w:r>
      <w:r w:rsidR="00A43470">
        <w:instrText xml:space="preserve">" </w:instrText>
      </w:r>
      <w:r w:rsidR="00A43470">
        <w:fldChar w:fldCharType="end"/>
      </w:r>
      <w:r>
        <w:t xml:space="preserve"> van het carbokation: 3</w:t>
      </w:r>
      <w:r>
        <w:rPr>
          <w:vertAlign w:val="superscript"/>
        </w:rPr>
        <w:t>o</w:t>
      </w:r>
      <w:r>
        <w:t xml:space="preserve"> &gt; 2</w:t>
      </w:r>
      <w:r>
        <w:rPr>
          <w:vertAlign w:val="superscript"/>
        </w:rPr>
        <w:t>o</w:t>
      </w:r>
      <w:r>
        <w:t xml:space="preserve"> &gt; 1</w:t>
      </w:r>
      <w:r>
        <w:rPr>
          <w:vertAlign w:val="superscript"/>
        </w:rPr>
        <w:t>o</w:t>
      </w:r>
      <w:r>
        <w:t xml:space="preserve"> koolstofatoom</w:t>
      </w:r>
    </w:p>
    <w:p w:rsidR="00E06FE0" w:rsidRDefault="00E06FE0">
      <w:pPr>
        <w:rPr>
          <w:b/>
        </w:rPr>
      </w:pPr>
      <w:r>
        <w:rPr>
          <w:b/>
        </w:rPr>
        <w:t>E</w:t>
      </w:r>
      <w:r>
        <w:rPr>
          <w:b/>
          <w:vertAlign w:val="subscript"/>
        </w:rPr>
        <w:t>2</w:t>
      </w:r>
    </w:p>
    <w:p w:rsidR="00E06FE0" w:rsidRDefault="00B27494">
      <w:r>
        <w:rPr>
          <w:noProof/>
        </w:rPr>
        <w:lastRenderedPageBreak/>
        <w:drawing>
          <wp:inline distT="0" distB="0" distL="0" distR="0">
            <wp:extent cx="4705350" cy="1628775"/>
            <wp:effectExtent l="0" t="0" r="0" b="0"/>
            <wp:docPr id="275" name="Afbeelding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558"/>
                    <a:srcRect/>
                    <a:stretch>
                      <a:fillRect/>
                    </a:stretch>
                  </pic:blipFill>
                  <pic:spPr bwMode="auto">
                    <a:xfrm>
                      <a:off x="0" y="0"/>
                      <a:ext cx="4705350" cy="1628775"/>
                    </a:xfrm>
                    <a:prstGeom prst="rect">
                      <a:avLst/>
                    </a:prstGeom>
                    <a:noFill/>
                    <a:ln w="9525">
                      <a:noFill/>
                      <a:miter lim="800000"/>
                      <a:headEnd/>
                      <a:tailEnd/>
                    </a:ln>
                  </pic:spPr>
                </pic:pic>
              </a:graphicData>
            </a:graphic>
          </wp:inline>
        </w:drawing>
      </w:r>
    </w:p>
    <w:p w:rsidR="00E06FE0" w:rsidRDefault="00E06FE0" w:rsidP="00452D0B">
      <w:pPr>
        <w:numPr>
          <w:ilvl w:val="0"/>
          <w:numId w:val="27"/>
        </w:numPr>
        <w:tabs>
          <w:tab w:val="clear" w:pos="436"/>
          <w:tab w:val="num" w:pos="0"/>
        </w:tabs>
        <w:ind w:left="0" w:hanging="284"/>
      </w:pPr>
      <w:r>
        <w:t>vergelijk met S</w:t>
      </w:r>
      <w:r>
        <w:rPr>
          <w:vertAlign w:val="subscript"/>
        </w:rPr>
        <w:t>N</w:t>
      </w:r>
      <w:r>
        <w:t>2 mechanisme.</w:t>
      </w:r>
    </w:p>
    <w:p w:rsidR="00E06FE0" w:rsidRDefault="00E06FE0"/>
    <w:p w:rsidR="00E06FE0" w:rsidRDefault="00E06FE0" w:rsidP="008E3B6F">
      <w:pPr>
        <w:pStyle w:val="Kop4"/>
      </w:pPr>
      <w:bookmarkStart w:id="584" w:name="_Toc435888053"/>
      <w:bookmarkStart w:id="585" w:name="_Toc435888533"/>
      <w:r>
        <w:t>Competitie bij eliminatie</w:t>
      </w:r>
      <w:bookmarkEnd w:id="584"/>
      <w:bookmarkEnd w:id="585"/>
    </w:p>
    <w:p w:rsidR="00E06FE0" w:rsidRDefault="00E06FE0" w:rsidP="008E3B6F">
      <w:pPr>
        <w:keepNext/>
        <w:numPr>
          <w:ilvl w:val="0"/>
          <w:numId w:val="27"/>
        </w:numPr>
        <w:tabs>
          <w:tab w:val="clear" w:pos="436"/>
          <w:tab w:val="num" w:pos="0"/>
        </w:tabs>
        <w:ind w:left="0" w:hanging="284"/>
      </w:pPr>
      <w:r>
        <w:t>bij E</w:t>
      </w:r>
      <w:r>
        <w:rPr>
          <w:vertAlign w:val="subscript"/>
        </w:rPr>
        <w:t>1</w:t>
      </w:r>
      <w:r>
        <w:t xml:space="preserve"> is de stabilisatie </w:t>
      </w:r>
      <w:r w:rsidR="00D47821" w:rsidRPr="00D47821">
        <w:fldChar w:fldCharType="begin"/>
      </w:r>
      <w:r w:rsidR="00D47821" w:rsidRPr="00D47821">
        <w:instrText xml:space="preserve"> XE "competitie" </w:instrText>
      </w:r>
      <w:r w:rsidR="00D47821" w:rsidRPr="00D47821">
        <w:fldChar w:fldCharType="end"/>
      </w:r>
      <w:r>
        <w:t>van het carbokation door substituenten erg belangrijk (zie ook: S</w:t>
      </w:r>
      <w:r>
        <w:rPr>
          <w:vertAlign w:val="subscript"/>
        </w:rPr>
        <w:t>N</w:t>
      </w:r>
      <w:r>
        <w:t>1)</w:t>
      </w:r>
    </w:p>
    <w:p w:rsidR="00E06FE0" w:rsidRDefault="00E06FE0" w:rsidP="00452D0B">
      <w:pPr>
        <w:numPr>
          <w:ilvl w:val="0"/>
          <w:numId w:val="27"/>
        </w:numPr>
        <w:tabs>
          <w:tab w:val="clear" w:pos="436"/>
          <w:tab w:val="num" w:pos="0"/>
        </w:tabs>
        <w:ind w:left="0" w:hanging="284"/>
      </w:pPr>
      <w:r>
        <w:t>E</w:t>
      </w:r>
      <w:r>
        <w:rPr>
          <w:vertAlign w:val="subscript"/>
        </w:rPr>
        <w:t>2</w:t>
      </w:r>
      <w:r>
        <w:t xml:space="preserve"> kan twee soorten reactieproducten opleveren. Het mechanisme kan </w:t>
      </w:r>
      <w:r>
        <w:rPr>
          <w:i/>
        </w:rPr>
        <w:t>thermodynamisch</w:t>
      </w:r>
      <w:r>
        <w:t xml:space="preserve"> bepaald zijn (Saytzeff-mechanisme</w:t>
      </w:r>
      <w:r w:rsidR="00A43470">
        <w:fldChar w:fldCharType="begin"/>
      </w:r>
      <w:r w:rsidR="00A43470">
        <w:instrText xml:space="preserve"> XE "</w:instrText>
      </w:r>
      <w:r w:rsidR="00A43470" w:rsidRPr="00E940EE">
        <w:instrText>mechanisme</w:instrText>
      </w:r>
      <w:r w:rsidR="00C60A9D">
        <w:instrText>:</w:instrText>
      </w:r>
      <w:r w:rsidR="00C60A9D" w:rsidRPr="00E940EE">
        <w:instrText>Saytzeff-</w:instrText>
      </w:r>
      <w:r w:rsidR="00A43470">
        <w:instrText xml:space="preserve">" </w:instrText>
      </w:r>
      <w:r w:rsidR="00A43470">
        <w:fldChar w:fldCharType="end"/>
      </w:r>
      <w:r>
        <w:t xml:space="preserve">): er ontstaan dan de meest stabiele reactieproducten, dus het meest gesubstitueerde alkeen. Ofwel </w:t>
      </w:r>
      <w:r>
        <w:rPr>
          <w:i/>
        </w:rPr>
        <w:t>kinetisch</w:t>
      </w:r>
      <w:r>
        <w:t xml:space="preserve"> bepaald: dan ontstaat de snelst te vormen verbinding (Hofmann-mechanisme</w:t>
      </w:r>
      <w:r w:rsidR="00A43470">
        <w:fldChar w:fldCharType="begin"/>
      </w:r>
      <w:r w:rsidR="00A43470">
        <w:instrText xml:space="preserve"> XE "</w:instrText>
      </w:r>
      <w:r w:rsidR="00A43470" w:rsidRPr="00E940EE">
        <w:instrText>mechanisme</w:instrText>
      </w:r>
      <w:r w:rsidR="00C60A9D">
        <w:instrText>:</w:instrText>
      </w:r>
      <w:r w:rsidR="00C60A9D" w:rsidRPr="00E940EE">
        <w:instrText>Hofmann-</w:instrText>
      </w:r>
      <w:r w:rsidR="00A43470">
        <w:instrText xml:space="preserve">" </w:instrText>
      </w:r>
      <w:r w:rsidR="00A43470">
        <w:fldChar w:fldCharType="end"/>
      </w:r>
      <w:r>
        <w:t>): het minst gesubstitueerde alkeen met weinig sterische hindering</w:t>
      </w:r>
      <w:r w:rsidR="00C60A9D">
        <w:fldChar w:fldCharType="begin"/>
      </w:r>
      <w:r w:rsidR="00C60A9D">
        <w:instrText xml:space="preserve"> XE "</w:instrText>
      </w:r>
      <w:r w:rsidR="00C60A9D" w:rsidRPr="00C362D2">
        <w:instrText>sterische</w:instrText>
      </w:r>
      <w:r w:rsidR="001B1231">
        <w:instrText>:</w:instrText>
      </w:r>
      <w:r w:rsidR="00C60A9D" w:rsidRPr="00C362D2">
        <w:instrText>hindering</w:instrText>
      </w:r>
      <w:r w:rsidR="00C60A9D">
        <w:instrText xml:space="preserve">" </w:instrText>
      </w:r>
      <w:r w:rsidR="00C60A9D">
        <w:fldChar w:fldCharType="end"/>
      </w:r>
      <w:r>
        <w:t xml:space="preserve"> ontstaat.</w:t>
      </w:r>
    </w:p>
    <w:p w:rsidR="00E06FE0" w:rsidRDefault="00E06FE0" w:rsidP="0050178E">
      <w:pPr>
        <w:numPr>
          <w:ilvl w:val="0"/>
          <w:numId w:val="27"/>
        </w:numPr>
        <w:tabs>
          <w:tab w:val="clear" w:pos="436"/>
          <w:tab w:val="num" w:pos="0"/>
        </w:tabs>
        <w:ind w:left="0" w:hanging="284"/>
      </w:pPr>
      <w:r>
        <w:t>bij E</w:t>
      </w:r>
      <w:r>
        <w:rPr>
          <w:vertAlign w:val="subscript"/>
        </w:rPr>
        <w:t>1</w:t>
      </w:r>
      <w:r>
        <w:t xml:space="preserve"> neemt de reactiviteit</w:t>
      </w:r>
      <w:r w:rsidR="00A43470">
        <w:fldChar w:fldCharType="begin"/>
      </w:r>
      <w:r w:rsidR="00A43470">
        <w:instrText xml:space="preserve"> XE "</w:instrText>
      </w:r>
      <w:r w:rsidR="00A43470" w:rsidRPr="00E940EE">
        <w:instrText>reactiviteit</w:instrText>
      </w:r>
      <w:r w:rsidR="00A43470">
        <w:instrText xml:space="preserve">" </w:instrText>
      </w:r>
      <w:r w:rsidR="00A43470">
        <w:fldChar w:fldCharType="end"/>
      </w:r>
      <w:r>
        <w:t xml:space="preserve"> van RX toe van primaire</w:t>
      </w:r>
      <w:r w:rsidR="00A43470">
        <w:fldChar w:fldCharType="begin"/>
      </w:r>
      <w:r w:rsidR="00A43470">
        <w:instrText xml:space="preserve"> XE "</w:instrText>
      </w:r>
      <w:r w:rsidR="00A43470" w:rsidRPr="00E940EE">
        <w:instrText>primair</w:instrText>
      </w:r>
      <w:r w:rsidR="00A43470">
        <w:instrText xml:space="preserve">" </w:instrText>
      </w:r>
      <w:r w:rsidR="00A43470">
        <w:fldChar w:fldCharType="end"/>
      </w:r>
      <w:r>
        <w:t xml:space="preserve"> naar tertiair</w:t>
      </w:r>
      <w:r w:rsidR="00A43470">
        <w:fldChar w:fldCharType="begin"/>
      </w:r>
      <w:r w:rsidR="00A43470">
        <w:instrText xml:space="preserve"> XE "</w:instrText>
      </w:r>
      <w:r w:rsidR="00A43470" w:rsidRPr="00E940EE">
        <w:instrText>tertiair</w:instrText>
      </w:r>
      <w:r w:rsidR="00A43470">
        <w:instrText xml:space="preserve">" </w:instrText>
      </w:r>
      <w:r w:rsidR="00A43470">
        <w:fldChar w:fldCharType="end"/>
      </w:r>
      <w:r>
        <w:t>; bij E</w:t>
      </w:r>
      <w:r>
        <w:rPr>
          <w:vertAlign w:val="subscript"/>
        </w:rPr>
        <w:t>2</w:t>
      </w:r>
      <w:r>
        <w:t xml:space="preserve"> neemt deze af.</w:t>
      </w:r>
    </w:p>
    <w:p w:rsidR="00E06FE0" w:rsidRDefault="00B27494">
      <w:r>
        <w:rPr>
          <w:noProof/>
        </w:rPr>
        <w:drawing>
          <wp:inline distT="0" distB="0" distL="0" distR="0">
            <wp:extent cx="3705225" cy="962025"/>
            <wp:effectExtent l="0" t="0" r="9525" b="0"/>
            <wp:docPr id="276" name="Afbeelding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559"/>
                    <a:srcRect/>
                    <a:stretch>
                      <a:fillRect/>
                    </a:stretch>
                  </pic:blipFill>
                  <pic:spPr bwMode="auto">
                    <a:xfrm>
                      <a:off x="0" y="0"/>
                      <a:ext cx="3705225" cy="962025"/>
                    </a:xfrm>
                    <a:prstGeom prst="rect">
                      <a:avLst/>
                    </a:prstGeom>
                    <a:noFill/>
                    <a:ln w="9525">
                      <a:noFill/>
                      <a:miter lim="800000"/>
                      <a:headEnd/>
                      <a:tailEnd/>
                    </a:ln>
                  </pic:spPr>
                </pic:pic>
              </a:graphicData>
            </a:graphic>
          </wp:inline>
        </w:drawing>
      </w:r>
    </w:p>
    <w:p w:rsidR="00E06FE0" w:rsidRDefault="00E06FE0" w:rsidP="0050178E">
      <w:pPr>
        <w:numPr>
          <w:ilvl w:val="0"/>
          <w:numId w:val="27"/>
        </w:numPr>
        <w:tabs>
          <w:tab w:val="clear" w:pos="436"/>
          <w:tab w:val="num" w:pos="0"/>
        </w:tabs>
        <w:ind w:left="0" w:hanging="284"/>
      </w:pPr>
      <w:r>
        <w:t>de aard van de overgangstoestand is erg belangrijk</w:t>
      </w:r>
    </w:p>
    <w:p w:rsidR="00E06FE0" w:rsidRDefault="00E06FE0" w:rsidP="00953991">
      <w:pPr>
        <w:pStyle w:val="Kop4"/>
      </w:pPr>
      <w:bookmarkStart w:id="586" w:name="_Toc435888054"/>
      <w:bookmarkStart w:id="587" w:name="_Toc435888534"/>
      <w:r>
        <w:t>Stereochemie van de eliminatie</w:t>
      </w:r>
      <w:bookmarkEnd w:id="586"/>
      <w:bookmarkEnd w:id="587"/>
    </w:p>
    <w:p w:rsidR="00E06FE0" w:rsidRDefault="00E06FE0" w:rsidP="0050178E">
      <w:pPr>
        <w:numPr>
          <w:ilvl w:val="0"/>
          <w:numId w:val="27"/>
        </w:numPr>
        <w:tabs>
          <w:tab w:val="clear" w:pos="436"/>
          <w:tab w:val="num" w:pos="0"/>
        </w:tabs>
        <w:ind w:left="0" w:hanging="284"/>
      </w:pPr>
      <w:r>
        <w:t>E</w:t>
      </w:r>
      <w:r>
        <w:rPr>
          <w:vertAlign w:val="subscript"/>
        </w:rPr>
        <w:t>1</w:t>
      </w:r>
      <w:r>
        <w:tab/>
        <w:t>niet stereospecifiek</w:t>
      </w:r>
      <w:r w:rsidR="00A43470">
        <w:fldChar w:fldCharType="begin"/>
      </w:r>
      <w:r w:rsidR="00A43470">
        <w:instrText xml:space="preserve"> XE "</w:instrText>
      </w:r>
      <w:r w:rsidR="00A43470" w:rsidRPr="00E940EE">
        <w:instrText>stereo</w:instrText>
      </w:r>
      <w:r w:rsidR="00CF264F">
        <w:instrText>-:</w:instrText>
      </w:r>
      <w:r w:rsidR="00A43470" w:rsidRPr="00E940EE">
        <w:instrText>specifiek</w:instrText>
      </w:r>
      <w:r w:rsidR="00A43470">
        <w:instrText xml:space="preserve">" </w:instrText>
      </w:r>
      <w:r w:rsidR="00A43470">
        <w:fldChar w:fldCharType="end"/>
      </w:r>
      <w:r>
        <w:t xml:space="preserve"> vanwege vlak intermediair</w:t>
      </w:r>
    </w:p>
    <w:p w:rsidR="00E06FE0" w:rsidRDefault="00E06FE0" w:rsidP="0050178E">
      <w:pPr>
        <w:numPr>
          <w:ilvl w:val="0"/>
          <w:numId w:val="27"/>
        </w:numPr>
        <w:tabs>
          <w:tab w:val="clear" w:pos="436"/>
          <w:tab w:val="num" w:pos="0"/>
        </w:tabs>
        <w:ind w:left="0" w:hanging="284"/>
      </w:pPr>
      <w:r>
        <w:t>E</w:t>
      </w:r>
      <w:r>
        <w:rPr>
          <w:vertAlign w:val="subscript"/>
        </w:rPr>
        <w:t>2</w:t>
      </w:r>
      <w:r>
        <w:tab/>
        <w:t>wel stereospecifiek</w:t>
      </w:r>
    </w:p>
    <w:p w:rsidR="00E06FE0" w:rsidRDefault="00E06FE0" w:rsidP="0050178E">
      <w:pPr>
        <w:numPr>
          <w:ilvl w:val="0"/>
          <w:numId w:val="27"/>
        </w:numPr>
        <w:tabs>
          <w:tab w:val="clear" w:pos="436"/>
          <w:tab w:val="num" w:pos="0"/>
        </w:tabs>
        <w:ind w:left="0" w:hanging="284"/>
      </w:pPr>
      <w:r>
        <w:t>spiegelbeelden (enantiomeren/optische antipoden) leveren hetzelfde stereoisomeer</w:t>
      </w:r>
    </w:p>
    <w:p w:rsidR="00E06FE0" w:rsidRDefault="00E06FE0" w:rsidP="0050178E">
      <w:pPr>
        <w:numPr>
          <w:ilvl w:val="0"/>
          <w:numId w:val="27"/>
        </w:numPr>
        <w:tabs>
          <w:tab w:val="clear" w:pos="436"/>
          <w:tab w:val="num" w:pos="0"/>
        </w:tabs>
        <w:ind w:left="0" w:hanging="284"/>
      </w:pPr>
      <w:r>
        <w:t>diastereomeren leveren verschillende stereoisomeren</w:t>
      </w:r>
    </w:p>
    <w:p w:rsidR="00E06FE0" w:rsidRDefault="00E06FE0" w:rsidP="00117F2D">
      <w:pPr>
        <w:pStyle w:val="Kop3"/>
      </w:pPr>
      <w:bookmarkStart w:id="588" w:name="_Toc384880829"/>
      <w:bookmarkStart w:id="589" w:name="_Toc435888055"/>
      <w:bookmarkStart w:id="590" w:name="_Toc435888535"/>
      <w:bookmarkStart w:id="591" w:name="_Toc509390692"/>
      <w:bookmarkStart w:id="592" w:name="_Toc4589978"/>
      <w:bookmarkStart w:id="593" w:name="_Toc4679222"/>
      <w:bookmarkStart w:id="594" w:name="_Toc4918007"/>
      <w:bookmarkStart w:id="595" w:name="_Toc65405233"/>
      <w:r>
        <w:lastRenderedPageBreak/>
        <w:t>Additie, elektrofiel en radicaal</w:t>
      </w:r>
      <w:bookmarkEnd w:id="588"/>
      <w:bookmarkEnd w:id="589"/>
      <w:bookmarkEnd w:id="590"/>
      <w:bookmarkEnd w:id="591"/>
      <w:bookmarkEnd w:id="592"/>
      <w:bookmarkEnd w:id="593"/>
      <w:bookmarkEnd w:id="594"/>
      <w:bookmarkEnd w:id="595"/>
    </w:p>
    <w:p w:rsidR="00E06FE0" w:rsidRDefault="00B27494">
      <w:r>
        <w:rPr>
          <w:noProof/>
        </w:rPr>
        <w:drawing>
          <wp:inline distT="0" distB="0" distL="0" distR="0">
            <wp:extent cx="5467350" cy="3857625"/>
            <wp:effectExtent l="0" t="0" r="0" b="0"/>
            <wp:docPr id="277" name="Afbeelding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560"/>
                    <a:srcRect/>
                    <a:stretch>
                      <a:fillRect/>
                    </a:stretch>
                  </pic:blipFill>
                  <pic:spPr bwMode="auto">
                    <a:xfrm>
                      <a:off x="0" y="0"/>
                      <a:ext cx="5467350" cy="3857625"/>
                    </a:xfrm>
                    <a:prstGeom prst="rect">
                      <a:avLst/>
                    </a:prstGeom>
                    <a:noFill/>
                    <a:ln w="9525">
                      <a:noFill/>
                      <a:miter lim="800000"/>
                      <a:headEnd/>
                      <a:tailEnd/>
                    </a:ln>
                  </pic:spPr>
                </pic:pic>
              </a:graphicData>
            </a:graphic>
          </wp:inline>
        </w:drawing>
      </w:r>
    </w:p>
    <w:p w:rsidR="00E06FE0" w:rsidRDefault="00E06FE0" w:rsidP="0050178E">
      <w:pPr>
        <w:numPr>
          <w:ilvl w:val="0"/>
          <w:numId w:val="27"/>
        </w:numPr>
        <w:tabs>
          <w:tab w:val="clear" w:pos="436"/>
          <w:tab w:val="num" w:pos="0"/>
        </w:tabs>
        <w:ind w:left="0" w:hanging="284"/>
      </w:pPr>
      <w:r>
        <w:t>Markovnikov</w:t>
      </w:r>
      <w:r w:rsidR="00A43470">
        <w:fldChar w:fldCharType="begin"/>
      </w:r>
      <w:r w:rsidR="00A43470">
        <w:instrText xml:space="preserve"> XE "</w:instrText>
      </w:r>
      <w:r w:rsidR="00A43470" w:rsidRPr="00E940EE">
        <w:instrText>Markovnikov</w:instrText>
      </w:r>
      <w:r w:rsidR="00A43470">
        <w:instrText xml:space="preserve">" </w:instrText>
      </w:r>
      <w:r w:rsidR="00A43470">
        <w:fldChar w:fldCharType="end"/>
      </w:r>
      <w:r>
        <w:t>: proton</w:t>
      </w:r>
      <w:r w:rsidR="00C47570" w:rsidRPr="00C60A9D">
        <w:fldChar w:fldCharType="begin"/>
      </w:r>
      <w:r w:rsidR="00C47570" w:rsidRPr="00C60A9D">
        <w:instrText xml:space="preserve"> XE "additie</w:instrText>
      </w:r>
      <w:r w:rsidR="00C47570">
        <w:instrText>:A</w:instrText>
      </w:r>
      <w:r w:rsidR="00C47570">
        <w:rPr>
          <w:vertAlign w:val="subscript"/>
        </w:rPr>
        <w:instrText>E</w:instrText>
      </w:r>
      <w:r w:rsidR="00C47570" w:rsidRPr="00C60A9D">
        <w:instrText xml:space="preserve">" </w:instrText>
      </w:r>
      <w:r w:rsidR="00C47570" w:rsidRPr="00C60A9D">
        <w:fldChar w:fldCharType="end"/>
      </w:r>
      <w:r w:rsidR="00C47570" w:rsidRPr="00C60A9D">
        <w:fldChar w:fldCharType="begin"/>
      </w:r>
      <w:r w:rsidR="00C47570" w:rsidRPr="00C60A9D">
        <w:instrText xml:space="preserve"> XE "additie</w:instrText>
      </w:r>
      <w:r w:rsidR="00C47570">
        <w:instrText>:A</w:instrText>
      </w:r>
      <w:r w:rsidR="00C47570">
        <w:rPr>
          <w:vertAlign w:val="subscript"/>
        </w:rPr>
        <w:instrText>R</w:instrText>
      </w:r>
      <w:r w:rsidR="00C47570" w:rsidRPr="00C60A9D">
        <w:instrText xml:space="preserve">" </w:instrText>
      </w:r>
      <w:r w:rsidR="00C47570" w:rsidRPr="00C60A9D">
        <w:fldChar w:fldCharType="end"/>
      </w:r>
      <w:r>
        <w:t xml:space="preserve"> addeert aan de koolstof met de meeste protonen.</w:t>
      </w:r>
    </w:p>
    <w:p w:rsidR="00E06FE0" w:rsidRDefault="00E06FE0" w:rsidP="0050178E">
      <w:pPr>
        <w:numPr>
          <w:ilvl w:val="0"/>
          <w:numId w:val="27"/>
        </w:numPr>
        <w:tabs>
          <w:tab w:val="clear" w:pos="436"/>
          <w:tab w:val="num" w:pos="0"/>
        </w:tabs>
        <w:ind w:left="0" w:hanging="284"/>
      </w:pPr>
      <w:r>
        <w:t>anti-Markovnikov</w:t>
      </w:r>
      <w:r w:rsidR="00CA3405">
        <w:fldChar w:fldCharType="begin"/>
      </w:r>
      <w:r w:rsidR="00CA3405">
        <w:instrText xml:space="preserve"> XE "</w:instrText>
      </w:r>
      <w:r w:rsidR="00CA3405" w:rsidRPr="00252610">
        <w:instrText>Markovnikov:anti-</w:instrText>
      </w:r>
      <w:r w:rsidR="00CA3405">
        <w:instrText xml:space="preserve">" </w:instrText>
      </w:r>
      <w:r w:rsidR="00CA3405">
        <w:fldChar w:fldCharType="end"/>
      </w:r>
      <w:r w:rsidR="00776B23">
        <w:t>:</w:t>
      </w:r>
      <w:r>
        <w:t xml:space="preserve"> komt voor in speciale gevallen, zoals bij de additie van HCl in aanwezigheid van peroxides.</w:t>
      </w:r>
    </w:p>
    <w:p w:rsidR="00E06FE0" w:rsidRDefault="00B27494">
      <w:pPr>
        <w:rPr>
          <w:rFonts w:ascii="Univers" w:hAnsi="Univers"/>
          <w:sz w:val="24"/>
          <w:lang w:val="en-US"/>
        </w:rPr>
      </w:pPr>
      <w:r>
        <w:rPr>
          <w:rFonts w:ascii="Univers" w:hAnsi="Univers"/>
          <w:noProof/>
          <w:sz w:val="24"/>
        </w:rPr>
        <w:drawing>
          <wp:inline distT="0" distB="0" distL="0" distR="0">
            <wp:extent cx="4610100" cy="2314575"/>
            <wp:effectExtent l="19050" t="0" r="0" b="0"/>
            <wp:docPr id="278" name="Afbeelding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561"/>
                    <a:srcRect/>
                    <a:stretch>
                      <a:fillRect/>
                    </a:stretch>
                  </pic:blipFill>
                  <pic:spPr bwMode="auto">
                    <a:xfrm>
                      <a:off x="0" y="0"/>
                      <a:ext cx="4610100" cy="2314575"/>
                    </a:xfrm>
                    <a:prstGeom prst="rect">
                      <a:avLst/>
                    </a:prstGeom>
                    <a:noFill/>
                    <a:ln w="9525">
                      <a:noFill/>
                      <a:miter lim="800000"/>
                      <a:headEnd/>
                      <a:tailEnd/>
                    </a:ln>
                  </pic:spPr>
                </pic:pic>
              </a:graphicData>
            </a:graphic>
          </wp:inline>
        </w:drawing>
      </w:r>
    </w:p>
    <w:p w:rsidR="00E06FE0" w:rsidRDefault="00E06FE0" w:rsidP="00117F2D">
      <w:pPr>
        <w:pStyle w:val="Kop3"/>
      </w:pPr>
      <w:bookmarkStart w:id="596" w:name="_Toc384880830"/>
      <w:bookmarkStart w:id="597" w:name="_Toc435888056"/>
      <w:bookmarkStart w:id="598" w:name="_Toc435888536"/>
      <w:bookmarkStart w:id="599" w:name="_Toc509390693"/>
      <w:bookmarkStart w:id="600" w:name="_Toc4589979"/>
      <w:bookmarkStart w:id="601" w:name="_Toc4679223"/>
      <w:bookmarkStart w:id="602" w:name="_Toc4918008"/>
      <w:bookmarkStart w:id="603" w:name="_Toc65405234"/>
      <w:r>
        <w:t>Vuistregels</w:t>
      </w:r>
      <w:bookmarkEnd w:id="596"/>
      <w:bookmarkEnd w:id="597"/>
      <w:bookmarkEnd w:id="598"/>
      <w:bookmarkEnd w:id="599"/>
      <w:bookmarkEnd w:id="600"/>
      <w:bookmarkEnd w:id="601"/>
      <w:bookmarkEnd w:id="602"/>
      <w:bookmarkEnd w:id="603"/>
    </w:p>
    <w:p w:rsidR="00E06FE0" w:rsidRDefault="00E06FE0" w:rsidP="0050178E">
      <w:pPr>
        <w:numPr>
          <w:ilvl w:val="0"/>
          <w:numId w:val="27"/>
        </w:numPr>
        <w:tabs>
          <w:tab w:val="clear" w:pos="436"/>
          <w:tab w:val="num" w:pos="0"/>
        </w:tabs>
        <w:ind w:left="0" w:hanging="284"/>
      </w:pPr>
      <w:r>
        <w:t>S</w:t>
      </w:r>
      <w:r>
        <w:rPr>
          <w:vertAlign w:val="subscript"/>
        </w:rPr>
        <w:t>N</w:t>
      </w:r>
      <w:r>
        <w:t>1:</w:t>
      </w:r>
      <w:r>
        <w:tab/>
        <w:t xml:space="preserve">chirale C-atomen geven </w:t>
      </w:r>
      <w:r w:rsidR="00DB1A97">
        <w:fldChar w:fldCharType="begin"/>
      </w:r>
      <w:r w:rsidR="00DB1A97">
        <w:instrText xml:space="preserve"> XE "</w:instrText>
      </w:r>
      <w:r w:rsidR="00DB1A97" w:rsidRPr="0093147B">
        <w:instrText>regel:vuist-</w:instrText>
      </w:r>
      <w:r w:rsidR="00DB1A97">
        <w:instrText xml:space="preserve">" </w:instrText>
      </w:r>
      <w:r w:rsidR="00DB1A97">
        <w:fldChar w:fldCharType="end"/>
      </w:r>
      <w:r>
        <w:t>racemisatie</w:t>
      </w:r>
      <w:r w:rsidR="00A43470">
        <w:fldChar w:fldCharType="begin"/>
      </w:r>
      <w:r w:rsidR="00A43470">
        <w:instrText xml:space="preserve"> XE "</w:instrText>
      </w:r>
      <w:r w:rsidR="00A43470" w:rsidRPr="00E940EE">
        <w:instrText>racemisatie</w:instrText>
      </w:r>
      <w:r w:rsidR="00A43470">
        <w:instrText xml:space="preserve">" </w:instrText>
      </w:r>
      <w:r w:rsidR="00A43470">
        <w:fldChar w:fldCharType="end"/>
      </w:r>
    </w:p>
    <w:p w:rsidR="00E06FE0" w:rsidRDefault="00E06FE0" w:rsidP="0050178E">
      <w:pPr>
        <w:numPr>
          <w:ilvl w:val="0"/>
          <w:numId w:val="27"/>
        </w:numPr>
        <w:tabs>
          <w:tab w:val="clear" w:pos="436"/>
          <w:tab w:val="num" w:pos="0"/>
        </w:tabs>
        <w:ind w:left="0" w:hanging="284"/>
      </w:pPr>
      <w:r>
        <w:t>S</w:t>
      </w:r>
      <w:r>
        <w:rPr>
          <w:vertAlign w:val="subscript"/>
        </w:rPr>
        <w:t>N</w:t>
      </w:r>
      <w:r>
        <w:t>2:</w:t>
      </w:r>
      <w:r>
        <w:tab/>
        <w:t>chirale C-atomen geven inversie van configuratie</w:t>
      </w:r>
    </w:p>
    <w:p w:rsidR="00E06FE0" w:rsidRDefault="00E06FE0" w:rsidP="0050178E">
      <w:pPr>
        <w:numPr>
          <w:ilvl w:val="0"/>
          <w:numId w:val="27"/>
        </w:numPr>
        <w:tabs>
          <w:tab w:val="clear" w:pos="436"/>
          <w:tab w:val="num" w:pos="0"/>
        </w:tabs>
        <w:ind w:left="0" w:hanging="284"/>
      </w:pPr>
      <w:r>
        <w:t>E1:</w:t>
      </w:r>
      <w:r>
        <w:tab/>
        <w:t>niet stereospecifiek</w:t>
      </w:r>
      <w:r w:rsidR="00CF264F">
        <w:fldChar w:fldCharType="begin"/>
      </w:r>
      <w:r w:rsidR="00CF264F">
        <w:instrText xml:space="preserve"> XE "</w:instrText>
      </w:r>
      <w:r w:rsidR="00CF264F" w:rsidRPr="00501B3A">
        <w:instrText>stereo-:specifiek</w:instrText>
      </w:r>
      <w:r w:rsidR="00CF264F">
        <w:instrText xml:space="preserve">" </w:instrText>
      </w:r>
      <w:r w:rsidR="00CF264F">
        <w:fldChar w:fldCharType="end"/>
      </w:r>
    </w:p>
    <w:p w:rsidR="00E06FE0" w:rsidRDefault="00E06FE0" w:rsidP="00776B23">
      <w:pPr>
        <w:tabs>
          <w:tab w:val="left" w:pos="0"/>
        </w:tabs>
      </w:pPr>
      <w:r>
        <w:t>E2:</w:t>
      </w:r>
      <w:r>
        <w:tab/>
        <w:t>wel stereospecifiek; anti-eliminatie</w:t>
      </w:r>
      <w:r w:rsidR="005A0D65">
        <w:fldChar w:fldCharType="begin"/>
      </w:r>
      <w:r w:rsidR="005A0D65">
        <w:instrText xml:space="preserve"> XE "</w:instrText>
      </w:r>
      <w:r w:rsidR="005A0D65" w:rsidRPr="00B748DC">
        <w:instrText>anti:-eliminatie</w:instrText>
      </w:r>
      <w:r w:rsidR="005A0D65">
        <w:instrText xml:space="preserve">" </w:instrText>
      </w:r>
      <w:r w:rsidR="005A0D65">
        <w:fldChar w:fldCharType="end"/>
      </w:r>
    </w:p>
    <w:p w:rsidR="00E06FE0" w:rsidRDefault="00E06FE0" w:rsidP="0050178E">
      <w:pPr>
        <w:numPr>
          <w:ilvl w:val="0"/>
          <w:numId w:val="27"/>
        </w:numPr>
        <w:tabs>
          <w:tab w:val="clear" w:pos="436"/>
          <w:tab w:val="num" w:pos="0"/>
        </w:tabs>
        <w:ind w:left="0" w:hanging="284"/>
      </w:pPr>
      <w:r>
        <w:t>E1/E2:</w:t>
      </w:r>
      <w:r>
        <w:tab/>
        <w:t>Saytzev</w:t>
      </w:r>
      <w:r w:rsidR="00C60A9D">
        <w:fldChar w:fldCharType="begin"/>
      </w:r>
      <w:r w:rsidR="00C60A9D">
        <w:instrText xml:space="preserve"> XE "</w:instrText>
      </w:r>
      <w:r w:rsidR="00C60A9D" w:rsidRPr="00C362D2">
        <w:instrText>Saytzev</w:instrText>
      </w:r>
      <w:r w:rsidR="00C60A9D">
        <w:instrText xml:space="preserve">" </w:instrText>
      </w:r>
      <w:r w:rsidR="00C60A9D">
        <w:fldChar w:fldCharType="end"/>
      </w:r>
      <w:r>
        <w:tab/>
        <w:t>Hofmann</w:t>
      </w:r>
      <w:r w:rsidR="00C60A9D">
        <w:fldChar w:fldCharType="begin"/>
      </w:r>
      <w:r w:rsidR="00C60A9D">
        <w:instrText xml:space="preserve"> XE "</w:instrText>
      </w:r>
      <w:r w:rsidR="00C60A9D" w:rsidRPr="00C362D2">
        <w:instrText>Hofmann</w:instrText>
      </w:r>
      <w:r w:rsidR="00C60A9D">
        <w:instrText xml:space="preserve">" </w:instrText>
      </w:r>
      <w:r w:rsidR="00C60A9D">
        <w:fldChar w:fldCharType="end"/>
      </w:r>
    </w:p>
    <w:p w:rsidR="00E06FE0" w:rsidRDefault="00E06FE0" w:rsidP="00776B23">
      <w:pPr>
        <w:tabs>
          <w:tab w:val="left" w:pos="2127"/>
          <w:tab w:val="left" w:pos="3261"/>
        </w:tabs>
        <w:ind w:left="709"/>
      </w:pPr>
      <w:r>
        <w:t>leaving group:</w:t>
      </w:r>
      <w:r>
        <w:tab/>
        <w:t>I, Br, Cl</w:t>
      </w:r>
      <w:r w:rsidR="00776B23">
        <w:tab/>
      </w:r>
      <w:r>
        <w:t>F, N</w:t>
      </w:r>
      <w:r>
        <w:rPr>
          <w:vertAlign w:val="superscript"/>
        </w:rPr>
        <w:t>+</w:t>
      </w:r>
      <w:r>
        <w:t>Me</w:t>
      </w:r>
      <w:r>
        <w:rPr>
          <w:vertAlign w:val="subscript"/>
        </w:rPr>
        <w:t>3</w:t>
      </w:r>
      <w:r>
        <w:t>, S</w:t>
      </w:r>
      <w:r>
        <w:rPr>
          <w:vertAlign w:val="superscript"/>
        </w:rPr>
        <w:t>+</w:t>
      </w:r>
      <w:r>
        <w:t>Me</w:t>
      </w:r>
      <w:r>
        <w:rPr>
          <w:vertAlign w:val="subscript"/>
        </w:rPr>
        <w:t>2</w:t>
      </w:r>
    </w:p>
    <w:p w:rsidR="00E06FE0" w:rsidRDefault="00E06FE0" w:rsidP="00776B23">
      <w:pPr>
        <w:numPr>
          <w:ilvl w:val="0"/>
          <w:numId w:val="27"/>
        </w:numPr>
        <w:tabs>
          <w:tab w:val="clear" w:pos="436"/>
          <w:tab w:val="left" w:pos="0"/>
          <w:tab w:val="num" w:pos="993"/>
        </w:tabs>
        <w:ind w:left="0" w:hanging="284"/>
      </w:pPr>
      <w:r>
        <w:t>E1 vs S</w:t>
      </w:r>
      <w:r>
        <w:rPr>
          <w:vertAlign w:val="subscript"/>
        </w:rPr>
        <w:t>N</w:t>
      </w:r>
      <w:r>
        <w:t>1:</w:t>
      </w:r>
      <w:r>
        <w:tab/>
        <w:t>- alleen bij tertiaire</w:t>
      </w:r>
      <w:r w:rsidR="00C60A9D">
        <w:fldChar w:fldCharType="begin"/>
      </w:r>
      <w:r w:rsidR="00C60A9D">
        <w:instrText xml:space="preserve"> XE "</w:instrText>
      </w:r>
      <w:r w:rsidR="00C60A9D" w:rsidRPr="00C362D2">
        <w:instrText>tertiair</w:instrText>
      </w:r>
      <w:r w:rsidR="00C60A9D">
        <w:instrText xml:space="preserve">" </w:instrText>
      </w:r>
      <w:r w:rsidR="00C60A9D">
        <w:fldChar w:fldCharType="end"/>
      </w:r>
      <w:r>
        <w:t xml:space="preserve"> C-atomen</w:t>
      </w:r>
    </w:p>
    <w:p w:rsidR="00E06FE0" w:rsidRDefault="00E06FE0" w:rsidP="0050178E">
      <w:pPr>
        <w:numPr>
          <w:ilvl w:val="0"/>
          <w:numId w:val="27"/>
        </w:numPr>
        <w:tabs>
          <w:tab w:val="clear" w:pos="436"/>
          <w:tab w:val="num" w:pos="0"/>
        </w:tabs>
        <w:ind w:left="0" w:hanging="284"/>
      </w:pPr>
      <w:r>
        <w:t>karakter van de ‘leaving group’</w:t>
      </w:r>
      <w:r w:rsidR="00C60A9D">
        <w:fldChar w:fldCharType="begin"/>
      </w:r>
      <w:r w:rsidR="00C60A9D">
        <w:instrText xml:space="preserve"> XE "</w:instrText>
      </w:r>
      <w:r w:rsidR="00C60A9D" w:rsidRPr="00C362D2">
        <w:instrText>leaving group</w:instrText>
      </w:r>
      <w:r w:rsidR="00C60A9D">
        <w:instrText xml:space="preserve">" </w:instrText>
      </w:r>
      <w:r w:rsidR="00C60A9D">
        <w:fldChar w:fldCharType="end"/>
      </w:r>
      <w:r>
        <w:t xml:space="preserve"> is niet van belang voor de productverhouding E1/S</w:t>
      </w:r>
      <w:r>
        <w:rPr>
          <w:vertAlign w:val="subscript"/>
        </w:rPr>
        <w:t>N</w:t>
      </w:r>
      <w:r>
        <w:t>1</w:t>
      </w:r>
    </w:p>
    <w:p w:rsidR="00E06FE0" w:rsidRDefault="00E06FE0" w:rsidP="0050178E">
      <w:pPr>
        <w:numPr>
          <w:ilvl w:val="0"/>
          <w:numId w:val="27"/>
        </w:numPr>
        <w:tabs>
          <w:tab w:val="clear" w:pos="436"/>
          <w:tab w:val="num" w:pos="0"/>
        </w:tabs>
        <w:ind w:left="0" w:hanging="284"/>
      </w:pPr>
      <w:r>
        <w:lastRenderedPageBreak/>
        <w:pict>
          <v:shape id="_x0000_s1177" type="#_x0000_t75" style="position:absolute;left:0;text-align:left;margin-left:273.6pt;margin-top:7.9pt;width:186.95pt;height:102.25pt;z-index:251656704" o:allowincell="f">
            <v:imagedata r:id="rId562" o:title=""/>
            <w10:wrap type="square"/>
          </v:shape>
          <o:OLEObject Type="Embed" ProgID="ACD.ChemSketch.20" ShapeID="_x0000_s1177" DrawAspect="Content" ObjectID="_1319627451" r:id="rId563"/>
        </w:pict>
      </w:r>
      <w:r>
        <w:t>nucleofiliciteit</w:t>
      </w:r>
      <w:r w:rsidR="00A43470">
        <w:fldChar w:fldCharType="begin"/>
      </w:r>
      <w:r w:rsidR="00A43470">
        <w:instrText xml:space="preserve"> XE "</w:instrText>
      </w:r>
      <w:r w:rsidR="00A43470" w:rsidRPr="00E940EE">
        <w:instrText>nucleofiliciteit</w:instrText>
      </w:r>
      <w:r w:rsidR="00A43470">
        <w:instrText xml:space="preserve">" </w:instrText>
      </w:r>
      <w:r w:rsidR="00A43470">
        <w:fldChar w:fldCharType="end"/>
      </w:r>
      <w:r>
        <w:t xml:space="preserve"> versus basiciteit</w:t>
      </w:r>
      <w:r w:rsidR="00A43470">
        <w:fldChar w:fldCharType="begin"/>
      </w:r>
      <w:r w:rsidR="00A43470">
        <w:instrText xml:space="preserve"> XE "</w:instrText>
      </w:r>
      <w:r w:rsidR="00A43470" w:rsidRPr="00E940EE">
        <w:instrText>basiciteit</w:instrText>
      </w:r>
      <w:r w:rsidR="00A43470">
        <w:instrText xml:space="preserve">" </w:instrText>
      </w:r>
      <w:r w:rsidR="00A43470">
        <w:fldChar w:fldCharType="end"/>
      </w:r>
      <w:r>
        <w:t xml:space="preserve"> belangrijk: vb.</w:t>
      </w:r>
      <w:r>
        <w:tab/>
        <w:t>H</w:t>
      </w:r>
      <w:r>
        <w:rPr>
          <w:vertAlign w:val="subscript"/>
        </w:rPr>
        <w:t>2</w:t>
      </w:r>
      <w:r>
        <w:t xml:space="preserve">O: zwakke base, goed nucleofiel </w:t>
      </w:r>
      <w:r>
        <w:sym w:font="Symbol" w:char="F0DE"/>
      </w:r>
      <w:r>
        <w:t xml:space="preserve"> S</w:t>
      </w:r>
      <w:r>
        <w:rPr>
          <w:vertAlign w:val="subscript"/>
        </w:rPr>
        <w:t>N</w:t>
      </w:r>
      <w:r>
        <w:t>1</w:t>
      </w:r>
    </w:p>
    <w:p w:rsidR="00E06FE0" w:rsidRDefault="00E06FE0">
      <w:pPr>
        <w:spacing w:before="120"/>
        <w:ind w:left="284"/>
      </w:pPr>
      <w:r>
        <w:t>OH</w:t>
      </w:r>
      <w:r>
        <w:rPr>
          <w:vertAlign w:val="superscript"/>
        </w:rPr>
        <w:sym w:font="Symbol" w:char="F02D"/>
      </w:r>
      <w:r>
        <w:t xml:space="preserve">: sterke base, goed nucleofiel </w:t>
      </w:r>
      <w:r>
        <w:sym w:font="Symbol" w:char="F0DE"/>
      </w:r>
      <w:r>
        <w:t xml:space="preserve"> E1 wint!</w:t>
      </w:r>
    </w:p>
    <w:p w:rsidR="00E06FE0" w:rsidRDefault="00E06FE0">
      <w:pPr>
        <w:ind w:left="284"/>
      </w:pPr>
      <w:r>
        <w:t>CN</w:t>
      </w:r>
      <w:r>
        <w:rPr>
          <w:vertAlign w:val="superscript"/>
        </w:rPr>
        <w:sym w:font="Symbol" w:char="F02D"/>
      </w:r>
      <w:r>
        <w:t xml:space="preserve"> en RS</w:t>
      </w:r>
      <w:r>
        <w:rPr>
          <w:vertAlign w:val="superscript"/>
        </w:rPr>
        <w:sym w:font="Symbol" w:char="F02D"/>
      </w:r>
      <w:r>
        <w:t xml:space="preserve"> zijn zwakke basen, goede nucleofielen</w:t>
      </w:r>
    </w:p>
    <w:p w:rsidR="00E06FE0" w:rsidRDefault="00E06FE0" w:rsidP="0050178E">
      <w:pPr>
        <w:numPr>
          <w:ilvl w:val="0"/>
          <w:numId w:val="27"/>
        </w:numPr>
        <w:tabs>
          <w:tab w:val="clear" w:pos="436"/>
          <w:tab w:val="num" w:pos="0"/>
        </w:tabs>
        <w:ind w:left="0" w:hanging="284"/>
      </w:pPr>
      <w:r>
        <w:t>oplosmiddel meestal niet belangrijk</w:t>
      </w:r>
    </w:p>
    <w:p w:rsidR="00E06FE0" w:rsidRDefault="00E06FE0">
      <w:pPr>
        <w:ind w:left="284"/>
      </w:pPr>
      <w:r>
        <w:t xml:space="preserve">uitzondering: polair, niet-nucleofiel oplosmiddel </w:t>
      </w:r>
      <w:r>
        <w:sym w:font="Symbol" w:char="F0DE"/>
      </w:r>
      <w:r>
        <w:t xml:space="preserve"> E1</w:t>
      </w:r>
    </w:p>
    <w:p w:rsidR="00E06FE0" w:rsidRDefault="00E06FE0">
      <w:pPr>
        <w:ind w:left="284"/>
      </w:pPr>
      <w:r>
        <w:t>vb. DMF en DMSO (hiernaast)</w:t>
      </w:r>
    </w:p>
    <w:p w:rsidR="00E06FE0" w:rsidRDefault="00E06FE0" w:rsidP="0050178E">
      <w:pPr>
        <w:numPr>
          <w:ilvl w:val="0"/>
          <w:numId w:val="27"/>
        </w:numPr>
        <w:tabs>
          <w:tab w:val="clear" w:pos="436"/>
          <w:tab w:val="num" w:pos="0"/>
        </w:tabs>
        <w:ind w:left="0" w:hanging="284"/>
      </w:pPr>
      <w:r>
        <w:t>E2 vs S</w:t>
      </w:r>
      <w:r>
        <w:rPr>
          <w:vertAlign w:val="subscript"/>
        </w:rPr>
        <w:t>N</w:t>
      </w:r>
      <w:r>
        <w:t>2:</w:t>
      </w:r>
      <w:r>
        <w:tab/>
        <w:t>- alleen bij primaire C-atomen</w:t>
      </w:r>
    </w:p>
    <w:p w:rsidR="00E06FE0" w:rsidRDefault="00E06FE0" w:rsidP="0050178E">
      <w:pPr>
        <w:numPr>
          <w:ilvl w:val="0"/>
          <w:numId w:val="27"/>
        </w:numPr>
        <w:tabs>
          <w:tab w:val="clear" w:pos="436"/>
          <w:tab w:val="num" w:pos="0"/>
        </w:tabs>
        <w:ind w:left="0" w:hanging="284"/>
      </w:pPr>
      <w:r>
        <w:t>karakter ‘leaving group’ belangrijk:</w:t>
      </w:r>
    </w:p>
    <w:p w:rsidR="00E06FE0" w:rsidRDefault="00E06FE0">
      <w:pPr>
        <w:ind w:left="284"/>
      </w:pPr>
      <w:r>
        <w:t>TsO</w:t>
      </w:r>
      <w:r>
        <w:rPr>
          <w:vertAlign w:val="superscript"/>
        </w:rPr>
        <w:sym w:font="Symbol" w:char="F02D"/>
      </w:r>
      <w:r>
        <w:t>, BsO</w:t>
      </w:r>
      <w:r>
        <w:rPr>
          <w:vertAlign w:val="superscript"/>
        </w:rPr>
        <w:sym w:font="Symbol" w:char="F02D"/>
      </w:r>
      <w:r>
        <w:t>, MsO</w:t>
      </w:r>
      <w:r>
        <w:rPr>
          <w:vertAlign w:val="superscript"/>
        </w:rPr>
        <w:sym w:font="Symbol" w:char="F02D"/>
      </w:r>
      <w:r>
        <w:t>, TfO</w:t>
      </w:r>
      <w:r>
        <w:rPr>
          <w:vertAlign w:val="superscript"/>
        </w:rPr>
        <w:sym w:font="Symbol" w:char="F02D"/>
      </w:r>
      <w:r>
        <w:t>: vrijwel uitsluitend S</w:t>
      </w:r>
      <w:r>
        <w:rPr>
          <w:vertAlign w:val="subscript"/>
        </w:rPr>
        <w:t>N</w:t>
      </w:r>
      <w:r>
        <w:t>2</w:t>
      </w:r>
    </w:p>
    <w:p w:rsidR="00E06FE0" w:rsidRDefault="00E06FE0">
      <w:pPr>
        <w:ind w:left="284"/>
      </w:pPr>
      <w:r>
        <w:t>N</w:t>
      </w:r>
      <w:r>
        <w:rPr>
          <w:vertAlign w:val="superscript"/>
        </w:rPr>
        <w:t>+</w:t>
      </w:r>
      <w:r>
        <w:t>Me</w:t>
      </w:r>
      <w:r>
        <w:rPr>
          <w:vertAlign w:val="subscript"/>
        </w:rPr>
        <w:t>3</w:t>
      </w:r>
      <w:r>
        <w:t>, S</w:t>
      </w:r>
      <w:r>
        <w:rPr>
          <w:vertAlign w:val="superscript"/>
        </w:rPr>
        <w:t>+</w:t>
      </w:r>
      <w:r>
        <w:t>Me</w:t>
      </w:r>
      <w:r>
        <w:rPr>
          <w:vertAlign w:val="subscript"/>
        </w:rPr>
        <w:t>2</w:t>
      </w:r>
      <w:r>
        <w:tab/>
        <w:t>: vrijwel uitsluitend E2</w:t>
      </w:r>
    </w:p>
    <w:p w:rsidR="00E06FE0" w:rsidRDefault="00E06FE0">
      <w:pPr>
        <w:ind w:left="284"/>
      </w:pPr>
      <w:r>
        <w:t>I, Br, Cl, F</w:t>
      </w:r>
      <w:r>
        <w:tab/>
      </w:r>
      <w:r>
        <w:tab/>
        <w:t>: E2 en S</w:t>
      </w:r>
      <w:r>
        <w:rPr>
          <w:vertAlign w:val="subscript"/>
        </w:rPr>
        <w:t>N</w:t>
      </w:r>
      <w:r>
        <w:t>2 mogelijk</w:t>
      </w:r>
    </w:p>
    <w:p w:rsidR="00E06FE0" w:rsidRDefault="00E06FE0" w:rsidP="0050178E">
      <w:pPr>
        <w:numPr>
          <w:ilvl w:val="0"/>
          <w:numId w:val="27"/>
        </w:numPr>
        <w:tabs>
          <w:tab w:val="clear" w:pos="436"/>
          <w:tab w:val="num" w:pos="0"/>
        </w:tabs>
        <w:ind w:left="0" w:hanging="284"/>
      </w:pPr>
      <w:r>
        <w:t>karakter nucleofiel/base belangrijk</w:t>
      </w:r>
    </w:p>
    <w:p w:rsidR="00E06FE0" w:rsidRDefault="00E06FE0">
      <w:pPr>
        <w:ind w:left="284"/>
      </w:pPr>
      <w:r>
        <w:t>zwakke basen: CN</w:t>
      </w:r>
      <w:r>
        <w:rPr>
          <w:vertAlign w:val="superscript"/>
        </w:rPr>
        <w:sym w:font="Symbol" w:char="F02D"/>
      </w:r>
      <w:r>
        <w:t>, RS</w:t>
      </w:r>
      <w:r>
        <w:rPr>
          <w:vertAlign w:val="superscript"/>
        </w:rPr>
        <w:sym w:font="Symbol" w:char="F02D"/>
      </w:r>
      <w:r>
        <w:t>, NH</w:t>
      </w:r>
      <w:r>
        <w:rPr>
          <w:vertAlign w:val="subscript"/>
        </w:rPr>
        <w:t>3</w:t>
      </w:r>
      <w:r>
        <w:t>, H</w:t>
      </w:r>
      <w:r>
        <w:rPr>
          <w:vertAlign w:val="subscript"/>
        </w:rPr>
        <w:t>2</w:t>
      </w:r>
      <w:r>
        <w:t xml:space="preserve">O </w:t>
      </w:r>
      <w:r>
        <w:sym w:font="Symbol" w:char="F0DE"/>
      </w:r>
      <w:r>
        <w:t xml:space="preserve"> S</w:t>
      </w:r>
      <w:r>
        <w:rPr>
          <w:vertAlign w:val="subscript"/>
        </w:rPr>
        <w:t>N</w:t>
      </w:r>
      <w:r>
        <w:t>2</w:t>
      </w:r>
    </w:p>
    <w:p w:rsidR="00E06FE0" w:rsidRDefault="00E06FE0">
      <w:pPr>
        <w:ind w:left="284"/>
      </w:pPr>
      <w:r>
        <w:t>S</w:t>
      </w:r>
      <w:r>
        <w:rPr>
          <w:vertAlign w:val="subscript"/>
        </w:rPr>
        <w:t>N</w:t>
      </w:r>
      <w:r>
        <w:t>2 in polair oplosmiddel</w:t>
      </w:r>
      <w:r w:rsidR="00A43470">
        <w:fldChar w:fldCharType="begin"/>
      </w:r>
      <w:r w:rsidR="00A43470">
        <w:instrText xml:space="preserve"> XE "</w:instrText>
      </w:r>
      <w:r w:rsidR="00A43470" w:rsidRPr="00E940EE">
        <w:instrText>polair</w:instrText>
      </w:r>
      <w:r w:rsidR="008611F1">
        <w:instrText>:</w:instrText>
      </w:r>
      <w:r w:rsidR="00A43470" w:rsidRPr="00E940EE">
        <w:instrText>oplosmiddel</w:instrText>
      </w:r>
      <w:r w:rsidR="00A43470">
        <w:instrText xml:space="preserve">" </w:instrText>
      </w:r>
      <w:r w:rsidR="00A43470">
        <w:fldChar w:fldCharType="end"/>
      </w:r>
      <w:r>
        <w:t xml:space="preserve"> (H</w:t>
      </w:r>
      <w:r>
        <w:rPr>
          <w:vertAlign w:val="subscript"/>
        </w:rPr>
        <w:t>2</w:t>
      </w:r>
      <w:r>
        <w:t>O)</w:t>
      </w:r>
    </w:p>
    <w:p w:rsidR="00E06FE0" w:rsidRDefault="00E06FE0">
      <w:pPr>
        <w:ind w:left="284"/>
      </w:pPr>
      <w:r>
        <w:t>sterke basen: OH</w:t>
      </w:r>
      <w:r>
        <w:rPr>
          <w:vertAlign w:val="superscript"/>
        </w:rPr>
        <w:sym w:font="Symbol" w:char="F02D"/>
      </w:r>
      <w:r>
        <w:t>, RO</w:t>
      </w:r>
      <w:r>
        <w:rPr>
          <w:vertAlign w:val="superscript"/>
        </w:rPr>
        <w:sym w:font="Symbol" w:char="F02D"/>
      </w:r>
    </w:p>
    <w:p w:rsidR="00E06FE0" w:rsidRDefault="00E06FE0">
      <w:pPr>
        <w:ind w:left="284"/>
      </w:pPr>
      <w:r>
        <w:t>E</w:t>
      </w:r>
      <w:r>
        <w:rPr>
          <w:vertAlign w:val="subscript"/>
        </w:rPr>
        <w:t>2</w:t>
      </w:r>
      <w:r>
        <w:t xml:space="preserve"> in alcohol en apolaire oplosmiddelen</w:t>
      </w:r>
      <w:r w:rsidR="00A43470">
        <w:fldChar w:fldCharType="begin"/>
      </w:r>
      <w:r w:rsidR="00A43470">
        <w:instrText xml:space="preserve"> XE "</w:instrText>
      </w:r>
      <w:r w:rsidR="00A43470" w:rsidRPr="00E940EE">
        <w:instrText>apolair oplosmiddel</w:instrText>
      </w:r>
      <w:r w:rsidR="00A43470">
        <w:instrText xml:space="preserve">" </w:instrText>
      </w:r>
      <w:r w:rsidR="00A43470">
        <w:fldChar w:fldCharType="end"/>
      </w:r>
    </w:p>
    <w:p w:rsidR="00E06FE0" w:rsidRDefault="00E06FE0" w:rsidP="0050178E">
      <w:pPr>
        <w:numPr>
          <w:ilvl w:val="0"/>
          <w:numId w:val="27"/>
        </w:numPr>
        <w:tabs>
          <w:tab w:val="clear" w:pos="436"/>
          <w:tab w:val="num" w:pos="0"/>
        </w:tabs>
        <w:ind w:left="0" w:hanging="284"/>
      </w:pPr>
      <w:r>
        <w:t>E1 vs E2:</w:t>
      </w:r>
      <w:r>
        <w:tab/>
        <w:t>- vooral bij secundaire C-atomen</w:t>
      </w:r>
    </w:p>
    <w:p w:rsidR="00E06FE0" w:rsidRDefault="00E06FE0" w:rsidP="0050178E">
      <w:pPr>
        <w:numPr>
          <w:ilvl w:val="0"/>
          <w:numId w:val="27"/>
        </w:numPr>
        <w:tabs>
          <w:tab w:val="clear" w:pos="436"/>
          <w:tab w:val="num" w:pos="0"/>
        </w:tabs>
        <w:ind w:left="0" w:hanging="284"/>
      </w:pPr>
      <w:r>
        <w:t>E2 vs S</w:t>
      </w:r>
      <w:r>
        <w:rPr>
          <w:vertAlign w:val="subscript"/>
        </w:rPr>
        <w:t>N</w:t>
      </w:r>
      <w:r>
        <w:t>2</w:t>
      </w:r>
      <w:r>
        <w:tab/>
        <w:t>- over het algemeen mengsels van producten behalve:</w:t>
      </w:r>
    </w:p>
    <w:p w:rsidR="00E06FE0" w:rsidRDefault="00E06FE0">
      <w:pPr>
        <w:ind w:left="284"/>
      </w:pPr>
      <w:r>
        <w:t>[base] hoog; alcohol en apolaire oplosmiddelen</w:t>
      </w:r>
      <w:r>
        <w:tab/>
      </w:r>
      <w:r>
        <w:sym w:font="Symbol" w:char="F0DE"/>
      </w:r>
      <w:r>
        <w:t xml:space="preserve"> E2</w:t>
      </w:r>
    </w:p>
    <w:p w:rsidR="00E06FE0" w:rsidRDefault="00E06FE0">
      <w:pPr>
        <w:ind w:left="284"/>
      </w:pPr>
      <w:r>
        <w:t>[nucleofiel] laag; polair oplosmiddel (H</w:t>
      </w:r>
      <w:r>
        <w:rPr>
          <w:vertAlign w:val="subscript"/>
        </w:rPr>
        <w:t>2</w:t>
      </w:r>
      <w:r>
        <w:t>O)</w:t>
      </w:r>
      <w:r>
        <w:tab/>
      </w:r>
      <w:r>
        <w:sym w:font="Symbol" w:char="F0DE"/>
      </w:r>
      <w:r>
        <w:t xml:space="preserve"> S</w:t>
      </w:r>
      <w:r>
        <w:rPr>
          <w:vertAlign w:val="subscript"/>
        </w:rPr>
        <w:t>N</w:t>
      </w:r>
      <w:r>
        <w:t>1</w:t>
      </w:r>
    </w:p>
    <w:p w:rsidR="00E06FE0" w:rsidRDefault="00E06FE0" w:rsidP="008E3B6F">
      <w:pPr>
        <w:numPr>
          <w:ilvl w:val="0"/>
          <w:numId w:val="27"/>
        </w:numPr>
        <w:tabs>
          <w:tab w:val="clear" w:pos="436"/>
          <w:tab w:val="left" w:pos="0"/>
          <w:tab w:val="num" w:pos="284"/>
        </w:tabs>
        <w:ind w:left="0" w:hanging="284"/>
      </w:pPr>
      <w:r>
        <w:t>A</w:t>
      </w:r>
      <w:r>
        <w:rPr>
          <w:vertAlign w:val="subscript"/>
        </w:rPr>
        <w:t>E</w:t>
      </w:r>
      <w:r>
        <w:tab/>
        <w:t>Br</w:t>
      </w:r>
      <w:r>
        <w:rPr>
          <w:vertAlign w:val="subscript"/>
        </w:rPr>
        <w:t>2</w:t>
      </w:r>
      <w:r>
        <w:t>, Cl</w:t>
      </w:r>
      <w:r>
        <w:rPr>
          <w:vertAlign w:val="subscript"/>
        </w:rPr>
        <w:t>2</w:t>
      </w:r>
      <w:r>
        <w:tab/>
      </w:r>
      <w:r>
        <w:rPr>
          <w:i/>
        </w:rPr>
        <w:t>anti</w:t>
      </w:r>
      <w:r>
        <w:t>-additie</w:t>
      </w:r>
      <w:r w:rsidR="00A43470">
        <w:fldChar w:fldCharType="begin"/>
      </w:r>
      <w:r w:rsidR="00A43470">
        <w:instrText xml:space="preserve"> XE "</w:instrText>
      </w:r>
      <w:r w:rsidR="00A43470" w:rsidRPr="00C60A9D">
        <w:instrText>anti</w:instrText>
      </w:r>
      <w:r w:rsidR="005A0D65">
        <w:instrText>:</w:instrText>
      </w:r>
      <w:r w:rsidR="00A43470" w:rsidRPr="00E940EE">
        <w:instrText>-additie</w:instrText>
      </w:r>
      <w:r w:rsidR="00A43470">
        <w:instrText xml:space="preserve">" </w:instrText>
      </w:r>
      <w:r w:rsidR="00A43470">
        <w:fldChar w:fldCharType="end"/>
      </w:r>
    </w:p>
    <w:p w:rsidR="00E06FE0" w:rsidRDefault="00E06FE0" w:rsidP="008E3B6F">
      <w:pPr>
        <w:ind w:left="284"/>
      </w:pPr>
      <w:r>
        <w:t>HBr, HCl</w:t>
      </w:r>
      <w:r>
        <w:tab/>
        <w:t xml:space="preserve">mengsel </w:t>
      </w:r>
      <w:r>
        <w:rPr>
          <w:i/>
        </w:rPr>
        <w:t>syn/anti</w:t>
      </w:r>
      <w:r>
        <w:t>;</w:t>
      </w:r>
      <w:r>
        <w:tab/>
        <w:t>Markovnikov oriëntatie</w:t>
      </w:r>
    </w:p>
    <w:p w:rsidR="00E06FE0" w:rsidRDefault="00E06FE0" w:rsidP="008E3B6F">
      <w:pPr>
        <w:ind w:left="284"/>
      </w:pPr>
      <w:r>
        <w:t>BH</w:t>
      </w:r>
      <w:r>
        <w:rPr>
          <w:vertAlign w:val="subscript"/>
        </w:rPr>
        <w:t>3</w:t>
      </w:r>
      <w:r>
        <w:tab/>
      </w:r>
      <w:r>
        <w:tab/>
      </w:r>
      <w:r>
        <w:rPr>
          <w:i/>
        </w:rPr>
        <w:t>syn</w:t>
      </w:r>
      <w:r>
        <w:t>-additie</w:t>
      </w:r>
      <w:r w:rsidR="00A43470">
        <w:fldChar w:fldCharType="begin"/>
      </w:r>
      <w:r w:rsidR="00A43470">
        <w:instrText xml:space="preserve"> XE "</w:instrText>
      </w:r>
      <w:r w:rsidR="00A43470" w:rsidRPr="00C60A9D">
        <w:instrText>syn</w:instrText>
      </w:r>
      <w:r w:rsidR="001B1231">
        <w:instrText>:</w:instrText>
      </w:r>
      <w:r w:rsidR="00A43470" w:rsidRPr="00E940EE">
        <w:instrText>-additie</w:instrText>
      </w:r>
      <w:r w:rsidR="00A43470">
        <w:instrText xml:space="preserve">" </w:instrText>
      </w:r>
      <w:r w:rsidR="00A43470">
        <w:fldChar w:fldCharType="end"/>
      </w:r>
      <w:r>
        <w:t>;</w:t>
      </w:r>
      <w:r>
        <w:tab/>
      </w:r>
      <w:r>
        <w:tab/>
        <w:t>anti-Markovnikovoriëntatie</w:t>
      </w:r>
      <w:r w:rsidR="00CA3405">
        <w:fldChar w:fldCharType="begin"/>
      </w:r>
      <w:r w:rsidR="00CA3405">
        <w:instrText xml:space="preserve"> XE "</w:instrText>
      </w:r>
      <w:r w:rsidR="00CA3405" w:rsidRPr="008C2A32">
        <w:instrText>Markovnikov:-oriëntatie anti-</w:instrText>
      </w:r>
      <w:r w:rsidR="00CA3405">
        <w:instrText xml:space="preserve">" </w:instrText>
      </w:r>
      <w:r w:rsidR="00CA3405">
        <w:fldChar w:fldCharType="end"/>
      </w:r>
    </w:p>
    <w:p w:rsidR="00E06FE0" w:rsidRDefault="00E06FE0" w:rsidP="0050178E">
      <w:pPr>
        <w:numPr>
          <w:ilvl w:val="0"/>
          <w:numId w:val="27"/>
        </w:numPr>
        <w:tabs>
          <w:tab w:val="clear" w:pos="436"/>
          <w:tab w:val="num" w:pos="0"/>
        </w:tabs>
        <w:ind w:left="0" w:hanging="284"/>
      </w:pPr>
      <w:r>
        <w:t>A</w:t>
      </w:r>
      <w:r>
        <w:rPr>
          <w:vertAlign w:val="subscript"/>
        </w:rPr>
        <w:t>R</w:t>
      </w:r>
      <w:r>
        <w:tab/>
      </w:r>
      <w:r>
        <w:tab/>
        <w:t>anti-Markovnikovoriëntatie</w:t>
      </w:r>
      <w:r w:rsidR="00A43470">
        <w:fldChar w:fldCharType="begin"/>
      </w:r>
      <w:r w:rsidR="00A43470">
        <w:instrText xml:space="preserve"> XE "</w:instrText>
      </w:r>
      <w:r w:rsidR="00A43470" w:rsidRPr="00E940EE">
        <w:instrText>Markovnikov</w:instrText>
      </w:r>
      <w:r w:rsidR="00CA3405">
        <w:instrText>:</w:instrText>
      </w:r>
      <w:r w:rsidR="00AF1E33">
        <w:instrText>-</w:instrText>
      </w:r>
      <w:r w:rsidR="00A43470" w:rsidRPr="00E940EE">
        <w:instrText>oriëntatie</w:instrText>
      </w:r>
      <w:r w:rsidR="00A43470">
        <w:instrText xml:space="preserve">" </w:instrText>
      </w:r>
      <w:r w:rsidR="00A43470">
        <w:fldChar w:fldCharType="end"/>
      </w:r>
    </w:p>
    <w:p w:rsidR="0049104C" w:rsidRDefault="0049104C" w:rsidP="0049104C">
      <w:bookmarkStart w:id="604" w:name="_Toc384880831"/>
      <w:bookmarkStart w:id="605" w:name="_Toc435888057"/>
      <w:bookmarkStart w:id="606" w:name="_Toc435888537"/>
      <w:bookmarkStart w:id="607" w:name="_Toc509390694"/>
      <w:bookmarkStart w:id="608" w:name="_Toc4589980"/>
      <w:bookmarkStart w:id="609" w:name="_Toc4679224"/>
      <w:bookmarkStart w:id="610" w:name="_Toc4918009"/>
    </w:p>
    <w:p w:rsidR="00E06FE0" w:rsidRDefault="00E06FE0" w:rsidP="00C47570">
      <w:pPr>
        <w:pStyle w:val="Kop3"/>
      </w:pPr>
      <w:bookmarkStart w:id="611" w:name="_Toc65405235"/>
      <w:r>
        <w:t>Hoe maak je elektrofielen geschikt voor S</w:t>
      </w:r>
      <w:r w:rsidRPr="00647835">
        <w:rPr>
          <w:vertAlign w:val="subscript"/>
        </w:rPr>
        <w:t>E</w:t>
      </w:r>
      <w:r>
        <w:t>2?</w:t>
      </w:r>
      <w:bookmarkEnd w:id="604"/>
      <w:bookmarkEnd w:id="605"/>
      <w:bookmarkEnd w:id="606"/>
      <w:bookmarkEnd w:id="607"/>
      <w:bookmarkEnd w:id="608"/>
      <w:bookmarkEnd w:id="609"/>
      <w:bookmarkEnd w:id="610"/>
      <w:bookmarkEnd w:id="611"/>
    </w:p>
    <w:p w:rsidR="00E06FE0" w:rsidRDefault="00E06FE0" w:rsidP="00C47570">
      <w:pPr>
        <w:keepNext/>
        <w:numPr>
          <w:ilvl w:val="0"/>
          <w:numId w:val="27"/>
        </w:numPr>
        <w:tabs>
          <w:tab w:val="clear" w:pos="436"/>
          <w:tab w:val="num" w:pos="0"/>
        </w:tabs>
        <w:ind w:left="0" w:hanging="284"/>
      </w:pPr>
      <w:r>
        <w:t>Halogenering</w:t>
      </w:r>
      <w:r w:rsidR="00A43470">
        <w:fldChar w:fldCharType="begin"/>
      </w:r>
      <w:r w:rsidR="00A43470">
        <w:instrText xml:space="preserve"> XE "</w:instrText>
      </w:r>
      <w:r w:rsidR="00A43470" w:rsidRPr="00E940EE">
        <w:instrText>halogenering</w:instrText>
      </w:r>
      <w:r w:rsidR="00A43470">
        <w:instrText xml:space="preserve">" </w:instrText>
      </w:r>
      <w:r w:rsidR="00A43470">
        <w:fldChar w:fldCharType="end"/>
      </w:r>
      <w:r>
        <w:t>:</w:t>
      </w:r>
      <w:r w:rsidR="00C60A9D">
        <w:fldChar w:fldCharType="begin"/>
      </w:r>
      <w:r w:rsidR="00C60A9D">
        <w:instrText xml:space="preserve"> XE "mechanisme:S</w:instrText>
      </w:r>
      <w:r w:rsidR="00C60A9D" w:rsidRPr="00647835">
        <w:rPr>
          <w:vertAlign w:val="subscript"/>
        </w:rPr>
        <w:instrText>E</w:instrText>
      </w:r>
      <w:r w:rsidR="00C60A9D">
        <w:instrText xml:space="preserve">2" </w:instrText>
      </w:r>
      <w:r w:rsidR="00C60A9D">
        <w:fldChar w:fldCharType="end"/>
      </w:r>
      <w:r>
        <w:t xml:space="preserve"> Br</w:t>
      </w:r>
      <w:r>
        <w:rPr>
          <w:vertAlign w:val="subscript"/>
        </w:rPr>
        <w:t>2</w:t>
      </w:r>
      <w:r>
        <w:t xml:space="preserve"> en Cl</w:t>
      </w:r>
      <w:r>
        <w:rPr>
          <w:vertAlign w:val="subscript"/>
        </w:rPr>
        <w:t>2</w:t>
      </w:r>
      <w:r>
        <w:t xml:space="preserve"> worden geactiveerd met FeBr</w:t>
      </w:r>
      <w:r>
        <w:rPr>
          <w:vertAlign w:val="subscript"/>
        </w:rPr>
        <w:t>3</w:t>
      </w:r>
      <w:r>
        <w:t xml:space="preserve"> en FeCl</w:t>
      </w:r>
      <w:r>
        <w:rPr>
          <w:vertAlign w:val="subscript"/>
        </w:rPr>
        <w:t>3</w:t>
      </w:r>
    </w:p>
    <w:p w:rsidR="00E06FE0" w:rsidRDefault="00B27494" w:rsidP="00C47570">
      <w:pPr>
        <w:keepNext/>
      </w:pPr>
      <w:r>
        <w:rPr>
          <w:noProof/>
        </w:rPr>
        <w:drawing>
          <wp:inline distT="0" distB="0" distL="0" distR="0">
            <wp:extent cx="3276600" cy="714375"/>
            <wp:effectExtent l="19050" t="0" r="0" b="0"/>
            <wp:docPr id="279" name="Afbeelding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564"/>
                    <a:srcRect/>
                    <a:stretch>
                      <a:fillRect/>
                    </a:stretch>
                  </pic:blipFill>
                  <pic:spPr bwMode="auto">
                    <a:xfrm>
                      <a:off x="0" y="0"/>
                      <a:ext cx="3276600" cy="714375"/>
                    </a:xfrm>
                    <a:prstGeom prst="rect">
                      <a:avLst/>
                    </a:prstGeom>
                    <a:noFill/>
                    <a:ln w="9525">
                      <a:noFill/>
                      <a:miter lim="800000"/>
                      <a:headEnd/>
                      <a:tailEnd/>
                    </a:ln>
                  </pic:spPr>
                </pic:pic>
              </a:graphicData>
            </a:graphic>
          </wp:inline>
        </w:drawing>
      </w:r>
    </w:p>
    <w:p w:rsidR="00E06FE0" w:rsidRDefault="00E06FE0" w:rsidP="00C47570">
      <w:pPr>
        <w:keepNext/>
        <w:numPr>
          <w:ilvl w:val="0"/>
          <w:numId w:val="27"/>
        </w:numPr>
        <w:tabs>
          <w:tab w:val="clear" w:pos="436"/>
          <w:tab w:val="num" w:pos="0"/>
        </w:tabs>
        <w:ind w:left="0" w:hanging="284"/>
      </w:pPr>
      <w:r>
        <w:t>Nitrering</w:t>
      </w:r>
      <w:r w:rsidR="00A43470">
        <w:fldChar w:fldCharType="begin"/>
      </w:r>
      <w:r w:rsidR="00A43470">
        <w:instrText xml:space="preserve"> XE "</w:instrText>
      </w:r>
      <w:r w:rsidR="00A43470" w:rsidRPr="00E940EE">
        <w:instrText>nitrering</w:instrText>
      </w:r>
      <w:r w:rsidR="00A43470">
        <w:instrText xml:space="preserve">" </w:instrText>
      </w:r>
      <w:r w:rsidR="00A43470">
        <w:fldChar w:fldCharType="end"/>
      </w:r>
      <w:r>
        <w:t>: HNO</w:t>
      </w:r>
      <w:r>
        <w:rPr>
          <w:vertAlign w:val="subscript"/>
        </w:rPr>
        <w:t>3</w:t>
      </w:r>
      <w:r>
        <w:t xml:space="preserve"> wordt reactiever door H</w:t>
      </w:r>
      <w:r>
        <w:rPr>
          <w:vertAlign w:val="subscript"/>
        </w:rPr>
        <w:t>2</w:t>
      </w:r>
      <w:r>
        <w:t>SO</w:t>
      </w:r>
      <w:r>
        <w:rPr>
          <w:vertAlign w:val="subscript"/>
        </w:rPr>
        <w:t>4</w:t>
      </w:r>
    </w:p>
    <w:p w:rsidR="00E06FE0" w:rsidRDefault="00B27494" w:rsidP="00C47570">
      <w:pPr>
        <w:keepNext/>
      </w:pPr>
      <w:r>
        <w:rPr>
          <w:noProof/>
        </w:rPr>
        <w:drawing>
          <wp:inline distT="0" distB="0" distL="0" distR="0">
            <wp:extent cx="3724275" cy="666750"/>
            <wp:effectExtent l="0" t="0" r="0" b="0"/>
            <wp:docPr id="280" name="Afbeelding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565"/>
                    <a:srcRect/>
                    <a:stretch>
                      <a:fillRect/>
                    </a:stretch>
                  </pic:blipFill>
                  <pic:spPr bwMode="auto">
                    <a:xfrm>
                      <a:off x="0" y="0"/>
                      <a:ext cx="3724275" cy="666750"/>
                    </a:xfrm>
                    <a:prstGeom prst="rect">
                      <a:avLst/>
                    </a:prstGeom>
                    <a:noFill/>
                    <a:ln w="9525">
                      <a:noFill/>
                      <a:miter lim="800000"/>
                      <a:headEnd/>
                      <a:tailEnd/>
                    </a:ln>
                  </pic:spPr>
                </pic:pic>
              </a:graphicData>
            </a:graphic>
          </wp:inline>
        </w:drawing>
      </w:r>
    </w:p>
    <w:p w:rsidR="00E06FE0" w:rsidRDefault="00E06FE0" w:rsidP="00C47570">
      <w:pPr>
        <w:keepNext/>
        <w:numPr>
          <w:ilvl w:val="0"/>
          <w:numId w:val="27"/>
        </w:numPr>
        <w:tabs>
          <w:tab w:val="clear" w:pos="436"/>
          <w:tab w:val="num" w:pos="0"/>
        </w:tabs>
        <w:ind w:left="0" w:hanging="284"/>
      </w:pPr>
      <w:r>
        <w:t>Sulfonering</w:t>
      </w:r>
      <w:r w:rsidR="00A43470">
        <w:fldChar w:fldCharType="begin"/>
      </w:r>
      <w:r w:rsidR="00A43470">
        <w:instrText xml:space="preserve"> XE "</w:instrText>
      </w:r>
      <w:r w:rsidR="00A43470" w:rsidRPr="00E940EE">
        <w:instrText>sulfonering</w:instrText>
      </w:r>
      <w:r w:rsidR="00A43470">
        <w:instrText xml:space="preserve">" </w:instrText>
      </w:r>
      <w:r w:rsidR="00A43470">
        <w:fldChar w:fldCharType="end"/>
      </w:r>
      <w:r>
        <w:t>: SO</w:t>
      </w:r>
      <w:r>
        <w:rPr>
          <w:vertAlign w:val="subscript"/>
        </w:rPr>
        <w:t>3</w:t>
      </w:r>
      <w:r>
        <w:t xml:space="preserve"> activeren met H</w:t>
      </w:r>
      <w:r>
        <w:rPr>
          <w:vertAlign w:val="subscript"/>
        </w:rPr>
        <w:t>2</w:t>
      </w:r>
      <w:r>
        <w:t>SO</w:t>
      </w:r>
      <w:r>
        <w:rPr>
          <w:vertAlign w:val="subscript"/>
        </w:rPr>
        <w:t>4</w:t>
      </w:r>
    </w:p>
    <w:p w:rsidR="00E06FE0" w:rsidRDefault="00B27494" w:rsidP="00C47570">
      <w:pPr>
        <w:keepNext/>
      </w:pPr>
      <w:r>
        <w:rPr>
          <w:noProof/>
        </w:rPr>
        <w:drawing>
          <wp:inline distT="0" distB="0" distL="0" distR="0">
            <wp:extent cx="3752850" cy="1009650"/>
            <wp:effectExtent l="0" t="0" r="0" b="0"/>
            <wp:docPr id="281" name="Afbeelding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566"/>
                    <a:srcRect/>
                    <a:stretch>
                      <a:fillRect/>
                    </a:stretch>
                  </pic:blipFill>
                  <pic:spPr bwMode="auto">
                    <a:xfrm>
                      <a:off x="0" y="0"/>
                      <a:ext cx="3752850" cy="1009650"/>
                    </a:xfrm>
                    <a:prstGeom prst="rect">
                      <a:avLst/>
                    </a:prstGeom>
                    <a:noFill/>
                    <a:ln w="9525">
                      <a:noFill/>
                      <a:miter lim="800000"/>
                      <a:headEnd/>
                      <a:tailEnd/>
                    </a:ln>
                  </pic:spPr>
                </pic:pic>
              </a:graphicData>
            </a:graphic>
          </wp:inline>
        </w:drawing>
      </w:r>
    </w:p>
    <w:p w:rsidR="00E06FE0" w:rsidRDefault="00E06FE0" w:rsidP="00647835">
      <w:pPr>
        <w:pStyle w:val="Kop5"/>
      </w:pPr>
      <w:r>
        <w:t>Friedel-Craftsreactie</w:t>
      </w:r>
    </w:p>
    <w:p w:rsidR="00E06FE0" w:rsidRDefault="00E06FE0" w:rsidP="0050178E">
      <w:pPr>
        <w:numPr>
          <w:ilvl w:val="0"/>
          <w:numId w:val="27"/>
        </w:numPr>
        <w:tabs>
          <w:tab w:val="clear" w:pos="436"/>
          <w:tab w:val="num" w:pos="0"/>
        </w:tabs>
        <w:ind w:left="0" w:hanging="284"/>
      </w:pPr>
      <w:r>
        <w:t>Alkylering</w:t>
      </w:r>
      <w:r w:rsidR="00A43470">
        <w:fldChar w:fldCharType="begin"/>
      </w:r>
      <w:r w:rsidR="00A43470">
        <w:instrText xml:space="preserve"> XE "</w:instrText>
      </w:r>
      <w:r w:rsidR="00A43470" w:rsidRPr="00E940EE">
        <w:instrText>alkylering</w:instrText>
      </w:r>
      <w:r w:rsidR="00A43470">
        <w:instrText xml:space="preserve">" </w:instrText>
      </w:r>
      <w:r w:rsidR="00A43470">
        <w:fldChar w:fldCharType="end"/>
      </w:r>
      <w:r>
        <w:t>:</w:t>
      </w:r>
      <w:r w:rsidR="00C60A9D" w:rsidRPr="00C60A9D">
        <w:fldChar w:fldCharType="begin"/>
      </w:r>
      <w:r w:rsidR="00C60A9D" w:rsidRPr="00C60A9D">
        <w:instrText xml:space="preserve"> XE "Friedel-Crafts</w:instrText>
      </w:r>
      <w:r w:rsidR="00C60A9D">
        <w:instrText>:-</w:instrText>
      </w:r>
      <w:r w:rsidR="00C60A9D" w:rsidRPr="00C60A9D">
        <w:instrText xml:space="preserve">reactie" </w:instrText>
      </w:r>
      <w:r w:rsidR="00C60A9D" w:rsidRPr="00C60A9D">
        <w:fldChar w:fldCharType="end"/>
      </w:r>
      <w:r>
        <w:t xml:space="preserve"> Het is ook mogelijk om secundaire en tertiaire halogeenalkanen te activeren.</w:t>
      </w:r>
    </w:p>
    <w:p w:rsidR="00E06FE0" w:rsidRDefault="00B27494">
      <w:r>
        <w:rPr>
          <w:noProof/>
        </w:rPr>
        <w:lastRenderedPageBreak/>
        <w:drawing>
          <wp:inline distT="0" distB="0" distL="0" distR="0">
            <wp:extent cx="3124200" cy="1266825"/>
            <wp:effectExtent l="0" t="0" r="0" b="0"/>
            <wp:docPr id="282" name="Afbeelding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567"/>
                    <a:srcRect/>
                    <a:stretch>
                      <a:fillRect/>
                    </a:stretch>
                  </pic:blipFill>
                  <pic:spPr bwMode="auto">
                    <a:xfrm>
                      <a:off x="0" y="0"/>
                      <a:ext cx="3124200" cy="1266825"/>
                    </a:xfrm>
                    <a:prstGeom prst="rect">
                      <a:avLst/>
                    </a:prstGeom>
                    <a:noFill/>
                    <a:ln w="9525">
                      <a:noFill/>
                      <a:miter lim="800000"/>
                      <a:headEnd/>
                      <a:tailEnd/>
                    </a:ln>
                  </pic:spPr>
                </pic:pic>
              </a:graphicData>
            </a:graphic>
          </wp:inline>
        </w:drawing>
      </w:r>
    </w:p>
    <w:p w:rsidR="00E06FE0" w:rsidRDefault="00E06FE0" w:rsidP="0050178E">
      <w:pPr>
        <w:numPr>
          <w:ilvl w:val="0"/>
          <w:numId w:val="27"/>
        </w:numPr>
        <w:tabs>
          <w:tab w:val="clear" w:pos="436"/>
          <w:tab w:val="num" w:pos="0"/>
        </w:tabs>
        <w:ind w:left="0" w:hanging="284"/>
      </w:pPr>
      <w:r>
        <w:t>Acylering</w:t>
      </w:r>
      <w:r w:rsidR="00A43470">
        <w:fldChar w:fldCharType="begin"/>
      </w:r>
      <w:r w:rsidR="00A43470">
        <w:instrText xml:space="preserve"> XE "</w:instrText>
      </w:r>
      <w:r w:rsidR="00A43470" w:rsidRPr="00E940EE">
        <w:instrText>acylering</w:instrText>
      </w:r>
      <w:r w:rsidR="00A43470">
        <w:instrText xml:space="preserve">" </w:instrText>
      </w:r>
      <w:r w:rsidR="00A43470">
        <w:fldChar w:fldCharType="end"/>
      </w:r>
      <w:r>
        <w:t>. Dezelfde methode is te gebruiken voor zuurhalogeniden</w:t>
      </w:r>
    </w:p>
    <w:p w:rsidR="00E06FE0" w:rsidRDefault="00B27494">
      <w:r>
        <w:rPr>
          <w:noProof/>
        </w:rPr>
        <w:drawing>
          <wp:anchor distT="0" distB="0" distL="114300" distR="114300" simplePos="0" relativeHeight="251657728" behindDoc="0" locked="0" layoutInCell="0" allowOverlap="1">
            <wp:simplePos x="0" y="0"/>
            <wp:positionH relativeFrom="column">
              <wp:posOffset>0</wp:posOffset>
            </wp:positionH>
            <wp:positionV relativeFrom="paragraph">
              <wp:posOffset>54610</wp:posOffset>
            </wp:positionV>
            <wp:extent cx="5295900" cy="885825"/>
            <wp:effectExtent l="0" t="0" r="0" b="0"/>
            <wp:wrapTopAndBottom/>
            <wp:docPr id="154"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68"/>
                    <a:srcRect/>
                    <a:stretch>
                      <a:fillRect/>
                    </a:stretch>
                  </pic:blipFill>
                  <pic:spPr bwMode="auto">
                    <a:xfrm>
                      <a:off x="0" y="0"/>
                      <a:ext cx="5295900" cy="885825"/>
                    </a:xfrm>
                    <a:prstGeom prst="rect">
                      <a:avLst/>
                    </a:prstGeom>
                    <a:noFill/>
                  </pic:spPr>
                </pic:pic>
              </a:graphicData>
            </a:graphic>
          </wp:anchor>
        </w:drawing>
      </w:r>
    </w:p>
    <w:p w:rsidR="00E06FE0" w:rsidRDefault="00E06FE0">
      <w:r>
        <w:t xml:space="preserve">(Vraag: Hoe maak je </w:t>
      </w:r>
      <w:r w:rsidR="00B27494">
        <w:rPr>
          <w:noProof/>
          <w:position w:val="-36"/>
        </w:rPr>
        <w:drawing>
          <wp:inline distT="0" distB="0" distL="0" distR="0">
            <wp:extent cx="1381125" cy="552450"/>
            <wp:effectExtent l="0" t="0" r="0" b="0"/>
            <wp:docPr id="283" name="Afbeelding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569"/>
                    <a:srcRect/>
                    <a:stretch>
                      <a:fillRect/>
                    </a:stretch>
                  </pic:blipFill>
                  <pic:spPr bwMode="auto">
                    <a:xfrm>
                      <a:off x="0" y="0"/>
                      <a:ext cx="1381125" cy="552450"/>
                    </a:xfrm>
                    <a:prstGeom prst="rect">
                      <a:avLst/>
                    </a:prstGeom>
                    <a:noFill/>
                    <a:ln w="9525">
                      <a:noFill/>
                      <a:miter lim="800000"/>
                      <a:headEnd/>
                      <a:tailEnd/>
                    </a:ln>
                  </pic:spPr>
                </pic:pic>
              </a:graphicData>
            </a:graphic>
          </wp:inline>
        </w:drawing>
      </w:r>
      <w:r>
        <w:rPr>
          <w:noProof/>
        </w:rPr>
        <w:t xml:space="preserve"> </w:t>
      </w:r>
      <w:r>
        <w:t>uit tolueen?)</w:t>
      </w:r>
    </w:p>
    <w:p w:rsidR="00E06FE0" w:rsidRDefault="00E06FE0"/>
    <w:p w:rsidR="00E06FE0" w:rsidRDefault="00BD3217" w:rsidP="00117F2D">
      <w:pPr>
        <w:pStyle w:val="Kop2"/>
      </w:pPr>
      <w:bookmarkStart w:id="612" w:name="_Toc384880832"/>
      <w:bookmarkStart w:id="613" w:name="_Toc435888058"/>
      <w:bookmarkStart w:id="614" w:name="_Toc435888538"/>
      <w:bookmarkStart w:id="615" w:name="_Toc509390695"/>
      <w:bookmarkStart w:id="616" w:name="_Toc4589981"/>
      <w:bookmarkStart w:id="617" w:name="_Toc4679225"/>
      <w:bookmarkStart w:id="618" w:name="_Toc4918010"/>
      <w:bookmarkStart w:id="619" w:name="_Toc65405236"/>
      <w:r>
        <w:lastRenderedPageBreak/>
        <w:t>Reactie</w:t>
      </w:r>
      <w:r w:rsidR="00E06FE0">
        <w:t>s</w:t>
      </w:r>
      <w:bookmarkEnd w:id="612"/>
      <w:bookmarkEnd w:id="613"/>
      <w:bookmarkEnd w:id="614"/>
      <w:bookmarkEnd w:id="615"/>
      <w:bookmarkEnd w:id="616"/>
      <w:bookmarkEnd w:id="617"/>
      <w:bookmarkEnd w:id="618"/>
      <w:r>
        <w:t>, concreet</w:t>
      </w:r>
      <w:bookmarkEnd w:id="619"/>
    </w:p>
    <w:p w:rsidR="00E06FE0" w:rsidRDefault="00E06FE0" w:rsidP="00117F2D">
      <w:pPr>
        <w:pStyle w:val="Kop3"/>
      </w:pPr>
      <w:bookmarkStart w:id="620" w:name="_Toc384880833"/>
      <w:bookmarkStart w:id="621" w:name="_Toc435888059"/>
      <w:bookmarkStart w:id="622" w:name="_Toc435888539"/>
      <w:bookmarkStart w:id="623" w:name="_Toc509390696"/>
      <w:bookmarkStart w:id="624" w:name="_Toc4589982"/>
      <w:bookmarkStart w:id="625" w:name="_Toc4679226"/>
      <w:bookmarkStart w:id="626" w:name="_Toc4918011"/>
      <w:bookmarkStart w:id="627" w:name="_Toc65405237"/>
      <w:r>
        <w:t>Friedel-Crafts alkylering/acylering</w:t>
      </w:r>
      <w:bookmarkEnd w:id="620"/>
      <w:bookmarkEnd w:id="621"/>
      <w:bookmarkEnd w:id="622"/>
      <w:bookmarkEnd w:id="623"/>
      <w:bookmarkEnd w:id="624"/>
      <w:bookmarkEnd w:id="625"/>
      <w:bookmarkEnd w:id="626"/>
      <w:bookmarkEnd w:id="627"/>
      <w:r w:rsidR="00A43470" w:rsidRPr="00C60A9D">
        <w:fldChar w:fldCharType="begin"/>
      </w:r>
      <w:r w:rsidR="00A43470" w:rsidRPr="00C60A9D">
        <w:instrText xml:space="preserve"> XE "Friedel-Crafts</w:instrText>
      </w:r>
      <w:r w:rsidR="00C60A9D">
        <w:instrText>:</w:instrText>
      </w:r>
      <w:r w:rsidR="00A43470" w:rsidRPr="00C60A9D">
        <w:instrText xml:space="preserve">alkylering/acylering" </w:instrText>
      </w:r>
      <w:r w:rsidR="00A43470" w:rsidRPr="00C60A9D">
        <w:fldChar w:fldCharType="end"/>
      </w:r>
    </w:p>
    <w:p w:rsidR="00E06FE0" w:rsidRPr="007234AB" w:rsidRDefault="00B27494">
      <w:r>
        <w:rPr>
          <w:noProof/>
        </w:rPr>
        <w:drawing>
          <wp:inline distT="0" distB="0" distL="0" distR="0">
            <wp:extent cx="5734050" cy="2019300"/>
            <wp:effectExtent l="0" t="0" r="0" b="0"/>
            <wp:docPr id="284" name="Afbeelding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570"/>
                    <a:srcRect/>
                    <a:stretch>
                      <a:fillRect/>
                    </a:stretch>
                  </pic:blipFill>
                  <pic:spPr bwMode="auto">
                    <a:xfrm>
                      <a:off x="0" y="0"/>
                      <a:ext cx="5734050" cy="2019300"/>
                    </a:xfrm>
                    <a:prstGeom prst="rect">
                      <a:avLst/>
                    </a:prstGeom>
                    <a:noFill/>
                    <a:ln w="9525">
                      <a:noFill/>
                      <a:miter lim="800000"/>
                      <a:headEnd/>
                      <a:tailEnd/>
                    </a:ln>
                  </pic:spPr>
                </pic:pic>
              </a:graphicData>
            </a:graphic>
          </wp:inline>
        </w:drawing>
      </w:r>
    </w:p>
    <w:p w:rsidR="00E06FE0" w:rsidRPr="007234AB" w:rsidRDefault="00B27494">
      <w:r>
        <w:rPr>
          <w:noProof/>
        </w:rPr>
        <w:drawing>
          <wp:anchor distT="0" distB="0" distL="114300" distR="114300" simplePos="0" relativeHeight="251658752" behindDoc="1" locked="0" layoutInCell="1" allowOverlap="1">
            <wp:simplePos x="0" y="0"/>
            <wp:positionH relativeFrom="column">
              <wp:posOffset>3837305</wp:posOffset>
            </wp:positionH>
            <wp:positionV relativeFrom="paragraph">
              <wp:posOffset>14605</wp:posOffset>
            </wp:positionV>
            <wp:extent cx="1943100" cy="1059180"/>
            <wp:effectExtent l="0" t="0" r="0" b="0"/>
            <wp:wrapSquare wrapText="bothSides"/>
            <wp:docPr id="155" name="Afbeelding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71"/>
                    <a:srcRect/>
                    <a:stretch>
                      <a:fillRect/>
                    </a:stretch>
                  </pic:blipFill>
                  <pic:spPr bwMode="auto">
                    <a:xfrm>
                      <a:off x="0" y="0"/>
                      <a:ext cx="1943100" cy="1059180"/>
                    </a:xfrm>
                    <a:prstGeom prst="rect">
                      <a:avLst/>
                    </a:prstGeom>
                    <a:noFill/>
                    <a:ln w="9525">
                      <a:noFill/>
                      <a:miter lim="800000"/>
                      <a:headEnd/>
                      <a:tailEnd/>
                    </a:ln>
                  </pic:spPr>
                </pic:pic>
              </a:graphicData>
            </a:graphic>
          </wp:anchor>
        </w:drawing>
      </w:r>
    </w:p>
    <w:p w:rsidR="00E06FE0" w:rsidRDefault="00E06FE0" w:rsidP="00E6385D">
      <w:pPr>
        <w:numPr>
          <w:ilvl w:val="0"/>
          <w:numId w:val="27"/>
        </w:numPr>
        <w:tabs>
          <w:tab w:val="clear" w:pos="436"/>
          <w:tab w:val="num" w:pos="0"/>
        </w:tabs>
        <w:ind w:left="0" w:hanging="284"/>
      </w:pPr>
      <w:r>
        <w:t>als katalysator</w:t>
      </w:r>
      <w:r w:rsidR="00A43470">
        <w:fldChar w:fldCharType="begin"/>
      </w:r>
      <w:r w:rsidR="00A43470">
        <w:instrText xml:space="preserve"> XE "</w:instrText>
      </w:r>
      <w:r w:rsidR="00A43470" w:rsidRPr="00E940EE">
        <w:instrText>katalysator</w:instrText>
      </w:r>
      <w:r w:rsidR="00A43470">
        <w:instrText xml:space="preserve">" </w:instrText>
      </w:r>
      <w:r w:rsidR="00A43470">
        <w:fldChar w:fldCharType="end"/>
      </w:r>
      <w:r>
        <w:t xml:space="preserve"> wordt een Lewiszuur</w:t>
      </w:r>
      <w:r w:rsidR="00C60A9D">
        <w:fldChar w:fldCharType="begin"/>
      </w:r>
      <w:r w:rsidR="00C60A9D">
        <w:instrText xml:space="preserve"> XE "</w:instrText>
      </w:r>
      <w:r w:rsidR="00C60A9D" w:rsidRPr="00C362D2">
        <w:instrText>Lewis</w:instrText>
      </w:r>
      <w:r w:rsidR="00AF1E33">
        <w:instrText>:-</w:instrText>
      </w:r>
      <w:r w:rsidR="00C60A9D" w:rsidRPr="00C362D2">
        <w:instrText>zuur</w:instrText>
      </w:r>
      <w:r w:rsidR="00C60A9D">
        <w:instrText xml:space="preserve">" </w:instrText>
      </w:r>
      <w:r w:rsidR="00C60A9D">
        <w:fldChar w:fldCharType="end"/>
      </w:r>
      <w:r>
        <w:t xml:space="preserve"> gebruikt: AlBr</w:t>
      </w:r>
      <w:r>
        <w:rPr>
          <w:vertAlign w:val="subscript"/>
        </w:rPr>
        <w:t>3</w:t>
      </w:r>
      <w:r>
        <w:t>, F</w:t>
      </w:r>
      <w:r w:rsidR="004C52EC">
        <w:t>e</w:t>
      </w:r>
      <w:r>
        <w:t>Cl</w:t>
      </w:r>
      <w:r>
        <w:rPr>
          <w:vertAlign w:val="subscript"/>
        </w:rPr>
        <w:t>3</w:t>
      </w:r>
      <w:r>
        <w:t xml:space="preserve"> of H</w:t>
      </w:r>
      <w:r>
        <w:rPr>
          <w:vertAlign w:val="subscript"/>
        </w:rPr>
        <w:t>3</w:t>
      </w:r>
      <w:r>
        <w:t>PO</w:t>
      </w:r>
      <w:r>
        <w:rPr>
          <w:vertAlign w:val="subscript"/>
        </w:rPr>
        <w:t>4</w:t>
      </w:r>
    </w:p>
    <w:p w:rsidR="00E06FE0" w:rsidRDefault="00E06FE0" w:rsidP="00E6385D">
      <w:pPr>
        <w:numPr>
          <w:ilvl w:val="0"/>
          <w:numId w:val="27"/>
        </w:numPr>
        <w:tabs>
          <w:tab w:val="clear" w:pos="436"/>
          <w:tab w:val="num" w:pos="0"/>
        </w:tabs>
        <w:ind w:left="0" w:hanging="284"/>
      </w:pPr>
      <w:r>
        <w:t>alkylering met halogeenalkaan; acylering met een carbochloride</w:t>
      </w:r>
    </w:p>
    <w:p w:rsidR="00E06FE0" w:rsidRDefault="00E06FE0" w:rsidP="00E6385D">
      <w:pPr>
        <w:numPr>
          <w:ilvl w:val="0"/>
          <w:numId w:val="27"/>
        </w:numPr>
        <w:tabs>
          <w:tab w:val="clear" w:pos="436"/>
          <w:tab w:val="num" w:pos="0"/>
        </w:tabs>
        <w:ind w:left="0" w:hanging="284"/>
      </w:pPr>
      <w:r>
        <w:t>een aromaat kan op twee verschillende manieren omgezet worden in een alkylaromaat.</w:t>
      </w:r>
    </w:p>
    <w:p w:rsidR="00E6385D" w:rsidRDefault="00E6385D" w:rsidP="00E6385D"/>
    <w:p w:rsidR="00E06FE0" w:rsidRDefault="00E06FE0" w:rsidP="00E6385D">
      <w:r>
        <w:t>1)</w:t>
      </w:r>
      <w:r>
        <w:tab/>
        <w:t xml:space="preserve">aromaat </w:t>
      </w:r>
      <w:r w:rsidR="00B27494">
        <w:rPr>
          <w:noProof/>
          <w:position w:val="-10"/>
          <w:szCs w:val="22"/>
        </w:rPr>
        <w:drawing>
          <wp:inline distT="0" distB="0" distL="0" distR="0">
            <wp:extent cx="676275" cy="266700"/>
            <wp:effectExtent l="0" t="0" r="0" b="0"/>
            <wp:docPr id="285" name="Afbeelding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572"/>
                    <a:srcRect/>
                    <a:stretch>
                      <a:fillRect/>
                    </a:stretch>
                  </pic:blipFill>
                  <pic:spPr bwMode="auto">
                    <a:xfrm>
                      <a:off x="0" y="0"/>
                      <a:ext cx="676275" cy="266700"/>
                    </a:xfrm>
                    <a:prstGeom prst="rect">
                      <a:avLst/>
                    </a:prstGeom>
                    <a:noFill/>
                    <a:ln w="9525">
                      <a:noFill/>
                      <a:miter lim="800000"/>
                      <a:headEnd/>
                      <a:tailEnd/>
                    </a:ln>
                  </pic:spPr>
                </pic:pic>
              </a:graphicData>
            </a:graphic>
          </wp:inline>
        </w:drawing>
      </w:r>
      <w:r>
        <w:t>alkylaromaat (rearrangement bij alkyl &gt; ethyl)</w:t>
      </w:r>
    </w:p>
    <w:p w:rsidR="00E06FE0" w:rsidRDefault="00E06FE0">
      <w:pPr>
        <w:ind w:left="284"/>
      </w:pPr>
    </w:p>
    <w:p w:rsidR="00E06FE0" w:rsidRDefault="00E06FE0">
      <w:pPr>
        <w:ind w:left="284"/>
      </w:pPr>
      <w:r>
        <w:t xml:space="preserve">2) </w:t>
      </w:r>
      <w:r>
        <w:tab/>
        <w:t>aromaat</w:t>
      </w:r>
      <w:r w:rsidR="00E6385D">
        <w:t xml:space="preserve"> </w:t>
      </w:r>
      <w:r w:rsidR="00B27494">
        <w:rPr>
          <w:noProof/>
          <w:position w:val="-26"/>
          <w:szCs w:val="22"/>
        </w:rPr>
        <w:drawing>
          <wp:inline distT="0" distB="0" distL="0" distR="0">
            <wp:extent cx="1504950" cy="381000"/>
            <wp:effectExtent l="0" t="0" r="0" b="0"/>
            <wp:docPr id="286" name="Afbeelding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573"/>
                    <a:srcRect/>
                    <a:stretch>
                      <a:fillRect/>
                    </a:stretch>
                  </pic:blipFill>
                  <pic:spPr bwMode="auto">
                    <a:xfrm>
                      <a:off x="0" y="0"/>
                      <a:ext cx="1504950" cy="381000"/>
                    </a:xfrm>
                    <a:prstGeom prst="rect">
                      <a:avLst/>
                    </a:prstGeom>
                    <a:noFill/>
                    <a:ln w="9525">
                      <a:noFill/>
                      <a:miter lim="800000"/>
                      <a:headEnd/>
                      <a:tailEnd/>
                    </a:ln>
                  </pic:spPr>
                </pic:pic>
              </a:graphicData>
            </a:graphic>
          </wp:inline>
        </w:drawing>
      </w:r>
      <w:r>
        <w:t xml:space="preserve"> alkylaromaat (zonder rearrangement)</w:t>
      </w:r>
    </w:p>
    <w:p w:rsidR="00E06FE0" w:rsidRDefault="00E06FE0">
      <w:pPr>
        <w:rPr>
          <w:b/>
        </w:rPr>
      </w:pPr>
      <w:r>
        <w:rPr>
          <w:b/>
        </w:rPr>
        <w:t>Reducties</w:t>
      </w:r>
    </w:p>
    <w:p w:rsidR="00E06FE0" w:rsidRDefault="00E06FE0">
      <w:pPr>
        <w:ind w:left="284"/>
      </w:pPr>
      <w:r>
        <w:t>Clemmensenreductie</w:t>
      </w:r>
      <w:r w:rsidR="00A43470">
        <w:fldChar w:fldCharType="begin"/>
      </w:r>
      <w:r w:rsidR="00A43470">
        <w:instrText xml:space="preserve"> XE "</w:instrText>
      </w:r>
      <w:r w:rsidR="00A43470" w:rsidRPr="00E940EE">
        <w:instrText>reductie</w:instrText>
      </w:r>
      <w:r w:rsidR="00C60A9D">
        <w:instrText>:</w:instrText>
      </w:r>
      <w:r w:rsidR="00C60A9D" w:rsidRPr="00E940EE">
        <w:instrText>Clemmensen</w:instrText>
      </w:r>
      <w:r w:rsidR="00C60A9D">
        <w:instrText>-</w:instrText>
      </w:r>
      <w:r w:rsidR="00A43470">
        <w:instrText xml:space="preserve">" </w:instrText>
      </w:r>
      <w:r w:rsidR="00A43470">
        <w:fldChar w:fldCharType="end"/>
      </w:r>
      <w:r>
        <w:t xml:space="preserve"> van aldehyden en ketonen met zinkamalgaam en geconcentreerd HCl</w:t>
      </w:r>
    </w:p>
    <w:p w:rsidR="00E06FE0" w:rsidRDefault="00E06FE0">
      <w:pPr>
        <w:ind w:left="284"/>
      </w:pPr>
      <w:r>
        <w:t>Wolff-Kishnerreductie</w:t>
      </w:r>
      <w:r w:rsidR="00A43470">
        <w:fldChar w:fldCharType="begin"/>
      </w:r>
      <w:r w:rsidR="00A43470">
        <w:instrText xml:space="preserve"> XE "</w:instrText>
      </w:r>
      <w:r w:rsidR="00A43470" w:rsidRPr="00E940EE">
        <w:instrText>reductie</w:instrText>
      </w:r>
      <w:r w:rsidR="00C60A9D">
        <w:instrText>:</w:instrText>
      </w:r>
      <w:r w:rsidR="00C60A9D" w:rsidRPr="00E940EE">
        <w:instrText>Wolff-Kishner</w:instrText>
      </w:r>
      <w:r w:rsidR="00C60A9D">
        <w:instrText>-</w:instrText>
      </w:r>
      <w:r w:rsidR="00A43470">
        <w:instrText xml:space="preserve">" </w:instrText>
      </w:r>
      <w:r w:rsidR="00A43470">
        <w:fldChar w:fldCharType="end"/>
      </w:r>
      <w:r>
        <w:t>: condensatie</w:t>
      </w:r>
      <w:r w:rsidR="00C60A9D">
        <w:fldChar w:fldCharType="begin"/>
      </w:r>
      <w:r w:rsidR="00C60A9D">
        <w:instrText xml:space="preserve"> XE "</w:instrText>
      </w:r>
      <w:r w:rsidR="00C60A9D" w:rsidRPr="00C362D2">
        <w:instrText>condensatie</w:instrText>
      </w:r>
      <w:r w:rsidR="00C60A9D">
        <w:instrText xml:space="preserve">" </w:instrText>
      </w:r>
      <w:r w:rsidR="00C60A9D">
        <w:fldChar w:fldCharType="end"/>
      </w:r>
      <w:r>
        <w:t xml:space="preserve"> van hydrazine met aldehyden en ketonen levert hydrazonen. Deze ontleden onder invloed van base bij hogere temperatuur tot koolwaterstoffen en stikstof.</w:t>
      </w:r>
    </w:p>
    <w:p w:rsidR="00E06FE0" w:rsidRDefault="00E06FE0" w:rsidP="00117F2D">
      <w:pPr>
        <w:pStyle w:val="Kop3"/>
      </w:pPr>
      <w:bookmarkStart w:id="628" w:name="_Toc384880837"/>
      <w:bookmarkStart w:id="629" w:name="_Toc435888063"/>
      <w:bookmarkStart w:id="630" w:name="_Toc435888543"/>
      <w:bookmarkStart w:id="631" w:name="_Toc509390700"/>
      <w:bookmarkStart w:id="632" w:name="_Toc4589983"/>
      <w:bookmarkStart w:id="633" w:name="_Toc4679227"/>
      <w:bookmarkStart w:id="634" w:name="_Toc4918012"/>
      <w:bookmarkStart w:id="635" w:name="_Toc65405238"/>
      <w:r>
        <w:t>Oxidatie van alkenen</w:t>
      </w:r>
      <w:bookmarkEnd w:id="628"/>
      <w:bookmarkEnd w:id="629"/>
      <w:bookmarkEnd w:id="630"/>
      <w:bookmarkEnd w:id="631"/>
      <w:bookmarkEnd w:id="632"/>
      <w:bookmarkEnd w:id="633"/>
      <w:bookmarkEnd w:id="634"/>
      <w:bookmarkEnd w:id="635"/>
    </w:p>
    <w:p w:rsidR="00E06FE0" w:rsidRDefault="00E06FE0">
      <w:r>
        <w:t>Alkenen kunnen gemakkelijk worden geoxideerd. Afhankelijk van waar de dubbele binding zich in het molecuul bevindt en afhankelijk van de substitutiegraad aan de dubbele binding kunnen ketonen, carbonzuren en/of CO</w:t>
      </w:r>
      <w:r>
        <w:rPr>
          <w:vertAlign w:val="subscript"/>
        </w:rPr>
        <w:t>2</w:t>
      </w:r>
      <w:r>
        <w:t xml:space="preserve"> gevormd worden.</w:t>
      </w:r>
    </w:p>
    <w:p w:rsidR="00E06FE0" w:rsidRDefault="00E06FE0" w:rsidP="00E6385D">
      <w:pPr>
        <w:numPr>
          <w:ilvl w:val="0"/>
          <w:numId w:val="27"/>
        </w:numPr>
        <w:tabs>
          <w:tab w:val="clear" w:pos="436"/>
          <w:tab w:val="num" w:pos="0"/>
        </w:tabs>
        <w:ind w:left="0" w:hanging="284"/>
      </w:pPr>
      <w:r>
        <w:t>Chroomtrioxide is een oxidatiereagens dat een alkeen direct door oxideert tot de hoogst mogelijke oxidatiegraad (</w:t>
      </w:r>
      <w:fldSimple w:instr=" REF _Ref435698068 ">
        <w:r w:rsidR="00D86AD4">
          <w:t xml:space="preserve">figuur </w:t>
        </w:r>
        <w:r w:rsidR="00D86AD4">
          <w:rPr>
            <w:noProof/>
          </w:rPr>
          <w:t>52</w:t>
        </w:r>
      </w:fldSimple>
      <w:r>
        <w:t>).</w:t>
      </w:r>
    </w:p>
    <w:p w:rsidR="00E06FE0" w:rsidRDefault="00E06FE0" w:rsidP="00E6385D">
      <w:pPr>
        <w:numPr>
          <w:ilvl w:val="0"/>
          <w:numId w:val="27"/>
        </w:numPr>
        <w:tabs>
          <w:tab w:val="clear" w:pos="436"/>
          <w:tab w:val="num" w:pos="0"/>
        </w:tabs>
        <w:ind w:left="0" w:hanging="284"/>
      </w:pPr>
      <w:r>
        <w:t>Oxidatie</w:t>
      </w:r>
      <w:r w:rsidR="001808FE">
        <w:fldChar w:fldCharType="begin"/>
      </w:r>
      <w:r w:rsidR="001808FE">
        <w:instrText xml:space="preserve"> XE "</w:instrText>
      </w:r>
      <w:r w:rsidR="001808FE" w:rsidRPr="00E940EE">
        <w:instrText>oxidatie</w:instrText>
      </w:r>
      <w:r w:rsidR="001808FE">
        <w:instrText xml:space="preserve">" </w:instrText>
      </w:r>
      <w:r w:rsidR="001808FE">
        <w:fldChar w:fldCharType="end"/>
      </w:r>
      <w:r>
        <w:t xml:space="preserve"> met kaliumpermanganaat resulteert in de vorming van diolen, tenzij een eindstandige dubbele binding geoxideerd wordt (</w:t>
      </w:r>
      <w:fldSimple w:instr=" REF _Ref435698087 ">
        <w:r w:rsidR="00D86AD4">
          <w:t xml:space="preserve">figuur </w:t>
        </w:r>
        <w:r w:rsidR="00D86AD4">
          <w:rPr>
            <w:noProof/>
          </w:rPr>
          <w:t>53</w:t>
        </w:r>
      </w:fldSimple>
      <w:r>
        <w:t>).</w:t>
      </w:r>
    </w:p>
    <w:p w:rsidR="00E06FE0" w:rsidRDefault="00E06FE0" w:rsidP="00E6385D">
      <w:pPr>
        <w:numPr>
          <w:ilvl w:val="0"/>
          <w:numId w:val="27"/>
        </w:numPr>
        <w:tabs>
          <w:tab w:val="clear" w:pos="436"/>
          <w:tab w:val="num" w:pos="0"/>
        </w:tabs>
        <w:ind w:left="0" w:hanging="284"/>
      </w:pPr>
      <w:r>
        <w:t>Ozon (O</w:t>
      </w:r>
      <w:r>
        <w:rPr>
          <w:vertAlign w:val="subscript"/>
        </w:rPr>
        <w:t>3</w:t>
      </w:r>
      <w:r>
        <w:t>) reageert met een dubbele binding en vormt een zogenaamd ozonide</w:t>
      </w:r>
      <w:r w:rsidR="001808FE">
        <w:fldChar w:fldCharType="begin"/>
      </w:r>
      <w:r w:rsidR="001808FE">
        <w:instrText xml:space="preserve"> XE "</w:instrText>
      </w:r>
      <w:r w:rsidR="001808FE" w:rsidRPr="00E940EE">
        <w:instrText>ozonide</w:instrText>
      </w:r>
      <w:r w:rsidR="001808FE">
        <w:instrText xml:space="preserve">" </w:instrText>
      </w:r>
      <w:r w:rsidR="001808FE">
        <w:fldChar w:fldCharType="end"/>
      </w:r>
      <w:r>
        <w:t>. Reductie</w:t>
      </w:r>
      <w:r w:rsidR="00C60A9D">
        <w:fldChar w:fldCharType="begin"/>
      </w:r>
      <w:r w:rsidR="00C60A9D">
        <w:instrText xml:space="preserve"> XE "</w:instrText>
      </w:r>
      <w:r w:rsidR="00C60A9D" w:rsidRPr="00C362D2">
        <w:instrText>reductie</w:instrText>
      </w:r>
      <w:r w:rsidR="00C60A9D">
        <w:instrText xml:space="preserve">" </w:instrText>
      </w:r>
      <w:r w:rsidR="00C60A9D">
        <w:fldChar w:fldCharType="end"/>
      </w:r>
      <w:r>
        <w:t xml:space="preserve"> van het ozonide met H</w:t>
      </w:r>
      <w:r>
        <w:rPr>
          <w:vertAlign w:val="subscript"/>
        </w:rPr>
        <w:t>2</w:t>
      </w:r>
      <w:r>
        <w:t xml:space="preserve"> leidt tot de vorming van aldehyden, terwijl na oxidatieve opwerking van het ozonide met waterstofperoxide of met zink/azijnzuur ketonen en/of carbonzuren geïsoleerd worden. Ozonolyse is een zeer milde oxidatiemethode. Ook is ozonolyse</w:t>
      </w:r>
      <w:r w:rsidR="001808FE">
        <w:fldChar w:fldCharType="begin"/>
      </w:r>
      <w:r w:rsidR="001808FE">
        <w:instrText xml:space="preserve"> XE "</w:instrText>
      </w:r>
      <w:r w:rsidR="001808FE" w:rsidRPr="00E940EE">
        <w:instrText>ozonolyse</w:instrText>
      </w:r>
      <w:r w:rsidR="001808FE">
        <w:instrText xml:space="preserve">" </w:instrText>
      </w:r>
      <w:r w:rsidR="001808FE">
        <w:fldChar w:fldCharType="end"/>
      </w:r>
      <w:r>
        <w:t xml:space="preserve"> zeer geschikt om de positie van een dubbele binding in een alkeen te lokaliseren (</w:t>
      </w:r>
      <w:fldSimple w:instr=" REF _Ref435698068 ">
        <w:r w:rsidR="00D86AD4">
          <w:t xml:space="preserve">figuur </w:t>
        </w:r>
        <w:r w:rsidR="00D86AD4">
          <w:rPr>
            <w:noProof/>
          </w:rPr>
          <w:t>52</w:t>
        </w:r>
      </w:fldSimple>
      <w:r>
        <w:t>).</w:t>
      </w:r>
    </w:p>
    <w:p w:rsidR="00E06FE0" w:rsidRDefault="00B27494">
      <w:pPr>
        <w:keepNext/>
        <w:tabs>
          <w:tab w:val="left" w:pos="284"/>
        </w:tabs>
        <w:ind w:left="284" w:hanging="284"/>
      </w:pPr>
      <w:r>
        <w:rPr>
          <w:noProof/>
        </w:rPr>
        <w:lastRenderedPageBreak/>
        <w:drawing>
          <wp:inline distT="0" distB="0" distL="0" distR="0">
            <wp:extent cx="5600700" cy="1981200"/>
            <wp:effectExtent l="0" t="0" r="0" b="0"/>
            <wp:docPr id="287" name="Afbeelding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74"/>
                    <a:srcRect/>
                    <a:stretch>
                      <a:fillRect/>
                    </a:stretch>
                  </pic:blipFill>
                  <pic:spPr bwMode="auto">
                    <a:xfrm>
                      <a:off x="0" y="0"/>
                      <a:ext cx="5600700" cy="1981200"/>
                    </a:xfrm>
                    <a:prstGeom prst="rect">
                      <a:avLst/>
                    </a:prstGeom>
                    <a:noFill/>
                    <a:ln w="9525">
                      <a:noFill/>
                      <a:miter lim="800000"/>
                      <a:headEnd/>
                      <a:tailEnd/>
                    </a:ln>
                  </pic:spPr>
                </pic:pic>
              </a:graphicData>
            </a:graphic>
          </wp:inline>
        </w:drawing>
      </w:r>
    </w:p>
    <w:p w:rsidR="00E06FE0" w:rsidRDefault="00E06FE0">
      <w:pPr>
        <w:pStyle w:val="Bijschrift"/>
      </w:pPr>
      <w:bookmarkStart w:id="636" w:name="_Ref435698068"/>
      <w:r>
        <w:t xml:space="preserve">figuur </w:t>
      </w:r>
      <w:fldSimple w:instr=" SEQ figuur \* ARABIC ">
        <w:r w:rsidR="00D86AD4">
          <w:rPr>
            <w:noProof/>
          </w:rPr>
          <w:t>52</w:t>
        </w:r>
      </w:fldSimple>
      <w:bookmarkEnd w:id="636"/>
      <w:r>
        <w:tab/>
        <w:t>Oxidaties met chroomtrioxide en met ozon</w:t>
      </w:r>
    </w:p>
    <w:p w:rsidR="00D760B4" w:rsidRDefault="00B27494">
      <w:pPr>
        <w:pStyle w:val="Bijschrift"/>
      </w:pPr>
      <w:r>
        <w:rPr>
          <w:noProof/>
          <w:position w:val="120"/>
          <w:szCs w:val="16"/>
          <w:lang w:val="nl-NL"/>
        </w:rPr>
        <w:drawing>
          <wp:inline distT="0" distB="0" distL="0" distR="0">
            <wp:extent cx="3124200" cy="704850"/>
            <wp:effectExtent l="0" t="0" r="0" b="0"/>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75"/>
                    <a:srcRect/>
                    <a:stretch>
                      <a:fillRect/>
                    </a:stretch>
                  </pic:blipFill>
                  <pic:spPr bwMode="auto">
                    <a:xfrm>
                      <a:off x="0" y="0"/>
                      <a:ext cx="3124200" cy="704850"/>
                    </a:xfrm>
                    <a:prstGeom prst="rect">
                      <a:avLst/>
                    </a:prstGeom>
                    <a:noFill/>
                    <a:ln w="9525">
                      <a:noFill/>
                      <a:miter lim="800000"/>
                      <a:headEnd/>
                      <a:tailEnd/>
                    </a:ln>
                  </pic:spPr>
                </pic:pic>
              </a:graphicData>
            </a:graphic>
          </wp:inline>
        </w:drawing>
      </w:r>
      <w:r>
        <w:rPr>
          <w:noProof/>
          <w:lang w:val="nl-NL"/>
        </w:rPr>
        <w:drawing>
          <wp:inline distT="0" distB="0" distL="0" distR="0">
            <wp:extent cx="2390775" cy="1885950"/>
            <wp:effectExtent l="0" t="0" r="0" b="0"/>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76"/>
                    <a:srcRect/>
                    <a:stretch>
                      <a:fillRect/>
                    </a:stretch>
                  </pic:blipFill>
                  <pic:spPr bwMode="auto">
                    <a:xfrm>
                      <a:off x="0" y="0"/>
                      <a:ext cx="2390775" cy="1885950"/>
                    </a:xfrm>
                    <a:prstGeom prst="rect">
                      <a:avLst/>
                    </a:prstGeom>
                    <a:noFill/>
                    <a:ln w="9525">
                      <a:noFill/>
                      <a:miter lim="800000"/>
                      <a:headEnd/>
                      <a:tailEnd/>
                    </a:ln>
                  </pic:spPr>
                </pic:pic>
              </a:graphicData>
            </a:graphic>
          </wp:inline>
        </w:drawing>
      </w:r>
    </w:p>
    <w:p w:rsidR="00D760B4" w:rsidRDefault="00D760B4" w:rsidP="00D760B4">
      <w:pPr>
        <w:pStyle w:val="Bijschrift"/>
        <w:tabs>
          <w:tab w:val="left" w:pos="709"/>
          <w:tab w:val="left" w:pos="5103"/>
          <w:tab w:val="left" w:pos="5954"/>
        </w:tabs>
      </w:pPr>
      <w:bookmarkStart w:id="637" w:name="_Ref435698087"/>
      <w:r>
        <w:t xml:space="preserve">figuur </w:t>
      </w:r>
      <w:fldSimple w:instr=" SEQ figuur \* ARABIC ">
        <w:r w:rsidR="00D86AD4">
          <w:rPr>
            <w:noProof/>
          </w:rPr>
          <w:t>53</w:t>
        </w:r>
      </w:fldSimple>
      <w:bookmarkEnd w:id="637"/>
      <w:r>
        <w:tab/>
      </w:r>
      <w:r w:rsidR="00E06FE0">
        <w:t>Oxidatie met MnO</w:t>
      </w:r>
      <w:r w:rsidR="00E06FE0">
        <w:rPr>
          <w:vertAlign w:val="subscript"/>
        </w:rPr>
        <w:t>4</w:t>
      </w:r>
      <w:r w:rsidR="00E06FE0">
        <w:rPr>
          <w:vertAlign w:val="superscript"/>
        </w:rPr>
        <w:sym w:font="Symbol" w:char="F02D"/>
      </w:r>
      <w:r w:rsidR="00E06FE0">
        <w:t xml:space="preserve"> en H</w:t>
      </w:r>
      <w:r w:rsidR="00E06FE0">
        <w:rPr>
          <w:vertAlign w:val="subscript"/>
        </w:rPr>
        <w:t>2</w:t>
      </w:r>
      <w:r w:rsidR="00E06FE0">
        <w:t>O</w:t>
      </w:r>
      <w:r w:rsidR="00E06FE0">
        <w:rPr>
          <w:vertAlign w:val="subscript"/>
        </w:rPr>
        <w:t>2</w:t>
      </w:r>
      <w:r>
        <w:tab/>
      </w:r>
      <w:bookmarkStart w:id="638" w:name="_Ref435698206"/>
      <w:r>
        <w:t xml:space="preserve">figuur </w:t>
      </w:r>
      <w:fldSimple w:instr=" SEQ figuur \* ARABIC ">
        <w:r w:rsidR="00D86AD4">
          <w:rPr>
            <w:noProof/>
          </w:rPr>
          <w:t>54</w:t>
        </w:r>
      </w:fldSimple>
      <w:bookmarkEnd w:id="638"/>
      <w:r>
        <w:tab/>
        <w:t>Oxidatie met CPBA</w:t>
      </w:r>
    </w:p>
    <w:p w:rsidR="00E06FE0" w:rsidRDefault="00E06FE0">
      <w:r>
        <w:t>Vele andere oxidatiemiddelen</w:t>
      </w:r>
      <w:r w:rsidR="00C60A9D">
        <w:fldChar w:fldCharType="begin"/>
      </w:r>
      <w:r w:rsidR="00C60A9D">
        <w:instrText xml:space="preserve"> XE "</w:instrText>
      </w:r>
      <w:r w:rsidR="00C60A9D" w:rsidRPr="00C362D2">
        <w:instrText>oxidatie</w:instrText>
      </w:r>
      <w:r w:rsidR="008611F1">
        <w:instrText>:-</w:instrText>
      </w:r>
      <w:r w:rsidR="00C60A9D" w:rsidRPr="00C362D2">
        <w:instrText>middelen</w:instrText>
      </w:r>
      <w:r w:rsidR="00C60A9D">
        <w:instrText xml:space="preserve">" </w:instrText>
      </w:r>
      <w:r w:rsidR="00C60A9D">
        <w:fldChar w:fldCharType="end"/>
      </w:r>
      <w:r>
        <w:t xml:space="preserve"> reageren met alkenen onder milde omstandigheden. Het uiteindelijke resultaat lijkt op een additie van waterstofperoxide (HO</w:t>
      </w:r>
      <w:r>
        <w:sym w:font="Symbol" w:char="F02D"/>
      </w:r>
      <w:r>
        <w:t xml:space="preserve">OH) aan een dubbele binding. Belangrijke oxidatiemiddelen zijn het permanganaation en osmiumtetraoxide. Voor beide reagentia is de eerste reactiestap identiek: een </w:t>
      </w:r>
      <w:r>
        <w:rPr>
          <w:i/>
        </w:rPr>
        <w:t>syn</w:t>
      </w:r>
      <w:r>
        <w:t>-cycloadditie</w:t>
      </w:r>
      <w:r w:rsidR="00C60A9D">
        <w:fldChar w:fldCharType="begin"/>
      </w:r>
      <w:r w:rsidR="00C60A9D">
        <w:instrText xml:space="preserve"> XE "</w:instrText>
      </w:r>
      <w:r w:rsidR="00C60A9D" w:rsidRPr="00DD1497">
        <w:instrText>additie:cyclo-</w:instrText>
      </w:r>
      <w:r w:rsidR="00C60A9D">
        <w:instrText xml:space="preserve">" </w:instrText>
      </w:r>
      <w:r w:rsidR="00C60A9D">
        <w:fldChar w:fldCharType="end"/>
      </w:r>
      <w:r w:rsidR="001808FE">
        <w:fldChar w:fldCharType="begin"/>
      </w:r>
      <w:r w:rsidR="001808FE">
        <w:instrText xml:space="preserve"> XE "</w:instrText>
      </w:r>
      <w:r w:rsidR="001808FE" w:rsidRPr="00C60A9D">
        <w:instrText>syn</w:instrText>
      </w:r>
      <w:r w:rsidR="00CF264F">
        <w:instrText>:</w:instrText>
      </w:r>
      <w:r w:rsidR="001808FE" w:rsidRPr="00E940EE">
        <w:instrText>-cycloadditie</w:instrText>
      </w:r>
      <w:r w:rsidR="001808FE">
        <w:instrText xml:space="preserve">" </w:instrText>
      </w:r>
      <w:r w:rsidR="001808FE">
        <w:fldChar w:fldCharType="end"/>
      </w:r>
      <w:r>
        <w:t xml:space="preserve"> aan de dubbele binding. Beide reagentia geven </w:t>
      </w:r>
      <w:r>
        <w:rPr>
          <w:i/>
        </w:rPr>
        <w:t>cis</w:t>
      </w:r>
      <w:r>
        <w:t xml:space="preserve">-dihydroxyderivaten (diolen), </w:t>
      </w:r>
      <w:fldSimple w:instr=" REF _Ref435698087 ">
        <w:r w:rsidR="00D86AD4">
          <w:t xml:space="preserve">figuur </w:t>
        </w:r>
        <w:r w:rsidR="00D86AD4">
          <w:rPr>
            <w:noProof/>
          </w:rPr>
          <w:t>53</w:t>
        </w:r>
      </w:fldSimple>
      <w:r>
        <w:t>.</w:t>
      </w:r>
    </w:p>
    <w:p w:rsidR="00E06FE0" w:rsidRDefault="00E06FE0"/>
    <w:p w:rsidR="00E06FE0" w:rsidRDefault="00E06FE0">
      <w:r>
        <w:t>De reactie van alkenen met perzuren zoals waterstofperoxide (H</w:t>
      </w:r>
      <w:r>
        <w:rPr>
          <w:vertAlign w:val="subscript"/>
        </w:rPr>
        <w:t>2</w:t>
      </w:r>
      <w:r>
        <w:t>O</w:t>
      </w:r>
      <w:r>
        <w:rPr>
          <w:vertAlign w:val="subscript"/>
        </w:rPr>
        <w:t>2</w:t>
      </w:r>
      <w:r>
        <w:t>) of 3</w:t>
      </w:r>
      <w:r>
        <w:noBreakHyphen/>
        <w:t xml:space="preserve">chloorperbenzeencarbonzuur (CPBA) levert in eerste instantie stabiele epoxiden, </w:t>
      </w:r>
      <w:fldSimple w:instr=" REF _Ref435698206 ">
        <w:r w:rsidR="00D86AD4">
          <w:t xml:space="preserve">figuur </w:t>
        </w:r>
        <w:r w:rsidR="00D86AD4">
          <w:rPr>
            <w:noProof/>
          </w:rPr>
          <w:t>54</w:t>
        </w:r>
      </w:fldSimple>
      <w:r>
        <w:t>. De aanwezigheid van zuur/water of base/water leidt echter tot een opensplitsen van de epoxide-ring volgens een anti-mechanisme</w:t>
      </w:r>
      <w:r w:rsidR="005A0D65">
        <w:fldChar w:fldCharType="begin"/>
      </w:r>
      <w:r w:rsidR="005A0D65">
        <w:instrText xml:space="preserve"> XE "</w:instrText>
      </w:r>
      <w:r w:rsidR="005A0D65" w:rsidRPr="00CC7EB8">
        <w:instrText>anti:-mechanisme</w:instrText>
      </w:r>
      <w:r w:rsidR="005A0D65">
        <w:instrText xml:space="preserve">" </w:instrText>
      </w:r>
      <w:r w:rsidR="005A0D65">
        <w:fldChar w:fldCharType="end"/>
      </w:r>
      <w:r>
        <w:t>. Het inkomende water of OH</w:t>
      </w:r>
      <w:r>
        <w:rPr>
          <w:vertAlign w:val="superscript"/>
        </w:rPr>
        <w:sym w:font="Symbol" w:char="F02D"/>
      </w:r>
      <w:r>
        <w:t xml:space="preserve"> deeltje valt aan van de sterisch minst gehinderde</w:t>
      </w:r>
      <w:r w:rsidR="001808FE">
        <w:fldChar w:fldCharType="begin"/>
      </w:r>
      <w:r w:rsidR="001808FE">
        <w:instrText xml:space="preserve"> XE "</w:instrText>
      </w:r>
      <w:r w:rsidR="001808FE" w:rsidRPr="00E940EE">
        <w:instrText>sterisch</w:instrText>
      </w:r>
      <w:r w:rsidR="00CF264F">
        <w:instrText>:</w:instrText>
      </w:r>
      <w:r w:rsidR="001808FE" w:rsidRPr="00E940EE">
        <w:instrText>gehinderd</w:instrText>
      </w:r>
      <w:r w:rsidR="001808FE">
        <w:instrText xml:space="preserve">" </w:instrText>
      </w:r>
      <w:r w:rsidR="001808FE">
        <w:fldChar w:fldCharType="end"/>
      </w:r>
      <w:r>
        <w:t xml:space="preserve"> kant. Cyclopenteen geeft dus na behandeling met MnO</w:t>
      </w:r>
      <w:r>
        <w:rPr>
          <w:vertAlign w:val="subscript"/>
        </w:rPr>
        <w:t>4</w:t>
      </w:r>
      <w:r>
        <w:rPr>
          <w:vertAlign w:val="superscript"/>
        </w:rPr>
        <w:sym w:font="Symbol" w:char="F02D"/>
      </w:r>
      <w:r>
        <w:t xml:space="preserve"> </w:t>
      </w:r>
      <w:r>
        <w:rPr>
          <w:i/>
        </w:rPr>
        <w:t>cis</w:t>
      </w:r>
      <w:r>
        <w:t>-1,2-cyclopentaandiol, terwijl reactie van cyclopenteen met H</w:t>
      </w:r>
      <w:r>
        <w:rPr>
          <w:vertAlign w:val="subscript"/>
        </w:rPr>
        <w:t>2</w:t>
      </w:r>
      <w:r>
        <w:t>O</w:t>
      </w:r>
      <w:r>
        <w:rPr>
          <w:vertAlign w:val="subscript"/>
        </w:rPr>
        <w:t>2</w:t>
      </w:r>
      <w:r>
        <w:t xml:space="preserve"> in zuur milieu </w:t>
      </w:r>
      <w:r>
        <w:rPr>
          <w:i/>
        </w:rPr>
        <w:t>trans</w:t>
      </w:r>
      <w:r>
        <w:t>-1,2-cyclopentaandiol geeft.</w:t>
      </w:r>
    </w:p>
    <w:p w:rsidR="00E06FE0" w:rsidRDefault="00E06FE0" w:rsidP="008526FB">
      <w:pPr>
        <w:keepNext/>
        <w:rPr>
          <w:b/>
        </w:rPr>
      </w:pPr>
      <w:r>
        <w:rPr>
          <w:b/>
        </w:rPr>
        <w:t>1) Ozonolyse</w:t>
      </w:r>
    </w:p>
    <w:p w:rsidR="00E06FE0" w:rsidRPr="007234AB" w:rsidRDefault="00B27494" w:rsidP="008526FB">
      <w:pPr>
        <w:keepNext/>
      </w:pPr>
      <w:r>
        <w:rPr>
          <w:noProof/>
        </w:rPr>
        <w:drawing>
          <wp:inline distT="0" distB="0" distL="0" distR="0">
            <wp:extent cx="4219575" cy="1562100"/>
            <wp:effectExtent l="0" t="0" r="0" b="0"/>
            <wp:docPr id="290"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577"/>
                    <a:srcRect/>
                    <a:stretch>
                      <a:fillRect/>
                    </a:stretch>
                  </pic:blipFill>
                  <pic:spPr bwMode="auto">
                    <a:xfrm>
                      <a:off x="0" y="0"/>
                      <a:ext cx="4219575" cy="1562100"/>
                    </a:xfrm>
                    <a:prstGeom prst="rect">
                      <a:avLst/>
                    </a:prstGeom>
                    <a:noFill/>
                    <a:ln w="9525">
                      <a:noFill/>
                      <a:miter lim="800000"/>
                      <a:headEnd/>
                      <a:tailEnd/>
                    </a:ln>
                  </pic:spPr>
                </pic:pic>
              </a:graphicData>
            </a:graphic>
          </wp:inline>
        </w:drawing>
      </w:r>
    </w:p>
    <w:p w:rsidR="00E06FE0" w:rsidRDefault="00E06FE0" w:rsidP="00C60A9D">
      <w:pPr>
        <w:numPr>
          <w:ilvl w:val="0"/>
          <w:numId w:val="33"/>
        </w:numPr>
        <w:tabs>
          <w:tab w:val="clear" w:pos="436"/>
          <w:tab w:val="num" w:pos="0"/>
        </w:tabs>
        <w:ind w:left="0" w:hanging="284"/>
      </w:pPr>
      <w:r>
        <w:t>resultaat: elke dubbele binding breekt open. Op de breukplaatsen komen oxogroepen</w:t>
      </w:r>
    </w:p>
    <w:p w:rsidR="00E06FE0" w:rsidRDefault="00E06FE0" w:rsidP="008526FB">
      <w:pPr>
        <w:keepNext/>
      </w:pPr>
    </w:p>
    <w:p w:rsidR="00E06FE0" w:rsidRDefault="00E06FE0" w:rsidP="008526FB">
      <w:pPr>
        <w:keepNext/>
        <w:rPr>
          <w:b/>
        </w:rPr>
      </w:pPr>
      <w:r>
        <w:rPr>
          <w:b/>
        </w:rPr>
        <w:t>2) Permanganaatoxidatie</w:t>
      </w:r>
    </w:p>
    <w:p w:rsidR="00E06FE0" w:rsidRDefault="00E06FE0" w:rsidP="008526FB">
      <w:pPr>
        <w:keepNext/>
      </w:pPr>
      <w:r>
        <w:t>KMnO</w:t>
      </w:r>
      <w:r>
        <w:rPr>
          <w:vertAlign w:val="subscript"/>
        </w:rPr>
        <w:t>4</w:t>
      </w:r>
      <w:r>
        <w:t xml:space="preserve"> of OsO</w:t>
      </w:r>
      <w:r>
        <w:rPr>
          <w:vertAlign w:val="subscript"/>
        </w:rPr>
        <w:t>4</w:t>
      </w:r>
    </w:p>
    <w:p w:rsidR="00E06FE0" w:rsidRPr="007234AB" w:rsidRDefault="00B27494">
      <w:r>
        <w:rPr>
          <w:noProof/>
        </w:rPr>
        <w:drawing>
          <wp:inline distT="0" distB="0" distL="0" distR="0">
            <wp:extent cx="4591050" cy="1085850"/>
            <wp:effectExtent l="0" t="0" r="0" b="0"/>
            <wp:docPr id="291"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578"/>
                    <a:srcRect/>
                    <a:stretch>
                      <a:fillRect/>
                    </a:stretch>
                  </pic:blipFill>
                  <pic:spPr bwMode="auto">
                    <a:xfrm>
                      <a:off x="0" y="0"/>
                      <a:ext cx="4591050" cy="1085850"/>
                    </a:xfrm>
                    <a:prstGeom prst="rect">
                      <a:avLst/>
                    </a:prstGeom>
                    <a:noFill/>
                    <a:ln w="9525">
                      <a:noFill/>
                      <a:miter lim="800000"/>
                      <a:headEnd/>
                      <a:tailEnd/>
                    </a:ln>
                  </pic:spPr>
                </pic:pic>
              </a:graphicData>
            </a:graphic>
          </wp:inline>
        </w:drawing>
      </w:r>
    </w:p>
    <w:p w:rsidR="00E06FE0" w:rsidRDefault="00E06FE0" w:rsidP="00621246">
      <w:pPr>
        <w:numPr>
          <w:ilvl w:val="0"/>
          <w:numId w:val="27"/>
        </w:numPr>
        <w:tabs>
          <w:tab w:val="clear" w:pos="436"/>
        </w:tabs>
        <w:ind w:left="0" w:hanging="284"/>
      </w:pPr>
      <w:r>
        <w:t xml:space="preserve">Dit is een voorbeeld van een </w:t>
      </w:r>
      <w:r>
        <w:rPr>
          <w:i/>
        </w:rPr>
        <w:t>syn-</w:t>
      </w:r>
      <w:r>
        <w:t>additie.</w:t>
      </w:r>
    </w:p>
    <w:p w:rsidR="00E06FE0" w:rsidRDefault="00E06FE0"/>
    <w:p w:rsidR="00E06FE0" w:rsidRDefault="00E06FE0">
      <w:pPr>
        <w:rPr>
          <w:b/>
        </w:rPr>
      </w:pPr>
      <w:r>
        <w:rPr>
          <w:b/>
        </w:rPr>
        <w:t>3) Epoxidatie</w:t>
      </w:r>
    </w:p>
    <w:p w:rsidR="00E06FE0" w:rsidRPr="007234AB" w:rsidRDefault="00B27494">
      <w:r>
        <w:rPr>
          <w:noProof/>
        </w:rPr>
        <w:drawing>
          <wp:inline distT="0" distB="0" distL="0" distR="0">
            <wp:extent cx="4486275" cy="1752600"/>
            <wp:effectExtent l="0" t="0" r="9525" b="0"/>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579"/>
                    <a:srcRect/>
                    <a:stretch>
                      <a:fillRect/>
                    </a:stretch>
                  </pic:blipFill>
                  <pic:spPr bwMode="auto">
                    <a:xfrm>
                      <a:off x="0" y="0"/>
                      <a:ext cx="4486275" cy="1752600"/>
                    </a:xfrm>
                    <a:prstGeom prst="rect">
                      <a:avLst/>
                    </a:prstGeom>
                    <a:noFill/>
                    <a:ln w="9525">
                      <a:noFill/>
                      <a:miter lim="800000"/>
                      <a:headEnd/>
                      <a:tailEnd/>
                    </a:ln>
                  </pic:spPr>
                </pic:pic>
              </a:graphicData>
            </a:graphic>
          </wp:inline>
        </w:drawing>
      </w:r>
    </w:p>
    <w:p w:rsidR="00E06FE0" w:rsidRDefault="00E06FE0" w:rsidP="00621246">
      <w:pPr>
        <w:numPr>
          <w:ilvl w:val="0"/>
          <w:numId w:val="27"/>
        </w:numPr>
        <w:tabs>
          <w:tab w:val="clear" w:pos="436"/>
        </w:tabs>
        <w:ind w:left="0" w:hanging="284"/>
      </w:pPr>
      <w:r>
        <w:t>Epoxid</w:t>
      </w:r>
      <w:r w:rsidR="001808FE">
        <w:t>atie</w:t>
      </w:r>
      <w:r w:rsidR="001808FE">
        <w:fldChar w:fldCharType="begin"/>
      </w:r>
      <w:r w:rsidR="001808FE">
        <w:instrText xml:space="preserve"> XE "</w:instrText>
      </w:r>
      <w:r w:rsidR="001808FE" w:rsidRPr="00E940EE">
        <w:instrText>epoxidatie</w:instrText>
      </w:r>
      <w:r w:rsidR="001808FE">
        <w:instrText xml:space="preserve">" </w:instrText>
      </w:r>
      <w:r w:rsidR="001808FE">
        <w:fldChar w:fldCharType="end"/>
      </w:r>
      <w:r>
        <w:t xml:space="preserve"> gevolgd door hydrolyse</w:t>
      </w:r>
      <w:r w:rsidR="009D4B11">
        <w:fldChar w:fldCharType="begin"/>
      </w:r>
      <w:r w:rsidR="009D4B11">
        <w:instrText xml:space="preserve"> XE "</w:instrText>
      </w:r>
      <w:r w:rsidR="009D4B11" w:rsidRPr="001F4920">
        <w:instrText>hydro:-lyse</w:instrText>
      </w:r>
      <w:r w:rsidR="009D4B11">
        <w:instrText xml:space="preserve">" </w:instrText>
      </w:r>
      <w:r w:rsidR="009D4B11">
        <w:fldChar w:fldCharType="end"/>
      </w:r>
      <w:r>
        <w:t xml:space="preserve"> geeft </w:t>
      </w:r>
      <w:r>
        <w:rPr>
          <w:i/>
        </w:rPr>
        <w:t>anti</w:t>
      </w:r>
      <w:r>
        <w:t>-additie</w:t>
      </w:r>
      <w:r w:rsidR="001808FE">
        <w:fldChar w:fldCharType="begin"/>
      </w:r>
      <w:r w:rsidR="001808FE">
        <w:instrText xml:space="preserve"> XE "</w:instrText>
      </w:r>
      <w:r w:rsidR="001808FE" w:rsidRPr="00E940EE">
        <w:instrText>additie</w:instrText>
      </w:r>
      <w:r w:rsidR="005A0D65">
        <w:instrText>:</w:instrText>
      </w:r>
      <w:r w:rsidR="005A0D65" w:rsidRPr="00621246">
        <w:instrText>anti</w:instrText>
      </w:r>
      <w:r w:rsidR="005A0D65" w:rsidRPr="00E940EE">
        <w:instrText>-</w:instrText>
      </w:r>
      <w:r w:rsidR="001808FE">
        <w:instrText xml:space="preserve">" </w:instrText>
      </w:r>
      <w:r w:rsidR="001808FE">
        <w:fldChar w:fldCharType="end"/>
      </w:r>
    </w:p>
    <w:p w:rsidR="00E06FE0" w:rsidRDefault="00E06FE0">
      <w:pPr>
        <w:rPr>
          <w:b/>
        </w:rPr>
      </w:pPr>
      <w:r>
        <w:rPr>
          <w:b/>
        </w:rPr>
        <w:t>4) Hydroborering</w:t>
      </w:r>
      <w:r w:rsidR="001808FE">
        <w:rPr>
          <w:b/>
        </w:rPr>
        <w:fldChar w:fldCharType="begin"/>
      </w:r>
      <w:r w:rsidR="001808FE">
        <w:instrText xml:space="preserve"> XE "</w:instrText>
      </w:r>
      <w:r w:rsidR="001808FE" w:rsidRPr="00621246">
        <w:instrText>hydro</w:instrText>
      </w:r>
      <w:r w:rsidR="009D4B11">
        <w:instrText>:-</w:instrText>
      </w:r>
      <w:r w:rsidR="001808FE" w:rsidRPr="00621246">
        <w:instrText>borering</w:instrText>
      </w:r>
      <w:r w:rsidR="001808FE">
        <w:instrText xml:space="preserve">" </w:instrText>
      </w:r>
      <w:r w:rsidR="001808FE">
        <w:rPr>
          <w:b/>
        </w:rPr>
        <w:fldChar w:fldCharType="end"/>
      </w:r>
    </w:p>
    <w:p w:rsidR="00E06FE0" w:rsidRDefault="00B27494" w:rsidP="00621246">
      <w:pPr>
        <w:numPr>
          <w:ilvl w:val="0"/>
          <w:numId w:val="27"/>
        </w:numPr>
        <w:tabs>
          <w:tab w:val="clear" w:pos="436"/>
        </w:tabs>
        <w:ind w:left="0" w:hanging="284"/>
      </w:pPr>
      <w:r>
        <w:rPr>
          <w:b/>
          <w:noProof/>
        </w:rPr>
        <w:drawing>
          <wp:anchor distT="0" distB="0" distL="114300" distR="114300" simplePos="0" relativeHeight="251662848" behindDoc="0" locked="0" layoutInCell="0" allowOverlap="1">
            <wp:simplePos x="0" y="0"/>
            <wp:positionH relativeFrom="column">
              <wp:posOffset>0</wp:posOffset>
            </wp:positionH>
            <wp:positionV relativeFrom="paragraph">
              <wp:posOffset>36830</wp:posOffset>
            </wp:positionV>
            <wp:extent cx="4076700" cy="866775"/>
            <wp:effectExtent l="0" t="0" r="0" b="0"/>
            <wp:wrapTopAndBottom/>
            <wp:docPr id="163" name="Afbeelding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80"/>
                    <a:srcRect/>
                    <a:stretch>
                      <a:fillRect/>
                    </a:stretch>
                  </pic:blipFill>
                  <pic:spPr bwMode="auto">
                    <a:xfrm>
                      <a:off x="0" y="0"/>
                      <a:ext cx="4076700" cy="866775"/>
                    </a:xfrm>
                    <a:prstGeom prst="rect">
                      <a:avLst/>
                    </a:prstGeom>
                    <a:noFill/>
                  </pic:spPr>
                </pic:pic>
              </a:graphicData>
            </a:graphic>
          </wp:anchor>
        </w:drawing>
      </w:r>
      <w:r w:rsidR="00E06FE0">
        <w:t>B is hier het Lewiszuur</w:t>
      </w:r>
      <w:r w:rsidR="00AF1E33">
        <w:fldChar w:fldCharType="begin"/>
      </w:r>
      <w:r w:rsidR="00AF1E33">
        <w:instrText xml:space="preserve"> XE "</w:instrText>
      </w:r>
      <w:r w:rsidR="00AF1E33" w:rsidRPr="00A40C61">
        <w:instrText>Lewis:-zuur</w:instrText>
      </w:r>
      <w:r w:rsidR="00AF1E33">
        <w:instrText xml:space="preserve">" </w:instrText>
      </w:r>
      <w:r w:rsidR="00AF1E33">
        <w:fldChar w:fldCharType="end"/>
      </w:r>
      <w:r w:rsidR="00E06FE0">
        <w:t>, waardoor H op de meest gesubstitueerde C terechtkomt. Het resultaat is een anti-Markovnikovadditie</w:t>
      </w:r>
      <w:r w:rsidR="00621246">
        <w:fldChar w:fldCharType="begin"/>
      </w:r>
      <w:r w:rsidR="00621246">
        <w:instrText xml:space="preserve"> XE "</w:instrText>
      </w:r>
      <w:r w:rsidR="00621246" w:rsidRPr="00841432">
        <w:instrText>additie:anti-Markovnikov-</w:instrText>
      </w:r>
      <w:r w:rsidR="00621246">
        <w:instrText xml:space="preserve">" </w:instrText>
      </w:r>
      <w:r w:rsidR="00621246">
        <w:fldChar w:fldCharType="end"/>
      </w:r>
      <w:r w:rsidR="00E06FE0">
        <w:t xml:space="preserve"> van water.</w:t>
      </w:r>
    </w:p>
    <w:p w:rsidR="0049104C" w:rsidRDefault="00E06FE0" w:rsidP="0049104C">
      <w:r>
        <w:br w:type="page"/>
      </w:r>
      <w:bookmarkStart w:id="639" w:name="_Toc384880838"/>
      <w:bookmarkStart w:id="640" w:name="_Toc435888064"/>
      <w:bookmarkStart w:id="641" w:name="_Toc435888544"/>
      <w:bookmarkStart w:id="642" w:name="_Toc509390701"/>
      <w:bookmarkStart w:id="643" w:name="_Toc4589984"/>
      <w:bookmarkStart w:id="644" w:name="_Toc4679228"/>
      <w:bookmarkStart w:id="645" w:name="_Toc4918013"/>
    </w:p>
    <w:p w:rsidR="00E06FE0" w:rsidRDefault="00E06FE0" w:rsidP="00117F2D">
      <w:pPr>
        <w:pStyle w:val="Kop3"/>
      </w:pPr>
      <w:bookmarkStart w:id="646" w:name="_Toc65405239"/>
      <w:r>
        <w:t>Reducties</w:t>
      </w:r>
      <w:bookmarkEnd w:id="639"/>
      <w:bookmarkEnd w:id="640"/>
      <w:bookmarkEnd w:id="641"/>
      <w:bookmarkEnd w:id="642"/>
      <w:bookmarkEnd w:id="643"/>
      <w:bookmarkEnd w:id="644"/>
      <w:bookmarkEnd w:id="645"/>
      <w:bookmarkEnd w:id="646"/>
      <w:r w:rsidR="001808FE" w:rsidRPr="00621246">
        <w:fldChar w:fldCharType="begin"/>
      </w:r>
      <w:r w:rsidR="001808FE" w:rsidRPr="00621246">
        <w:instrText xml:space="preserve"> XE "reductie" </w:instrText>
      </w:r>
      <w:r w:rsidR="001808FE" w:rsidRPr="00621246">
        <w:fldChar w:fldCharType="end"/>
      </w:r>
    </w:p>
    <w:p w:rsidR="00E06FE0" w:rsidRDefault="00E06FE0"/>
    <w:p w:rsidR="00E06FE0" w:rsidRDefault="00E06FE0">
      <w:r>
        <w:t>- met H</w:t>
      </w:r>
      <w:r>
        <w:rPr>
          <w:vertAlign w:val="subscript"/>
        </w:rPr>
        <w:t>2</w:t>
      </w:r>
    </w:p>
    <w:p w:rsidR="00E06FE0" w:rsidRPr="007234AB" w:rsidRDefault="00B27494">
      <w:r>
        <w:rPr>
          <w:noProof/>
        </w:rPr>
        <w:drawing>
          <wp:inline distT="0" distB="0" distL="0" distR="0">
            <wp:extent cx="2362200" cy="962025"/>
            <wp:effectExtent l="0" t="0" r="0" b="0"/>
            <wp:docPr id="293"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581"/>
                    <a:srcRect/>
                    <a:stretch>
                      <a:fillRect/>
                    </a:stretch>
                  </pic:blipFill>
                  <pic:spPr bwMode="auto">
                    <a:xfrm>
                      <a:off x="0" y="0"/>
                      <a:ext cx="2362200" cy="962025"/>
                    </a:xfrm>
                    <a:prstGeom prst="rect">
                      <a:avLst/>
                    </a:prstGeom>
                    <a:noFill/>
                    <a:ln w="9525">
                      <a:noFill/>
                      <a:miter lim="800000"/>
                      <a:headEnd/>
                      <a:tailEnd/>
                    </a:ln>
                  </pic:spPr>
                </pic:pic>
              </a:graphicData>
            </a:graphic>
          </wp:inline>
        </w:drawing>
      </w:r>
    </w:p>
    <w:p w:rsidR="00E06FE0" w:rsidRDefault="00E06FE0">
      <w:r>
        <w:t>- met LiAlH</w:t>
      </w:r>
      <w:r>
        <w:rPr>
          <w:vertAlign w:val="subscript"/>
        </w:rPr>
        <w:t>4</w:t>
      </w:r>
      <w:r>
        <w:t>, NaBH</w:t>
      </w:r>
      <w:r>
        <w:rPr>
          <w:vertAlign w:val="subscript"/>
        </w:rPr>
        <w:t>4</w:t>
      </w:r>
    </w:p>
    <w:p w:rsidR="00E06FE0" w:rsidRPr="007234AB" w:rsidRDefault="00B27494">
      <w:r>
        <w:rPr>
          <w:noProof/>
        </w:rPr>
        <w:drawing>
          <wp:inline distT="0" distB="0" distL="0" distR="0">
            <wp:extent cx="2362200" cy="1238250"/>
            <wp:effectExtent l="0" t="0" r="0" b="0"/>
            <wp:docPr id="294"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582"/>
                    <a:srcRect/>
                    <a:stretch>
                      <a:fillRect/>
                    </a:stretch>
                  </pic:blipFill>
                  <pic:spPr bwMode="auto">
                    <a:xfrm>
                      <a:off x="0" y="0"/>
                      <a:ext cx="2362200" cy="1238250"/>
                    </a:xfrm>
                    <a:prstGeom prst="rect">
                      <a:avLst/>
                    </a:prstGeom>
                    <a:noFill/>
                    <a:ln w="9525">
                      <a:noFill/>
                      <a:miter lim="800000"/>
                      <a:headEnd/>
                      <a:tailEnd/>
                    </a:ln>
                  </pic:spPr>
                </pic:pic>
              </a:graphicData>
            </a:graphic>
          </wp:inline>
        </w:drawing>
      </w:r>
    </w:p>
    <w:p w:rsidR="00E06FE0" w:rsidRDefault="00E06FE0"/>
    <w:p w:rsidR="00E06FE0" w:rsidRDefault="00E06FE0">
      <w:r>
        <w:t>- met Zn, Sn + H</w:t>
      </w:r>
      <w:r>
        <w:rPr>
          <w:vertAlign w:val="superscript"/>
        </w:rPr>
        <w:t>+</w:t>
      </w:r>
    </w:p>
    <w:p w:rsidR="00E06FE0" w:rsidRPr="007234AB" w:rsidRDefault="00B27494">
      <w:r>
        <w:rPr>
          <w:noProof/>
        </w:rPr>
        <w:drawing>
          <wp:inline distT="0" distB="0" distL="0" distR="0">
            <wp:extent cx="1857375" cy="352425"/>
            <wp:effectExtent l="0" t="0" r="9525" b="0"/>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583"/>
                    <a:srcRect/>
                    <a:stretch>
                      <a:fillRect/>
                    </a:stretch>
                  </pic:blipFill>
                  <pic:spPr bwMode="auto">
                    <a:xfrm>
                      <a:off x="0" y="0"/>
                      <a:ext cx="1857375" cy="352425"/>
                    </a:xfrm>
                    <a:prstGeom prst="rect">
                      <a:avLst/>
                    </a:prstGeom>
                    <a:noFill/>
                    <a:ln w="9525">
                      <a:noFill/>
                      <a:miter lim="800000"/>
                      <a:headEnd/>
                      <a:tailEnd/>
                    </a:ln>
                  </pic:spPr>
                </pic:pic>
              </a:graphicData>
            </a:graphic>
          </wp:inline>
        </w:drawing>
      </w:r>
    </w:p>
    <w:p w:rsidR="00E06FE0" w:rsidRDefault="00E06FE0">
      <w:r>
        <w:t>- met Li in NH</w:t>
      </w:r>
      <w:r>
        <w:rPr>
          <w:vertAlign w:val="subscript"/>
        </w:rPr>
        <w:t>3</w:t>
      </w:r>
    </w:p>
    <w:p w:rsidR="00E06FE0" w:rsidRDefault="00B27494">
      <w:r>
        <w:rPr>
          <w:noProof/>
        </w:rPr>
        <w:drawing>
          <wp:inline distT="0" distB="0" distL="0" distR="0">
            <wp:extent cx="2714625" cy="809625"/>
            <wp:effectExtent l="0" t="0" r="9525" b="0"/>
            <wp:docPr id="296"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584"/>
                    <a:srcRect/>
                    <a:stretch>
                      <a:fillRect/>
                    </a:stretch>
                  </pic:blipFill>
                  <pic:spPr bwMode="auto">
                    <a:xfrm>
                      <a:off x="0" y="0"/>
                      <a:ext cx="2714625" cy="809625"/>
                    </a:xfrm>
                    <a:prstGeom prst="rect">
                      <a:avLst/>
                    </a:prstGeom>
                    <a:noFill/>
                    <a:ln w="9525">
                      <a:noFill/>
                      <a:miter lim="800000"/>
                      <a:headEnd/>
                      <a:tailEnd/>
                    </a:ln>
                  </pic:spPr>
                </pic:pic>
              </a:graphicData>
            </a:graphic>
          </wp:inline>
        </w:drawing>
      </w:r>
    </w:p>
    <w:p w:rsidR="00E06FE0" w:rsidRDefault="00E06FE0" w:rsidP="00117F2D">
      <w:pPr>
        <w:pStyle w:val="Kop3"/>
      </w:pPr>
      <w:bookmarkStart w:id="647" w:name="_Toc384880839"/>
      <w:bookmarkStart w:id="648" w:name="_Toc435888065"/>
      <w:bookmarkStart w:id="649" w:name="_Toc435888545"/>
      <w:bookmarkStart w:id="650" w:name="_Toc509390702"/>
      <w:bookmarkStart w:id="651" w:name="_Toc4589985"/>
      <w:bookmarkStart w:id="652" w:name="_Toc4679229"/>
      <w:bookmarkStart w:id="653" w:name="_Toc4918014"/>
      <w:bookmarkStart w:id="654" w:name="_Toc65405240"/>
      <w:r>
        <w:t>Reacties van carbonylverbindingen</w:t>
      </w:r>
      <w:bookmarkEnd w:id="647"/>
      <w:bookmarkEnd w:id="648"/>
      <w:bookmarkEnd w:id="649"/>
      <w:bookmarkEnd w:id="650"/>
      <w:bookmarkEnd w:id="651"/>
      <w:bookmarkEnd w:id="652"/>
      <w:bookmarkEnd w:id="653"/>
      <w:bookmarkEnd w:id="654"/>
      <w:r w:rsidR="001808FE" w:rsidRPr="003F74BF">
        <w:fldChar w:fldCharType="begin"/>
      </w:r>
      <w:r w:rsidR="001808FE" w:rsidRPr="003F74BF">
        <w:instrText xml:space="preserve"> XE "carbonyl</w:instrText>
      </w:r>
      <w:r w:rsidR="003F74BF">
        <w:instrText>-:</w:instrText>
      </w:r>
      <w:r w:rsidR="001808FE" w:rsidRPr="003F74BF">
        <w:instrText xml:space="preserve">verbinding" </w:instrText>
      </w:r>
      <w:r w:rsidR="001808FE" w:rsidRPr="003F74BF">
        <w:fldChar w:fldCharType="end"/>
      </w:r>
    </w:p>
    <w:p w:rsidR="00E06FE0" w:rsidRDefault="00B27494">
      <w:r>
        <w:rPr>
          <w:noProof/>
        </w:rPr>
        <w:drawing>
          <wp:anchor distT="0" distB="0" distL="114300" distR="114300" simplePos="0" relativeHeight="251659776" behindDoc="1" locked="0" layoutInCell="0" allowOverlap="1">
            <wp:simplePos x="0" y="0"/>
            <wp:positionH relativeFrom="column">
              <wp:posOffset>4297680</wp:posOffset>
            </wp:positionH>
            <wp:positionV relativeFrom="paragraph">
              <wp:posOffset>6350</wp:posOffset>
            </wp:positionV>
            <wp:extent cx="1524000" cy="857250"/>
            <wp:effectExtent l="0" t="0" r="0" b="0"/>
            <wp:wrapSquare wrapText="bothSides"/>
            <wp:docPr id="158" name="Afbeelding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85"/>
                    <a:srcRect/>
                    <a:stretch>
                      <a:fillRect/>
                    </a:stretch>
                  </pic:blipFill>
                  <pic:spPr bwMode="auto">
                    <a:xfrm>
                      <a:off x="0" y="0"/>
                      <a:ext cx="1524000" cy="857250"/>
                    </a:xfrm>
                    <a:prstGeom prst="rect">
                      <a:avLst/>
                    </a:prstGeom>
                    <a:noFill/>
                    <a:ln w="9525">
                      <a:noFill/>
                      <a:miter lim="800000"/>
                      <a:headEnd/>
                      <a:tailEnd/>
                    </a:ln>
                  </pic:spPr>
                </pic:pic>
              </a:graphicData>
            </a:graphic>
          </wp:anchor>
        </w:drawing>
      </w:r>
      <w:r w:rsidR="00E06FE0">
        <w:t>De carbonylgroep C=O komt in heel veel verschillende soorten organische verbindingen voor. Deze structuureenheid is een wezenlijk onderdeel van bijvoorbeeld aldehyden, ketonen, carbonzuren, esters, zuurchloriden, amides, lactonen, anhydriden enz.</w:t>
      </w:r>
    </w:p>
    <w:p w:rsidR="00E06FE0" w:rsidRDefault="00E06FE0">
      <w:r>
        <w:t>Carbonylverbindingen hebben een vlakke structuur en de hoeken tussen de gebonden groepen zijn 120</w:t>
      </w:r>
      <w:r>
        <w:sym w:font="Symbol" w:char="F0B0"/>
      </w:r>
      <w:r>
        <w:t xml:space="preserve"> of dicht daarbij. We hebben te maken met een heteronucleaire dubbele binding en omdat de elektronegativiteit van de elementen C en O verschilt, zal de binding polair zijn. De elektronegativiteit</w:t>
      </w:r>
      <w:r w:rsidR="00E4288B">
        <w:fldChar w:fldCharType="begin"/>
      </w:r>
      <w:r w:rsidR="00E4288B">
        <w:instrText xml:space="preserve"> XE "</w:instrText>
      </w:r>
      <w:r w:rsidR="00E4288B" w:rsidRPr="00E940EE">
        <w:instrText>elektronegativiteit</w:instrText>
      </w:r>
      <w:r w:rsidR="00E4288B">
        <w:instrText xml:space="preserve">" </w:instrText>
      </w:r>
      <w:r w:rsidR="00E4288B">
        <w:fldChar w:fldCharType="end"/>
      </w:r>
      <w:r>
        <w:t xml:space="preserve"> van zuurstof is behoorlijk veel groter dan die van koolstof. Koolstof wordt dus </w:t>
      </w:r>
      <w:r>
        <w:rPr>
          <w:rFonts w:ascii="Symbol" w:hAnsi="Symbol"/>
        </w:rPr>
        <w:t></w:t>
      </w:r>
      <w:r>
        <w:t xml:space="preserve">+ en zuurstof </w:t>
      </w:r>
      <w:r>
        <w:rPr>
          <w:rFonts w:ascii="Symbol" w:hAnsi="Symbol"/>
        </w:rPr>
        <w:t></w:t>
      </w:r>
      <w:r>
        <w:sym w:font="Symbol" w:char="F02D"/>
      </w:r>
      <w:r>
        <w:t>. Het dipoolmoment van aldehyden en ketonen ligt in het gebied van 2,3 – 2,8 D. Dit laat zien dat de C=O binding behoorlijk polair is.</w:t>
      </w:r>
    </w:p>
    <w:p w:rsidR="00E06FE0" w:rsidRDefault="00B27494">
      <w:r>
        <w:rPr>
          <w:noProof/>
        </w:rPr>
        <w:drawing>
          <wp:anchor distT="0" distB="0" distL="114300" distR="114300" simplePos="0" relativeHeight="251660800" behindDoc="1" locked="0" layoutInCell="0" allowOverlap="1">
            <wp:simplePos x="0" y="0"/>
            <wp:positionH relativeFrom="column">
              <wp:posOffset>3291840</wp:posOffset>
            </wp:positionH>
            <wp:positionV relativeFrom="paragraph">
              <wp:posOffset>8890</wp:posOffset>
            </wp:positionV>
            <wp:extent cx="2438400" cy="719455"/>
            <wp:effectExtent l="0" t="0" r="0" b="0"/>
            <wp:wrapTight wrapText="bothSides">
              <wp:wrapPolygon edited="0">
                <wp:start x="3038" y="1144"/>
                <wp:lineTo x="169" y="10295"/>
                <wp:lineTo x="169" y="18302"/>
                <wp:lineTo x="1519" y="18302"/>
                <wp:lineTo x="20756" y="15442"/>
                <wp:lineTo x="21600" y="14298"/>
                <wp:lineTo x="20588" y="10295"/>
                <wp:lineTo x="21600" y="9151"/>
                <wp:lineTo x="21600" y="1144"/>
                <wp:lineTo x="4050" y="1144"/>
                <wp:lineTo x="3038" y="1144"/>
              </wp:wrapPolygon>
            </wp:wrapTight>
            <wp:docPr id="159" name="Afbeelding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86"/>
                    <a:srcRect/>
                    <a:stretch>
                      <a:fillRect/>
                    </a:stretch>
                  </pic:blipFill>
                  <pic:spPr bwMode="auto">
                    <a:xfrm>
                      <a:off x="0" y="0"/>
                      <a:ext cx="2438400" cy="719455"/>
                    </a:xfrm>
                    <a:prstGeom prst="rect">
                      <a:avLst/>
                    </a:prstGeom>
                    <a:noFill/>
                    <a:ln w="9525">
                      <a:noFill/>
                      <a:miter lim="800000"/>
                      <a:headEnd/>
                      <a:tailEnd/>
                    </a:ln>
                  </pic:spPr>
                </pic:pic>
              </a:graphicData>
            </a:graphic>
          </wp:anchor>
        </w:drawing>
      </w:r>
      <w:r w:rsidR="00E06FE0">
        <w:t>Het is deze polarisatie die heel veel van de chemie van de carbonylverbindingen bepaalt. Het is duidelijk dat het negatief geladen zuurstofatoom zal reageren met elektrofiele deeltjes zoals H</w:t>
      </w:r>
      <w:r w:rsidR="00E06FE0">
        <w:rPr>
          <w:vertAlign w:val="superscript"/>
        </w:rPr>
        <w:t>+</w:t>
      </w:r>
      <w:r w:rsidR="00E06FE0">
        <w:t xml:space="preserve"> of AlCl</w:t>
      </w:r>
      <w:r w:rsidR="00E06FE0">
        <w:rPr>
          <w:vertAlign w:val="subscript"/>
        </w:rPr>
        <w:t>3</w:t>
      </w:r>
      <w:r w:rsidR="00E06FE0">
        <w:t>. Het positief geladen koolstofatoom zal reacties aangaan met nucleofielen zoals OH</w:t>
      </w:r>
      <w:r w:rsidR="00E06FE0">
        <w:rPr>
          <w:vertAlign w:val="superscript"/>
        </w:rPr>
        <w:sym w:font="Symbol" w:char="F02D"/>
      </w:r>
      <w:r w:rsidR="00E06FE0">
        <w:t>, R</w:t>
      </w:r>
      <w:r w:rsidR="00E06FE0">
        <w:rPr>
          <w:vertAlign w:val="superscript"/>
        </w:rPr>
        <w:sym w:font="Symbol" w:char="F02D"/>
      </w:r>
      <w:r w:rsidR="00E06FE0">
        <w:t xml:space="preserve"> en NH</w:t>
      </w:r>
      <w:r w:rsidR="00E06FE0">
        <w:rPr>
          <w:vertAlign w:val="subscript"/>
        </w:rPr>
        <w:t>3</w:t>
      </w:r>
      <w:r w:rsidR="00E06FE0">
        <w:t>. We kunnen de C=O groep ook beschouwen als een elektronenzuigende</w:t>
      </w:r>
      <w:r w:rsidR="00E4288B">
        <w:fldChar w:fldCharType="begin"/>
      </w:r>
      <w:r w:rsidR="00E4288B">
        <w:instrText xml:space="preserve"> XE "</w:instrText>
      </w:r>
      <w:r w:rsidR="00E4288B" w:rsidRPr="00E940EE">
        <w:instrText>elektronen</w:instrText>
      </w:r>
      <w:r w:rsidR="00F52AD0">
        <w:instrText>:</w:instrText>
      </w:r>
      <w:r w:rsidR="005844D5">
        <w:instrText>-</w:instrText>
      </w:r>
      <w:r w:rsidR="00E4288B" w:rsidRPr="00E940EE">
        <w:instrText>zuigend</w:instrText>
      </w:r>
      <w:r w:rsidR="00E4288B">
        <w:instrText xml:space="preserve">" </w:instrText>
      </w:r>
      <w:r w:rsidR="00E4288B">
        <w:fldChar w:fldCharType="end"/>
      </w:r>
      <w:r w:rsidR="00E06FE0">
        <w:t xml:space="preserve"> groep. Dit betekent dat deze groep carb</w:t>
      </w:r>
      <w:r w:rsidR="00F52AD0">
        <w:t>o</w:t>
      </w:r>
      <w:r w:rsidR="00E06FE0">
        <w:t>anionen</w:t>
      </w:r>
      <w:r w:rsidR="00E4288B">
        <w:fldChar w:fldCharType="begin"/>
      </w:r>
      <w:r w:rsidR="00E4288B">
        <w:instrText xml:space="preserve"> XE "</w:instrText>
      </w:r>
      <w:r w:rsidR="00E4288B" w:rsidRPr="00E940EE">
        <w:instrText>carb</w:instrText>
      </w:r>
      <w:r w:rsidR="00621246">
        <w:instrText>o</w:instrText>
      </w:r>
      <w:r w:rsidR="00F52AD0">
        <w:instrText>:</w:instrText>
      </w:r>
      <w:r w:rsidR="00E4288B" w:rsidRPr="00E940EE">
        <w:instrText>anion</w:instrText>
      </w:r>
      <w:r w:rsidR="00E4288B">
        <w:instrText xml:space="preserve">" </w:instrText>
      </w:r>
      <w:r w:rsidR="00E4288B">
        <w:fldChar w:fldCharType="end"/>
      </w:r>
      <w:r w:rsidR="00E06FE0">
        <w:t xml:space="preserve"> kan stabiliseren. De negatieve lading wordt verder gestabiliseerd door mesomerie</w:t>
      </w:r>
      <w:r w:rsidR="00621246">
        <w:fldChar w:fldCharType="begin"/>
      </w:r>
      <w:r w:rsidR="00621246">
        <w:instrText xml:space="preserve"> XE "</w:instrText>
      </w:r>
      <w:r w:rsidR="00621246" w:rsidRPr="00C362D2">
        <w:instrText>mesomerie</w:instrText>
      </w:r>
      <w:r w:rsidR="00621246">
        <w:instrText xml:space="preserve">" </w:instrText>
      </w:r>
      <w:r w:rsidR="00621246">
        <w:fldChar w:fldCharType="end"/>
      </w:r>
      <w:r w:rsidR="00E06FE0">
        <w:t xml:space="preserve"> zoals in het carbonaation.</w:t>
      </w:r>
    </w:p>
    <w:p w:rsidR="00E06FE0" w:rsidRDefault="00E06FE0" w:rsidP="00117F2D">
      <w:pPr>
        <w:pStyle w:val="Kop3"/>
      </w:pPr>
      <w:r>
        <w:br w:type="page"/>
      </w:r>
      <w:bookmarkStart w:id="655" w:name="_Toc384880840"/>
      <w:bookmarkStart w:id="656" w:name="_Toc435888066"/>
      <w:bookmarkStart w:id="657" w:name="_Toc435888546"/>
      <w:bookmarkStart w:id="658" w:name="_Toc509390703"/>
      <w:bookmarkStart w:id="659" w:name="_Toc4589986"/>
      <w:bookmarkStart w:id="660" w:name="_Toc4679230"/>
      <w:bookmarkStart w:id="661" w:name="_Toc4918015"/>
      <w:bookmarkStart w:id="662" w:name="_Toc65405241"/>
      <w:r>
        <w:lastRenderedPageBreak/>
        <w:t>Dehydratatie</w:t>
      </w:r>
      <w:r w:rsidR="00621246" w:rsidRPr="00F52AD0">
        <w:fldChar w:fldCharType="begin"/>
      </w:r>
      <w:r w:rsidR="00621246" w:rsidRPr="00F52AD0">
        <w:instrText xml:space="preserve"> XE "dehydratatie" </w:instrText>
      </w:r>
      <w:r w:rsidR="00621246" w:rsidRPr="00F52AD0">
        <w:fldChar w:fldCharType="end"/>
      </w:r>
      <w:r>
        <w:t xml:space="preserve"> van alkanolen</w:t>
      </w:r>
      <w:bookmarkEnd w:id="655"/>
      <w:bookmarkEnd w:id="656"/>
      <w:bookmarkEnd w:id="657"/>
      <w:bookmarkEnd w:id="658"/>
      <w:bookmarkEnd w:id="659"/>
      <w:bookmarkEnd w:id="660"/>
      <w:bookmarkEnd w:id="661"/>
      <w:bookmarkEnd w:id="662"/>
    </w:p>
    <w:p w:rsidR="00E06FE0" w:rsidRDefault="00E06FE0">
      <w:r>
        <w:t>Zuren protoneren de alcoholgroep, waarna water wordt afgesplitst. De snelheid van waterafsplitsing neemt toe van primaire alcohol naar tertiaire alcohol, omdat een stabieler carbokation</w:t>
      </w:r>
      <w:r w:rsidR="00621246">
        <w:fldChar w:fldCharType="begin"/>
      </w:r>
      <w:r w:rsidR="00621246">
        <w:instrText xml:space="preserve"> XE "</w:instrText>
      </w:r>
      <w:r w:rsidR="00621246" w:rsidRPr="00C362D2">
        <w:instrText>carbo</w:instrText>
      </w:r>
      <w:r w:rsidR="00F52AD0">
        <w:instrText>:</w:instrText>
      </w:r>
      <w:r w:rsidR="00621246" w:rsidRPr="00C362D2">
        <w:instrText>kation</w:instrText>
      </w:r>
      <w:r w:rsidR="00621246">
        <w:instrText xml:space="preserve">" </w:instrText>
      </w:r>
      <w:r w:rsidR="00621246">
        <w:fldChar w:fldCharType="end"/>
      </w:r>
      <w:r>
        <w:t xml:space="preserve"> gevormd wordt.</w:t>
      </w:r>
    </w:p>
    <w:p w:rsidR="00E06FE0" w:rsidRDefault="00E06FE0">
      <w:pPr>
        <w:pStyle w:val="Bijschrift"/>
        <w:keepNext/>
      </w:pPr>
      <w:bookmarkStart w:id="663" w:name="_Ref435881727"/>
      <w:r>
        <w:t xml:space="preserve">Tabel </w:t>
      </w:r>
      <w:fldSimple w:instr=" SEQ Tabel \* ARABIC ">
        <w:r w:rsidR="00D86AD4">
          <w:rPr>
            <w:noProof/>
          </w:rPr>
          <w:t>6</w:t>
        </w:r>
      </w:fldSimple>
      <w:bookmarkEnd w:id="663"/>
      <w:r>
        <w:tab/>
        <w:t>Stabiliteit carbokation en snelheid dehydratatie</w:t>
      </w:r>
    </w:p>
    <w:tbl>
      <w:tblPr>
        <w:tblW w:w="0" w:type="auto"/>
        <w:tblLayout w:type="fixed"/>
        <w:tblCellMar>
          <w:left w:w="70" w:type="dxa"/>
          <w:right w:w="70" w:type="dxa"/>
        </w:tblCellMar>
        <w:tblLook w:val="0000"/>
      </w:tblPr>
      <w:tblGrid>
        <w:gridCol w:w="1204"/>
        <w:gridCol w:w="426"/>
        <w:gridCol w:w="1417"/>
        <w:gridCol w:w="284"/>
        <w:gridCol w:w="1134"/>
      </w:tblGrid>
      <w:tr w:rsidR="00E06FE0">
        <w:tblPrEx>
          <w:tblCellMar>
            <w:top w:w="0" w:type="dxa"/>
            <w:bottom w:w="0" w:type="dxa"/>
          </w:tblCellMar>
        </w:tblPrEx>
        <w:tc>
          <w:tcPr>
            <w:tcW w:w="4465" w:type="dxa"/>
            <w:gridSpan w:val="5"/>
          </w:tcPr>
          <w:p w:rsidR="00E06FE0" w:rsidRDefault="00E06FE0">
            <w:r>
              <w:t>snelheid van waterafsplitsing</w:t>
            </w:r>
            <w:r w:rsidR="00FB5971">
              <w:t xml:space="preserve"> </w:t>
            </w:r>
            <w:r>
              <w:sym w:font="Symbol" w:char="F0AE"/>
            </w:r>
          </w:p>
        </w:tc>
      </w:tr>
      <w:tr w:rsidR="00E06FE0">
        <w:tblPrEx>
          <w:tblCellMar>
            <w:top w:w="0" w:type="dxa"/>
            <w:bottom w:w="0" w:type="dxa"/>
          </w:tblCellMar>
        </w:tblPrEx>
        <w:tc>
          <w:tcPr>
            <w:tcW w:w="4465" w:type="dxa"/>
            <w:gridSpan w:val="5"/>
          </w:tcPr>
          <w:p w:rsidR="00E06FE0" w:rsidRDefault="00E06FE0">
            <w:r>
              <w:t>stabiliteit van het gevormde carbokation</w:t>
            </w:r>
            <w:r w:rsidR="00F52AD0">
              <w:fldChar w:fldCharType="begin"/>
            </w:r>
            <w:r w:rsidR="00F52AD0">
              <w:instrText xml:space="preserve"> XE "</w:instrText>
            </w:r>
            <w:r w:rsidR="00F52AD0" w:rsidRPr="00135978">
              <w:instrText>carbo:kation</w:instrText>
            </w:r>
            <w:r w:rsidR="00F52AD0">
              <w:instrText xml:space="preserve">" </w:instrText>
            </w:r>
            <w:r w:rsidR="00F52AD0">
              <w:fldChar w:fldCharType="end"/>
            </w:r>
          </w:p>
        </w:tc>
      </w:tr>
      <w:tr w:rsidR="00E06FE0">
        <w:tblPrEx>
          <w:tblCellMar>
            <w:top w:w="0" w:type="dxa"/>
            <w:bottom w:w="0" w:type="dxa"/>
          </w:tblCellMar>
        </w:tblPrEx>
        <w:tc>
          <w:tcPr>
            <w:tcW w:w="1204" w:type="dxa"/>
            <w:tcBorders>
              <w:top w:val="single" w:sz="6" w:space="0" w:color="auto"/>
            </w:tcBorders>
          </w:tcPr>
          <w:p w:rsidR="00E06FE0" w:rsidRDefault="00E06FE0">
            <w:r>
              <w:t>primair OH</w:t>
            </w:r>
          </w:p>
        </w:tc>
        <w:tc>
          <w:tcPr>
            <w:tcW w:w="426" w:type="dxa"/>
            <w:tcBorders>
              <w:top w:val="single" w:sz="6" w:space="0" w:color="auto"/>
            </w:tcBorders>
          </w:tcPr>
          <w:p w:rsidR="00E06FE0" w:rsidRDefault="00E06FE0">
            <w:r>
              <w:sym w:font="Symbol" w:char="F03C"/>
            </w:r>
          </w:p>
        </w:tc>
        <w:tc>
          <w:tcPr>
            <w:tcW w:w="1417" w:type="dxa"/>
            <w:tcBorders>
              <w:top w:val="single" w:sz="6" w:space="0" w:color="auto"/>
            </w:tcBorders>
          </w:tcPr>
          <w:p w:rsidR="00E06FE0" w:rsidRDefault="00E06FE0">
            <w:r>
              <w:t>secundair OH</w:t>
            </w:r>
          </w:p>
        </w:tc>
        <w:tc>
          <w:tcPr>
            <w:tcW w:w="284" w:type="dxa"/>
            <w:tcBorders>
              <w:top w:val="single" w:sz="6" w:space="0" w:color="auto"/>
            </w:tcBorders>
          </w:tcPr>
          <w:p w:rsidR="00E06FE0" w:rsidRDefault="00E06FE0">
            <w:r>
              <w:sym w:font="Symbol" w:char="F03C"/>
            </w:r>
          </w:p>
        </w:tc>
        <w:tc>
          <w:tcPr>
            <w:tcW w:w="1134" w:type="dxa"/>
            <w:tcBorders>
              <w:top w:val="single" w:sz="6" w:space="0" w:color="auto"/>
            </w:tcBorders>
          </w:tcPr>
          <w:p w:rsidR="00E06FE0" w:rsidRDefault="00E06FE0">
            <w:r>
              <w:t>tertiair OH</w:t>
            </w:r>
          </w:p>
        </w:tc>
      </w:tr>
      <w:tr w:rsidR="00E06FE0">
        <w:tblPrEx>
          <w:tblCellMar>
            <w:top w:w="0" w:type="dxa"/>
            <w:bottom w:w="0" w:type="dxa"/>
          </w:tblCellMar>
        </w:tblPrEx>
        <w:tc>
          <w:tcPr>
            <w:tcW w:w="1204" w:type="dxa"/>
          </w:tcPr>
          <w:p w:rsidR="00E06FE0" w:rsidRDefault="00E06FE0">
            <w:r>
              <w:t>RCH</w:t>
            </w:r>
            <w:r>
              <w:rPr>
                <w:vertAlign w:val="subscript"/>
              </w:rPr>
              <w:t>2</w:t>
            </w:r>
            <w:r>
              <w:t>-OH</w:t>
            </w:r>
          </w:p>
        </w:tc>
        <w:tc>
          <w:tcPr>
            <w:tcW w:w="426" w:type="dxa"/>
          </w:tcPr>
          <w:p w:rsidR="00E06FE0" w:rsidRDefault="00E06FE0">
            <w:r>
              <w:sym w:font="Symbol" w:char="F03C"/>
            </w:r>
          </w:p>
        </w:tc>
        <w:tc>
          <w:tcPr>
            <w:tcW w:w="1417" w:type="dxa"/>
          </w:tcPr>
          <w:p w:rsidR="00E06FE0" w:rsidRDefault="00E06FE0">
            <w:r>
              <w:t>R</w:t>
            </w:r>
            <w:r>
              <w:rPr>
                <w:vertAlign w:val="subscript"/>
              </w:rPr>
              <w:t>2</w:t>
            </w:r>
            <w:r>
              <w:t>CH-OH</w:t>
            </w:r>
          </w:p>
        </w:tc>
        <w:tc>
          <w:tcPr>
            <w:tcW w:w="284" w:type="dxa"/>
          </w:tcPr>
          <w:p w:rsidR="00E06FE0" w:rsidRDefault="00E06FE0">
            <w:r>
              <w:sym w:font="Symbol" w:char="F03C"/>
            </w:r>
          </w:p>
        </w:tc>
        <w:tc>
          <w:tcPr>
            <w:tcW w:w="1134" w:type="dxa"/>
          </w:tcPr>
          <w:p w:rsidR="00E06FE0" w:rsidRDefault="00E06FE0">
            <w:r>
              <w:t>R</w:t>
            </w:r>
            <w:r>
              <w:rPr>
                <w:vertAlign w:val="subscript"/>
              </w:rPr>
              <w:t>3</w:t>
            </w:r>
            <w:r>
              <w:t>C-OH</w:t>
            </w:r>
          </w:p>
        </w:tc>
      </w:tr>
    </w:tbl>
    <w:p w:rsidR="00E06FE0" w:rsidRDefault="00B27494">
      <w:r>
        <w:rPr>
          <w:noProof/>
        </w:rPr>
        <w:drawing>
          <wp:anchor distT="0" distB="0" distL="114300" distR="114300" simplePos="0" relativeHeight="251661824" behindDoc="1" locked="0" layoutInCell="1" allowOverlap="1">
            <wp:simplePos x="0" y="0"/>
            <wp:positionH relativeFrom="column">
              <wp:posOffset>2237105</wp:posOffset>
            </wp:positionH>
            <wp:positionV relativeFrom="paragraph">
              <wp:posOffset>89535</wp:posOffset>
            </wp:positionV>
            <wp:extent cx="3518535" cy="748030"/>
            <wp:effectExtent l="19050" t="0" r="5715" b="0"/>
            <wp:wrapSquare wrapText="bothSides"/>
            <wp:docPr id="160"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87"/>
                    <a:srcRect/>
                    <a:stretch>
                      <a:fillRect/>
                    </a:stretch>
                  </pic:blipFill>
                  <pic:spPr bwMode="auto">
                    <a:xfrm>
                      <a:off x="0" y="0"/>
                      <a:ext cx="3518535" cy="748030"/>
                    </a:xfrm>
                    <a:prstGeom prst="rect">
                      <a:avLst/>
                    </a:prstGeom>
                    <a:noFill/>
                    <a:ln w="9525">
                      <a:noFill/>
                      <a:miter lim="800000"/>
                      <a:headEnd/>
                      <a:tailEnd/>
                    </a:ln>
                  </pic:spPr>
                </pic:pic>
              </a:graphicData>
            </a:graphic>
          </wp:anchor>
        </w:drawing>
      </w:r>
      <w:r w:rsidR="00E06FE0">
        <w:t>Als een alkanol onder invloed van een zuur water heeft afgesplitst, dan blijft een primair</w:t>
      </w:r>
      <w:r w:rsidR="00621246">
        <w:fldChar w:fldCharType="begin"/>
      </w:r>
      <w:r w:rsidR="00621246">
        <w:instrText xml:space="preserve"> XE "prim</w:instrText>
      </w:r>
      <w:r w:rsidR="00621246" w:rsidRPr="00E940EE">
        <w:instrText>air</w:instrText>
      </w:r>
      <w:r w:rsidR="00621246">
        <w:instrText xml:space="preserve">" </w:instrText>
      </w:r>
      <w:r w:rsidR="00621246">
        <w:fldChar w:fldCharType="end"/>
      </w:r>
      <w:r w:rsidR="00E06FE0">
        <w:t>, secundair</w:t>
      </w:r>
      <w:r w:rsidR="00E4288B">
        <w:fldChar w:fldCharType="begin"/>
      </w:r>
      <w:r w:rsidR="00E4288B">
        <w:instrText xml:space="preserve"> XE "</w:instrText>
      </w:r>
      <w:r w:rsidR="00E4288B" w:rsidRPr="00E940EE">
        <w:instrText>secundair</w:instrText>
      </w:r>
      <w:r w:rsidR="00E4288B">
        <w:instrText xml:space="preserve">" </w:instrText>
      </w:r>
      <w:r w:rsidR="00E4288B">
        <w:fldChar w:fldCharType="end"/>
      </w:r>
      <w:r w:rsidR="00E06FE0">
        <w:t xml:space="preserve"> of tertiair</w:t>
      </w:r>
      <w:r w:rsidR="00621246">
        <w:fldChar w:fldCharType="begin"/>
      </w:r>
      <w:r w:rsidR="00621246">
        <w:instrText xml:space="preserve"> XE "terti</w:instrText>
      </w:r>
      <w:r w:rsidR="00621246" w:rsidRPr="00E940EE">
        <w:instrText>air</w:instrText>
      </w:r>
      <w:r w:rsidR="00621246">
        <w:instrText xml:space="preserve">" </w:instrText>
      </w:r>
      <w:r w:rsidR="00621246">
        <w:fldChar w:fldCharType="end"/>
      </w:r>
      <w:r w:rsidR="00E06FE0">
        <w:t xml:space="preserve"> carbokation over. Van deze carbokationen is de stabiliteit verschillend (</w:t>
      </w:r>
      <w:fldSimple w:instr=" REF _Ref435881727 ">
        <w:r w:rsidR="00D86AD4">
          <w:t xml:space="preserve">Tabel </w:t>
        </w:r>
        <w:r w:rsidR="00D86AD4">
          <w:rPr>
            <w:noProof/>
          </w:rPr>
          <w:t>6</w:t>
        </w:r>
      </w:fldSimple>
      <w:r w:rsidR="00E06FE0">
        <w:t>). Het ontstane carbokation reageert verder door afsplitsing van een proton. Dit leidt tot de vorming van een alkeen. Bij behandeling van primaire en secundaire alkanolen met zuur ontstaan vaak bijproducten, omdat de gevormde primaire en secundaire carbokationen minder stabiel zijn dan de tertiaire. Door hydrideverschuiving</w:t>
      </w:r>
      <w:r w:rsidR="00621246">
        <w:fldChar w:fldCharType="begin"/>
      </w:r>
      <w:r w:rsidR="00621246">
        <w:instrText xml:space="preserve"> XE "</w:instrText>
      </w:r>
      <w:r w:rsidR="00621246" w:rsidRPr="00C362D2">
        <w:instrText>hydrideverschuiving</w:instrText>
      </w:r>
      <w:r w:rsidR="00621246">
        <w:instrText xml:space="preserve">" </w:instrText>
      </w:r>
      <w:r w:rsidR="00621246">
        <w:fldChar w:fldCharType="end"/>
      </w:r>
      <w:r w:rsidR="00E06FE0">
        <w:t xml:space="preserve"> ontstaat een zo stabiel mogelijk carbokation.</w:t>
      </w:r>
    </w:p>
    <w:p w:rsidR="00E06FE0" w:rsidRDefault="00E06FE0">
      <w:r>
        <w:t>Bij behandeling van 3,3-dimethyl-2-butanol (A) met zuur wordt geen 3,3-dimethyl-2-buteen (B), maar 2,3-dimethyl-2-buteen (C) gevormd. De vorming van dit product kan alleen verklaard worden door aan te nemen dat er in het secundaire carbokation dat ontstaan is na afsplitsing van water een methylgroep verhuist. Dit leidt tot een stabieler tertiair carbokation. Ook de afsplitsing van het proton verloopt volgens een bepaald patroon:</w:t>
      </w:r>
    </w:p>
    <w:p w:rsidR="00E4288B" w:rsidRDefault="00E06FE0">
      <w:pPr>
        <w:jc w:val="center"/>
      </w:pPr>
      <w:r>
        <w:t>R</w:t>
      </w:r>
      <w:r>
        <w:rPr>
          <w:vertAlign w:val="subscript"/>
        </w:rPr>
        <w:t>3</w:t>
      </w:r>
      <w:r>
        <w:t>C- &gt; R</w:t>
      </w:r>
      <w:r>
        <w:rPr>
          <w:vertAlign w:val="subscript"/>
        </w:rPr>
        <w:t>2</w:t>
      </w:r>
      <w:r>
        <w:t>CH- &gt; RCH</w:t>
      </w:r>
      <w:r>
        <w:rPr>
          <w:vertAlign w:val="subscript"/>
        </w:rPr>
        <w:t>2</w:t>
      </w:r>
      <w:r>
        <w:t xml:space="preserve">-. </w:t>
      </w:r>
      <w:r w:rsidR="00B27494">
        <w:rPr>
          <w:noProof/>
        </w:rPr>
        <w:drawing>
          <wp:inline distT="0" distB="0" distL="0" distR="0">
            <wp:extent cx="5591175" cy="800100"/>
            <wp:effectExtent l="0" t="0" r="0" b="0"/>
            <wp:docPr id="297" name="Afbeelding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588"/>
                    <a:srcRect/>
                    <a:stretch>
                      <a:fillRect/>
                    </a:stretch>
                  </pic:blipFill>
                  <pic:spPr bwMode="auto">
                    <a:xfrm>
                      <a:off x="0" y="0"/>
                      <a:ext cx="5591175" cy="800100"/>
                    </a:xfrm>
                    <a:prstGeom prst="rect">
                      <a:avLst/>
                    </a:prstGeom>
                    <a:noFill/>
                    <a:ln w="9525">
                      <a:noFill/>
                      <a:miter lim="800000"/>
                      <a:headEnd/>
                      <a:tailEnd/>
                    </a:ln>
                  </pic:spPr>
                </pic:pic>
              </a:graphicData>
            </a:graphic>
          </wp:inline>
        </w:drawing>
      </w:r>
    </w:p>
    <w:p w:rsidR="00E06FE0" w:rsidRDefault="00E06FE0" w:rsidP="00E4288B">
      <w:r>
        <w:t>Uit de resultaten van additiereacties van zuren aan dubbele bindingen heeft Markovnikov zijn zogenaamde Markovnikovregel</w:t>
      </w:r>
      <w:r w:rsidR="00DB1A97">
        <w:fldChar w:fldCharType="begin"/>
      </w:r>
      <w:r w:rsidR="00DB1A97">
        <w:instrText xml:space="preserve"> XE "</w:instrText>
      </w:r>
      <w:r w:rsidR="00DB1A97" w:rsidRPr="00950A5F">
        <w:instrText>regel:Markovnikov-</w:instrText>
      </w:r>
      <w:r w:rsidR="00DB1A97">
        <w:instrText xml:space="preserve">" </w:instrText>
      </w:r>
      <w:r w:rsidR="00DB1A97">
        <w:fldChar w:fldCharType="end"/>
      </w:r>
      <w:r>
        <w:t xml:space="preserve"> opgesteld: additie van HX aan een asymmetrische</w:t>
      </w:r>
      <w:r w:rsidR="00E4288B">
        <w:fldChar w:fldCharType="begin"/>
      </w:r>
      <w:r w:rsidR="00E4288B">
        <w:instrText xml:space="preserve"> XE "</w:instrText>
      </w:r>
      <w:r w:rsidR="00E4288B" w:rsidRPr="00E940EE">
        <w:instrText>asymmetrisch</w:instrText>
      </w:r>
      <w:r w:rsidR="00E4288B">
        <w:instrText xml:space="preserve">" </w:instrText>
      </w:r>
      <w:r w:rsidR="00E4288B">
        <w:fldChar w:fldCharType="end"/>
      </w:r>
      <w:r>
        <w:t xml:space="preserve"> dubbele binding heeft tot gevolg dat het proton van HX verhuist naar het koolstofatoom met de meeste protonen. Er ontstaat zo een stabieler carbokation, dat afgevangen wordt door in de oplossing aanwezige nucleofielen, zoals X</w:t>
      </w:r>
      <w:r>
        <w:rPr>
          <w:vertAlign w:val="superscript"/>
        </w:rPr>
        <w:sym w:font="Symbol" w:char="F02D"/>
      </w:r>
      <w:r>
        <w:t>. Zijn er meerdere nucleofielen aanwezig (Cl</w:t>
      </w:r>
      <w:r>
        <w:rPr>
          <w:vertAlign w:val="superscript"/>
        </w:rPr>
        <w:sym w:font="Symbol" w:char="F02D"/>
      </w:r>
      <w:r>
        <w:t>, Br</w:t>
      </w:r>
      <w:r>
        <w:rPr>
          <w:vertAlign w:val="superscript"/>
        </w:rPr>
        <w:sym w:font="Symbol" w:char="F02D"/>
      </w:r>
      <w:r>
        <w:t>, etc.) dan zullen naast broomalkanen ook chlooralkanen gevormd worden. Additie van HX,</w:t>
      </w:r>
      <w:r w:rsidRPr="007234AB">
        <w:t xml:space="preserve"> </w:t>
      </w:r>
      <w:r>
        <w:t>Cl</w:t>
      </w:r>
      <w:r>
        <w:rPr>
          <w:vertAlign w:val="subscript"/>
        </w:rPr>
        <w:t>2</w:t>
      </w:r>
      <w:r>
        <w:t>. Br</w:t>
      </w:r>
      <w:r>
        <w:rPr>
          <w:vertAlign w:val="subscript"/>
        </w:rPr>
        <w:t>2</w:t>
      </w:r>
      <w:r>
        <w:t>, HOC</w:t>
      </w:r>
      <w:r w:rsidR="00A65B4E">
        <w:t>l</w:t>
      </w:r>
      <w:r>
        <w:t>, etc. gaat op deze manier.</w:t>
      </w:r>
    </w:p>
    <w:p w:rsidR="00E06FE0" w:rsidRDefault="00E06FE0" w:rsidP="00117F2D">
      <w:pPr>
        <w:pStyle w:val="Kop3"/>
      </w:pPr>
      <w:bookmarkStart w:id="664" w:name="_Toc384880841"/>
      <w:bookmarkStart w:id="665" w:name="_Toc435888067"/>
      <w:bookmarkStart w:id="666" w:name="_Toc435888547"/>
      <w:bookmarkStart w:id="667" w:name="_Toc509390704"/>
      <w:bookmarkStart w:id="668" w:name="_Toc4589987"/>
      <w:bookmarkStart w:id="669" w:name="_Toc4679231"/>
      <w:bookmarkStart w:id="670" w:name="_Toc4918016"/>
      <w:bookmarkStart w:id="671" w:name="_Toc65405242"/>
      <w:r>
        <w:t>Mesylering/tosylering</w:t>
      </w:r>
      <w:bookmarkEnd w:id="664"/>
      <w:bookmarkEnd w:id="665"/>
      <w:bookmarkEnd w:id="666"/>
      <w:bookmarkEnd w:id="667"/>
      <w:bookmarkEnd w:id="668"/>
      <w:bookmarkEnd w:id="669"/>
      <w:r>
        <w:t>/brosylering</w:t>
      </w:r>
      <w:bookmarkEnd w:id="670"/>
      <w:bookmarkEnd w:id="671"/>
      <w:r w:rsidR="00E4288B" w:rsidRPr="00621246">
        <w:fldChar w:fldCharType="begin"/>
      </w:r>
      <w:r w:rsidR="00E4288B" w:rsidRPr="00621246">
        <w:instrText xml:space="preserve"> XE "mesylering/tosylering" </w:instrText>
      </w:r>
      <w:r w:rsidR="00E4288B" w:rsidRPr="00621246">
        <w:fldChar w:fldCharType="end"/>
      </w:r>
    </w:p>
    <w:p w:rsidR="00E06FE0" w:rsidRDefault="00B27494">
      <w:pPr>
        <w:jc w:val="center"/>
      </w:pPr>
      <w:r>
        <w:rPr>
          <w:noProof/>
        </w:rPr>
        <w:drawing>
          <wp:inline distT="0" distB="0" distL="0" distR="0">
            <wp:extent cx="5314950" cy="1657350"/>
            <wp:effectExtent l="0" t="0" r="0" b="0"/>
            <wp:docPr id="298" name="Afbeelding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589"/>
                    <a:srcRect/>
                    <a:stretch>
                      <a:fillRect/>
                    </a:stretch>
                  </pic:blipFill>
                  <pic:spPr bwMode="auto">
                    <a:xfrm>
                      <a:off x="0" y="0"/>
                      <a:ext cx="5314950" cy="1657350"/>
                    </a:xfrm>
                    <a:prstGeom prst="rect">
                      <a:avLst/>
                    </a:prstGeom>
                    <a:noFill/>
                    <a:ln w="9525">
                      <a:noFill/>
                      <a:miter lim="800000"/>
                      <a:headEnd/>
                      <a:tailEnd/>
                    </a:ln>
                  </pic:spPr>
                </pic:pic>
              </a:graphicData>
            </a:graphic>
          </wp:inline>
        </w:drawing>
      </w:r>
    </w:p>
    <w:p w:rsidR="00E06FE0" w:rsidRDefault="00E06FE0">
      <w:pPr>
        <w:tabs>
          <w:tab w:val="left" w:pos="284"/>
        </w:tabs>
      </w:pPr>
      <w:r>
        <w:t>BrC</w:t>
      </w:r>
      <w:r>
        <w:rPr>
          <w:vertAlign w:val="subscript"/>
        </w:rPr>
        <w:t>6</w:t>
      </w:r>
      <w:r>
        <w:t>H</w:t>
      </w:r>
      <w:r>
        <w:rPr>
          <w:vertAlign w:val="subscript"/>
        </w:rPr>
        <w:t>4</w:t>
      </w:r>
      <w:r>
        <w:t>SO</w:t>
      </w:r>
      <w:r>
        <w:rPr>
          <w:vertAlign w:val="subscript"/>
        </w:rPr>
        <w:t>2</w:t>
      </w:r>
      <w:r>
        <w:t>CH</w:t>
      </w:r>
      <w:r>
        <w:rPr>
          <w:vertAlign w:val="subscript"/>
        </w:rPr>
        <w:t>3</w:t>
      </w:r>
      <w:r>
        <w:t xml:space="preserve"> heet tosyl</w:t>
      </w:r>
      <w:r>
        <w:rPr>
          <w:i/>
        </w:rPr>
        <w:t>bromide</w:t>
      </w:r>
      <w:r>
        <w:t xml:space="preserve">; men spreekt met die stof van </w:t>
      </w:r>
      <w:r>
        <w:rPr>
          <w:i/>
        </w:rPr>
        <w:t>brosylering</w:t>
      </w:r>
      <w:r w:rsidR="00621246">
        <w:rPr>
          <w:i/>
        </w:rPr>
        <w:fldChar w:fldCharType="begin"/>
      </w:r>
      <w:r w:rsidR="00621246">
        <w:instrText xml:space="preserve"> XE "</w:instrText>
      </w:r>
      <w:r w:rsidR="00621246" w:rsidRPr="00621246">
        <w:instrText>brosylering</w:instrText>
      </w:r>
      <w:r w:rsidR="00621246">
        <w:instrText xml:space="preserve">" </w:instrText>
      </w:r>
      <w:r w:rsidR="00621246">
        <w:rPr>
          <w:i/>
        </w:rPr>
        <w:fldChar w:fldCharType="end"/>
      </w:r>
    </w:p>
    <w:p w:rsidR="0049104C" w:rsidRDefault="00E06FE0" w:rsidP="0049104C">
      <w:r>
        <w:br w:type="page"/>
      </w:r>
    </w:p>
    <w:p w:rsidR="00E06FE0" w:rsidRDefault="00E06FE0" w:rsidP="00117F2D">
      <w:pPr>
        <w:pStyle w:val="Kop3"/>
      </w:pPr>
      <w:bookmarkStart w:id="672" w:name="_Toc65405243"/>
      <w:r>
        <w:t>Diels-Alderreactie</w:t>
      </w:r>
      <w:bookmarkEnd w:id="672"/>
      <w:r w:rsidR="00E4288B" w:rsidRPr="00621246">
        <w:fldChar w:fldCharType="begin"/>
      </w:r>
      <w:r w:rsidR="00E4288B" w:rsidRPr="00621246">
        <w:instrText xml:space="preserve"> XE "Diels-Alderreactie" </w:instrText>
      </w:r>
      <w:r w:rsidR="00E4288B" w:rsidRPr="00621246">
        <w:fldChar w:fldCharType="end"/>
      </w:r>
    </w:p>
    <w:p w:rsidR="00E06FE0" w:rsidRDefault="00E06FE0" w:rsidP="00E06FE0">
      <w:r>
        <w:t>Deze reactie werd voor het eerst in 1928 beschreven door twee Duitse chemici: O. Diels en K. Alder.</w:t>
      </w:r>
    </w:p>
    <w:p w:rsidR="00E06FE0" w:rsidRDefault="00B27494" w:rsidP="00E06FE0">
      <w:r>
        <w:rPr>
          <w:noProof/>
        </w:rPr>
        <w:drawing>
          <wp:anchor distT="0" distB="0" distL="114300" distR="114300" simplePos="0" relativeHeight="251664896" behindDoc="1" locked="0" layoutInCell="0" allowOverlap="1">
            <wp:simplePos x="0" y="0"/>
            <wp:positionH relativeFrom="column">
              <wp:posOffset>3749040</wp:posOffset>
            </wp:positionH>
            <wp:positionV relativeFrom="paragraph">
              <wp:posOffset>64135</wp:posOffset>
            </wp:positionV>
            <wp:extent cx="1795145" cy="601345"/>
            <wp:effectExtent l="0" t="0" r="0" b="0"/>
            <wp:wrapSquare wrapText="bothSides"/>
            <wp:docPr id="165" name="Afbeelding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90"/>
                    <a:srcRect/>
                    <a:stretch>
                      <a:fillRect/>
                    </a:stretch>
                  </pic:blipFill>
                  <pic:spPr bwMode="auto">
                    <a:xfrm>
                      <a:off x="0" y="0"/>
                      <a:ext cx="1795145" cy="601345"/>
                    </a:xfrm>
                    <a:prstGeom prst="rect">
                      <a:avLst/>
                    </a:prstGeom>
                    <a:noFill/>
                    <a:ln w="9525">
                      <a:noFill/>
                      <a:miter lim="800000"/>
                      <a:headEnd/>
                      <a:tailEnd/>
                    </a:ln>
                  </pic:spPr>
                </pic:pic>
              </a:graphicData>
            </a:graphic>
          </wp:anchor>
        </w:drawing>
      </w:r>
      <w:r w:rsidR="00E06FE0">
        <w:t>In de DA</w:t>
      </w:r>
      <w:r w:rsidR="008526FB">
        <w:t>-</w:t>
      </w:r>
      <w:r w:rsidR="00E06FE0">
        <w:t>reactie addeert een dubbele binding 1,4 aan een geconjugeerd</w:t>
      </w:r>
      <w:r w:rsidR="00E4288B">
        <w:fldChar w:fldCharType="begin"/>
      </w:r>
      <w:r w:rsidR="00E4288B">
        <w:instrText xml:space="preserve"> XE "</w:instrText>
      </w:r>
      <w:r w:rsidR="00E4288B" w:rsidRPr="00E940EE">
        <w:instrText>geconjugeerd</w:instrText>
      </w:r>
      <w:r w:rsidR="00E4288B">
        <w:instrText xml:space="preserve">" </w:instrText>
      </w:r>
      <w:r w:rsidR="00E4288B">
        <w:fldChar w:fldCharType="end"/>
      </w:r>
      <w:r w:rsidR="00E06FE0">
        <w:t xml:space="preserve"> diëen (de DA</w:t>
      </w:r>
      <w:r w:rsidR="008526FB">
        <w:t>-</w:t>
      </w:r>
      <w:r w:rsidR="00E06FE0">
        <w:t>reactie behoort tot de zogenaamde [2+4] cycloadditie reacties), d.w.z. dat 2 elektronen van het alkeen en 4 elektronen van het alkadiëen aan de reactie deelnemen.</w:t>
      </w:r>
    </w:p>
    <w:p w:rsidR="00E06FE0" w:rsidRDefault="00E06FE0" w:rsidP="00E06FE0">
      <w:r>
        <w:t xml:space="preserve">Het alkeen wordt </w:t>
      </w:r>
      <w:r>
        <w:rPr>
          <w:i/>
        </w:rPr>
        <w:t>diënofiel</w:t>
      </w:r>
      <w:r w:rsidR="00E4288B" w:rsidRPr="00621246">
        <w:fldChar w:fldCharType="begin"/>
      </w:r>
      <w:r w:rsidR="00E4288B" w:rsidRPr="00621246">
        <w:instrText xml:space="preserve"> XE "diënofiel" </w:instrText>
      </w:r>
      <w:r w:rsidR="00E4288B" w:rsidRPr="00621246">
        <w:fldChar w:fldCharType="end"/>
      </w:r>
      <w:r>
        <w:t xml:space="preserve"> genoemd. De DA</w:t>
      </w:r>
      <w:r w:rsidR="008526FB">
        <w:t>-</w:t>
      </w:r>
      <w:r>
        <w:t xml:space="preserve">reactie op zich gaat snel en gemakkelijk vooral als de groep Z </w:t>
      </w:r>
      <w:r>
        <w:sym w:font="Symbol" w:char="F0B9"/>
      </w:r>
      <w:r>
        <w:t xml:space="preserve"> H, en een elektronenzuigende</w:t>
      </w:r>
      <w:r w:rsidR="00E4288B">
        <w:fldChar w:fldCharType="begin"/>
      </w:r>
      <w:r w:rsidR="00E4288B">
        <w:instrText xml:space="preserve"> XE "</w:instrText>
      </w:r>
      <w:r w:rsidR="00E4288B" w:rsidRPr="00E940EE">
        <w:instrText>elektronen</w:instrText>
      </w:r>
      <w:r w:rsidR="005844D5">
        <w:instrText>:-</w:instrText>
      </w:r>
      <w:r w:rsidR="00E4288B" w:rsidRPr="00E940EE">
        <w:instrText>zuigend</w:instrText>
      </w:r>
      <w:r w:rsidR="00E4288B">
        <w:instrText xml:space="preserve">" </w:instrText>
      </w:r>
      <w:r w:rsidR="00E4288B">
        <w:fldChar w:fldCharType="end"/>
      </w:r>
      <w:r>
        <w:t xml:space="preserve"> groep is, zoals NO</w:t>
      </w:r>
      <w:r>
        <w:rPr>
          <w:vertAlign w:val="subscript"/>
        </w:rPr>
        <w:t>2</w:t>
      </w:r>
      <w:r>
        <w:t xml:space="preserve">, COOR, CN etc. De reden hiervoor behandelen we niet, maar de polariseerbaarheid van de </w:t>
      </w:r>
      <w:r>
        <w:rPr>
          <w:rFonts w:ascii="Symbol" w:hAnsi="Symbol"/>
        </w:rPr>
        <w:t></w:t>
      </w:r>
      <w:r>
        <w:t>-binding is hierbij een belangrijke factor.</w:t>
      </w:r>
    </w:p>
    <w:p w:rsidR="00E06FE0" w:rsidRDefault="00E06FE0" w:rsidP="00E06FE0">
      <w:r>
        <w:t>De DA</w:t>
      </w:r>
      <w:r w:rsidR="008526FB">
        <w:t>-</w:t>
      </w:r>
      <w:r>
        <w:t>reactie is onderwerp van veel en intensief onderzoek. Onderzoekers hebben de meest inventieve alkenen en alkadiënen in elkaar geknutseld om de invloed van substitu</w:t>
      </w:r>
      <w:r w:rsidR="00621246">
        <w:t>e</w:t>
      </w:r>
      <w:r>
        <w:t>nten</w:t>
      </w:r>
      <w:r w:rsidR="00E4288B">
        <w:fldChar w:fldCharType="begin"/>
      </w:r>
      <w:r w:rsidR="00E4288B">
        <w:instrText xml:space="preserve"> XE "</w:instrText>
      </w:r>
      <w:r w:rsidR="00E4288B" w:rsidRPr="00E940EE">
        <w:instrText>substitu</w:instrText>
      </w:r>
      <w:r w:rsidR="00621246">
        <w:instrText>e</w:instrText>
      </w:r>
      <w:r w:rsidR="00E4288B" w:rsidRPr="00E940EE">
        <w:instrText>nt</w:instrText>
      </w:r>
      <w:r w:rsidR="00E4288B">
        <w:instrText xml:space="preserve">" </w:instrText>
      </w:r>
      <w:r w:rsidR="00E4288B">
        <w:fldChar w:fldCharType="end"/>
      </w:r>
      <w:r>
        <w:t xml:space="preserve"> op de snelheid van de reactie te bestuderen.</w:t>
      </w:r>
    </w:p>
    <w:p w:rsidR="00E06FE0" w:rsidRDefault="00E06FE0" w:rsidP="00E06FE0">
      <w:r>
        <w:t>Onder de meest reactieve diënofielen zijn maleïnezuuranhydride (1), benzochinon (2) , maar ook alkynen, zoals dimethylbutyndioaat (3). Ook allenen (4) en benzynderivaten (5) zijn diënofielen. Deze verbindingen zijn thermisch instabiel</w:t>
      </w:r>
      <w:r w:rsidR="00E4288B">
        <w:fldChar w:fldCharType="begin"/>
      </w:r>
      <w:r w:rsidR="00E4288B">
        <w:instrText xml:space="preserve"> XE "</w:instrText>
      </w:r>
      <w:r w:rsidR="00E4288B" w:rsidRPr="00E940EE">
        <w:instrText>thermisch instabiel</w:instrText>
      </w:r>
      <w:r w:rsidR="00E4288B">
        <w:instrText xml:space="preserve">" </w:instrText>
      </w:r>
      <w:r w:rsidR="00E4288B">
        <w:fldChar w:fldCharType="end"/>
      </w:r>
      <w:r>
        <w:t xml:space="preserve"> en door middel van een [2+4] cycloadditie</w:t>
      </w:r>
      <w:r w:rsidR="00E4288B">
        <w:fldChar w:fldCharType="begin"/>
      </w:r>
      <w:r w:rsidR="00E4288B">
        <w:instrText xml:space="preserve"> XE "</w:instrText>
      </w:r>
      <w:r w:rsidR="00E4288B" w:rsidRPr="00E940EE">
        <w:instrText>cyclo</w:instrText>
      </w:r>
      <w:r w:rsidR="00CF264F">
        <w:instrText>:-</w:instrText>
      </w:r>
      <w:r w:rsidR="00E4288B" w:rsidRPr="00E940EE">
        <w:instrText>additie</w:instrText>
      </w:r>
      <w:r w:rsidR="00E4288B">
        <w:instrText xml:space="preserve">" </w:instrText>
      </w:r>
      <w:r w:rsidR="00E4288B">
        <w:fldChar w:fldCharType="end"/>
      </w:r>
      <w:r>
        <w:t xml:space="preserve"> kan hun aanwezigheid in een reactie mengsel aan getoond worden.</w:t>
      </w:r>
    </w:p>
    <w:p w:rsidR="00E06FE0" w:rsidRDefault="00B27494" w:rsidP="00E06FE0">
      <w:pPr>
        <w:jc w:val="center"/>
      </w:pPr>
      <w:r>
        <w:rPr>
          <w:noProof/>
        </w:rPr>
        <w:drawing>
          <wp:inline distT="0" distB="0" distL="0" distR="0">
            <wp:extent cx="4848225" cy="1171575"/>
            <wp:effectExtent l="0" t="0" r="0" b="0"/>
            <wp:docPr id="299" name="Afbeelding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591"/>
                    <a:srcRect/>
                    <a:stretch>
                      <a:fillRect/>
                    </a:stretch>
                  </pic:blipFill>
                  <pic:spPr bwMode="auto">
                    <a:xfrm>
                      <a:off x="0" y="0"/>
                      <a:ext cx="4848225" cy="1171575"/>
                    </a:xfrm>
                    <a:prstGeom prst="rect">
                      <a:avLst/>
                    </a:prstGeom>
                    <a:noFill/>
                    <a:ln w="9525">
                      <a:noFill/>
                      <a:miter lim="800000"/>
                      <a:headEnd/>
                      <a:tailEnd/>
                    </a:ln>
                  </pic:spPr>
                </pic:pic>
              </a:graphicData>
            </a:graphic>
          </wp:inline>
        </w:drawing>
      </w:r>
    </w:p>
    <w:p w:rsidR="00E06FE0" w:rsidRDefault="00E06FE0" w:rsidP="00E06FE0">
      <w:r>
        <w:t>Om terug te redeneren van product naar uitgangsstof is het altijd gemakkelijk om de ‘pijltjes’ terug te tekenen, te beginnen bij de geïsoleerde dubbele binding in de ring. Dubbele bindingen zijn gemakkelijk te hydrogeneren met waterstof. In 6-ringen, mogelijk gevormd via een [2+4] cycloadditie, waar geen dubbele binding aanwezig is, kun je er een denken. Terug redeneren leidt misschien tot een eenvoudig alkeen en alkadiëen (6).</w:t>
      </w:r>
    </w:p>
    <w:p w:rsidR="00E06FE0" w:rsidRDefault="00B27494" w:rsidP="00E06FE0">
      <w:pPr>
        <w:jc w:val="center"/>
      </w:pPr>
      <w:r>
        <w:rPr>
          <w:noProof/>
        </w:rPr>
        <w:drawing>
          <wp:inline distT="0" distB="0" distL="0" distR="0">
            <wp:extent cx="4848225" cy="638175"/>
            <wp:effectExtent l="0" t="0" r="9525" b="0"/>
            <wp:docPr id="300"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92"/>
                    <a:srcRect/>
                    <a:stretch>
                      <a:fillRect/>
                    </a:stretch>
                  </pic:blipFill>
                  <pic:spPr bwMode="auto">
                    <a:xfrm>
                      <a:off x="0" y="0"/>
                      <a:ext cx="4848225" cy="638175"/>
                    </a:xfrm>
                    <a:prstGeom prst="rect">
                      <a:avLst/>
                    </a:prstGeom>
                    <a:noFill/>
                    <a:ln w="9525">
                      <a:noFill/>
                      <a:miter lim="800000"/>
                      <a:headEnd/>
                      <a:tailEnd/>
                    </a:ln>
                  </pic:spPr>
                </pic:pic>
              </a:graphicData>
            </a:graphic>
          </wp:inline>
        </w:drawing>
      </w:r>
    </w:p>
    <w:p w:rsidR="00E06FE0" w:rsidRDefault="00E06FE0" w:rsidP="00E06FE0">
      <w:r>
        <w:t xml:space="preserve">Naast de C=C-binding zijn ook </w:t>
      </w:r>
      <w:r>
        <w:sym w:font="Symbol" w:char="F02D"/>
      </w:r>
      <w:r>
        <w:t>C</w:t>
      </w:r>
      <w:r>
        <w:sym w:font="Symbol" w:char="F0BA"/>
      </w:r>
      <w:r>
        <w:t xml:space="preserve">N, </w:t>
      </w:r>
      <w:r>
        <w:sym w:font="Symbol" w:char="F02D"/>
      </w:r>
      <w:r>
        <w:t>N=C</w:t>
      </w:r>
      <w:r>
        <w:sym w:font="Symbol" w:char="F02D"/>
      </w:r>
      <w:r>
        <w:t xml:space="preserve">, </w:t>
      </w:r>
      <w:r>
        <w:sym w:font="Symbol" w:char="F02D"/>
      </w:r>
      <w:r>
        <w:t>N=N, O=N</w:t>
      </w:r>
      <w:r>
        <w:sym w:font="Symbol" w:char="F02D"/>
      </w:r>
      <w:r>
        <w:t xml:space="preserve"> en </w:t>
      </w:r>
      <w:r>
        <w:sym w:font="Symbol" w:char="F02D"/>
      </w:r>
      <w:r>
        <w:t>C=O groepen in staat een [2+4] cycloadditie te ondergaan (7).</w:t>
      </w:r>
    </w:p>
    <w:p w:rsidR="00E06FE0" w:rsidRDefault="00B27494" w:rsidP="00E06FE0">
      <w:pPr>
        <w:jc w:val="center"/>
      </w:pPr>
      <w:r>
        <w:rPr>
          <w:noProof/>
        </w:rPr>
        <w:drawing>
          <wp:inline distT="0" distB="0" distL="0" distR="0">
            <wp:extent cx="4048125" cy="923925"/>
            <wp:effectExtent l="0" t="0" r="9525" b="0"/>
            <wp:docPr id="301"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593"/>
                    <a:srcRect/>
                    <a:stretch>
                      <a:fillRect/>
                    </a:stretch>
                  </pic:blipFill>
                  <pic:spPr bwMode="auto">
                    <a:xfrm>
                      <a:off x="0" y="0"/>
                      <a:ext cx="4048125" cy="923925"/>
                    </a:xfrm>
                    <a:prstGeom prst="rect">
                      <a:avLst/>
                    </a:prstGeom>
                    <a:noFill/>
                    <a:ln w="9525">
                      <a:noFill/>
                      <a:miter lim="800000"/>
                      <a:headEnd/>
                      <a:tailEnd/>
                    </a:ln>
                  </pic:spPr>
                </pic:pic>
              </a:graphicData>
            </a:graphic>
          </wp:inline>
        </w:drawing>
      </w:r>
    </w:p>
    <w:p w:rsidR="00E06FE0" w:rsidRDefault="00E06FE0" w:rsidP="00E06FE0">
      <w:r>
        <w:t>Aromaten en heteroaromaten</w:t>
      </w:r>
      <w:r w:rsidR="00E4288B">
        <w:fldChar w:fldCharType="begin"/>
      </w:r>
      <w:r w:rsidR="00E4288B">
        <w:instrText xml:space="preserve"> XE "</w:instrText>
      </w:r>
      <w:r w:rsidR="00E4288B" w:rsidRPr="00E940EE">
        <w:instrText>hetero</w:instrText>
      </w:r>
      <w:r w:rsidR="0085786E">
        <w:instrText>:-</w:instrText>
      </w:r>
      <w:r w:rsidR="00E4288B" w:rsidRPr="00E940EE">
        <w:instrText>aromaat</w:instrText>
      </w:r>
      <w:r w:rsidR="00E4288B">
        <w:instrText xml:space="preserve">" </w:instrText>
      </w:r>
      <w:r w:rsidR="00E4288B">
        <w:fldChar w:fldCharType="end"/>
      </w:r>
      <w:r>
        <w:t xml:space="preserve"> geven ook [2+4] cycloadditie. Anthraceen ondergaat een DA</w:t>
      </w:r>
      <w:r w:rsidR="008526FB">
        <w:t>-</w:t>
      </w:r>
      <w:r>
        <w:t>reactie met bijv. benzyn (5), uit het reactie mengsel kan het propellaan triptyceen geïsoleerd worden.</w:t>
      </w:r>
    </w:p>
    <w:p w:rsidR="00E06FE0" w:rsidRDefault="00E06FE0" w:rsidP="00E06FE0">
      <w:r>
        <w:t>De DA</w:t>
      </w:r>
      <w:r w:rsidR="008526FB">
        <w:t>-</w:t>
      </w:r>
      <w:r>
        <w:t>reactie verloopt niet als de dubbele bindingen star in een trans positie gehouden worden, zoals in verbinding 8.</w:t>
      </w:r>
    </w:p>
    <w:p w:rsidR="00E06FE0" w:rsidRDefault="00E06FE0" w:rsidP="00E06FE0">
      <w:r>
        <w:t>Een DA</w:t>
      </w:r>
      <w:r w:rsidR="008526FB">
        <w:t>-</w:t>
      </w:r>
      <w:r>
        <w:t>reactie kan wel optreden als de dubbele bindingen niet geconjugeerd</w:t>
      </w:r>
      <w:r w:rsidR="005844D5">
        <w:fldChar w:fldCharType="begin"/>
      </w:r>
      <w:r w:rsidR="005844D5">
        <w:instrText xml:space="preserve"> XE "</w:instrText>
      </w:r>
      <w:r w:rsidR="005844D5" w:rsidRPr="00034347">
        <w:instrText>geconjugeerd</w:instrText>
      </w:r>
      <w:r w:rsidR="005844D5">
        <w:instrText xml:space="preserve">" </w:instrText>
      </w:r>
      <w:r w:rsidR="005844D5">
        <w:fldChar w:fldCharType="end"/>
      </w:r>
      <w:r>
        <w:t>, maar geometrisch wel goed liggen zoals in voorbeeld 9.</w:t>
      </w:r>
    </w:p>
    <w:p w:rsidR="00E06FE0" w:rsidRDefault="00B27494" w:rsidP="00E06FE0">
      <w:pPr>
        <w:jc w:val="center"/>
      </w:pPr>
      <w:r>
        <w:rPr>
          <w:noProof/>
        </w:rPr>
        <w:lastRenderedPageBreak/>
        <w:drawing>
          <wp:inline distT="0" distB="0" distL="0" distR="0">
            <wp:extent cx="4143375" cy="1038225"/>
            <wp:effectExtent l="0" t="0" r="0" b="0"/>
            <wp:docPr id="30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594"/>
                    <a:srcRect/>
                    <a:stretch>
                      <a:fillRect/>
                    </a:stretch>
                  </pic:blipFill>
                  <pic:spPr bwMode="auto">
                    <a:xfrm>
                      <a:off x="0" y="0"/>
                      <a:ext cx="4143375" cy="1038225"/>
                    </a:xfrm>
                    <a:prstGeom prst="rect">
                      <a:avLst/>
                    </a:prstGeom>
                    <a:noFill/>
                    <a:ln w="9525">
                      <a:noFill/>
                      <a:miter lim="800000"/>
                      <a:headEnd/>
                      <a:tailEnd/>
                    </a:ln>
                  </pic:spPr>
                </pic:pic>
              </a:graphicData>
            </a:graphic>
          </wp:inline>
        </w:drawing>
      </w:r>
    </w:p>
    <w:p w:rsidR="00E06FE0" w:rsidRDefault="00B27494" w:rsidP="00953991">
      <w:pPr>
        <w:pStyle w:val="Kop4"/>
      </w:pPr>
      <w:bookmarkStart w:id="673" w:name="_Toc435888069"/>
      <w:bookmarkStart w:id="674" w:name="_Toc435888549"/>
      <w:r>
        <w:rPr>
          <w:noProof/>
        </w:rPr>
        <w:drawing>
          <wp:anchor distT="0" distB="0" distL="114300" distR="114300" simplePos="0" relativeHeight="251665920" behindDoc="1" locked="0" layoutInCell="0" allowOverlap="1">
            <wp:simplePos x="0" y="0"/>
            <wp:positionH relativeFrom="column">
              <wp:posOffset>3931920</wp:posOffset>
            </wp:positionH>
            <wp:positionV relativeFrom="paragraph">
              <wp:posOffset>118745</wp:posOffset>
            </wp:positionV>
            <wp:extent cx="1710055" cy="846455"/>
            <wp:effectExtent l="0" t="0" r="0" b="0"/>
            <wp:wrapTight wrapText="bothSides">
              <wp:wrapPolygon edited="0">
                <wp:start x="15641" y="2431"/>
                <wp:lineTo x="962" y="5347"/>
                <wp:lineTo x="0" y="6806"/>
                <wp:lineTo x="1684" y="10209"/>
                <wp:lineTo x="241" y="17500"/>
                <wp:lineTo x="722" y="17986"/>
                <wp:lineTo x="15641" y="17986"/>
                <wp:lineTo x="16362" y="19931"/>
                <wp:lineTo x="19972" y="19931"/>
                <wp:lineTo x="20212" y="19931"/>
                <wp:lineTo x="21175" y="17014"/>
                <wp:lineTo x="21175" y="14098"/>
                <wp:lineTo x="20212" y="10209"/>
                <wp:lineTo x="20212" y="2431"/>
                <wp:lineTo x="15641" y="2431"/>
              </wp:wrapPolygon>
            </wp:wrapTight>
            <wp:docPr id="166" name="Afbeelding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95"/>
                    <a:srcRect/>
                    <a:stretch>
                      <a:fillRect/>
                    </a:stretch>
                  </pic:blipFill>
                  <pic:spPr bwMode="auto">
                    <a:xfrm>
                      <a:off x="0" y="0"/>
                      <a:ext cx="1710055" cy="846455"/>
                    </a:xfrm>
                    <a:prstGeom prst="rect">
                      <a:avLst/>
                    </a:prstGeom>
                    <a:noFill/>
                    <a:ln w="9525">
                      <a:noFill/>
                      <a:miter lim="800000"/>
                      <a:headEnd/>
                      <a:tailEnd/>
                    </a:ln>
                  </pic:spPr>
                </pic:pic>
              </a:graphicData>
            </a:graphic>
          </wp:anchor>
        </w:drawing>
      </w:r>
      <w:r w:rsidR="00E06FE0">
        <w:t>Stereochemische aspecten in de [2+4</w:t>
      </w:r>
      <w:r w:rsidR="00E4288B">
        <w:t>]</w:t>
      </w:r>
      <w:r w:rsidR="00E06FE0">
        <w:t xml:space="preserve"> cycloadditie reactie</w:t>
      </w:r>
      <w:bookmarkEnd w:id="673"/>
      <w:bookmarkEnd w:id="674"/>
    </w:p>
    <w:p w:rsidR="00E06FE0" w:rsidRDefault="00E06FE0" w:rsidP="00E06FE0">
      <w:r>
        <w:t>Bij het gebruik van asymmetrische diënen en diënofielen</w:t>
      </w:r>
      <w:r w:rsidR="00621246">
        <w:fldChar w:fldCharType="begin"/>
      </w:r>
      <w:r w:rsidR="00621246">
        <w:instrText xml:space="preserve"> XE "</w:instrText>
      </w:r>
      <w:r w:rsidR="00621246" w:rsidRPr="00C362D2">
        <w:instrText>diënofiel</w:instrText>
      </w:r>
      <w:r w:rsidR="00621246">
        <w:instrText xml:space="preserve">" </w:instrText>
      </w:r>
      <w:r w:rsidR="00621246">
        <w:fldChar w:fldCharType="end"/>
      </w:r>
      <w:r>
        <w:t xml:space="preserve"> is het resultaat van de [2+4] cycloadditie een scala aan cycloadducten, alleen verschillend in stereochemie.</w:t>
      </w:r>
    </w:p>
    <w:p w:rsidR="00E06FE0" w:rsidRDefault="00E06FE0" w:rsidP="008526FB">
      <w:pPr>
        <w:numPr>
          <w:ilvl w:val="0"/>
          <w:numId w:val="27"/>
        </w:numPr>
        <w:tabs>
          <w:tab w:val="clear" w:pos="436"/>
          <w:tab w:val="num" w:pos="0"/>
        </w:tabs>
        <w:ind w:left="0" w:hanging="284"/>
      </w:pPr>
      <w:r>
        <w:t xml:space="preserve">De additie van een dienofiel is meestal </w:t>
      </w:r>
      <w:r>
        <w:rPr>
          <w:i/>
        </w:rPr>
        <w:t>syn</w:t>
      </w:r>
      <w:r w:rsidR="00E4288B">
        <w:rPr>
          <w:i/>
        </w:rPr>
        <w:fldChar w:fldCharType="begin"/>
      </w:r>
      <w:r w:rsidR="00E4288B">
        <w:instrText xml:space="preserve"> XE "</w:instrText>
      </w:r>
      <w:r w:rsidR="00E4288B" w:rsidRPr="00E940EE">
        <w:rPr>
          <w:i/>
        </w:rPr>
        <w:instrText>syn</w:instrText>
      </w:r>
      <w:r w:rsidR="00E4288B">
        <w:instrText xml:space="preserve">" </w:instrText>
      </w:r>
      <w:r w:rsidR="00E4288B">
        <w:rPr>
          <w:i/>
        </w:rPr>
        <w:fldChar w:fldCharType="end"/>
      </w:r>
      <w:r>
        <w:t xml:space="preserve">, d.w.z. dat groepen die </w:t>
      </w:r>
      <w:r>
        <w:rPr>
          <w:i/>
        </w:rPr>
        <w:t>cis</w:t>
      </w:r>
      <w:r w:rsidR="00E4288B" w:rsidRPr="00CF264F">
        <w:fldChar w:fldCharType="begin"/>
      </w:r>
      <w:r w:rsidR="00E4288B" w:rsidRPr="00CF264F">
        <w:instrText xml:space="preserve"> XE "</w:instrText>
      </w:r>
      <w:r w:rsidR="00E4288B" w:rsidRPr="006E1669">
        <w:rPr>
          <w:i/>
        </w:rPr>
        <w:instrText>cis</w:instrText>
      </w:r>
      <w:r w:rsidR="00E4288B" w:rsidRPr="00CF264F">
        <w:instrText xml:space="preserve">" </w:instrText>
      </w:r>
      <w:r w:rsidR="00E4288B" w:rsidRPr="00CF264F">
        <w:fldChar w:fldCharType="end"/>
      </w:r>
      <w:r>
        <w:rPr>
          <w:i/>
        </w:rPr>
        <w:t xml:space="preserve"> </w:t>
      </w:r>
      <w:r>
        <w:t>zaten in het alkeen dat ook blijven in de cyclohexeen ring.</w:t>
      </w:r>
    </w:p>
    <w:p w:rsidR="00E06FE0" w:rsidRDefault="00E06FE0" w:rsidP="008526FB">
      <w:pPr>
        <w:numPr>
          <w:ilvl w:val="0"/>
          <w:numId w:val="27"/>
        </w:numPr>
        <w:tabs>
          <w:tab w:val="clear" w:pos="436"/>
          <w:tab w:val="num" w:pos="0"/>
        </w:tabs>
        <w:ind w:left="0" w:hanging="284"/>
      </w:pPr>
      <w:r>
        <w:t xml:space="preserve">1,4-digesubstitueerde diënen zijn minder goed onderzocht maar ook hier vindt overwegend een </w:t>
      </w:r>
      <w:r>
        <w:rPr>
          <w:i/>
        </w:rPr>
        <w:t>syn</w:t>
      </w:r>
      <w:r>
        <w:t>-additie plaats.</w:t>
      </w:r>
    </w:p>
    <w:p w:rsidR="00E06FE0" w:rsidRDefault="00E06FE0" w:rsidP="008526FB">
      <w:pPr>
        <w:numPr>
          <w:ilvl w:val="0"/>
          <w:numId w:val="27"/>
        </w:numPr>
        <w:tabs>
          <w:tab w:val="clear" w:pos="436"/>
          <w:tab w:val="num" w:pos="0"/>
        </w:tabs>
        <w:ind w:left="0" w:hanging="284"/>
      </w:pPr>
      <w:r>
        <w:t xml:space="preserve">Reactie van etheen met </w:t>
      </w:r>
      <w:r>
        <w:rPr>
          <w:i/>
        </w:rPr>
        <w:t>trans</w:t>
      </w:r>
      <w:r w:rsidR="00E4288B">
        <w:rPr>
          <w:i/>
        </w:rPr>
        <w:fldChar w:fldCharType="begin"/>
      </w:r>
      <w:r w:rsidR="00E4288B">
        <w:instrText xml:space="preserve"> XE "</w:instrText>
      </w:r>
      <w:r w:rsidR="00E4288B" w:rsidRPr="00E940EE">
        <w:rPr>
          <w:i/>
        </w:rPr>
        <w:instrText>trans</w:instrText>
      </w:r>
      <w:r w:rsidR="00E4288B">
        <w:instrText xml:space="preserve">" </w:instrText>
      </w:r>
      <w:r w:rsidR="00E4288B">
        <w:rPr>
          <w:i/>
        </w:rPr>
        <w:fldChar w:fldCharType="end"/>
      </w:r>
      <w:r>
        <w:rPr>
          <w:i/>
        </w:rPr>
        <w:t>,trans</w:t>
      </w:r>
      <w:r>
        <w:t xml:space="preserve">-difenylbutadieen geeft </w:t>
      </w:r>
      <w:r>
        <w:rPr>
          <w:i/>
        </w:rPr>
        <w:t>cis</w:t>
      </w:r>
      <w:r>
        <w:t>-1,4-difenylcyclohexa-2-een.</w:t>
      </w:r>
    </w:p>
    <w:p w:rsidR="00E06FE0" w:rsidRDefault="00E06FE0" w:rsidP="008526FB">
      <w:pPr>
        <w:numPr>
          <w:ilvl w:val="0"/>
          <w:numId w:val="27"/>
        </w:numPr>
        <w:tabs>
          <w:tab w:val="clear" w:pos="436"/>
          <w:tab w:val="num" w:pos="0"/>
        </w:tabs>
        <w:ind w:left="0" w:hanging="284"/>
      </w:pPr>
      <w:r>
        <w:t xml:space="preserve">Het dieen moet een </w:t>
      </w:r>
      <w:r>
        <w:rPr>
          <w:i/>
        </w:rPr>
        <w:t>cis</w:t>
      </w:r>
      <w:r>
        <w:t>oide</w:t>
      </w:r>
      <w:r w:rsidR="00E4288B" w:rsidRPr="00CF264F">
        <w:fldChar w:fldCharType="begin"/>
      </w:r>
      <w:r w:rsidR="00E4288B" w:rsidRPr="00CF264F">
        <w:instrText xml:space="preserve"> XE "</w:instrText>
      </w:r>
      <w:r w:rsidR="00E4288B" w:rsidRPr="006E1669">
        <w:rPr>
          <w:i/>
        </w:rPr>
        <w:instrText>cis</w:instrText>
      </w:r>
      <w:r w:rsidR="00E4288B" w:rsidRPr="00CF264F">
        <w:instrText xml:space="preserve">oide" </w:instrText>
      </w:r>
      <w:r w:rsidR="00E4288B" w:rsidRPr="00CF264F">
        <w:fldChar w:fldCharType="end"/>
      </w:r>
      <w:r>
        <w:t xml:space="preserve"> structuur hebben of kunnen aannemen tijdens de reactie.</w:t>
      </w:r>
    </w:p>
    <w:p w:rsidR="00E06FE0" w:rsidRDefault="00E06FE0" w:rsidP="008526FB">
      <w:pPr>
        <w:numPr>
          <w:ilvl w:val="0"/>
          <w:numId w:val="27"/>
        </w:numPr>
        <w:tabs>
          <w:tab w:val="clear" w:pos="436"/>
          <w:tab w:val="num" w:pos="0"/>
        </w:tabs>
        <w:ind w:left="0" w:hanging="284"/>
      </w:pPr>
      <w:r>
        <w:t>Als</w:t>
      </w:r>
      <w:r>
        <w:rPr>
          <w:b/>
        </w:rPr>
        <w:t xml:space="preserve"> </w:t>
      </w:r>
      <w:r>
        <w:t>het diëen cyclisch is en het diënofiel is asymmetrisch dan kan additie op 2 manieren optreden:</w:t>
      </w:r>
    </w:p>
    <w:p w:rsidR="00E06FE0" w:rsidRDefault="00E06FE0" w:rsidP="001629FA">
      <w:r>
        <w:t xml:space="preserve">a: </w:t>
      </w:r>
      <w:r>
        <w:rPr>
          <w:i/>
        </w:rPr>
        <w:t>endo</w:t>
      </w:r>
      <w:r w:rsidR="00E4288B">
        <w:rPr>
          <w:i/>
        </w:rPr>
        <w:fldChar w:fldCharType="begin"/>
      </w:r>
      <w:r w:rsidR="00E4288B">
        <w:instrText xml:space="preserve"> XE "</w:instrText>
      </w:r>
      <w:r w:rsidR="00E4288B" w:rsidRPr="00E940EE">
        <w:rPr>
          <w:i/>
        </w:rPr>
        <w:instrText>endo</w:instrText>
      </w:r>
      <w:r w:rsidR="00E4288B">
        <w:instrText xml:space="preserve">" </w:instrText>
      </w:r>
      <w:r w:rsidR="00E4288B">
        <w:rPr>
          <w:i/>
        </w:rPr>
        <w:fldChar w:fldCharType="end"/>
      </w:r>
      <w:r>
        <w:t xml:space="preserve"> -toenadering: de grootste groep bevindt zich onder het di</w:t>
      </w:r>
      <w:r w:rsidR="00621246">
        <w:t>e</w:t>
      </w:r>
      <w:r>
        <w:t>en</w:t>
      </w:r>
      <w:r w:rsidR="00621246">
        <w:fldChar w:fldCharType="begin"/>
      </w:r>
      <w:r w:rsidR="00621246">
        <w:instrText xml:space="preserve"> XE "</w:instrText>
      </w:r>
      <w:r w:rsidR="00621246" w:rsidRPr="00C362D2">
        <w:instrText>dieen</w:instrText>
      </w:r>
      <w:r w:rsidR="00621246">
        <w:instrText xml:space="preserve">" </w:instrText>
      </w:r>
      <w:r w:rsidR="00621246">
        <w:fldChar w:fldCharType="end"/>
      </w:r>
      <w:r>
        <w:t>.</w:t>
      </w:r>
    </w:p>
    <w:p w:rsidR="00E06FE0" w:rsidRDefault="00E06FE0" w:rsidP="001629FA">
      <w:r>
        <w:t xml:space="preserve">b: </w:t>
      </w:r>
      <w:r>
        <w:rPr>
          <w:i/>
        </w:rPr>
        <w:t>exo</w:t>
      </w:r>
      <w:r w:rsidR="00E4288B">
        <w:rPr>
          <w:i/>
        </w:rPr>
        <w:fldChar w:fldCharType="begin"/>
      </w:r>
      <w:r w:rsidR="00E4288B">
        <w:instrText xml:space="preserve"> XE "</w:instrText>
      </w:r>
      <w:r w:rsidR="00E4288B" w:rsidRPr="00E940EE">
        <w:rPr>
          <w:i/>
        </w:rPr>
        <w:instrText>exo</w:instrText>
      </w:r>
      <w:r w:rsidR="00E4288B">
        <w:instrText xml:space="preserve">" </w:instrText>
      </w:r>
      <w:r w:rsidR="00E4288B">
        <w:rPr>
          <w:i/>
        </w:rPr>
        <w:fldChar w:fldCharType="end"/>
      </w:r>
      <w:r>
        <w:rPr>
          <w:b/>
        </w:rPr>
        <w:t xml:space="preserve"> </w:t>
      </w:r>
      <w:r>
        <w:t>-toenadering: de grootste groep ‘steekt weg in de ruimte’.</w:t>
      </w:r>
    </w:p>
    <w:p w:rsidR="00E06FE0" w:rsidRDefault="00B27494" w:rsidP="001629FA">
      <w:pPr>
        <w:jc w:val="center"/>
      </w:pPr>
      <w:r>
        <w:rPr>
          <w:noProof/>
        </w:rPr>
        <w:drawing>
          <wp:inline distT="0" distB="0" distL="0" distR="0">
            <wp:extent cx="5267325" cy="1343025"/>
            <wp:effectExtent l="0" t="0" r="9525" b="0"/>
            <wp:docPr id="303"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596"/>
                    <a:srcRect/>
                    <a:stretch>
                      <a:fillRect/>
                    </a:stretch>
                  </pic:blipFill>
                  <pic:spPr bwMode="auto">
                    <a:xfrm>
                      <a:off x="0" y="0"/>
                      <a:ext cx="5267325" cy="1343025"/>
                    </a:xfrm>
                    <a:prstGeom prst="rect">
                      <a:avLst/>
                    </a:prstGeom>
                    <a:noFill/>
                    <a:ln w="9525">
                      <a:noFill/>
                      <a:miter lim="800000"/>
                      <a:headEnd/>
                      <a:tailEnd/>
                    </a:ln>
                  </pic:spPr>
                </pic:pic>
              </a:graphicData>
            </a:graphic>
          </wp:inline>
        </w:drawing>
      </w:r>
    </w:p>
    <w:p w:rsidR="00E06FE0" w:rsidRDefault="00B27494" w:rsidP="00E06FE0">
      <w:r>
        <w:rPr>
          <w:noProof/>
        </w:rPr>
        <w:drawing>
          <wp:anchor distT="0" distB="0" distL="114300" distR="114300" simplePos="0" relativeHeight="251666944" behindDoc="1" locked="0" layoutInCell="0" allowOverlap="1">
            <wp:simplePos x="0" y="0"/>
            <wp:positionH relativeFrom="column">
              <wp:posOffset>2560320</wp:posOffset>
            </wp:positionH>
            <wp:positionV relativeFrom="paragraph">
              <wp:posOffset>59690</wp:posOffset>
            </wp:positionV>
            <wp:extent cx="3259455" cy="1972945"/>
            <wp:effectExtent l="0" t="0" r="0" b="0"/>
            <wp:wrapTight wrapText="left">
              <wp:wrapPolygon edited="0">
                <wp:start x="3030" y="1043"/>
                <wp:lineTo x="3030" y="4380"/>
                <wp:lineTo x="2146" y="5423"/>
                <wp:lineTo x="1894" y="9385"/>
                <wp:lineTo x="6186" y="11054"/>
                <wp:lineTo x="10099" y="11054"/>
                <wp:lineTo x="4292" y="12931"/>
                <wp:lineTo x="2272" y="13765"/>
                <wp:lineTo x="1894" y="17728"/>
                <wp:lineTo x="126" y="18562"/>
                <wp:lineTo x="252" y="19605"/>
                <wp:lineTo x="9973" y="20856"/>
                <wp:lineTo x="13382" y="20856"/>
                <wp:lineTo x="21587" y="19813"/>
                <wp:lineTo x="21587" y="18771"/>
                <wp:lineTo x="19820" y="17728"/>
                <wp:lineTo x="19946" y="16476"/>
                <wp:lineTo x="19694" y="15016"/>
                <wp:lineTo x="19315" y="14182"/>
                <wp:lineTo x="13382" y="11054"/>
                <wp:lineTo x="21335" y="10845"/>
                <wp:lineTo x="21587" y="10011"/>
                <wp:lineTo x="19694" y="7717"/>
                <wp:lineTo x="19820" y="6883"/>
                <wp:lineTo x="19441" y="5840"/>
                <wp:lineTo x="18305" y="4380"/>
                <wp:lineTo x="18810" y="1460"/>
                <wp:lineTo x="4040" y="1043"/>
                <wp:lineTo x="3030" y="1043"/>
              </wp:wrapPolygon>
            </wp:wrapTight>
            <wp:docPr id="168" name="Afbeelding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597"/>
                    <a:srcRect/>
                    <a:stretch>
                      <a:fillRect/>
                    </a:stretch>
                  </pic:blipFill>
                  <pic:spPr bwMode="auto">
                    <a:xfrm>
                      <a:off x="0" y="0"/>
                      <a:ext cx="3259455" cy="1972945"/>
                    </a:xfrm>
                    <a:prstGeom prst="rect">
                      <a:avLst/>
                    </a:prstGeom>
                    <a:noFill/>
                    <a:ln w="9525">
                      <a:noFill/>
                      <a:miter lim="800000"/>
                      <a:headEnd/>
                      <a:tailEnd/>
                    </a:ln>
                  </pic:spPr>
                </pic:pic>
              </a:graphicData>
            </a:graphic>
          </wp:anchor>
        </w:drawing>
      </w:r>
    </w:p>
    <w:p w:rsidR="00E06FE0" w:rsidRDefault="00E06FE0" w:rsidP="00E06FE0">
      <w:r>
        <w:t xml:space="preserve">Over het algemeen is de additie </w:t>
      </w:r>
      <w:r>
        <w:rPr>
          <w:i/>
        </w:rPr>
        <w:t>endo</w:t>
      </w:r>
      <w:r>
        <w:t>.Ook kan het voorkomen dat een asymmetrisch diëen reageert met een asymmetrisch diënofiel. Meestal ontstaan dan 2 producten (stereo-isomeren daargelaten) waarvan er meestal een in overmaat gevormd wordt. ‘Ortho’</w:t>
      </w:r>
      <w:r w:rsidR="00E4288B">
        <w:fldChar w:fldCharType="begin"/>
      </w:r>
      <w:r w:rsidR="00E4288B">
        <w:instrText xml:space="preserve"> XE "</w:instrText>
      </w:r>
      <w:r w:rsidR="00E4288B" w:rsidRPr="00E940EE">
        <w:instrText>ortho</w:instrText>
      </w:r>
      <w:r w:rsidR="00E4288B">
        <w:instrText xml:space="preserve">" </w:instrText>
      </w:r>
      <w:r w:rsidR="00E4288B">
        <w:fldChar w:fldCharType="end"/>
      </w:r>
      <w:r>
        <w:t xml:space="preserve"> en ‘para'</w:t>
      </w:r>
      <w:r w:rsidR="00E4288B">
        <w:fldChar w:fldCharType="begin"/>
      </w:r>
      <w:r w:rsidR="00E4288B">
        <w:instrText xml:space="preserve"> XE "</w:instrText>
      </w:r>
      <w:r w:rsidR="00E4288B" w:rsidRPr="00E940EE">
        <w:instrText>para</w:instrText>
      </w:r>
      <w:r w:rsidR="00E4288B">
        <w:instrText xml:space="preserve">" </w:instrText>
      </w:r>
      <w:r w:rsidR="00E4288B">
        <w:fldChar w:fldCharType="end"/>
      </w:r>
      <w:r>
        <w:t xml:space="preserve"> producten zijn bevoordeeld boven ‘meta</w:t>
      </w:r>
      <w:r w:rsidR="00E4288B">
        <w:fldChar w:fldCharType="begin"/>
      </w:r>
      <w:r w:rsidR="00E4288B">
        <w:instrText xml:space="preserve"> XE "</w:instrText>
      </w:r>
      <w:r w:rsidR="00E4288B" w:rsidRPr="00E940EE">
        <w:instrText>meta</w:instrText>
      </w:r>
      <w:r w:rsidR="00E4288B">
        <w:instrText xml:space="preserve">" </w:instrText>
      </w:r>
      <w:r w:rsidR="00E4288B">
        <w:fldChar w:fldCharType="end"/>
      </w:r>
      <w:r>
        <w:t>’ cycloadducten</w:t>
      </w:r>
      <w:r w:rsidR="00621246">
        <w:fldChar w:fldCharType="begin"/>
      </w:r>
      <w:r w:rsidR="00621246">
        <w:instrText xml:space="preserve"> XE "</w:instrText>
      </w:r>
      <w:r w:rsidR="00621246" w:rsidRPr="00C362D2">
        <w:instrText>cyclo</w:instrText>
      </w:r>
      <w:r w:rsidR="00CF264F">
        <w:instrText>:-</w:instrText>
      </w:r>
      <w:r w:rsidR="00621246" w:rsidRPr="00C362D2">
        <w:instrText>adduct</w:instrText>
      </w:r>
      <w:r w:rsidR="00621246">
        <w:instrText xml:space="preserve">" </w:instrText>
      </w:r>
      <w:r w:rsidR="00621246">
        <w:fldChar w:fldCharType="end"/>
      </w:r>
      <w:r>
        <w:t>. Een laatste algemeen belang</w:t>
      </w:r>
      <w:r w:rsidR="00E4288B">
        <w:t>rijke opmerking. De Diels-Alder</w:t>
      </w:r>
      <w:r>
        <w:t xml:space="preserve">reactie is </w:t>
      </w:r>
      <w:r>
        <w:rPr>
          <w:i/>
        </w:rPr>
        <w:t>omkeerbaar</w:t>
      </w:r>
      <w:r>
        <w:t>.</w:t>
      </w:r>
    </w:p>
    <w:p w:rsidR="00E06FE0" w:rsidRDefault="00E06FE0" w:rsidP="00E06FE0"/>
    <w:p w:rsidR="00E06FE0" w:rsidRDefault="00E06FE0" w:rsidP="00953991">
      <w:pPr>
        <w:pStyle w:val="Kop4"/>
      </w:pPr>
      <w:bookmarkStart w:id="675" w:name="_Toc435888070"/>
      <w:bookmarkStart w:id="676" w:name="_Toc435888550"/>
      <w:r>
        <w:t>Mechanisme</w:t>
      </w:r>
      <w:bookmarkEnd w:id="675"/>
      <w:bookmarkEnd w:id="676"/>
    </w:p>
    <w:p w:rsidR="00E06FE0" w:rsidRDefault="00B27494" w:rsidP="00E06FE0">
      <w:r>
        <w:rPr>
          <w:noProof/>
        </w:rPr>
        <w:drawing>
          <wp:anchor distT="0" distB="0" distL="114300" distR="114300" simplePos="0" relativeHeight="251667968" behindDoc="1" locked="0" layoutInCell="0" allowOverlap="1">
            <wp:simplePos x="0" y="0"/>
            <wp:positionH relativeFrom="column">
              <wp:posOffset>3931920</wp:posOffset>
            </wp:positionH>
            <wp:positionV relativeFrom="paragraph">
              <wp:posOffset>45720</wp:posOffset>
            </wp:positionV>
            <wp:extent cx="1778000" cy="677545"/>
            <wp:effectExtent l="0" t="0" r="0" b="0"/>
            <wp:wrapTight wrapText="bothSides">
              <wp:wrapPolygon edited="0">
                <wp:start x="2777" y="1822"/>
                <wp:lineTo x="694" y="5466"/>
                <wp:lineTo x="463" y="14575"/>
                <wp:lineTo x="1851" y="19434"/>
                <wp:lineTo x="3009" y="19434"/>
                <wp:lineTo x="3934" y="19434"/>
                <wp:lineTo x="17589" y="19434"/>
                <wp:lineTo x="21523" y="17612"/>
                <wp:lineTo x="21523" y="3644"/>
                <wp:lineTo x="17820" y="1822"/>
                <wp:lineTo x="4166" y="1822"/>
                <wp:lineTo x="2777" y="1822"/>
              </wp:wrapPolygon>
            </wp:wrapTight>
            <wp:docPr id="169" name="Afbeelding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98"/>
                    <a:srcRect/>
                    <a:stretch>
                      <a:fillRect/>
                    </a:stretch>
                  </pic:blipFill>
                  <pic:spPr bwMode="auto">
                    <a:xfrm>
                      <a:off x="0" y="0"/>
                      <a:ext cx="1778000" cy="677545"/>
                    </a:xfrm>
                    <a:prstGeom prst="rect">
                      <a:avLst/>
                    </a:prstGeom>
                    <a:noFill/>
                    <a:ln w="9525">
                      <a:noFill/>
                      <a:miter lim="800000"/>
                      <a:headEnd/>
                      <a:tailEnd/>
                    </a:ln>
                  </pic:spPr>
                </pic:pic>
              </a:graphicData>
            </a:graphic>
          </wp:anchor>
        </w:drawing>
      </w:r>
      <w:r w:rsidR="00E06FE0">
        <w:t xml:space="preserve">De Diels-Alder reactie is een zogenaamde </w:t>
      </w:r>
      <w:r w:rsidR="00E06FE0">
        <w:rPr>
          <w:i/>
        </w:rPr>
        <w:t>concerted</w:t>
      </w:r>
      <w:r w:rsidR="00E4288B">
        <w:rPr>
          <w:i/>
        </w:rPr>
        <w:fldChar w:fldCharType="begin"/>
      </w:r>
      <w:r w:rsidR="00E4288B">
        <w:instrText xml:space="preserve"> XE "</w:instrText>
      </w:r>
      <w:r w:rsidR="00E4288B" w:rsidRPr="00E940EE">
        <w:rPr>
          <w:i/>
        </w:rPr>
        <w:instrText>concerted</w:instrText>
      </w:r>
      <w:r w:rsidR="00E4288B">
        <w:instrText xml:space="preserve">" </w:instrText>
      </w:r>
      <w:r w:rsidR="00E4288B">
        <w:rPr>
          <w:i/>
        </w:rPr>
        <w:fldChar w:fldCharType="end"/>
      </w:r>
      <w:r w:rsidR="00E06FE0">
        <w:t xml:space="preserve"> reactie. In de overgangstoestand zijn 6 reactie centra betrokken. De reactie gaat in één stap, alle elektronen bewegen tegelijk.</w:t>
      </w:r>
    </w:p>
    <w:p w:rsidR="00E06FE0" w:rsidRDefault="00E06FE0" w:rsidP="00E06FE0">
      <w:r>
        <w:t>In de</w:t>
      </w:r>
      <w:r>
        <w:rPr>
          <w:b/>
        </w:rPr>
        <w:t xml:space="preserve"> </w:t>
      </w:r>
      <w:r>
        <w:t>literatuur is een hevige strijd gestreden omtrent dit mechanisme. Andere zijn voorgesteld. Doch het zojuist voorgestelde concerted mechanisme wordt het meest aangehangen.</w:t>
      </w:r>
    </w:p>
    <w:p w:rsidR="00E06FE0" w:rsidRDefault="00E06FE0">
      <w:pPr>
        <w:tabs>
          <w:tab w:val="left" w:pos="284"/>
        </w:tabs>
      </w:pPr>
    </w:p>
    <w:p w:rsidR="00E06FE0" w:rsidRPr="00316E00" w:rsidRDefault="00E06FE0" w:rsidP="00117F2D">
      <w:pPr>
        <w:pStyle w:val="Kop3"/>
      </w:pPr>
      <w:bookmarkStart w:id="677" w:name="_Toc65405244"/>
      <w:r w:rsidRPr="00316E00">
        <w:t>Grignardreacties</w:t>
      </w:r>
      <w:bookmarkEnd w:id="677"/>
      <w:r w:rsidR="00E4288B" w:rsidRPr="00DC096F">
        <w:fldChar w:fldCharType="begin"/>
      </w:r>
      <w:r w:rsidR="00E4288B" w:rsidRPr="00DC096F">
        <w:instrText xml:space="preserve"> XE "Grignard</w:instrText>
      </w:r>
      <w:r w:rsidR="00DC096F">
        <w:instrText>:-</w:instrText>
      </w:r>
      <w:r w:rsidR="00E4288B" w:rsidRPr="00DC096F">
        <w:instrText xml:space="preserve">reactie" </w:instrText>
      </w:r>
      <w:r w:rsidR="00E4288B" w:rsidRPr="00DC096F">
        <w:fldChar w:fldCharType="end"/>
      </w:r>
    </w:p>
    <w:p w:rsidR="00E06FE0" w:rsidRPr="00316E00" w:rsidRDefault="00E06FE0" w:rsidP="00E06FE0">
      <w:pPr>
        <w:pStyle w:val="Normaalweb"/>
        <w:spacing w:before="0" w:beforeAutospacing="0" w:after="0" w:afterAutospacing="0"/>
        <w:rPr>
          <w:sz w:val="22"/>
          <w:szCs w:val="22"/>
        </w:rPr>
      </w:pPr>
      <w:r w:rsidRPr="00316E00">
        <w:rPr>
          <w:sz w:val="22"/>
          <w:szCs w:val="22"/>
        </w:rPr>
        <w:t>Het Grignardreagens verkrijgt men door reactie va</w:t>
      </w:r>
      <w:r>
        <w:rPr>
          <w:sz w:val="22"/>
          <w:szCs w:val="22"/>
        </w:rPr>
        <w:t>n halogeenalkaan met magnesium.</w:t>
      </w:r>
    </w:p>
    <w:p w:rsidR="00E06FE0" w:rsidRDefault="00E06FE0" w:rsidP="00E06FE0">
      <w:pPr>
        <w:pStyle w:val="Normaalweb"/>
        <w:spacing w:before="0" w:beforeAutospacing="0" w:after="0" w:afterAutospacing="0"/>
        <w:rPr>
          <w:sz w:val="22"/>
          <w:szCs w:val="22"/>
        </w:rPr>
      </w:pPr>
      <w:r w:rsidRPr="00316E00">
        <w:rPr>
          <w:sz w:val="22"/>
          <w:szCs w:val="22"/>
        </w:rPr>
        <w:t xml:space="preserve">RX + Mg </w:t>
      </w:r>
      <w:r w:rsidRPr="00316E00">
        <w:rPr>
          <w:sz w:val="22"/>
          <w:szCs w:val="22"/>
        </w:rPr>
        <w:sym w:font="Symbol" w:char="F0AE"/>
      </w:r>
      <w:r>
        <w:rPr>
          <w:sz w:val="22"/>
          <w:szCs w:val="22"/>
        </w:rPr>
        <w:t xml:space="preserve"> R-Mg-X (Grignardreagens</w:t>
      </w:r>
      <w:r w:rsidR="00E4288B">
        <w:rPr>
          <w:sz w:val="22"/>
          <w:szCs w:val="22"/>
        </w:rPr>
        <w:fldChar w:fldCharType="begin"/>
      </w:r>
      <w:r w:rsidR="00E4288B">
        <w:instrText xml:space="preserve"> XE "</w:instrText>
      </w:r>
      <w:r w:rsidR="00E4288B" w:rsidRPr="00E940EE">
        <w:rPr>
          <w:sz w:val="22"/>
          <w:szCs w:val="22"/>
        </w:rPr>
        <w:instrText>Grignard</w:instrText>
      </w:r>
      <w:r w:rsidR="00DC096F">
        <w:rPr>
          <w:sz w:val="22"/>
          <w:szCs w:val="22"/>
        </w:rPr>
        <w:instrText>:-</w:instrText>
      </w:r>
      <w:r w:rsidR="00E4288B" w:rsidRPr="00E940EE">
        <w:rPr>
          <w:sz w:val="22"/>
          <w:szCs w:val="22"/>
        </w:rPr>
        <w:instrText>reagens</w:instrText>
      </w:r>
      <w:r w:rsidR="00E4288B">
        <w:instrText xml:space="preserve">" </w:instrText>
      </w:r>
      <w:r w:rsidR="00E4288B">
        <w:rPr>
          <w:sz w:val="22"/>
          <w:szCs w:val="22"/>
        </w:rPr>
        <w:fldChar w:fldCharType="end"/>
      </w:r>
      <w:r>
        <w:rPr>
          <w:sz w:val="22"/>
          <w:szCs w:val="22"/>
        </w:rPr>
        <w:t>)</w:t>
      </w:r>
    </w:p>
    <w:p w:rsidR="00E06FE0" w:rsidRPr="00316E00" w:rsidRDefault="00E06FE0" w:rsidP="00E06FE0">
      <w:pPr>
        <w:pStyle w:val="Normaalweb"/>
        <w:spacing w:before="0" w:beforeAutospacing="0" w:after="0" w:afterAutospacing="0"/>
        <w:rPr>
          <w:sz w:val="22"/>
          <w:szCs w:val="22"/>
        </w:rPr>
      </w:pPr>
      <w:r w:rsidRPr="00316E00">
        <w:rPr>
          <w:sz w:val="22"/>
          <w:szCs w:val="22"/>
        </w:rPr>
        <w:lastRenderedPageBreak/>
        <w:t>Door de binding van magnesium wordt de alkylgroep van elektrofiel een nucleofiel.</w:t>
      </w:r>
    </w:p>
    <w:p w:rsidR="00E06FE0" w:rsidRPr="00316E00" w:rsidRDefault="00E06FE0" w:rsidP="00A65B4E">
      <w:pPr>
        <w:pStyle w:val="Normaalweb"/>
        <w:spacing w:before="0" w:beforeAutospacing="0" w:after="0" w:afterAutospacing="0"/>
        <w:rPr>
          <w:sz w:val="22"/>
          <w:szCs w:val="22"/>
        </w:rPr>
      </w:pPr>
      <w:r w:rsidRPr="00316E00">
        <w:rPr>
          <w:sz w:val="22"/>
          <w:szCs w:val="22"/>
        </w:rPr>
        <w:t>Deze nucleofiele alkylgroep kan dan bijvoorbeeld regeren met positief</w:t>
      </w:r>
      <w:r w:rsidR="00A65B4E">
        <w:rPr>
          <w:sz w:val="22"/>
          <w:szCs w:val="22"/>
        </w:rPr>
        <w:t xml:space="preserve"> </w:t>
      </w:r>
      <w:r w:rsidRPr="00316E00">
        <w:rPr>
          <w:sz w:val="22"/>
          <w:szCs w:val="22"/>
        </w:rPr>
        <w:t>H in H</w:t>
      </w:r>
      <w:r w:rsidRPr="00316E00">
        <w:rPr>
          <w:sz w:val="22"/>
          <w:szCs w:val="22"/>
          <w:vertAlign w:val="subscript"/>
        </w:rPr>
        <w:t>2</w:t>
      </w:r>
      <w:r w:rsidRPr="00316E00">
        <w:rPr>
          <w:sz w:val="22"/>
          <w:szCs w:val="22"/>
        </w:rPr>
        <w:t>O onder vorming van een alkaan</w:t>
      </w:r>
      <w:r>
        <w:rPr>
          <w:sz w:val="22"/>
          <w:szCs w:val="22"/>
        </w:rPr>
        <w:t>:</w:t>
      </w:r>
      <w:r w:rsidRPr="00316E00">
        <w:rPr>
          <w:sz w:val="22"/>
          <w:szCs w:val="22"/>
        </w:rPr>
        <w:t xml:space="preserve"> </w:t>
      </w:r>
      <w:r>
        <w:rPr>
          <w:sz w:val="22"/>
          <w:szCs w:val="22"/>
        </w:rPr>
        <w:t>R-MgX + H</w:t>
      </w:r>
      <w:r w:rsidRPr="00316E00">
        <w:rPr>
          <w:sz w:val="22"/>
          <w:szCs w:val="22"/>
          <w:vertAlign w:val="subscript"/>
        </w:rPr>
        <w:t>2</w:t>
      </w:r>
      <w:r w:rsidRPr="00316E00">
        <w:rPr>
          <w:sz w:val="22"/>
          <w:szCs w:val="22"/>
        </w:rPr>
        <w:t xml:space="preserve">O </w:t>
      </w:r>
      <w:r w:rsidRPr="00316E00">
        <w:rPr>
          <w:sz w:val="22"/>
          <w:szCs w:val="22"/>
        </w:rPr>
        <w:sym w:font="Symbol" w:char="F0AE"/>
      </w:r>
      <w:r w:rsidRPr="00316E00">
        <w:rPr>
          <w:sz w:val="22"/>
          <w:szCs w:val="22"/>
        </w:rPr>
        <w:t xml:space="preserve"> RH + Mg(OH)X</w:t>
      </w:r>
    </w:p>
    <w:p w:rsidR="00E06FE0" w:rsidRDefault="00E06FE0" w:rsidP="00E06FE0">
      <w:pPr>
        <w:pStyle w:val="Normaalweb"/>
        <w:tabs>
          <w:tab w:val="num" w:pos="284"/>
        </w:tabs>
        <w:spacing w:before="0" w:beforeAutospacing="0" w:after="0" w:afterAutospacing="0"/>
        <w:ind w:left="284" w:hanging="284"/>
        <w:rPr>
          <w:sz w:val="22"/>
          <w:szCs w:val="22"/>
        </w:rPr>
      </w:pPr>
      <w:r w:rsidRPr="00316E00">
        <w:rPr>
          <w:sz w:val="22"/>
          <w:szCs w:val="22"/>
        </w:rPr>
        <w:t>C in CO</w:t>
      </w:r>
      <w:r w:rsidRPr="00316E00">
        <w:rPr>
          <w:sz w:val="22"/>
          <w:szCs w:val="22"/>
          <w:vertAlign w:val="subscript"/>
        </w:rPr>
        <w:t>2</w:t>
      </w:r>
      <w:r w:rsidRPr="00316E00">
        <w:rPr>
          <w:sz w:val="22"/>
          <w:szCs w:val="22"/>
        </w:rPr>
        <w:t xml:space="preserve"> onder vorming van een alkaanzuur</w:t>
      </w:r>
      <w:r>
        <w:rPr>
          <w:sz w:val="22"/>
          <w:szCs w:val="22"/>
        </w:rPr>
        <w:t xml:space="preserve">: </w:t>
      </w:r>
      <w:r w:rsidRPr="00316E00">
        <w:rPr>
          <w:sz w:val="22"/>
          <w:szCs w:val="22"/>
        </w:rPr>
        <w:t>R-MgX + CO</w:t>
      </w:r>
      <w:r w:rsidRPr="00316E00">
        <w:rPr>
          <w:sz w:val="22"/>
          <w:szCs w:val="22"/>
          <w:vertAlign w:val="subscript"/>
        </w:rPr>
        <w:t xml:space="preserve">2 </w:t>
      </w:r>
      <w:r w:rsidRPr="00316E00">
        <w:rPr>
          <w:sz w:val="22"/>
          <w:szCs w:val="22"/>
        </w:rPr>
        <w:sym w:font="Symbol" w:char="F0AE"/>
      </w:r>
      <w:r w:rsidRPr="00316E00">
        <w:rPr>
          <w:sz w:val="22"/>
          <w:szCs w:val="22"/>
        </w:rPr>
        <w:t xml:space="preserve"> R-COOMgX </w:t>
      </w:r>
      <w:r w:rsidRPr="008D171F">
        <w:rPr>
          <w:position w:val="-6"/>
          <w:sz w:val="22"/>
          <w:szCs w:val="22"/>
        </w:rPr>
        <w:object w:dxaOrig="700" w:dyaOrig="380">
          <v:shape id="_x0000_i1250" type="#_x0000_t75" style="width:35.25pt;height:18.75pt" o:ole="">
            <v:imagedata r:id="rId599" o:title=""/>
          </v:shape>
          <o:OLEObject Type="Embed" ProgID="Equation.3" ShapeID="_x0000_i1250" DrawAspect="Content" ObjectID="_1319627390" r:id="rId600"/>
        </w:object>
      </w:r>
      <w:r w:rsidRPr="00316E00">
        <w:rPr>
          <w:sz w:val="22"/>
          <w:szCs w:val="22"/>
        </w:rPr>
        <w:t xml:space="preserve"> R-COOH</w:t>
      </w:r>
    </w:p>
    <w:p w:rsidR="00E06FE0" w:rsidRPr="00316E00" w:rsidRDefault="00E06FE0" w:rsidP="00A65B4E">
      <w:pPr>
        <w:pStyle w:val="Normaalweb"/>
        <w:spacing w:before="0" w:beforeAutospacing="0" w:after="0" w:afterAutospacing="0"/>
        <w:rPr>
          <w:sz w:val="22"/>
          <w:szCs w:val="22"/>
        </w:rPr>
      </w:pPr>
      <w:r>
        <w:rPr>
          <w:sz w:val="22"/>
          <w:szCs w:val="22"/>
        </w:rPr>
        <w:t>C in carbonyl HCHO, RCHO of RCOR' tot een primaire, secundaire of tertiaire alcohol</w:t>
      </w:r>
      <w:r w:rsidR="00A65B4E">
        <w:rPr>
          <w:sz w:val="22"/>
          <w:szCs w:val="22"/>
        </w:rPr>
        <w:t>, bijv:</w:t>
      </w:r>
      <w:r>
        <w:rPr>
          <w:sz w:val="22"/>
          <w:szCs w:val="22"/>
        </w:rPr>
        <w:t xml:space="preserve"> R</w:t>
      </w:r>
      <w:r>
        <w:rPr>
          <w:sz w:val="22"/>
          <w:szCs w:val="22"/>
        </w:rPr>
        <w:noBreakHyphen/>
        <w:t>MgX</w:t>
      </w:r>
      <w:r w:rsidR="00A65B4E">
        <w:rPr>
          <w:sz w:val="22"/>
          <w:szCs w:val="22"/>
        </w:rPr>
        <w:t> </w:t>
      </w:r>
      <w:r>
        <w:rPr>
          <w:sz w:val="22"/>
          <w:szCs w:val="22"/>
        </w:rPr>
        <w:t xml:space="preserve">+ HCHO </w:t>
      </w:r>
      <w:r>
        <w:rPr>
          <w:sz w:val="22"/>
          <w:szCs w:val="22"/>
        </w:rPr>
        <w:sym w:font="Symbol" w:char="F0AE"/>
      </w:r>
      <w:r>
        <w:rPr>
          <w:sz w:val="22"/>
          <w:szCs w:val="22"/>
        </w:rPr>
        <w:t xml:space="preserve"> R-CH</w:t>
      </w:r>
      <w:r>
        <w:rPr>
          <w:sz w:val="22"/>
          <w:szCs w:val="22"/>
          <w:vertAlign w:val="subscript"/>
        </w:rPr>
        <w:t>2</w:t>
      </w:r>
      <w:r>
        <w:rPr>
          <w:sz w:val="22"/>
          <w:szCs w:val="22"/>
        </w:rPr>
        <w:t xml:space="preserve">-OMgX </w:t>
      </w:r>
      <w:r w:rsidRPr="008D171F">
        <w:rPr>
          <w:position w:val="-6"/>
          <w:sz w:val="22"/>
          <w:szCs w:val="22"/>
        </w:rPr>
        <w:object w:dxaOrig="700" w:dyaOrig="380">
          <v:shape id="_x0000_i1251" type="#_x0000_t75" style="width:35.25pt;height:18.75pt" o:ole="">
            <v:imagedata r:id="rId601" o:title=""/>
          </v:shape>
          <o:OLEObject Type="Embed" ProgID="Equation.3" ShapeID="_x0000_i1251" DrawAspect="Content" ObjectID="_1319627391" r:id="rId602"/>
        </w:object>
      </w:r>
      <w:r>
        <w:rPr>
          <w:sz w:val="22"/>
          <w:szCs w:val="22"/>
        </w:rPr>
        <w:t xml:space="preserve"> R-CH</w:t>
      </w:r>
      <w:r>
        <w:rPr>
          <w:sz w:val="22"/>
          <w:szCs w:val="22"/>
          <w:vertAlign w:val="subscript"/>
        </w:rPr>
        <w:t>2</w:t>
      </w:r>
      <w:r>
        <w:rPr>
          <w:sz w:val="22"/>
          <w:szCs w:val="22"/>
        </w:rPr>
        <w:t>OH</w:t>
      </w:r>
    </w:p>
    <w:p w:rsidR="00E06FE0" w:rsidRDefault="00E06FE0">
      <w:pPr>
        <w:tabs>
          <w:tab w:val="left" w:pos="284"/>
        </w:tabs>
      </w:pPr>
    </w:p>
    <w:p w:rsidR="00E06FE0" w:rsidRDefault="00E06FE0" w:rsidP="00117F2D">
      <w:pPr>
        <w:pStyle w:val="Kop3"/>
      </w:pPr>
      <w:bookmarkStart w:id="678" w:name="_Toc65405245"/>
      <w:r>
        <w:t>Nucleofiele addities</w:t>
      </w:r>
      <w:bookmarkEnd w:id="678"/>
    </w:p>
    <w:p w:rsidR="00E06FE0" w:rsidRDefault="00E06FE0" w:rsidP="00953991">
      <w:pPr>
        <w:pStyle w:val="Kop4"/>
      </w:pPr>
      <w:r>
        <w:t>Williamsonsynthese</w:t>
      </w:r>
    </w:p>
    <w:p w:rsidR="00E06FE0" w:rsidRDefault="00E06FE0" w:rsidP="00E06FE0">
      <w:pPr>
        <w:rPr>
          <w:lang w:val="nl"/>
        </w:rPr>
      </w:pPr>
      <w:r>
        <w:rPr>
          <w:lang w:val="nl"/>
        </w:rPr>
        <w:t>De Williamsonethersynthese</w:t>
      </w:r>
      <w:r w:rsidR="003D4C0A">
        <w:rPr>
          <w:lang w:val="nl"/>
        </w:rPr>
        <w:fldChar w:fldCharType="begin"/>
      </w:r>
      <w:r w:rsidR="003D4C0A">
        <w:instrText xml:space="preserve"> XE "</w:instrText>
      </w:r>
      <w:r w:rsidR="003D4C0A" w:rsidRPr="00E940EE">
        <w:rPr>
          <w:lang w:val="nl"/>
        </w:rPr>
        <w:instrText>synthese</w:instrText>
      </w:r>
      <w:r w:rsidR="00621246">
        <w:rPr>
          <w:lang w:val="nl"/>
        </w:rPr>
        <w:instrText>:</w:instrText>
      </w:r>
      <w:r w:rsidR="00621246" w:rsidRPr="00E940EE">
        <w:rPr>
          <w:lang w:val="nl"/>
        </w:rPr>
        <w:instrText>Williamsonether</w:instrText>
      </w:r>
      <w:r w:rsidR="00621246">
        <w:rPr>
          <w:lang w:val="nl"/>
        </w:rPr>
        <w:instrText>-</w:instrText>
      </w:r>
      <w:r w:rsidR="003D4C0A">
        <w:instrText xml:space="preserve">" </w:instrText>
      </w:r>
      <w:r w:rsidR="003D4C0A">
        <w:rPr>
          <w:lang w:val="nl"/>
        </w:rPr>
        <w:fldChar w:fldCharType="end"/>
      </w:r>
      <w:r>
        <w:rPr>
          <w:lang w:val="nl"/>
        </w:rPr>
        <w:t xml:space="preserve"> kan ook toegepast worden bij de synthese van cyclische ethers uitgaande van halogeenalcoholen.</w:t>
      </w:r>
    </w:p>
    <w:p w:rsidR="00E06FE0" w:rsidRDefault="00B27494" w:rsidP="00E06FE0">
      <w:pPr>
        <w:rPr>
          <w:lang w:val="nl"/>
        </w:rPr>
      </w:pPr>
      <w:r>
        <w:rPr>
          <w:noProof/>
        </w:rPr>
        <w:drawing>
          <wp:inline distT="0" distB="0" distL="0" distR="0">
            <wp:extent cx="4895850" cy="2247900"/>
            <wp:effectExtent l="19050" t="0" r="0" b="0"/>
            <wp:docPr id="306" name="Afbeelding 306" descr="William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Williamson"/>
                    <pic:cNvPicPr>
                      <a:picLocks noChangeAspect="1" noChangeArrowheads="1"/>
                    </pic:cNvPicPr>
                  </pic:nvPicPr>
                  <pic:blipFill>
                    <a:blip r:embed="rId603"/>
                    <a:srcRect/>
                    <a:stretch>
                      <a:fillRect/>
                    </a:stretch>
                  </pic:blipFill>
                  <pic:spPr bwMode="auto">
                    <a:xfrm>
                      <a:off x="0" y="0"/>
                      <a:ext cx="4895850" cy="2247900"/>
                    </a:xfrm>
                    <a:prstGeom prst="rect">
                      <a:avLst/>
                    </a:prstGeom>
                    <a:noFill/>
                    <a:ln w="9525">
                      <a:noFill/>
                      <a:miter lim="800000"/>
                      <a:headEnd/>
                      <a:tailEnd/>
                    </a:ln>
                  </pic:spPr>
                </pic:pic>
              </a:graphicData>
            </a:graphic>
          </wp:inline>
        </w:drawing>
      </w:r>
    </w:p>
    <w:p w:rsidR="00E06FE0" w:rsidRDefault="00E06FE0" w:rsidP="00E06FE0">
      <w:pPr>
        <w:rPr>
          <w:lang w:val="nl"/>
        </w:rPr>
      </w:pPr>
      <w:r>
        <w:rPr>
          <w:lang w:val="nl"/>
        </w:rPr>
        <w:t>In dit mechanisme vindt een intramoleculaire nucleofiele aanval plaats van een oxide op een elektrofiel koolstofatoom.</w:t>
      </w:r>
    </w:p>
    <w:p w:rsidR="00E06FE0" w:rsidRDefault="00E06FE0" w:rsidP="00953991">
      <w:pPr>
        <w:pStyle w:val="Kop4"/>
      </w:pPr>
      <w:r>
        <w:t>Kolbereactie</w:t>
      </w:r>
    </w:p>
    <w:p w:rsidR="00E06FE0" w:rsidRDefault="00E06FE0" w:rsidP="00E06FE0">
      <w:pPr>
        <w:rPr>
          <w:lang w:val="nl"/>
        </w:rPr>
      </w:pPr>
      <w:r>
        <w:rPr>
          <w:lang w:val="nl"/>
        </w:rPr>
        <w:t>Bij de Kolbereactie</w:t>
      </w:r>
      <w:r w:rsidR="003D4C0A">
        <w:rPr>
          <w:lang w:val="nl"/>
        </w:rPr>
        <w:fldChar w:fldCharType="begin"/>
      </w:r>
      <w:r w:rsidR="003D4C0A">
        <w:instrText xml:space="preserve"> XE "</w:instrText>
      </w:r>
      <w:r w:rsidR="003D4C0A" w:rsidRPr="00E940EE">
        <w:rPr>
          <w:lang w:val="nl"/>
        </w:rPr>
        <w:instrText>reactie</w:instrText>
      </w:r>
      <w:r w:rsidR="00621246">
        <w:rPr>
          <w:lang w:val="nl"/>
        </w:rPr>
        <w:instrText>:</w:instrText>
      </w:r>
      <w:r w:rsidR="00621246" w:rsidRPr="00E940EE">
        <w:rPr>
          <w:lang w:val="nl"/>
        </w:rPr>
        <w:instrText>Kolbe</w:instrText>
      </w:r>
      <w:r w:rsidR="00621246">
        <w:rPr>
          <w:lang w:val="nl"/>
        </w:rPr>
        <w:instrText>-</w:instrText>
      </w:r>
      <w:r w:rsidR="003D4C0A">
        <w:instrText xml:space="preserve">" </w:instrText>
      </w:r>
      <w:r w:rsidR="003D4C0A">
        <w:rPr>
          <w:lang w:val="nl"/>
        </w:rPr>
        <w:fldChar w:fldCharType="end"/>
      </w:r>
      <w:r>
        <w:rPr>
          <w:lang w:val="nl"/>
        </w:rPr>
        <w:t xml:space="preserve"> vindt een nucleofiele aanval plaats van fenoxide op koolstofdioxide. Hierbij wordt het zout van 2-hydroxybenzeencarbonzuur gevormd (Hiervan kan aspirine gemaakt worden).</w:t>
      </w:r>
    </w:p>
    <w:p w:rsidR="00E06FE0" w:rsidRDefault="00E06FE0" w:rsidP="00E06FE0">
      <w:r>
        <w:object w:dxaOrig="5861" w:dyaOrig="1445">
          <v:shape id="_x0000_i1252" type="#_x0000_t75" style="width:293.25pt;height:1in" o:ole="">
            <v:imagedata r:id="rId604" o:title=""/>
          </v:shape>
          <o:OLEObject Type="Embed" ProgID="ACD.ChemSketch.20" ShapeID="_x0000_i1252" DrawAspect="Content" ObjectID="_1319627392" r:id="rId605"/>
        </w:object>
      </w:r>
    </w:p>
    <w:p w:rsidR="00E06FE0" w:rsidRDefault="00E06FE0" w:rsidP="00953991">
      <w:pPr>
        <w:pStyle w:val="Kop4"/>
        <w:rPr>
          <w:lang w:val="nl"/>
        </w:rPr>
      </w:pPr>
      <w:r>
        <w:rPr>
          <w:lang w:val="nl"/>
        </w:rPr>
        <w:t>Michaeladditie</w:t>
      </w:r>
    </w:p>
    <w:p w:rsidR="00E06FE0" w:rsidRDefault="00E06FE0" w:rsidP="00E06FE0">
      <w:pPr>
        <w:rPr>
          <w:lang w:val="nl"/>
        </w:rPr>
      </w:pPr>
      <w:r>
        <w:rPr>
          <w:lang w:val="nl"/>
        </w:rPr>
        <w:t xml:space="preserve">Zoals andere nucleofielen kunnen enolaationen geconjugeerde additie ondergaan aan </w:t>
      </w:r>
      <w:r>
        <w:rPr>
          <w:rFonts w:ascii="Symbol" w:hAnsi="Symbol"/>
          <w:lang w:val="nl"/>
        </w:rPr>
        <w:t></w:t>
      </w:r>
      <w:r>
        <w:rPr>
          <w:lang w:val="nl"/>
        </w:rPr>
        <w:t>,</w:t>
      </w:r>
      <w:r>
        <w:rPr>
          <w:rFonts w:ascii="Symbol" w:hAnsi="Symbol"/>
          <w:lang w:val="nl"/>
        </w:rPr>
        <w:t></w:t>
      </w:r>
      <w:r>
        <w:rPr>
          <w:lang w:val="nl"/>
        </w:rPr>
        <w:t>-onverzadigde aldehyden en ketonen. Zo'n reactie wordt een Michaeladditie</w:t>
      </w:r>
      <w:r w:rsidR="003D4C0A">
        <w:rPr>
          <w:lang w:val="nl"/>
        </w:rPr>
        <w:fldChar w:fldCharType="begin"/>
      </w:r>
      <w:r w:rsidR="003D4C0A">
        <w:instrText xml:space="preserve"> XE "</w:instrText>
      </w:r>
      <w:r w:rsidR="003D4C0A" w:rsidRPr="00E940EE">
        <w:rPr>
          <w:lang w:val="nl"/>
        </w:rPr>
        <w:instrText>additie</w:instrText>
      </w:r>
      <w:r w:rsidR="00621246">
        <w:rPr>
          <w:lang w:val="nl"/>
        </w:rPr>
        <w:instrText>:</w:instrText>
      </w:r>
      <w:r w:rsidR="00621246" w:rsidRPr="00E940EE">
        <w:rPr>
          <w:lang w:val="nl"/>
        </w:rPr>
        <w:instrText>Michael</w:instrText>
      </w:r>
      <w:r w:rsidR="003D4C0A">
        <w:instrText xml:space="preserve">" </w:instrText>
      </w:r>
      <w:r w:rsidR="003D4C0A">
        <w:rPr>
          <w:lang w:val="nl"/>
        </w:rPr>
        <w:fldChar w:fldCharType="end"/>
      </w:r>
      <w:r>
        <w:rPr>
          <w:lang w:val="nl"/>
        </w:rPr>
        <w:t xml:space="preserve"> genoemd. Een dergelijke additie verloopt het best met enolaten afgeleid van </w:t>
      </w:r>
      <w:r>
        <w:rPr>
          <w:rFonts w:ascii="Symbol" w:hAnsi="Symbol"/>
          <w:lang w:val="nl"/>
        </w:rPr>
        <w:t></w:t>
      </w:r>
      <w:r>
        <w:rPr>
          <w:lang w:val="nl"/>
        </w:rPr>
        <w:t>-dicarbonylverbindingen, maar met eenvoudiger systemen werkt het ook.</w:t>
      </w:r>
    </w:p>
    <w:p w:rsidR="00E06FE0" w:rsidRPr="00EB6D8A" w:rsidRDefault="00E06FE0" w:rsidP="00E06FE0">
      <w:pPr>
        <w:rPr>
          <w:rFonts w:ascii="Symbol" w:hAnsi="Symbol"/>
          <w:lang w:val="nl"/>
        </w:rPr>
      </w:pPr>
      <w:r>
        <w:object w:dxaOrig="5746" w:dyaOrig="1512">
          <v:shape id="_x0000_i1253" type="#_x0000_t75" style="width:287.25pt;height:75.75pt" o:ole="">
            <v:imagedata r:id="rId606" o:title=""/>
          </v:shape>
          <o:OLEObject Type="Embed" ProgID="ACD.ChemSketch.20" ShapeID="_x0000_i1253" DrawAspect="Content" ObjectID="_1319627393" r:id="rId607"/>
        </w:object>
      </w:r>
    </w:p>
    <w:p w:rsidR="00E06FE0" w:rsidRDefault="00E06FE0"/>
    <w:p w:rsidR="00E06FE0" w:rsidRDefault="00E06FE0">
      <w:pPr>
        <w:sectPr w:rsidR="00E06FE0" w:rsidSect="008710E6">
          <w:footerReference w:type="even" r:id="rId608"/>
          <w:footerReference w:type="first" r:id="rId609"/>
          <w:pgSz w:w="11906" w:h="16838" w:code="9"/>
          <w:pgMar w:top="1418" w:right="1418" w:bottom="1418" w:left="1418" w:header="709" w:footer="709" w:gutter="0"/>
          <w:paperSrc w:first="114" w:other="114"/>
          <w:cols w:space="708"/>
          <w:titlePg/>
        </w:sectPr>
      </w:pPr>
    </w:p>
    <w:p w:rsidR="00066986" w:rsidRPr="00896D93" w:rsidRDefault="00066986" w:rsidP="007C5F8A">
      <w:pPr>
        <w:pStyle w:val="Kop1"/>
      </w:pPr>
      <w:bookmarkStart w:id="679" w:name="_Toc4918017"/>
      <w:bookmarkStart w:id="680" w:name="_Toc65405246"/>
      <w:r w:rsidRPr="00896D93">
        <w:lastRenderedPageBreak/>
        <w:t>Biochemie</w:t>
      </w:r>
      <w:bookmarkEnd w:id="679"/>
      <w:bookmarkEnd w:id="680"/>
    </w:p>
    <w:p w:rsidR="00066986" w:rsidRDefault="00066986" w:rsidP="0002399B"/>
    <w:p w:rsidR="00066986" w:rsidRDefault="00066986" w:rsidP="0002399B"/>
    <w:p w:rsidR="00E06FE0" w:rsidRDefault="00E06FE0" w:rsidP="0002399B">
      <w:r>
        <w:rPr>
          <w:noProof/>
        </w:rPr>
        <w:pict>
          <v:shape id="_x0000_s1033" type="#_x0000_t136" style="position:absolute;margin-left:279.25pt;margin-top:10.3pt;width:228.75pt;height:111pt;rotation:90;z-index:251611648;mso-position-horizontal-relative:margin" fillcolor="black">
            <v:shadow color="#868686"/>
            <v:textpath style="font-family:&quot;Arial Black&quot;;font-size:40pt;v-rotate-letters:t;v-text-kern:t" trim="t" fitpath="t" string="5&#10;Biochemie"/>
            <w10:wrap type="square" anchorx="margin"/>
            <w10:anchorlock/>
          </v:shape>
        </w:pict>
      </w:r>
    </w:p>
    <w:p w:rsidR="00E06FE0" w:rsidRDefault="00E06FE0" w:rsidP="0002399B">
      <w:pPr>
        <w:sectPr w:rsidR="00E06FE0" w:rsidSect="008710E6">
          <w:footerReference w:type="first" r:id="rId610"/>
          <w:type w:val="oddPage"/>
          <w:pgSz w:w="11906" w:h="16838" w:code="9"/>
          <w:pgMar w:top="1418" w:right="1418" w:bottom="1418" w:left="1418" w:header="709" w:footer="709" w:gutter="0"/>
          <w:paperSrc w:first="114" w:other="114"/>
          <w:cols w:space="708"/>
          <w:titlePg/>
        </w:sectPr>
      </w:pPr>
    </w:p>
    <w:p w:rsidR="00E06FE0" w:rsidRDefault="00E06FE0" w:rsidP="00117F2D">
      <w:pPr>
        <w:pStyle w:val="Kop2"/>
      </w:pPr>
      <w:bookmarkStart w:id="681" w:name="_Toc440994350"/>
      <w:bookmarkStart w:id="682" w:name="_Toc441562908"/>
      <w:bookmarkStart w:id="683" w:name="_Toc65405247"/>
      <w:r>
        <w:lastRenderedPageBreak/>
        <w:t>Aminozuren en peptiden</w:t>
      </w:r>
      <w:bookmarkEnd w:id="681"/>
      <w:bookmarkEnd w:id="682"/>
      <w:bookmarkEnd w:id="683"/>
    </w:p>
    <w:p w:rsidR="00E06FE0" w:rsidRDefault="00E06FE0" w:rsidP="00117F2D">
      <w:pPr>
        <w:pStyle w:val="Kop3"/>
      </w:pPr>
      <w:bookmarkStart w:id="684" w:name="_Toc440994351"/>
      <w:bookmarkStart w:id="685" w:name="_Toc441562909"/>
      <w:bookmarkStart w:id="686" w:name="_Toc65405248"/>
      <w:r>
        <w:t xml:space="preserve">Structuur van een </w:t>
      </w:r>
      <w:r w:rsidRPr="002A0B51">
        <w:rPr>
          <w:rFonts w:ascii="Symbol" w:hAnsi="Symbol"/>
        </w:rPr>
        <w:t></w:t>
      </w:r>
      <w:r>
        <w:t>-aminozuur</w:t>
      </w:r>
      <w:bookmarkEnd w:id="684"/>
      <w:bookmarkEnd w:id="685"/>
      <w:bookmarkEnd w:id="686"/>
    </w:p>
    <w:p w:rsidR="00E06FE0" w:rsidRDefault="00E06FE0">
      <w:r>
        <w:rPr>
          <w:rFonts w:ascii="Symbol" w:hAnsi="Symbol"/>
          <w:noProof/>
        </w:rPr>
        <w:pict>
          <v:shape id="_x0000_s1205" type="#_x0000_t75" style="position:absolute;margin-left:296.35pt;margin-top:.2pt;width:168pt;height:186.7pt;z-index:-251642368;visibility:visible;mso-wrap-edited:f" wrapcoords="-96 0 -96 21513 21600 21513 21600 0 -96 0" o:allowincell="f">
            <v:imagedata r:id="rId611" o:title=""/>
            <w10:wrap type="through"/>
          </v:shape>
          <o:OLEObject Type="Embed" ProgID="Word.Picture.8" ShapeID="_x0000_s1205" DrawAspect="Content" ObjectID="_1319627450" r:id="rId612"/>
        </w:pict>
      </w:r>
      <w:r w:rsidR="00B27494">
        <w:rPr>
          <w:rFonts w:ascii="Symbol" w:hAnsi="Symbol"/>
          <w:noProof/>
        </w:rPr>
        <w:drawing>
          <wp:anchor distT="0" distB="0" distL="114300" distR="114300" simplePos="0" relativeHeight="251668992" behindDoc="1" locked="0" layoutInCell="0" allowOverlap="1">
            <wp:simplePos x="0" y="0"/>
            <wp:positionH relativeFrom="column">
              <wp:posOffset>-259715</wp:posOffset>
            </wp:positionH>
            <wp:positionV relativeFrom="paragraph">
              <wp:posOffset>734060</wp:posOffset>
            </wp:positionV>
            <wp:extent cx="4077970" cy="1216025"/>
            <wp:effectExtent l="19050" t="0" r="0" b="0"/>
            <wp:wrapTight wrapText="bothSides">
              <wp:wrapPolygon edited="0">
                <wp:start x="-101" y="0"/>
                <wp:lineTo x="-101" y="21318"/>
                <wp:lineTo x="21593" y="21318"/>
                <wp:lineTo x="21593" y="0"/>
                <wp:lineTo x="-101" y="0"/>
              </wp:wrapPolygon>
            </wp:wrapTight>
            <wp:docPr id="170" name="Afbeelding 170" descr="amino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amino09"/>
                    <pic:cNvPicPr>
                      <a:picLocks noChangeAspect="1" noChangeArrowheads="1"/>
                    </pic:cNvPicPr>
                  </pic:nvPicPr>
                  <pic:blipFill>
                    <a:blip r:embed="rId613" cstate="print"/>
                    <a:srcRect/>
                    <a:stretch>
                      <a:fillRect/>
                    </a:stretch>
                  </pic:blipFill>
                  <pic:spPr bwMode="auto">
                    <a:xfrm>
                      <a:off x="0" y="0"/>
                      <a:ext cx="4077970" cy="1216025"/>
                    </a:xfrm>
                    <a:prstGeom prst="rect">
                      <a:avLst/>
                    </a:prstGeom>
                    <a:noFill/>
                    <a:ln w="9525">
                      <a:noFill/>
                      <a:miter lim="800000"/>
                      <a:headEnd/>
                      <a:tailEnd/>
                    </a:ln>
                  </pic:spPr>
                </pic:pic>
              </a:graphicData>
            </a:graphic>
          </wp:anchor>
        </w:drawing>
      </w:r>
      <w:r>
        <w:t xml:space="preserve">Een </w:t>
      </w:r>
      <w:r>
        <w:rPr>
          <w:rFonts w:ascii="Symbol" w:hAnsi="Symbol"/>
        </w:rPr>
        <w:t></w:t>
      </w:r>
      <w:r>
        <w:t>-aminozuur</w:t>
      </w:r>
      <w:r w:rsidR="003D4C0A">
        <w:fldChar w:fldCharType="begin"/>
      </w:r>
      <w:r w:rsidR="003D4C0A">
        <w:instrText xml:space="preserve"> XE "</w:instrText>
      </w:r>
      <w:r w:rsidR="003D4C0A" w:rsidRPr="00E940EE">
        <w:instrText>aminozuur</w:instrText>
      </w:r>
      <w:r w:rsidR="003D4C0A">
        <w:instrText xml:space="preserve">" </w:instrText>
      </w:r>
      <w:r w:rsidR="003D4C0A">
        <w:fldChar w:fldCharType="end"/>
      </w:r>
      <w:r>
        <w:t xml:space="preserve"> heeft een centrale C met een amino- en een carboxylgroep. Het centrale C-atoom is asymmetrisch (behalve bij glycine). Het heeft een </w:t>
      </w:r>
      <w:r w:rsidRPr="003D4C0A">
        <w:rPr>
          <w:i/>
        </w:rPr>
        <w:t>S</w:t>
      </w:r>
      <w:r>
        <w:t>-configuratie (Fischer</w:t>
      </w:r>
      <w:r w:rsidR="00621246">
        <w:fldChar w:fldCharType="begin"/>
      </w:r>
      <w:r w:rsidR="00621246">
        <w:instrText xml:space="preserve"> XE "</w:instrText>
      </w:r>
      <w:r w:rsidR="00621246" w:rsidRPr="00C362D2">
        <w:instrText>Fischer</w:instrText>
      </w:r>
      <w:r w:rsidR="00621246">
        <w:instrText xml:space="preserve">" </w:instrText>
      </w:r>
      <w:r w:rsidR="00621246">
        <w:fldChar w:fldCharType="end"/>
      </w:r>
      <w:r>
        <w:t>: L-aminozuur).</w:t>
      </w:r>
    </w:p>
    <w:p w:rsidR="00E06FE0" w:rsidRDefault="00E06FE0">
      <w:r>
        <w:t>In neutraal milieu komt het voor met twee ladingen (positief en negatief, zwitterion</w:t>
      </w:r>
      <w:r w:rsidR="00621246">
        <w:fldChar w:fldCharType="begin"/>
      </w:r>
      <w:r w:rsidR="00621246">
        <w:instrText xml:space="preserve"> XE "</w:instrText>
      </w:r>
      <w:r w:rsidR="00621246" w:rsidRPr="00C362D2">
        <w:instrText>zwitterion</w:instrText>
      </w:r>
      <w:r w:rsidR="00621246">
        <w:instrText xml:space="preserve">" </w:instrText>
      </w:r>
      <w:r w:rsidR="00621246">
        <w:fldChar w:fldCharType="end"/>
      </w:r>
      <w:r>
        <w:t>, zie hierboven). Bij lage pH zijn alle basische groepen geprotoneerd, bij hoge pH alle zure groepen gedeprotoneerd.</w:t>
      </w:r>
    </w:p>
    <w:p w:rsidR="00E06FE0" w:rsidRDefault="00E06FE0">
      <w:r>
        <w:t>Een titratie</w:t>
      </w:r>
      <w:r w:rsidR="003D4C0A">
        <w:fldChar w:fldCharType="begin"/>
      </w:r>
      <w:r w:rsidR="003D4C0A">
        <w:instrText xml:space="preserve"> XE "</w:instrText>
      </w:r>
      <w:r w:rsidR="003D4C0A" w:rsidRPr="00E940EE">
        <w:instrText>titratie</w:instrText>
      </w:r>
      <w:r w:rsidR="003D4C0A">
        <w:instrText xml:space="preserve">" </w:instrText>
      </w:r>
      <w:r w:rsidR="003D4C0A">
        <w:fldChar w:fldCharType="end"/>
      </w:r>
      <w:r>
        <w:t xml:space="preserve"> van het aminozuur glycine levert onderstaande titratiekromme.</w:t>
      </w:r>
    </w:p>
    <w:p w:rsidR="00E06FE0" w:rsidRDefault="00B27494">
      <w:r>
        <w:rPr>
          <w:noProof/>
        </w:rPr>
        <w:drawing>
          <wp:anchor distT="0" distB="0" distL="114300" distR="114300" simplePos="0" relativeHeight="251670016" behindDoc="0" locked="0" layoutInCell="0" allowOverlap="1">
            <wp:simplePos x="0" y="0"/>
            <wp:positionH relativeFrom="column">
              <wp:posOffset>1751965</wp:posOffset>
            </wp:positionH>
            <wp:positionV relativeFrom="paragraph">
              <wp:posOffset>4445</wp:posOffset>
            </wp:positionV>
            <wp:extent cx="4008120" cy="2218690"/>
            <wp:effectExtent l="19050" t="0" r="0" b="0"/>
            <wp:wrapSquare wrapText="bothSides"/>
            <wp:docPr id="171" name="Afbeelding 171" descr="amin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amino01"/>
                    <pic:cNvPicPr>
                      <a:picLocks noChangeAspect="1" noChangeArrowheads="1"/>
                    </pic:cNvPicPr>
                  </pic:nvPicPr>
                  <pic:blipFill>
                    <a:blip r:embed="rId614" cstate="print"/>
                    <a:srcRect/>
                    <a:stretch>
                      <a:fillRect/>
                    </a:stretch>
                  </pic:blipFill>
                  <pic:spPr bwMode="auto">
                    <a:xfrm>
                      <a:off x="0" y="0"/>
                      <a:ext cx="4008120" cy="2218690"/>
                    </a:xfrm>
                    <a:prstGeom prst="rect">
                      <a:avLst/>
                    </a:prstGeom>
                    <a:noFill/>
                    <a:ln w="9525">
                      <a:noFill/>
                      <a:miter lim="800000"/>
                      <a:headEnd/>
                      <a:tailEnd/>
                    </a:ln>
                  </pic:spPr>
                </pic:pic>
              </a:graphicData>
            </a:graphic>
          </wp:anchor>
        </w:drawing>
      </w:r>
      <w:r w:rsidR="00E06FE0">
        <w:t xml:space="preserve">Voor een zwak zuur HZ geldt: </w:t>
      </w:r>
      <w:r w:rsidR="00E06FE0">
        <w:rPr>
          <w:position w:val="-26"/>
        </w:rPr>
        <w:object w:dxaOrig="1780" w:dyaOrig="680">
          <v:shape id="_x0000_i1254" type="#_x0000_t75" style="width:89.25pt;height:33.75pt" o:ole="" fillcolor="window">
            <v:imagedata r:id="rId615" o:title=""/>
          </v:shape>
          <o:OLEObject Type="Embed" ProgID="Equation.3" ShapeID="_x0000_i1254" DrawAspect="Content" ObjectID="_1319627394" r:id="rId616"/>
        </w:object>
      </w:r>
      <w:r w:rsidR="00E06FE0">
        <w:t xml:space="preserve">en dus: </w:t>
      </w:r>
      <w:r w:rsidR="00E06FE0">
        <w:rPr>
          <w:position w:val="-26"/>
        </w:rPr>
        <w:object w:dxaOrig="1920" w:dyaOrig="680">
          <v:shape id="_x0000_i1255" type="#_x0000_t75" style="width:96pt;height:33.75pt" o:ole="" fillcolor="window">
            <v:imagedata r:id="rId617" o:title=""/>
          </v:shape>
          <o:OLEObject Type="Embed" ProgID="Equation.3" ShapeID="_x0000_i1255" DrawAspect="Content" ObjectID="_1319627395" r:id="rId618"/>
        </w:object>
      </w:r>
      <w:r w:rsidR="00E06FE0">
        <w:t xml:space="preserve"> </w:t>
      </w:r>
      <w:r w:rsidR="00E06FE0">
        <w:sym w:font="Symbol" w:char="F0DE"/>
      </w:r>
      <w:r w:rsidR="00E06FE0">
        <w:t xml:space="preserve"> </w:t>
      </w:r>
    </w:p>
    <w:p w:rsidR="00E06FE0" w:rsidRDefault="00E06FE0">
      <w:r>
        <w:rPr>
          <w:position w:val="-26"/>
        </w:rPr>
        <w:object w:dxaOrig="1939" w:dyaOrig="680">
          <v:shape id="_x0000_i1256" type="#_x0000_t75" style="width:96.75pt;height:33.75pt" o:ole="" fillcolor="window">
            <v:imagedata r:id="rId619" o:title=""/>
          </v:shape>
          <o:OLEObject Type="Embed" ProgID="Equation.3" ShapeID="_x0000_i1256" DrawAspect="Content" ObjectID="_1319627396" r:id="rId620"/>
        </w:object>
      </w:r>
    </w:p>
    <w:p w:rsidR="00E06FE0" w:rsidRDefault="00E06FE0">
      <w:r>
        <w:t xml:space="preserve">Dit is de </w:t>
      </w:r>
      <w:r>
        <w:rPr>
          <w:b/>
        </w:rPr>
        <w:t>Henderson-Hasselbalchvergelijking</w:t>
      </w:r>
      <w:r>
        <w:t>.</w:t>
      </w:r>
    </w:p>
    <w:p w:rsidR="00E06FE0" w:rsidRDefault="00E06FE0"/>
    <w:p w:rsidR="00E06FE0" w:rsidRDefault="00E06FE0"/>
    <w:p w:rsidR="00E06FE0" w:rsidRDefault="00E06FE0">
      <w:r>
        <w:t>Bij een bepaalde pH in de titratiekromme van glycine is de gemiddelde lading van glycine gelijk aan 0. Deze pH noemt men het iso-elektrische punt, pI. Bij deze pH hebben de meeste glycinemoleculen de zwitterionstructuur en er zijn zeer weinig moleculen met een pluslading en met een minlading (evenveel van beide). De Henderson-Hasselbalchvergelijking</w:t>
      </w:r>
      <w:r w:rsidR="003D4C0A">
        <w:fldChar w:fldCharType="begin"/>
      </w:r>
      <w:r w:rsidR="003D4C0A">
        <w:instrText xml:space="preserve"> XE "</w:instrText>
      </w:r>
      <w:r w:rsidR="00621246" w:rsidRPr="00621246">
        <w:instrText xml:space="preserve"> </w:instrText>
      </w:r>
      <w:r w:rsidR="00621246" w:rsidRPr="00E940EE">
        <w:instrText>vergelijking</w:instrText>
      </w:r>
      <w:r w:rsidR="00621246">
        <w:instrText>:</w:instrText>
      </w:r>
      <w:r w:rsidR="003D4C0A" w:rsidRPr="00E940EE">
        <w:instrText>Henderson-Hasselbalch</w:instrText>
      </w:r>
      <w:r w:rsidR="00621246">
        <w:instrText>-</w:instrText>
      </w:r>
      <w:r w:rsidR="003D4C0A">
        <w:instrText xml:space="preserve">" </w:instrText>
      </w:r>
      <w:r w:rsidR="003D4C0A">
        <w:fldChar w:fldCharType="end"/>
      </w:r>
      <w:r>
        <w:t xml:space="preserve"> gaat voor beide ioniserende groepen op; dat wil zeggen dat, als pH = pI</w:t>
      </w:r>
    </w:p>
    <w:p w:rsidR="00E06FE0" w:rsidRDefault="00E06FE0">
      <w:r>
        <w:rPr>
          <w:position w:val="-32"/>
        </w:rPr>
        <w:object w:dxaOrig="3620" w:dyaOrig="760">
          <v:shape id="_x0000_i1257" type="#_x0000_t75" style="width:180.75pt;height:38.25pt" o:ole="" fillcolor="window">
            <v:imagedata r:id="rId621" o:title=""/>
          </v:shape>
          <o:OLEObject Type="Embed" ProgID="Equation.3" ShapeID="_x0000_i1257" DrawAspect="Content" ObjectID="_1319627397" r:id="rId622"/>
        </w:object>
      </w:r>
      <w:r>
        <w:t xml:space="preserve"> en </w:t>
      </w:r>
      <w:r>
        <w:rPr>
          <w:position w:val="-32"/>
        </w:rPr>
        <w:object w:dxaOrig="3580" w:dyaOrig="760">
          <v:shape id="_x0000_i1258" type="#_x0000_t75" style="width:179.25pt;height:38.25pt" o:ole="" fillcolor="window">
            <v:imagedata r:id="rId623" o:title=""/>
          </v:shape>
          <o:OLEObject Type="Embed" ProgID="Equation.3" ShapeID="_x0000_i1258" DrawAspect="Content" ObjectID="_1319627398" r:id="rId624"/>
        </w:object>
      </w:r>
    </w:p>
    <w:p w:rsidR="00E06FE0" w:rsidRDefault="00E06FE0">
      <w:r>
        <w:t>Merk op dat onder het logteken in beide gevallen [geconjugeerde</w:t>
      </w:r>
      <w:r w:rsidR="00621246">
        <w:fldChar w:fldCharType="begin"/>
      </w:r>
      <w:r w:rsidR="00621246">
        <w:instrText xml:space="preserve"> XE "</w:instrText>
      </w:r>
      <w:r w:rsidR="00621246" w:rsidRPr="00C362D2">
        <w:instrText>geconjugeerd</w:instrText>
      </w:r>
      <w:r w:rsidR="00621246">
        <w:instrText xml:space="preserve">" </w:instrText>
      </w:r>
      <w:r w:rsidR="00621246">
        <w:fldChar w:fldCharType="end"/>
      </w:r>
      <w:r>
        <w:t xml:space="preserve"> base]/[zuur] staat. Optellen van beide vergelijkingen (de som van twee logaritmen is gelijk aan de log van het product) levert:</w:t>
      </w:r>
    </w:p>
    <w:p w:rsidR="00E06FE0" w:rsidRDefault="00E06FE0">
      <w:r>
        <w:rPr>
          <w:position w:val="-32"/>
        </w:rPr>
        <w:object w:dxaOrig="4760" w:dyaOrig="760">
          <v:shape id="_x0000_i1259" type="#_x0000_t75" style="width:237.75pt;height:38.25pt" o:ole="" fillcolor="window">
            <v:imagedata r:id="rId625" o:title=""/>
          </v:shape>
          <o:OLEObject Type="Embed" ProgID="Equation.3" ShapeID="_x0000_i1259" DrawAspect="Content" ObjectID="_1319627399" r:id="rId626"/>
        </w:object>
      </w:r>
    </w:p>
    <w:p w:rsidR="00E06FE0" w:rsidRDefault="00E06FE0">
      <w:r>
        <w:t>Bij pI geldt ook: [H</w:t>
      </w:r>
      <w:r>
        <w:rPr>
          <w:vertAlign w:val="subscript"/>
        </w:rPr>
        <w:t>2</w:t>
      </w:r>
      <w:r>
        <w:t>NCH</w:t>
      </w:r>
      <w:r>
        <w:rPr>
          <w:vertAlign w:val="subscript"/>
        </w:rPr>
        <w:t>2</w:t>
      </w:r>
      <w:r>
        <w:t>COO</w:t>
      </w:r>
      <w:r>
        <w:rPr>
          <w:vertAlign w:val="superscript"/>
        </w:rPr>
        <w:sym w:font="Symbol" w:char="F02D"/>
      </w:r>
      <w:r>
        <w:t>] = [H</w:t>
      </w:r>
      <w:r>
        <w:rPr>
          <w:vertAlign w:val="subscript"/>
        </w:rPr>
        <w:t>3</w:t>
      </w:r>
      <w:r>
        <w:t>N</w:t>
      </w:r>
      <w:r>
        <w:rPr>
          <w:vertAlign w:val="superscript"/>
        </w:rPr>
        <w:t>+</w:t>
      </w:r>
      <w:r>
        <w:t>CH</w:t>
      </w:r>
      <w:r>
        <w:rPr>
          <w:vertAlign w:val="subscript"/>
        </w:rPr>
        <w:t>2</w:t>
      </w:r>
      <w:r>
        <w:t>COOH]. De logterm is dan 0 en dus:</w:t>
      </w:r>
    </w:p>
    <w:p w:rsidR="00E06FE0" w:rsidRDefault="00E06FE0">
      <w:r>
        <w:t>pI = ½ (p</w:t>
      </w:r>
      <w:r>
        <w:rPr>
          <w:i/>
        </w:rPr>
        <w:t>K</w:t>
      </w:r>
      <w:r>
        <w:rPr>
          <w:vertAlign w:val="subscript"/>
        </w:rPr>
        <w:t>COOH</w:t>
      </w:r>
      <w:r>
        <w:t xml:space="preserve"> + </w:t>
      </w:r>
      <w:r>
        <w:rPr>
          <w:position w:val="-20"/>
        </w:rPr>
        <w:object w:dxaOrig="820" w:dyaOrig="420">
          <v:shape id="_x0000_i1260" type="#_x0000_t75" style="width:41.25pt;height:21pt" o:ole="" fillcolor="window">
            <v:imagedata r:id="rId627" o:title=""/>
          </v:shape>
          <o:OLEObject Type="Embed" ProgID="Equation.3" ShapeID="_x0000_i1260" DrawAspect="Content" ObjectID="_1319627400" r:id="rId628"/>
        </w:object>
      </w:r>
      <w:r>
        <w:t>). Het iso-elektrisch punt</w:t>
      </w:r>
      <w:r w:rsidR="003D4C0A">
        <w:fldChar w:fldCharType="begin"/>
      </w:r>
      <w:r w:rsidR="003D4C0A">
        <w:instrText xml:space="preserve"> XE "</w:instrText>
      </w:r>
      <w:r w:rsidR="003D4C0A" w:rsidRPr="00E940EE">
        <w:instrText>iso-elektrisch punt</w:instrText>
      </w:r>
      <w:r w:rsidR="003D4C0A">
        <w:instrText xml:space="preserve">" </w:instrText>
      </w:r>
      <w:r w:rsidR="003D4C0A">
        <w:fldChar w:fldCharType="end"/>
      </w:r>
      <w:r>
        <w:t xml:space="preserve"> is dus het gemiddelde van de twee p</w:t>
      </w:r>
      <w:r>
        <w:rPr>
          <w:i/>
        </w:rPr>
        <w:t>K</w:t>
      </w:r>
      <w:r>
        <w:rPr>
          <w:vertAlign w:val="subscript"/>
        </w:rPr>
        <w:t>z</w:t>
      </w:r>
      <w:r>
        <w:t>-waarden.</w:t>
      </w:r>
    </w:p>
    <w:p w:rsidR="00E06FE0" w:rsidRDefault="00E06FE0" w:rsidP="00117F2D">
      <w:pPr>
        <w:pStyle w:val="Kop3"/>
      </w:pPr>
      <w:r>
        <w:br w:type="page"/>
      </w:r>
      <w:bookmarkStart w:id="687" w:name="_Toc440994352"/>
      <w:bookmarkStart w:id="688" w:name="_Toc441562910"/>
      <w:bookmarkStart w:id="689" w:name="_Toc65405249"/>
      <w:r>
        <w:lastRenderedPageBreak/>
        <w:t>Indeling van de aminozuren</w:t>
      </w:r>
      <w:bookmarkEnd w:id="687"/>
      <w:bookmarkEnd w:id="688"/>
      <w:bookmarkEnd w:id="689"/>
      <w:r w:rsidR="003D4C0A" w:rsidRPr="00495C28">
        <w:fldChar w:fldCharType="begin"/>
      </w:r>
      <w:r w:rsidR="003D4C0A" w:rsidRPr="00495C28">
        <w:instrText xml:space="preserve"> XE "aminozu</w:instrText>
      </w:r>
      <w:r w:rsidR="00495C28" w:rsidRPr="00495C28">
        <w:instrText>ur</w:instrText>
      </w:r>
      <w:r w:rsidR="00621246" w:rsidRPr="00495C28">
        <w:instrText>:</w:instrText>
      </w:r>
      <w:r w:rsidR="003D4C0A" w:rsidRPr="00495C28">
        <w:instrText xml:space="preserve">indeling" </w:instrText>
      </w:r>
      <w:r w:rsidR="003D4C0A" w:rsidRPr="00495C28">
        <w:fldChar w:fldCharType="end"/>
      </w:r>
    </w:p>
    <w:p w:rsidR="00A7375B" w:rsidRDefault="00B27494" w:rsidP="00A7375B">
      <w:pPr>
        <w:jc w:val="center"/>
      </w:pPr>
      <w:r>
        <w:rPr>
          <w:noProof/>
        </w:rPr>
        <w:drawing>
          <wp:inline distT="0" distB="0" distL="0" distR="0">
            <wp:extent cx="5314950" cy="7058025"/>
            <wp:effectExtent l="19050" t="0" r="0" b="0"/>
            <wp:docPr id="316" name="Afbeelding 316" descr="amin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amino02"/>
                    <pic:cNvPicPr>
                      <a:picLocks noChangeAspect="1" noChangeArrowheads="1"/>
                    </pic:cNvPicPr>
                  </pic:nvPicPr>
                  <pic:blipFill>
                    <a:blip r:embed="rId629" cstate="print"/>
                    <a:srcRect/>
                    <a:stretch>
                      <a:fillRect/>
                    </a:stretch>
                  </pic:blipFill>
                  <pic:spPr bwMode="auto">
                    <a:xfrm>
                      <a:off x="0" y="0"/>
                      <a:ext cx="5314950" cy="7058025"/>
                    </a:xfrm>
                    <a:prstGeom prst="rect">
                      <a:avLst/>
                    </a:prstGeom>
                    <a:noFill/>
                    <a:ln w="9525">
                      <a:noFill/>
                      <a:miter lim="800000"/>
                      <a:headEnd/>
                      <a:tailEnd/>
                    </a:ln>
                  </pic:spPr>
                </pic:pic>
              </a:graphicData>
            </a:graphic>
          </wp:inline>
        </w:drawing>
      </w:r>
    </w:p>
    <w:p w:rsidR="00E06FE0" w:rsidRDefault="00E06FE0">
      <w:r>
        <w:t>Er zijn dus 6 soorten aminozuren:</w:t>
      </w:r>
    </w:p>
    <w:tbl>
      <w:tblPr>
        <w:tblW w:w="0" w:type="auto"/>
        <w:tblLayout w:type="fixed"/>
        <w:tblCellMar>
          <w:left w:w="70" w:type="dxa"/>
          <w:right w:w="70" w:type="dxa"/>
        </w:tblCellMar>
        <w:tblLook w:val="0000"/>
      </w:tblPr>
      <w:tblGrid>
        <w:gridCol w:w="2596"/>
        <w:gridCol w:w="2493"/>
      </w:tblGrid>
      <w:tr w:rsidR="00E06FE0" w:rsidRPr="00A7375B">
        <w:tblPrEx>
          <w:tblCellMar>
            <w:top w:w="0" w:type="dxa"/>
            <w:bottom w:w="0" w:type="dxa"/>
          </w:tblCellMar>
        </w:tblPrEx>
        <w:tc>
          <w:tcPr>
            <w:tcW w:w="2596" w:type="dxa"/>
            <w:tcBorders>
              <w:right w:val="single" w:sz="4" w:space="0" w:color="auto"/>
            </w:tcBorders>
          </w:tcPr>
          <w:p w:rsidR="00E06FE0" w:rsidRPr="00A7375B" w:rsidRDefault="00E06FE0">
            <w:pPr>
              <w:rPr>
                <w:sz w:val="20"/>
              </w:rPr>
            </w:pPr>
            <w:r w:rsidRPr="00A7375B">
              <w:rPr>
                <w:sz w:val="20"/>
              </w:rPr>
              <w:t>alifatisch</w:t>
            </w:r>
            <w:r w:rsidR="003D4C0A" w:rsidRPr="00A7375B">
              <w:rPr>
                <w:sz w:val="20"/>
              </w:rPr>
              <w:fldChar w:fldCharType="begin"/>
            </w:r>
            <w:r w:rsidR="003D4C0A" w:rsidRPr="00A7375B">
              <w:rPr>
                <w:sz w:val="20"/>
              </w:rPr>
              <w:instrText xml:space="preserve"> XE "alifatisch" </w:instrText>
            </w:r>
            <w:r w:rsidR="003D4C0A" w:rsidRPr="00A7375B">
              <w:rPr>
                <w:sz w:val="20"/>
              </w:rPr>
              <w:fldChar w:fldCharType="end"/>
            </w:r>
          </w:p>
        </w:tc>
        <w:tc>
          <w:tcPr>
            <w:tcW w:w="2493" w:type="dxa"/>
            <w:tcBorders>
              <w:left w:val="nil"/>
            </w:tcBorders>
          </w:tcPr>
          <w:p w:rsidR="00E06FE0" w:rsidRPr="00A7375B" w:rsidRDefault="00E06FE0">
            <w:pPr>
              <w:rPr>
                <w:sz w:val="20"/>
              </w:rPr>
            </w:pPr>
            <w:r w:rsidRPr="00A7375B">
              <w:rPr>
                <w:sz w:val="20"/>
              </w:rPr>
              <w:t>Gly, Ala, Val, Leu, en Ile</w:t>
            </w:r>
          </w:p>
        </w:tc>
      </w:tr>
      <w:tr w:rsidR="00E06FE0" w:rsidRPr="00A7375B">
        <w:tblPrEx>
          <w:tblCellMar>
            <w:top w:w="0" w:type="dxa"/>
            <w:bottom w:w="0" w:type="dxa"/>
          </w:tblCellMar>
        </w:tblPrEx>
        <w:tc>
          <w:tcPr>
            <w:tcW w:w="2596" w:type="dxa"/>
            <w:tcBorders>
              <w:right w:val="single" w:sz="4" w:space="0" w:color="auto"/>
            </w:tcBorders>
          </w:tcPr>
          <w:p w:rsidR="00E06FE0" w:rsidRPr="00A7375B" w:rsidRDefault="00E06FE0">
            <w:pPr>
              <w:rPr>
                <w:sz w:val="20"/>
              </w:rPr>
            </w:pPr>
            <w:r w:rsidRPr="00A7375B">
              <w:rPr>
                <w:sz w:val="20"/>
              </w:rPr>
              <w:t>OH- of S-bevattend</w:t>
            </w:r>
          </w:p>
        </w:tc>
        <w:tc>
          <w:tcPr>
            <w:tcW w:w="2493" w:type="dxa"/>
            <w:tcBorders>
              <w:left w:val="nil"/>
            </w:tcBorders>
          </w:tcPr>
          <w:p w:rsidR="00E06FE0" w:rsidRPr="00A7375B" w:rsidRDefault="00E06FE0">
            <w:pPr>
              <w:rPr>
                <w:sz w:val="20"/>
              </w:rPr>
            </w:pPr>
            <w:r w:rsidRPr="00A7375B">
              <w:rPr>
                <w:sz w:val="20"/>
              </w:rPr>
              <w:t>Ser, Cys, Thr, en Met</w:t>
            </w:r>
          </w:p>
        </w:tc>
      </w:tr>
      <w:tr w:rsidR="00E06FE0" w:rsidRPr="00A7375B">
        <w:tblPrEx>
          <w:tblCellMar>
            <w:top w:w="0" w:type="dxa"/>
            <w:bottom w:w="0" w:type="dxa"/>
          </w:tblCellMar>
        </w:tblPrEx>
        <w:tc>
          <w:tcPr>
            <w:tcW w:w="2596" w:type="dxa"/>
            <w:tcBorders>
              <w:right w:val="single" w:sz="4" w:space="0" w:color="auto"/>
            </w:tcBorders>
          </w:tcPr>
          <w:p w:rsidR="00E06FE0" w:rsidRPr="00A7375B" w:rsidRDefault="00E06FE0">
            <w:pPr>
              <w:rPr>
                <w:sz w:val="20"/>
              </w:rPr>
            </w:pPr>
            <w:r w:rsidRPr="00A7375B">
              <w:rPr>
                <w:sz w:val="20"/>
              </w:rPr>
              <w:t>aromatisch</w:t>
            </w:r>
            <w:r w:rsidR="003D4C0A" w:rsidRPr="00A7375B">
              <w:rPr>
                <w:sz w:val="20"/>
              </w:rPr>
              <w:fldChar w:fldCharType="begin"/>
            </w:r>
            <w:r w:rsidR="003D4C0A" w:rsidRPr="00A7375B">
              <w:rPr>
                <w:sz w:val="20"/>
              </w:rPr>
              <w:instrText xml:space="preserve"> XE "aromatisch" </w:instrText>
            </w:r>
            <w:r w:rsidR="003D4C0A" w:rsidRPr="00A7375B">
              <w:rPr>
                <w:sz w:val="20"/>
              </w:rPr>
              <w:fldChar w:fldCharType="end"/>
            </w:r>
          </w:p>
        </w:tc>
        <w:tc>
          <w:tcPr>
            <w:tcW w:w="2493" w:type="dxa"/>
            <w:tcBorders>
              <w:left w:val="nil"/>
            </w:tcBorders>
          </w:tcPr>
          <w:p w:rsidR="00E06FE0" w:rsidRPr="00A7375B" w:rsidRDefault="00E06FE0">
            <w:pPr>
              <w:rPr>
                <w:sz w:val="20"/>
              </w:rPr>
            </w:pPr>
            <w:r w:rsidRPr="00A7375B">
              <w:rPr>
                <w:sz w:val="20"/>
              </w:rPr>
              <w:t>Phe, Tyr, en Trp</w:t>
            </w:r>
          </w:p>
        </w:tc>
      </w:tr>
      <w:tr w:rsidR="00E06FE0" w:rsidRPr="00A7375B">
        <w:tblPrEx>
          <w:tblCellMar>
            <w:top w:w="0" w:type="dxa"/>
            <w:bottom w:w="0" w:type="dxa"/>
          </w:tblCellMar>
        </w:tblPrEx>
        <w:tc>
          <w:tcPr>
            <w:tcW w:w="2596" w:type="dxa"/>
            <w:tcBorders>
              <w:right w:val="single" w:sz="4" w:space="0" w:color="auto"/>
            </w:tcBorders>
          </w:tcPr>
          <w:p w:rsidR="00E06FE0" w:rsidRPr="00A7375B" w:rsidRDefault="00E06FE0">
            <w:pPr>
              <w:rPr>
                <w:sz w:val="20"/>
              </w:rPr>
            </w:pPr>
            <w:r w:rsidRPr="00A7375B">
              <w:rPr>
                <w:sz w:val="20"/>
              </w:rPr>
              <w:t>cyclisch = iminozuur</w:t>
            </w:r>
            <w:r w:rsidR="00621246" w:rsidRPr="00A7375B">
              <w:rPr>
                <w:sz w:val="20"/>
              </w:rPr>
              <w:fldChar w:fldCharType="begin"/>
            </w:r>
            <w:r w:rsidR="00621246" w:rsidRPr="00A7375B">
              <w:rPr>
                <w:sz w:val="20"/>
              </w:rPr>
              <w:instrText xml:space="preserve"> XE "iminozuur" </w:instrText>
            </w:r>
            <w:r w:rsidR="00621246" w:rsidRPr="00A7375B">
              <w:rPr>
                <w:sz w:val="20"/>
              </w:rPr>
              <w:fldChar w:fldCharType="end"/>
            </w:r>
          </w:p>
        </w:tc>
        <w:tc>
          <w:tcPr>
            <w:tcW w:w="2493" w:type="dxa"/>
            <w:tcBorders>
              <w:left w:val="nil"/>
            </w:tcBorders>
          </w:tcPr>
          <w:p w:rsidR="00E06FE0" w:rsidRPr="00A7375B" w:rsidRDefault="00E06FE0">
            <w:pPr>
              <w:rPr>
                <w:sz w:val="20"/>
              </w:rPr>
            </w:pPr>
            <w:r w:rsidRPr="00A7375B">
              <w:rPr>
                <w:sz w:val="20"/>
              </w:rPr>
              <w:t>Pro</w:t>
            </w:r>
          </w:p>
        </w:tc>
      </w:tr>
      <w:tr w:rsidR="00E06FE0" w:rsidRPr="00A7375B">
        <w:tblPrEx>
          <w:tblCellMar>
            <w:top w:w="0" w:type="dxa"/>
            <w:bottom w:w="0" w:type="dxa"/>
          </w:tblCellMar>
        </w:tblPrEx>
        <w:tc>
          <w:tcPr>
            <w:tcW w:w="2596" w:type="dxa"/>
            <w:tcBorders>
              <w:right w:val="single" w:sz="4" w:space="0" w:color="auto"/>
            </w:tcBorders>
          </w:tcPr>
          <w:p w:rsidR="00E06FE0" w:rsidRPr="00A7375B" w:rsidRDefault="00E06FE0">
            <w:pPr>
              <w:rPr>
                <w:sz w:val="20"/>
              </w:rPr>
            </w:pPr>
            <w:r w:rsidRPr="00A7375B">
              <w:rPr>
                <w:sz w:val="20"/>
              </w:rPr>
              <w:t xml:space="preserve">basisch </w:t>
            </w:r>
          </w:p>
        </w:tc>
        <w:tc>
          <w:tcPr>
            <w:tcW w:w="2493" w:type="dxa"/>
            <w:tcBorders>
              <w:left w:val="nil"/>
            </w:tcBorders>
          </w:tcPr>
          <w:p w:rsidR="00E06FE0" w:rsidRPr="00A7375B" w:rsidRDefault="00E06FE0">
            <w:pPr>
              <w:rPr>
                <w:sz w:val="20"/>
              </w:rPr>
            </w:pPr>
            <w:r w:rsidRPr="00A7375B">
              <w:rPr>
                <w:sz w:val="20"/>
              </w:rPr>
              <w:t>His, Lys, en Arg</w:t>
            </w:r>
          </w:p>
        </w:tc>
      </w:tr>
      <w:tr w:rsidR="00E06FE0" w:rsidRPr="00A7375B">
        <w:tblPrEx>
          <w:tblCellMar>
            <w:top w:w="0" w:type="dxa"/>
            <w:bottom w:w="0" w:type="dxa"/>
          </w:tblCellMar>
        </w:tblPrEx>
        <w:tc>
          <w:tcPr>
            <w:tcW w:w="2596" w:type="dxa"/>
            <w:tcBorders>
              <w:right w:val="single" w:sz="4" w:space="0" w:color="auto"/>
            </w:tcBorders>
          </w:tcPr>
          <w:p w:rsidR="00E06FE0" w:rsidRPr="00A7375B" w:rsidRDefault="00E06FE0">
            <w:pPr>
              <w:rPr>
                <w:sz w:val="20"/>
              </w:rPr>
            </w:pPr>
            <w:r w:rsidRPr="00A7375B">
              <w:rPr>
                <w:sz w:val="20"/>
              </w:rPr>
              <w:t>zuur en de amides daarvan</w:t>
            </w:r>
          </w:p>
        </w:tc>
        <w:tc>
          <w:tcPr>
            <w:tcW w:w="2493" w:type="dxa"/>
            <w:tcBorders>
              <w:left w:val="nil"/>
            </w:tcBorders>
          </w:tcPr>
          <w:p w:rsidR="00E06FE0" w:rsidRPr="00A7375B" w:rsidRDefault="00E06FE0">
            <w:pPr>
              <w:rPr>
                <w:sz w:val="20"/>
              </w:rPr>
            </w:pPr>
            <w:r w:rsidRPr="00A7375B">
              <w:rPr>
                <w:sz w:val="20"/>
              </w:rPr>
              <w:t>Asp, Glu, Asn, en Gln</w:t>
            </w:r>
          </w:p>
        </w:tc>
      </w:tr>
    </w:tbl>
    <w:p w:rsidR="00F709BE" w:rsidRDefault="00F709BE" w:rsidP="00F709BE">
      <w:bookmarkStart w:id="690" w:name="_Toc440994353"/>
      <w:bookmarkStart w:id="691" w:name="_Toc441562911"/>
    </w:p>
    <w:p w:rsidR="00E06FE0" w:rsidRDefault="00E06FE0" w:rsidP="00117F2D">
      <w:pPr>
        <w:pStyle w:val="Kop3"/>
      </w:pPr>
      <w:bookmarkStart w:id="692" w:name="_Toc65405250"/>
      <w:r>
        <w:lastRenderedPageBreak/>
        <w:t>De peptidebinding</w:t>
      </w:r>
      <w:bookmarkEnd w:id="690"/>
      <w:bookmarkEnd w:id="691"/>
      <w:bookmarkEnd w:id="692"/>
    </w:p>
    <w:p w:rsidR="009674B7" w:rsidRDefault="00B27494">
      <w:r>
        <w:rPr>
          <w:noProof/>
        </w:rPr>
        <w:drawing>
          <wp:inline distT="0" distB="0" distL="0" distR="0">
            <wp:extent cx="3600450" cy="1362075"/>
            <wp:effectExtent l="19050" t="0" r="0" b="0"/>
            <wp:docPr id="317" name="Afbeelding 317" descr="amin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amino10"/>
                    <pic:cNvPicPr>
                      <a:picLocks noChangeAspect="1" noChangeArrowheads="1"/>
                    </pic:cNvPicPr>
                  </pic:nvPicPr>
                  <pic:blipFill>
                    <a:blip r:embed="rId630" cstate="print"/>
                    <a:srcRect/>
                    <a:stretch>
                      <a:fillRect/>
                    </a:stretch>
                  </pic:blipFill>
                  <pic:spPr bwMode="auto">
                    <a:xfrm>
                      <a:off x="0" y="0"/>
                      <a:ext cx="3600450" cy="1362075"/>
                    </a:xfrm>
                    <a:prstGeom prst="rect">
                      <a:avLst/>
                    </a:prstGeom>
                    <a:noFill/>
                    <a:ln w="9525">
                      <a:noFill/>
                      <a:miter lim="800000"/>
                      <a:headEnd/>
                      <a:tailEnd/>
                    </a:ln>
                  </pic:spPr>
                </pic:pic>
              </a:graphicData>
            </a:graphic>
          </wp:inline>
        </w:drawing>
      </w:r>
      <w:r>
        <w:rPr>
          <w:noProof/>
          <w:position w:val="80"/>
          <w:szCs w:val="22"/>
        </w:rPr>
        <w:drawing>
          <wp:inline distT="0" distB="0" distL="0" distR="0">
            <wp:extent cx="1828800" cy="771525"/>
            <wp:effectExtent l="19050" t="0" r="0" b="0"/>
            <wp:docPr id="318" name="Afbeelding 318" descr="amino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amino04"/>
                    <pic:cNvPicPr>
                      <a:picLocks noChangeAspect="1" noChangeArrowheads="1"/>
                    </pic:cNvPicPr>
                  </pic:nvPicPr>
                  <pic:blipFill>
                    <a:blip r:embed="rId631" cstate="print"/>
                    <a:srcRect/>
                    <a:stretch>
                      <a:fillRect/>
                    </a:stretch>
                  </pic:blipFill>
                  <pic:spPr bwMode="auto">
                    <a:xfrm>
                      <a:off x="0" y="0"/>
                      <a:ext cx="1828800" cy="771525"/>
                    </a:xfrm>
                    <a:prstGeom prst="rect">
                      <a:avLst/>
                    </a:prstGeom>
                    <a:noFill/>
                    <a:ln w="9525">
                      <a:noFill/>
                      <a:miter lim="800000"/>
                      <a:headEnd/>
                      <a:tailEnd/>
                    </a:ln>
                  </pic:spPr>
                </pic:pic>
              </a:graphicData>
            </a:graphic>
          </wp:inline>
        </w:drawing>
      </w:r>
    </w:p>
    <w:p w:rsidR="00E06FE0" w:rsidRDefault="00E06FE0">
      <w:r>
        <w:t>De COOH-groep van een aminozuur kan een condensatiereactie geven met de NH</w:t>
      </w:r>
      <w:r>
        <w:rPr>
          <w:vertAlign w:val="subscript"/>
        </w:rPr>
        <w:t>2</w:t>
      </w:r>
      <w:r>
        <w:t>-groep van een ander aminozuur, waarbij een CONH-groep (amide of peptide) gevormd wordt. De ruimtelijke structuur van zo’n peptidebinding</w:t>
      </w:r>
      <w:r w:rsidR="003D4C0A">
        <w:fldChar w:fldCharType="begin"/>
      </w:r>
      <w:r w:rsidR="003D4C0A">
        <w:instrText xml:space="preserve"> XE "</w:instrText>
      </w:r>
      <w:r w:rsidR="003D4C0A" w:rsidRPr="00E940EE">
        <w:instrText>peptide</w:instrText>
      </w:r>
      <w:r w:rsidR="008611F1">
        <w:instrText>:-</w:instrText>
      </w:r>
      <w:r w:rsidR="003D4C0A" w:rsidRPr="00E940EE">
        <w:instrText>binding</w:instrText>
      </w:r>
      <w:r w:rsidR="003D4C0A">
        <w:instrText xml:space="preserve">" </w:instrText>
      </w:r>
      <w:r w:rsidR="003D4C0A">
        <w:fldChar w:fldCharType="end"/>
      </w:r>
      <w:r w:rsidR="007A2B62">
        <w:t xml:space="preserve"> vind je in de figuur hierboven.</w:t>
      </w:r>
    </w:p>
    <w:p w:rsidR="00E06FE0" w:rsidRDefault="00E06FE0">
      <w:pPr>
        <w:rPr>
          <w:rFonts w:ascii="Symbol" w:hAnsi="Symbol"/>
        </w:rPr>
      </w:pPr>
      <w:r>
        <w:t>Zoals je ziet treedt er in de peptidebinding delokalisatie op: er is sprake van mesomerie. De C</w:t>
      </w:r>
      <w:r>
        <w:sym w:font="Symbol" w:char="F02D"/>
      </w:r>
      <w:r>
        <w:t xml:space="preserve">N-binding is dus tamelijk star, waardoor </w:t>
      </w:r>
      <w:r>
        <w:rPr>
          <w:i/>
        </w:rPr>
        <w:t>cis-trans</w:t>
      </w:r>
      <w:r>
        <w:t>isomerie</w:t>
      </w:r>
      <w:r w:rsidR="003D4C0A">
        <w:fldChar w:fldCharType="begin"/>
      </w:r>
      <w:r w:rsidR="003D4C0A">
        <w:instrText xml:space="preserve"> XE "</w:instrText>
      </w:r>
      <w:r w:rsidR="003D4C0A" w:rsidRPr="00E940EE">
        <w:instrText>isomerie</w:instrText>
      </w:r>
      <w:r w:rsidR="00CF264F">
        <w:instrText>:</w:instrText>
      </w:r>
      <w:r w:rsidR="00CF264F" w:rsidRPr="00E940EE">
        <w:rPr>
          <w:i/>
        </w:rPr>
        <w:instrText>cis-trans</w:instrText>
      </w:r>
      <w:r w:rsidR="003D4C0A">
        <w:instrText xml:space="preserve">" </w:instrText>
      </w:r>
      <w:r w:rsidR="003D4C0A">
        <w:fldChar w:fldCharType="end"/>
      </w:r>
      <w:r>
        <w:t xml:space="preserve"> optreedt. Peptidebindingen in eiwitten zijn meestal </w:t>
      </w:r>
      <w:r>
        <w:rPr>
          <w:i/>
        </w:rPr>
        <w:t>trans</w:t>
      </w:r>
      <w:r>
        <w:t xml:space="preserve"> omdat in de </w:t>
      </w:r>
      <w:r>
        <w:rPr>
          <w:i/>
        </w:rPr>
        <w:t>cis</w:t>
      </w:r>
      <w:r>
        <w:t xml:space="preserve">-conformatie de dikke R-groepen op naast elkaar gelegen </w:t>
      </w:r>
      <w:r>
        <w:rPr>
          <w:rFonts w:ascii="Symbol" w:hAnsi="Symbol"/>
        </w:rPr>
        <w:t></w:t>
      </w:r>
      <w:r>
        <w:t xml:space="preserve">-C’s elkaar ruimtelijk hinderen. De belangrijkste uitzondering is de peptidebinding in de volgorde X-Pro. X stelt elk ander aminozuur voor. Hier heeft de </w:t>
      </w:r>
      <w:r w:rsidRPr="003D4C0A">
        <w:rPr>
          <w:i/>
        </w:rPr>
        <w:t>cis</w:t>
      </w:r>
      <w:r>
        <w:t>-vorm de voorkeur.</w:t>
      </w:r>
    </w:p>
    <w:p w:rsidR="00E06FE0" w:rsidRDefault="00E06FE0" w:rsidP="00117F2D">
      <w:pPr>
        <w:pStyle w:val="Kop3"/>
      </w:pPr>
      <w:bookmarkStart w:id="693" w:name="_Toc440994354"/>
      <w:bookmarkStart w:id="694" w:name="_Toc441562912"/>
      <w:bookmarkStart w:id="695" w:name="_Toc65405251"/>
      <w:r>
        <w:t>De zwavelbrug</w:t>
      </w:r>
      <w:bookmarkEnd w:id="693"/>
      <w:bookmarkEnd w:id="694"/>
      <w:bookmarkEnd w:id="695"/>
    </w:p>
    <w:p w:rsidR="00A04670" w:rsidRDefault="00A04670"/>
    <w:p w:rsidR="00E06FE0" w:rsidRDefault="00E06FE0">
      <w:r>
        <w:t>Twee cysteïnemoleculen kunnen m.b.v. een oxidator omgezet worden in cystine volgens:</w:t>
      </w:r>
    </w:p>
    <w:p w:rsidR="00A7375B" w:rsidRDefault="007A2B62">
      <w:r>
        <w:object w:dxaOrig="9993" w:dyaOrig="2055">
          <v:shape id="_x0000_i1261" type="#_x0000_t75" style="width:446.25pt;height:91.5pt" o:ole="" o:allowoverlap="f">
            <v:imagedata r:id="rId632" o:title=""/>
          </v:shape>
          <o:OLEObject Type="Embed" ProgID="ACD.ChemSketch.20" ShapeID="_x0000_i1261" DrawAspect="Content" ObjectID="_1319627401" r:id="rId633"/>
        </w:object>
      </w:r>
    </w:p>
    <w:p w:rsidR="00E06FE0" w:rsidRDefault="00E06FE0">
      <w:r>
        <w:t>Met zulke zwavelbruggen kunnen peptideketens aan elkaar gekoppeld worden. De eerste stap bij de bepaling van de volgorde van de aminozuren in een peptide (primaire structuur</w:t>
      </w:r>
      <w:r w:rsidR="003D4C0A">
        <w:fldChar w:fldCharType="begin"/>
      </w:r>
      <w:r w:rsidR="003D4C0A">
        <w:instrText xml:space="preserve"> XE "</w:instrText>
      </w:r>
      <w:r w:rsidR="00621246" w:rsidRPr="00E940EE">
        <w:instrText>structuur</w:instrText>
      </w:r>
      <w:r w:rsidR="00621246">
        <w:instrText>:primaire</w:instrText>
      </w:r>
      <w:r w:rsidR="003D4C0A">
        <w:instrText xml:space="preserve">" </w:instrText>
      </w:r>
      <w:r w:rsidR="003D4C0A">
        <w:fldChar w:fldCharType="end"/>
      </w:r>
      <w:r>
        <w:t>)</w:t>
      </w:r>
      <w:r w:rsidR="001B1231">
        <w:fldChar w:fldCharType="begin"/>
      </w:r>
      <w:r w:rsidR="001B1231">
        <w:instrText xml:space="preserve"> XE "</w:instrText>
      </w:r>
      <w:r w:rsidR="001B1231" w:rsidRPr="00E940EE">
        <w:instrText>structuur</w:instrText>
      </w:r>
      <w:r w:rsidR="001B1231">
        <w:instrText xml:space="preserve">:tertiaire" </w:instrText>
      </w:r>
      <w:r w:rsidR="001B1231">
        <w:fldChar w:fldCharType="end"/>
      </w:r>
      <w:r w:rsidR="001B1231">
        <w:fldChar w:fldCharType="begin"/>
      </w:r>
      <w:r w:rsidR="001B1231">
        <w:instrText xml:space="preserve"> XE "</w:instrText>
      </w:r>
      <w:r w:rsidR="001B1231" w:rsidRPr="00E940EE">
        <w:instrText>structuur</w:instrText>
      </w:r>
      <w:r w:rsidR="001B1231">
        <w:instrText xml:space="preserve">:secundaire" </w:instrText>
      </w:r>
      <w:r w:rsidR="001B1231">
        <w:fldChar w:fldCharType="end"/>
      </w:r>
      <w:r w:rsidR="001B1231">
        <w:fldChar w:fldCharType="begin"/>
      </w:r>
      <w:r w:rsidR="001B1231">
        <w:instrText xml:space="preserve"> XE "</w:instrText>
      </w:r>
      <w:r w:rsidR="001B1231" w:rsidRPr="00E940EE">
        <w:instrText>structuur</w:instrText>
      </w:r>
      <w:r w:rsidR="001B1231">
        <w:instrText xml:space="preserve">:quaternaire" </w:instrText>
      </w:r>
      <w:r w:rsidR="001B1231">
        <w:fldChar w:fldCharType="end"/>
      </w:r>
      <w:r>
        <w:t xml:space="preserve"> is het breken van deze zwavelbinding met een oxidator</w:t>
      </w:r>
      <w:r w:rsidR="00621246">
        <w:fldChar w:fldCharType="begin"/>
      </w:r>
      <w:r w:rsidR="00621246">
        <w:instrText xml:space="preserve"> XE "</w:instrText>
      </w:r>
      <w:r w:rsidR="00621246" w:rsidRPr="00C362D2">
        <w:instrText>oxidator</w:instrText>
      </w:r>
      <w:r w:rsidR="00621246">
        <w:instrText xml:space="preserve">" </w:instrText>
      </w:r>
      <w:r w:rsidR="00621246">
        <w:fldChar w:fldCharType="end"/>
      </w:r>
      <w:r>
        <w:t>, bijvoorbeeld met permierenzuur, HCOOOH of mercaptoethanol, HSCH</w:t>
      </w:r>
      <w:r>
        <w:rPr>
          <w:vertAlign w:val="subscript"/>
        </w:rPr>
        <w:t>2</w:t>
      </w:r>
      <w:r>
        <w:t>CH</w:t>
      </w:r>
      <w:r>
        <w:rPr>
          <w:vertAlign w:val="subscript"/>
        </w:rPr>
        <w:t>2</w:t>
      </w:r>
      <w:r>
        <w:t>OH</w:t>
      </w:r>
    </w:p>
    <w:p w:rsidR="00E06FE0" w:rsidRDefault="007A2B62" w:rsidP="007A2B62">
      <w:pPr>
        <w:tabs>
          <w:tab w:val="right" w:pos="3402"/>
        </w:tabs>
      </w:pPr>
      <w:r>
        <w:object w:dxaOrig="3623" w:dyaOrig="1889">
          <v:shape id="_x0000_i1262" type="#_x0000_t75" style="width:175.5pt;height:91.5pt" o:ole="" o:allowoverlap="f">
            <v:imagedata r:id="rId634" o:title=""/>
          </v:shape>
          <o:OLEObject Type="Embed" ProgID="Word.Picture.8" ShapeID="_x0000_i1262" DrawAspect="Content" ObjectID="_1319627402" r:id="rId635"/>
        </w:object>
      </w:r>
      <w:r>
        <w:tab/>
      </w:r>
      <w:r w:rsidR="00B27494">
        <w:rPr>
          <w:noProof/>
        </w:rPr>
        <w:drawing>
          <wp:inline distT="0" distB="0" distL="0" distR="0">
            <wp:extent cx="3314700" cy="1104900"/>
            <wp:effectExtent l="19050" t="0" r="0" b="0"/>
            <wp:docPr id="321" name="Afbeelding 321" descr="amino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amino12"/>
                    <pic:cNvPicPr>
                      <a:picLocks noChangeAspect="1" noChangeArrowheads="1"/>
                    </pic:cNvPicPr>
                  </pic:nvPicPr>
                  <pic:blipFill>
                    <a:blip r:embed="rId636" cstate="print"/>
                    <a:srcRect/>
                    <a:stretch>
                      <a:fillRect/>
                    </a:stretch>
                  </pic:blipFill>
                  <pic:spPr bwMode="auto">
                    <a:xfrm>
                      <a:off x="0" y="0"/>
                      <a:ext cx="3314700" cy="1104900"/>
                    </a:xfrm>
                    <a:prstGeom prst="rect">
                      <a:avLst/>
                    </a:prstGeom>
                    <a:noFill/>
                    <a:ln w="9525">
                      <a:noFill/>
                      <a:miter lim="800000"/>
                      <a:headEnd/>
                      <a:tailEnd/>
                    </a:ln>
                  </pic:spPr>
                </pic:pic>
              </a:graphicData>
            </a:graphic>
          </wp:inline>
        </w:drawing>
      </w:r>
    </w:p>
    <w:p w:rsidR="00E06FE0" w:rsidRDefault="00E06FE0"/>
    <w:p w:rsidR="00E06FE0" w:rsidRDefault="00AD6AE5" w:rsidP="00117F2D">
      <w:pPr>
        <w:pStyle w:val="Kop3"/>
      </w:pPr>
      <w:bookmarkStart w:id="696" w:name="_Toc440994355"/>
      <w:bookmarkStart w:id="697" w:name="_Toc441562913"/>
      <w:r>
        <w:br w:type="page"/>
      </w:r>
      <w:bookmarkStart w:id="698" w:name="_Toc65405252"/>
      <w:r w:rsidR="00B27494">
        <w:rPr>
          <w:noProof/>
          <w:lang w:val="nl-NL"/>
        </w:rPr>
        <w:lastRenderedPageBreak/>
        <w:drawing>
          <wp:anchor distT="0" distB="0" distL="114300" distR="114300" simplePos="0" relativeHeight="251671040" behindDoc="1" locked="0" layoutInCell="1" allowOverlap="1">
            <wp:simplePos x="0" y="0"/>
            <wp:positionH relativeFrom="column">
              <wp:posOffset>65405</wp:posOffset>
            </wp:positionH>
            <wp:positionV relativeFrom="paragraph">
              <wp:posOffset>588010</wp:posOffset>
            </wp:positionV>
            <wp:extent cx="2069465" cy="5715000"/>
            <wp:effectExtent l="19050" t="0" r="6985" b="0"/>
            <wp:wrapSquare wrapText="bothSides"/>
            <wp:docPr id="177" name="Afbeelding 177" descr="amino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amino05"/>
                    <pic:cNvPicPr>
                      <a:picLocks noChangeAspect="1" noChangeArrowheads="1"/>
                    </pic:cNvPicPr>
                  </pic:nvPicPr>
                  <pic:blipFill>
                    <a:blip r:embed="rId637" cstate="print"/>
                    <a:srcRect/>
                    <a:stretch>
                      <a:fillRect/>
                    </a:stretch>
                  </pic:blipFill>
                  <pic:spPr bwMode="auto">
                    <a:xfrm>
                      <a:off x="0" y="0"/>
                      <a:ext cx="2069465" cy="5715000"/>
                    </a:xfrm>
                    <a:prstGeom prst="rect">
                      <a:avLst/>
                    </a:prstGeom>
                    <a:noFill/>
                    <a:ln w="9525">
                      <a:noFill/>
                      <a:miter lim="800000"/>
                      <a:headEnd/>
                      <a:tailEnd/>
                    </a:ln>
                  </pic:spPr>
                </pic:pic>
              </a:graphicData>
            </a:graphic>
          </wp:anchor>
        </w:drawing>
      </w:r>
      <w:r w:rsidR="00E06FE0">
        <w:t>Hydrolyse</w:t>
      </w:r>
      <w:r w:rsidR="003D4C0A" w:rsidRPr="009D4B11">
        <w:rPr>
          <w:b w:val="0"/>
        </w:rPr>
        <w:fldChar w:fldCharType="begin"/>
      </w:r>
      <w:r w:rsidR="003D4C0A" w:rsidRPr="009D4B11">
        <w:rPr>
          <w:b w:val="0"/>
        </w:rPr>
        <w:instrText xml:space="preserve"> XE "hydro</w:instrText>
      </w:r>
      <w:r w:rsidR="009D4B11">
        <w:rPr>
          <w:b w:val="0"/>
        </w:rPr>
        <w:instrText>:-</w:instrText>
      </w:r>
      <w:r w:rsidR="003D4C0A" w:rsidRPr="009D4B11">
        <w:rPr>
          <w:b w:val="0"/>
        </w:rPr>
        <w:instrText xml:space="preserve">lyse" </w:instrText>
      </w:r>
      <w:r w:rsidR="003D4C0A" w:rsidRPr="009D4B11">
        <w:rPr>
          <w:b w:val="0"/>
        </w:rPr>
        <w:fldChar w:fldCharType="end"/>
      </w:r>
      <w:r w:rsidR="00E06FE0">
        <w:t xml:space="preserve"> van een peptide</w:t>
      </w:r>
      <w:bookmarkEnd w:id="696"/>
      <w:bookmarkEnd w:id="697"/>
      <w:bookmarkEnd w:id="698"/>
    </w:p>
    <w:p w:rsidR="00E06FE0" w:rsidRDefault="00B27494">
      <w:r>
        <w:rPr>
          <w:noProof/>
        </w:rPr>
        <w:drawing>
          <wp:anchor distT="0" distB="0" distL="114300" distR="114300" simplePos="0" relativeHeight="251673088" behindDoc="0" locked="0" layoutInCell="1" allowOverlap="1">
            <wp:simplePos x="0" y="0"/>
            <wp:positionH relativeFrom="column">
              <wp:posOffset>-48895</wp:posOffset>
            </wp:positionH>
            <wp:positionV relativeFrom="page">
              <wp:posOffset>7546340</wp:posOffset>
            </wp:positionV>
            <wp:extent cx="768350" cy="2240280"/>
            <wp:effectExtent l="19050" t="0" r="0" b="0"/>
            <wp:wrapSquare wrapText="bothSides"/>
            <wp:docPr id="180" name="Afbeelding 180" descr="amino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amino08"/>
                    <pic:cNvPicPr>
                      <a:picLocks noChangeAspect="1" noChangeArrowheads="1"/>
                    </pic:cNvPicPr>
                  </pic:nvPicPr>
                  <pic:blipFill>
                    <a:blip r:embed="rId638" cstate="print"/>
                    <a:srcRect/>
                    <a:stretch>
                      <a:fillRect/>
                    </a:stretch>
                  </pic:blipFill>
                  <pic:spPr bwMode="auto">
                    <a:xfrm>
                      <a:off x="0" y="0"/>
                      <a:ext cx="768350" cy="2240280"/>
                    </a:xfrm>
                    <a:prstGeom prst="rect">
                      <a:avLst/>
                    </a:prstGeom>
                    <a:noFill/>
                    <a:ln w="9525">
                      <a:noFill/>
                      <a:miter lim="800000"/>
                      <a:headEnd/>
                      <a:tailEnd/>
                    </a:ln>
                  </pic:spPr>
                </pic:pic>
              </a:graphicData>
            </a:graphic>
          </wp:anchor>
        </w:drawing>
      </w:r>
      <w:r>
        <w:rPr>
          <w:noProof/>
        </w:rPr>
        <w:drawing>
          <wp:anchor distT="0" distB="0" distL="114300" distR="114300" simplePos="0" relativeHeight="251672064" behindDoc="0" locked="0" layoutInCell="1" allowOverlap="1">
            <wp:simplePos x="0" y="0"/>
            <wp:positionH relativeFrom="column">
              <wp:posOffset>3265805</wp:posOffset>
            </wp:positionH>
            <wp:positionV relativeFrom="paragraph">
              <wp:posOffset>2599055</wp:posOffset>
            </wp:positionV>
            <wp:extent cx="2724785" cy="1969135"/>
            <wp:effectExtent l="19050" t="0" r="0" b="0"/>
            <wp:wrapSquare wrapText="right"/>
            <wp:docPr id="178" name="Afbeelding 178" descr="amino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amino07"/>
                    <pic:cNvPicPr>
                      <a:picLocks noChangeAspect="1" noChangeArrowheads="1"/>
                    </pic:cNvPicPr>
                  </pic:nvPicPr>
                  <pic:blipFill>
                    <a:blip r:embed="rId639" cstate="print"/>
                    <a:srcRect/>
                    <a:stretch>
                      <a:fillRect/>
                    </a:stretch>
                  </pic:blipFill>
                  <pic:spPr bwMode="auto">
                    <a:xfrm>
                      <a:off x="0" y="0"/>
                      <a:ext cx="2724785" cy="1969135"/>
                    </a:xfrm>
                    <a:prstGeom prst="rect">
                      <a:avLst/>
                    </a:prstGeom>
                    <a:noFill/>
                    <a:ln w="9525">
                      <a:noFill/>
                      <a:miter lim="800000"/>
                      <a:headEnd/>
                      <a:tailEnd/>
                    </a:ln>
                  </pic:spPr>
                </pic:pic>
              </a:graphicData>
            </a:graphic>
          </wp:anchor>
        </w:drawing>
      </w:r>
      <w:r>
        <w:rPr>
          <w:noProof/>
        </w:rPr>
        <w:drawing>
          <wp:anchor distT="0" distB="0" distL="114300" distR="114300" simplePos="0" relativeHeight="251701760" behindDoc="0" locked="0" layoutInCell="1" allowOverlap="1">
            <wp:simplePos x="0" y="0"/>
            <wp:positionH relativeFrom="column">
              <wp:posOffset>3151505</wp:posOffset>
            </wp:positionH>
            <wp:positionV relativeFrom="page">
              <wp:posOffset>1259840</wp:posOffset>
            </wp:positionV>
            <wp:extent cx="2651760" cy="2359025"/>
            <wp:effectExtent l="19050" t="0" r="0" b="0"/>
            <wp:wrapSquare wrapText="right"/>
            <wp:docPr id="213" name="Afbeelding 213" descr="amino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mino06"/>
                    <pic:cNvPicPr>
                      <a:picLocks noChangeAspect="1" noChangeArrowheads="1"/>
                    </pic:cNvPicPr>
                  </pic:nvPicPr>
                  <pic:blipFill>
                    <a:blip r:embed="rId640" cstate="print"/>
                    <a:srcRect/>
                    <a:stretch>
                      <a:fillRect/>
                    </a:stretch>
                  </pic:blipFill>
                  <pic:spPr bwMode="auto">
                    <a:xfrm>
                      <a:off x="0" y="0"/>
                      <a:ext cx="2651760" cy="2359025"/>
                    </a:xfrm>
                    <a:prstGeom prst="rect">
                      <a:avLst/>
                    </a:prstGeom>
                    <a:noFill/>
                    <a:ln w="9525">
                      <a:noFill/>
                      <a:miter lim="800000"/>
                      <a:headEnd/>
                      <a:tailEnd/>
                    </a:ln>
                  </pic:spPr>
                </pic:pic>
              </a:graphicData>
            </a:graphic>
          </wp:anchor>
        </w:drawing>
      </w:r>
      <w:r w:rsidR="00E06FE0">
        <w:t>Met zoutzuur word</w:t>
      </w:r>
      <w:r w:rsidR="00C56AA8">
        <w:t>en</w:t>
      </w:r>
      <w:r w:rsidR="00E06FE0">
        <w:t xml:space="preserve"> alle peptidebindingen van een peptide</w:t>
      </w:r>
      <w:r w:rsidR="00621246">
        <w:fldChar w:fldCharType="begin"/>
      </w:r>
      <w:r w:rsidR="00621246">
        <w:instrText xml:space="preserve"> XE "</w:instrText>
      </w:r>
      <w:r w:rsidR="00621246" w:rsidRPr="00C362D2">
        <w:instrText>peptide</w:instrText>
      </w:r>
      <w:r w:rsidR="00621246">
        <w:instrText xml:space="preserve">" </w:instrText>
      </w:r>
      <w:r w:rsidR="00621246">
        <w:fldChar w:fldCharType="end"/>
      </w:r>
      <w:r w:rsidR="00E06FE0">
        <w:t xml:space="preserve"> volledig gehydrolyseerd. Voor de structuurbepaling van een eiwit gebruikt men liever bepaalde reagentia/enzymen die wat specifieker zijn. Een bekend reagens voor de bepaling van het N-terminale</w:t>
      </w:r>
      <w:r w:rsidR="003D4C0A">
        <w:fldChar w:fldCharType="begin"/>
      </w:r>
      <w:r w:rsidR="003D4C0A">
        <w:instrText xml:space="preserve"> XE "</w:instrText>
      </w:r>
      <w:r w:rsidR="003D4C0A" w:rsidRPr="00E940EE">
        <w:instrText>N-terminaal</w:instrText>
      </w:r>
      <w:r w:rsidR="003D4C0A">
        <w:instrText xml:space="preserve">" </w:instrText>
      </w:r>
      <w:r w:rsidR="003D4C0A">
        <w:fldChar w:fldCharType="end"/>
      </w:r>
      <w:r w:rsidR="00E06FE0">
        <w:t xml:space="preserve"> residu van een peptide is het Edmanreagens </w:t>
      </w:r>
      <w:r w:rsidR="008210D9">
        <w:t xml:space="preserve">(hier links) </w:t>
      </w:r>
      <w:r w:rsidR="00E06FE0">
        <w:t>fenylisothiocyanaat</w:t>
      </w:r>
      <w:r w:rsidR="003D4C0A">
        <w:fldChar w:fldCharType="begin"/>
      </w:r>
      <w:r w:rsidR="003D4C0A">
        <w:instrText xml:space="preserve"> XE "</w:instrText>
      </w:r>
      <w:r w:rsidR="00621246">
        <w:instrText>reagens:Edman</w:instrText>
      </w:r>
      <w:r w:rsidR="003D4C0A">
        <w:instrText xml:space="preserve">" </w:instrText>
      </w:r>
      <w:r w:rsidR="003D4C0A">
        <w:fldChar w:fldCharType="end"/>
      </w:r>
      <w:r w:rsidR="00E06FE0">
        <w:t>, C</w:t>
      </w:r>
      <w:r w:rsidR="00E06FE0">
        <w:rPr>
          <w:vertAlign w:val="subscript"/>
        </w:rPr>
        <w:t>6</w:t>
      </w:r>
      <w:r w:rsidR="00E06FE0">
        <w:t>H</w:t>
      </w:r>
      <w:r w:rsidR="00E06FE0">
        <w:rPr>
          <w:vertAlign w:val="subscript"/>
        </w:rPr>
        <w:t>5</w:t>
      </w:r>
      <w:r w:rsidR="00E06FE0">
        <w:t>NCS. Voor de bepaling van het C-terminale eind wordt vaak hydrazine</w:t>
      </w:r>
      <w:r w:rsidR="003D4C0A">
        <w:fldChar w:fldCharType="begin"/>
      </w:r>
      <w:r w:rsidR="003D4C0A">
        <w:instrText xml:space="preserve"> XE "</w:instrText>
      </w:r>
      <w:r w:rsidR="003D4C0A" w:rsidRPr="00E940EE">
        <w:instrText>hydrazine</w:instrText>
      </w:r>
      <w:r w:rsidR="003D4C0A">
        <w:instrText xml:space="preserve">" </w:instrText>
      </w:r>
      <w:r w:rsidR="003D4C0A">
        <w:fldChar w:fldCharType="end"/>
      </w:r>
      <w:r w:rsidR="00E06FE0">
        <w:t xml:space="preserve"> gebruikt </w:t>
      </w:r>
      <w:r w:rsidR="008210D9">
        <w:t xml:space="preserve">(uiterst rechts boven) </w:t>
      </w:r>
      <w:r w:rsidR="00E06FE0">
        <w:t>of een carboxypeptidase</w:t>
      </w:r>
      <w:r w:rsidR="003D4C0A">
        <w:fldChar w:fldCharType="begin"/>
      </w:r>
      <w:r w:rsidR="003D4C0A">
        <w:instrText xml:space="preserve"> XE "</w:instrText>
      </w:r>
      <w:r w:rsidR="003D4C0A" w:rsidRPr="00E940EE">
        <w:instrText>carboxypeptidase</w:instrText>
      </w:r>
      <w:r w:rsidR="003D4C0A">
        <w:instrText xml:space="preserve">" </w:instrText>
      </w:r>
      <w:r w:rsidR="003D4C0A">
        <w:fldChar w:fldCharType="end"/>
      </w:r>
      <w:r w:rsidR="00E06FE0">
        <w:t>, een proteolytisch</w:t>
      </w:r>
      <w:r w:rsidR="003D4C0A">
        <w:fldChar w:fldCharType="begin"/>
      </w:r>
      <w:r w:rsidR="003D4C0A">
        <w:instrText xml:space="preserve"> XE "</w:instrText>
      </w:r>
      <w:r w:rsidR="003D4C0A" w:rsidRPr="00E940EE">
        <w:instrText>proteolytisch</w:instrText>
      </w:r>
      <w:r w:rsidR="003D4C0A">
        <w:instrText xml:space="preserve">" </w:instrText>
      </w:r>
      <w:r w:rsidR="003D4C0A">
        <w:fldChar w:fldCharType="end"/>
      </w:r>
      <w:r w:rsidR="00E06FE0">
        <w:t xml:space="preserve"> enzym</w:t>
      </w:r>
      <w:r w:rsidR="008210D9">
        <w:t xml:space="preserve"> (rechts boven)</w:t>
      </w:r>
      <w:r w:rsidR="00E06FE0">
        <w:t>. Tegenwoordig wordt meestal het carboxypeptidase Y gebruikt dat elk willekeurig C-terminaal</w:t>
      </w:r>
      <w:r w:rsidR="003D4C0A">
        <w:fldChar w:fldCharType="begin"/>
      </w:r>
      <w:r w:rsidR="003D4C0A">
        <w:instrText xml:space="preserve"> XE "</w:instrText>
      </w:r>
      <w:r w:rsidR="003D4C0A" w:rsidRPr="00E940EE">
        <w:instrText>C-terminaal</w:instrText>
      </w:r>
      <w:r w:rsidR="003D4C0A">
        <w:instrText xml:space="preserve">" </w:instrText>
      </w:r>
      <w:r w:rsidR="003D4C0A">
        <w:fldChar w:fldCharType="end"/>
      </w:r>
      <w:r w:rsidR="00E06FE0">
        <w:t xml:space="preserve"> residu kan verwijderen.</w:t>
      </w:r>
    </w:p>
    <w:p w:rsidR="00E06FE0" w:rsidRDefault="00E06FE0">
      <w:r>
        <w:t>Er zijn ook enzymen waarmee men een peptide op specifieke plaatsen middendoor kan knippen.</w:t>
      </w:r>
    </w:p>
    <w:p w:rsidR="00E06FE0" w:rsidRDefault="00E06FE0">
      <w:r>
        <w:t>De belangrijkste twee zijn trypsine en chymotrypsine. Deze beide enzymen behoren tot de belangrijke klasse van de serineproteasen</w:t>
      </w:r>
      <w:r w:rsidR="008210D9">
        <w:t xml:space="preserve"> (links)</w:t>
      </w:r>
      <w:r>
        <w:t>. Ze worden proteasen genoemd omdat ze de hydrolyse</w:t>
      </w:r>
      <w:r w:rsidR="009D4B11">
        <w:fldChar w:fldCharType="begin"/>
      </w:r>
      <w:r w:rsidR="009D4B11">
        <w:instrText xml:space="preserve"> XE "</w:instrText>
      </w:r>
      <w:r w:rsidR="009D4B11" w:rsidRPr="001F4920">
        <w:instrText>hydro:-lyse</w:instrText>
      </w:r>
      <w:r w:rsidR="009D4B11">
        <w:instrText xml:space="preserve">" </w:instrText>
      </w:r>
      <w:r w:rsidR="009D4B11">
        <w:fldChar w:fldCharType="end"/>
      </w:r>
      <w:r>
        <w:t xml:space="preserve"> van peptidebindingen in polypeptiden</w:t>
      </w:r>
      <w:r w:rsidR="008611F1">
        <w:fldChar w:fldCharType="begin"/>
      </w:r>
      <w:r w:rsidR="008611F1">
        <w:instrText xml:space="preserve"> XE "</w:instrText>
      </w:r>
      <w:r w:rsidR="008611F1" w:rsidRPr="006330C5">
        <w:instrText>poly:-peptide</w:instrText>
      </w:r>
      <w:r w:rsidR="008611F1">
        <w:instrText xml:space="preserve">" </w:instrText>
      </w:r>
      <w:r w:rsidR="008611F1">
        <w:fldChar w:fldCharType="end"/>
      </w:r>
      <w:r>
        <w:t xml:space="preserve"> en eiwitten katalyseren. Er zijn veel soorten proteasen betrokken bij tal van katalytische reacties. De serineproteasen</w:t>
      </w:r>
      <w:r w:rsidR="003D4C0A">
        <w:fldChar w:fldCharType="begin"/>
      </w:r>
      <w:r w:rsidR="003D4C0A">
        <w:instrText xml:space="preserve"> XE "</w:instrText>
      </w:r>
      <w:r w:rsidR="003D4C0A" w:rsidRPr="00E940EE">
        <w:instrText>serineproteasen</w:instrText>
      </w:r>
      <w:r w:rsidR="003D4C0A">
        <w:instrText xml:space="preserve">" </w:instrText>
      </w:r>
      <w:r w:rsidR="003D4C0A">
        <w:fldChar w:fldCharType="end"/>
      </w:r>
      <w:r>
        <w:t xml:space="preserve"> onderscheiden zich door het feit dat ze alle een serineresidu hebben dat een belangrijke rol speelt bij de katalyse. Elk serineprotease knipt een peptidebinding aan de carboxylkant</w:t>
      </w:r>
      <w:r w:rsidR="003D4C0A">
        <w:fldChar w:fldCharType="begin"/>
      </w:r>
      <w:r w:rsidR="003D4C0A">
        <w:instrText xml:space="preserve"> XE "</w:instrText>
      </w:r>
      <w:r w:rsidR="003D4C0A" w:rsidRPr="00E940EE">
        <w:instrText>carboxylkant</w:instrText>
      </w:r>
      <w:r w:rsidR="003D4C0A">
        <w:instrText xml:space="preserve">" </w:instrText>
      </w:r>
      <w:r w:rsidR="003D4C0A">
        <w:fldChar w:fldCharType="end"/>
      </w:r>
      <w:r>
        <w:t xml:space="preserve"> van een specifiek aminozuurresidu</w:t>
      </w:r>
      <w:r w:rsidR="003D4C0A">
        <w:fldChar w:fldCharType="begin"/>
      </w:r>
      <w:r w:rsidR="003D4C0A">
        <w:instrText xml:space="preserve"> XE "</w:instrText>
      </w:r>
      <w:r w:rsidR="003D4C0A" w:rsidRPr="00E940EE">
        <w:instrText>aminozuur</w:instrText>
      </w:r>
      <w:r w:rsidR="00495C28">
        <w:instrText>:</w:instrText>
      </w:r>
      <w:r w:rsidR="003D4C0A" w:rsidRPr="00E940EE">
        <w:instrText>residu</w:instrText>
      </w:r>
      <w:r w:rsidR="003D4C0A">
        <w:instrText xml:space="preserve">" </w:instrText>
      </w:r>
      <w:r w:rsidR="003D4C0A">
        <w:fldChar w:fldCharType="end"/>
      </w:r>
      <w:r>
        <w:t>. Trypsine knipt bijvoorbeeld aan de carboxylkant van basische aminozuurresidu’s, zoals lysine en arginine.terwijl chymotrypsine knipt aan de carboxylkant van hydrofobe</w:t>
      </w:r>
      <w:r w:rsidR="009D4B11">
        <w:fldChar w:fldCharType="begin"/>
      </w:r>
      <w:r w:rsidR="009D4B11">
        <w:instrText xml:space="preserve"> XE </w:instrText>
      </w:r>
      <w:r w:rsidR="009D4B11">
        <w:lastRenderedPageBreak/>
        <w:instrText>"</w:instrText>
      </w:r>
      <w:r w:rsidR="009D4B11" w:rsidRPr="00776CB0">
        <w:instrText>hydro:-foob</w:instrText>
      </w:r>
      <w:r w:rsidR="009D4B11">
        <w:instrText xml:space="preserve">" </w:instrText>
      </w:r>
      <w:r w:rsidR="009D4B11">
        <w:fldChar w:fldCharType="end"/>
      </w:r>
      <w:r>
        <w:t xml:space="preserve"> aminozuurresidu’s, zoals fenylalanine en leucine.</w:t>
      </w:r>
    </w:p>
    <w:p w:rsidR="00704315" w:rsidRPr="00E06FE0" w:rsidRDefault="00704315"/>
    <w:p w:rsidR="00E06FE0" w:rsidRDefault="00E06FE0" w:rsidP="00117F2D">
      <w:pPr>
        <w:pStyle w:val="Kop2"/>
      </w:pPr>
      <w:bookmarkStart w:id="699" w:name="_Toc65405253"/>
      <w:r>
        <w:lastRenderedPageBreak/>
        <w:t>DNA, RNA en eiwit</w:t>
      </w:r>
      <w:bookmarkEnd w:id="699"/>
    </w:p>
    <w:p w:rsidR="00E06FE0" w:rsidRPr="00F729D8" w:rsidRDefault="00E06FE0" w:rsidP="00621246">
      <w:pPr>
        <w:rPr>
          <w:rStyle w:val="Opmaakprofiel12pt"/>
        </w:rPr>
      </w:pPr>
      <w:r w:rsidRPr="00F729D8">
        <w:rPr>
          <w:rStyle w:val="Opmaakprofiel12pt"/>
        </w:rPr>
        <w:t>Het DNA</w:t>
      </w:r>
      <w:r w:rsidR="003D4C0A">
        <w:rPr>
          <w:rStyle w:val="Opmaakprofiel12pt"/>
        </w:rPr>
        <w:fldChar w:fldCharType="begin"/>
      </w:r>
      <w:r w:rsidR="003D4C0A">
        <w:instrText xml:space="preserve"> XE "</w:instrText>
      </w:r>
      <w:r w:rsidR="003D4C0A" w:rsidRPr="00E940EE">
        <w:rPr>
          <w:rStyle w:val="Opmaakprofiel12pt"/>
        </w:rPr>
        <w:instrText>DNA</w:instrText>
      </w:r>
      <w:r w:rsidR="003D4C0A">
        <w:instrText xml:space="preserve">" </w:instrText>
      </w:r>
      <w:r w:rsidR="003D4C0A">
        <w:rPr>
          <w:rStyle w:val="Opmaakprofiel12pt"/>
        </w:rPr>
        <w:fldChar w:fldCharType="end"/>
      </w:r>
      <w:r w:rsidRPr="00F729D8">
        <w:rPr>
          <w:rStyle w:val="Opmaakprofiel12pt"/>
        </w:rPr>
        <w:t xml:space="preserve"> levert de informatie voor alle erfelijke eigenschappen b.v. voor oogkleur. DNA codeert voor eiwitten. En die eiwitten bepalen de erfelijke eigenschap. Dus:</w:t>
      </w:r>
      <w:r w:rsidR="00621246">
        <w:rPr>
          <w:rStyle w:val="Opmaakprofiel12pt"/>
        </w:rPr>
        <w:t xml:space="preserve"> </w:t>
      </w:r>
      <w:r w:rsidRPr="00F729D8">
        <w:rPr>
          <w:rStyle w:val="Opmaakprofiel12pt"/>
        </w:rPr>
        <w:t xml:space="preserve">DNA </w:t>
      </w:r>
      <w:r w:rsidRPr="00F729D8">
        <w:rPr>
          <w:rStyle w:val="Opmaakprofiel12pt"/>
        </w:rPr>
        <w:sym w:font="Symbol" w:char="F0AE"/>
      </w:r>
      <w:r w:rsidRPr="00F729D8">
        <w:rPr>
          <w:rStyle w:val="Opmaakprofiel12pt"/>
        </w:rPr>
        <w:t xml:space="preserve"> </w:t>
      </w:r>
      <w:r w:rsidR="00621246" w:rsidRPr="00F729D8">
        <w:rPr>
          <w:rStyle w:val="Opmaakprofiel12pt"/>
        </w:rPr>
        <w:t xml:space="preserve">eiwit </w:t>
      </w:r>
      <w:r w:rsidRPr="00F729D8">
        <w:rPr>
          <w:rStyle w:val="Opmaakprofiel12pt"/>
        </w:rPr>
        <w:sym w:font="Symbol" w:char="F0AE"/>
      </w:r>
      <w:r w:rsidR="00621246" w:rsidRPr="00F729D8">
        <w:rPr>
          <w:rStyle w:val="Opmaakprofiel12pt"/>
        </w:rPr>
        <w:t xml:space="preserve"> eigenschap</w:t>
      </w:r>
      <w:r w:rsidRPr="00F729D8">
        <w:rPr>
          <w:rStyle w:val="Opmaakprofiel12pt"/>
        </w:rPr>
        <w:t>.</w:t>
      </w:r>
    </w:p>
    <w:p w:rsidR="00E06FE0" w:rsidRPr="001E72A2" w:rsidRDefault="00E06FE0" w:rsidP="00117F2D">
      <w:pPr>
        <w:pStyle w:val="Kop3"/>
      </w:pPr>
      <w:bookmarkStart w:id="700" w:name="_Toc65405254"/>
      <w:r w:rsidRPr="001E72A2">
        <w:t>Eiwit</w:t>
      </w:r>
      <w:r w:rsidR="008210D9">
        <w:t>,</w:t>
      </w:r>
      <w:r w:rsidRPr="001E72A2">
        <w:t xml:space="preserve"> </w:t>
      </w:r>
      <w:r>
        <w:t>een</w:t>
      </w:r>
      <w:r w:rsidRPr="001E72A2">
        <w:t xml:space="preserve"> kralensnoer</w:t>
      </w:r>
      <w:bookmarkEnd w:id="700"/>
    </w:p>
    <w:p w:rsidR="00E06FE0" w:rsidRPr="00F729D8" w:rsidRDefault="00B27494" w:rsidP="00E06FE0">
      <w:pPr>
        <w:rPr>
          <w:rStyle w:val="Opmaakprofiel12pt"/>
        </w:rPr>
      </w:pPr>
      <w:r>
        <w:rPr>
          <w:noProof/>
        </w:rPr>
        <w:drawing>
          <wp:anchor distT="0" distB="0" distL="114300" distR="114300" simplePos="0" relativeHeight="251676160" behindDoc="1" locked="0" layoutInCell="1" allowOverlap="1">
            <wp:simplePos x="0" y="0"/>
            <wp:positionH relativeFrom="column">
              <wp:posOffset>4408805</wp:posOffset>
            </wp:positionH>
            <wp:positionV relativeFrom="paragraph">
              <wp:posOffset>49530</wp:posOffset>
            </wp:positionV>
            <wp:extent cx="1370965" cy="3225165"/>
            <wp:effectExtent l="19050" t="0" r="635" b="0"/>
            <wp:wrapTight wrapText="bothSides">
              <wp:wrapPolygon edited="0">
                <wp:start x="-300" y="0"/>
                <wp:lineTo x="-300" y="21434"/>
                <wp:lineTo x="21610" y="21434"/>
                <wp:lineTo x="21610" y="0"/>
                <wp:lineTo x="-300" y="0"/>
              </wp:wrapPolygon>
            </wp:wrapTight>
            <wp:docPr id="184" name="Afbeelding 184" descr="Olympiade/NSO/Bundel/Theorie2004/celcyclus%20biologie_bestanden/dna1.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Olympiade/NSO/Bundel/Theorie2004/celcyclus%20biologie_bestanden/dna1.h4.gif"/>
                    <pic:cNvPicPr>
                      <a:picLocks noChangeAspect="1" noChangeArrowheads="1"/>
                    </pic:cNvPicPr>
                  </pic:nvPicPr>
                  <pic:blipFill>
                    <a:blip r:embed="rId641" r:link="rId642"/>
                    <a:srcRect l="65414"/>
                    <a:stretch>
                      <a:fillRect/>
                    </a:stretch>
                  </pic:blipFill>
                  <pic:spPr bwMode="auto">
                    <a:xfrm>
                      <a:off x="0" y="0"/>
                      <a:ext cx="1370965" cy="3225165"/>
                    </a:xfrm>
                    <a:prstGeom prst="rect">
                      <a:avLst/>
                    </a:prstGeom>
                    <a:noFill/>
                    <a:ln w="9525">
                      <a:noFill/>
                      <a:miter lim="800000"/>
                      <a:headEnd/>
                      <a:tailEnd/>
                    </a:ln>
                  </pic:spPr>
                </pic:pic>
              </a:graphicData>
            </a:graphic>
          </wp:anchor>
        </w:drawing>
      </w:r>
      <w:r w:rsidR="00C56AA8">
        <w:rPr>
          <w:szCs w:val="24"/>
        </w:rPr>
        <w:pict>
          <v:shape id="_x0000_s1209" type="#_x0000_t202" style="position:absolute;margin-left:428.15pt;margin-top:62.1pt;width:63pt;height:18pt;z-index:251677184;mso-position-horizontal-relative:text;mso-position-vertical-relative:text" stroked="f">
            <v:textbox style="mso-next-textbox:#_x0000_s1209" inset="0,0,0,0">
              <w:txbxContent>
                <w:p w:rsidR="0020042A" w:rsidRPr="00E45CC8" w:rsidRDefault="0020042A" w:rsidP="00E06FE0">
                  <w:pPr>
                    <w:shd w:val="clear" w:color="auto" w:fill="CCCCCC"/>
                    <w:rPr>
                      <w:rFonts w:ascii="Arial" w:hAnsi="Arial" w:cs="Arial"/>
                      <w:b/>
                    </w:rPr>
                  </w:pPr>
                  <w:r w:rsidRPr="00E45CC8">
                    <w:rPr>
                      <w:rFonts w:ascii="Arial" w:hAnsi="Arial" w:cs="Arial"/>
                      <w:b/>
                    </w:rPr>
                    <w:t>polypeptide</w:t>
                  </w:r>
                </w:p>
              </w:txbxContent>
            </v:textbox>
          </v:shape>
        </w:pict>
      </w:r>
      <w:r w:rsidR="00E06FE0" w:rsidRPr="00F729D8">
        <w:rPr>
          <w:rStyle w:val="Opmaakprofiel12pt"/>
        </w:rPr>
        <w:t>Veel delen van mens dier en plant zijn gemaakt van eiwitten.</w:t>
      </w:r>
    </w:p>
    <w:p w:rsidR="00E06FE0" w:rsidRPr="00F729D8" w:rsidRDefault="00E06FE0" w:rsidP="00E06FE0">
      <w:pPr>
        <w:rPr>
          <w:rStyle w:val="Opmaakprofiel12pt"/>
        </w:rPr>
      </w:pPr>
      <w:r w:rsidRPr="00F729D8">
        <w:rPr>
          <w:rStyle w:val="Opmaakprofiel12pt"/>
        </w:rPr>
        <w:t>Haren, nagels, veren, spinnenwebben , spieren (vlees), rode bloedcellen bestaan voor een groot deel uit eiwitten.</w:t>
      </w:r>
    </w:p>
    <w:p w:rsidR="00E06FE0" w:rsidRPr="00F729D8" w:rsidRDefault="00E06FE0" w:rsidP="00E06FE0">
      <w:pPr>
        <w:rPr>
          <w:rStyle w:val="Opmaakprofiel12pt"/>
        </w:rPr>
      </w:pPr>
      <w:r w:rsidRPr="00F729D8">
        <w:rPr>
          <w:rStyle w:val="Opmaakprofiel12pt"/>
        </w:rPr>
        <w:t>Een eiwit</w:t>
      </w:r>
      <w:r w:rsidR="003D4C0A">
        <w:rPr>
          <w:rStyle w:val="Opmaakprofiel12pt"/>
        </w:rPr>
        <w:fldChar w:fldCharType="begin"/>
      </w:r>
      <w:r w:rsidR="003D4C0A">
        <w:instrText xml:space="preserve"> XE "</w:instrText>
      </w:r>
      <w:r w:rsidR="003D4C0A" w:rsidRPr="00E940EE">
        <w:rPr>
          <w:rStyle w:val="Opmaakprofiel12pt"/>
        </w:rPr>
        <w:instrText>eiwit</w:instrText>
      </w:r>
      <w:r w:rsidR="003D4C0A">
        <w:instrText xml:space="preserve">" </w:instrText>
      </w:r>
      <w:r w:rsidR="003D4C0A">
        <w:rPr>
          <w:rStyle w:val="Opmaakprofiel12pt"/>
        </w:rPr>
        <w:fldChar w:fldCharType="end"/>
      </w:r>
      <w:r w:rsidRPr="00F729D8">
        <w:rPr>
          <w:rStyle w:val="Opmaakprofiel12pt"/>
        </w:rPr>
        <w:t xml:space="preserve"> is een lang kralensnoer. Soms zijn er duizenden kralen. De kralen noemen we </w:t>
      </w:r>
      <w:r w:rsidRPr="00621246">
        <w:rPr>
          <w:sz w:val="24"/>
          <w:szCs w:val="24"/>
        </w:rPr>
        <w:t>de aminozuren</w:t>
      </w:r>
      <w:r w:rsidRPr="00F729D8">
        <w:rPr>
          <w:rStyle w:val="Opmaakprofiel12pt"/>
        </w:rPr>
        <w:t>. Een aminozuur</w:t>
      </w:r>
      <w:r w:rsidR="00621246">
        <w:rPr>
          <w:rStyle w:val="Opmaakprofiel12pt"/>
        </w:rPr>
        <w:fldChar w:fldCharType="begin"/>
      </w:r>
      <w:r w:rsidR="00621246">
        <w:instrText xml:space="preserve"> XE "</w:instrText>
      </w:r>
      <w:r w:rsidR="00621246" w:rsidRPr="00C362D2">
        <w:rPr>
          <w:rStyle w:val="Opmaakprofiel12pt"/>
        </w:rPr>
        <w:instrText>aminozuur</w:instrText>
      </w:r>
      <w:r w:rsidR="00621246">
        <w:instrText xml:space="preserve">" </w:instrText>
      </w:r>
      <w:r w:rsidR="00621246">
        <w:rPr>
          <w:rStyle w:val="Opmaakprofiel12pt"/>
        </w:rPr>
        <w:fldChar w:fldCharType="end"/>
      </w:r>
      <w:r w:rsidRPr="00F729D8">
        <w:rPr>
          <w:rStyle w:val="Opmaakprofiel12pt"/>
        </w:rPr>
        <w:t xml:space="preserve"> is op de tekening rechts </w:t>
      </w:r>
      <w:r w:rsidR="00621246">
        <w:rPr>
          <w:rStyle w:val="Opmaakprofiel12pt"/>
        </w:rPr>
        <w:t>één</w:t>
      </w:r>
      <w:r w:rsidRPr="00F729D8">
        <w:rPr>
          <w:rStyle w:val="Opmaakprofiel12pt"/>
        </w:rPr>
        <w:t xml:space="preserve"> bolletje.</w:t>
      </w:r>
    </w:p>
    <w:p w:rsidR="00E06FE0" w:rsidRPr="00F729D8" w:rsidRDefault="00B27494" w:rsidP="00E06FE0">
      <w:pPr>
        <w:rPr>
          <w:rStyle w:val="Opmaakprofiel12pt"/>
        </w:rPr>
      </w:pPr>
      <w:r>
        <w:rPr>
          <w:noProof/>
        </w:rPr>
        <w:drawing>
          <wp:anchor distT="0" distB="0" distL="114300" distR="114300" simplePos="0" relativeHeight="251675136" behindDoc="1" locked="0" layoutInCell="1" allowOverlap="1">
            <wp:simplePos x="0" y="0"/>
            <wp:positionH relativeFrom="column">
              <wp:posOffset>2237105</wp:posOffset>
            </wp:positionH>
            <wp:positionV relativeFrom="paragraph">
              <wp:posOffset>52705</wp:posOffset>
            </wp:positionV>
            <wp:extent cx="2136140" cy="1737360"/>
            <wp:effectExtent l="19050" t="0" r="0" b="0"/>
            <wp:wrapTight wrapText="bothSides">
              <wp:wrapPolygon edited="0">
                <wp:start x="-193" y="0"/>
                <wp:lineTo x="-193" y="21316"/>
                <wp:lineTo x="21574" y="21316"/>
                <wp:lineTo x="21574" y="0"/>
                <wp:lineTo x="-193" y="0"/>
              </wp:wrapPolygon>
            </wp:wrapTight>
            <wp:docPr id="183" name="Afbeelding 183" descr="Olympiade/NSO/Bundel/Theorie2004/celcyclus%20biologie_bestanden/dna1.h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Olympiade/NSO/Bundel/Theorie2004/celcyclus%20biologie_bestanden/dna1.h5.jpeg"/>
                    <pic:cNvPicPr>
                      <a:picLocks noChangeAspect="1" noChangeArrowheads="1"/>
                    </pic:cNvPicPr>
                  </pic:nvPicPr>
                  <pic:blipFill>
                    <a:blip r:embed="rId643" r:link="rId644"/>
                    <a:srcRect/>
                    <a:stretch>
                      <a:fillRect/>
                    </a:stretch>
                  </pic:blipFill>
                  <pic:spPr bwMode="auto">
                    <a:xfrm>
                      <a:off x="0" y="0"/>
                      <a:ext cx="2136140" cy="1737360"/>
                    </a:xfrm>
                    <a:prstGeom prst="rect">
                      <a:avLst/>
                    </a:prstGeom>
                    <a:noFill/>
                    <a:ln w="9525">
                      <a:noFill/>
                      <a:miter lim="800000"/>
                      <a:headEnd/>
                      <a:tailEnd/>
                    </a:ln>
                  </pic:spPr>
                </pic:pic>
              </a:graphicData>
            </a:graphic>
          </wp:anchor>
        </w:drawing>
      </w:r>
      <w:r w:rsidR="00E06FE0" w:rsidRPr="00F729D8">
        <w:rPr>
          <w:rStyle w:val="Opmaakprofiel12pt"/>
        </w:rPr>
        <w:t>Een dipeptide</w:t>
      </w:r>
      <w:r w:rsidR="003D4C0A">
        <w:rPr>
          <w:rStyle w:val="Opmaakprofiel12pt"/>
        </w:rPr>
        <w:fldChar w:fldCharType="begin"/>
      </w:r>
      <w:r w:rsidR="003D4C0A">
        <w:instrText xml:space="preserve"> XE "</w:instrText>
      </w:r>
      <w:r w:rsidR="003D4C0A" w:rsidRPr="00E940EE">
        <w:rPr>
          <w:rStyle w:val="Opmaakprofiel12pt"/>
        </w:rPr>
        <w:instrText>dipeptide</w:instrText>
      </w:r>
      <w:r w:rsidR="003D4C0A">
        <w:instrText xml:space="preserve">" </w:instrText>
      </w:r>
      <w:r w:rsidR="003D4C0A">
        <w:rPr>
          <w:rStyle w:val="Opmaakprofiel12pt"/>
        </w:rPr>
        <w:fldChar w:fldCharType="end"/>
      </w:r>
      <w:r w:rsidR="00E06FE0" w:rsidRPr="00F729D8">
        <w:rPr>
          <w:rStyle w:val="Opmaakprofiel12pt"/>
        </w:rPr>
        <w:t xml:space="preserve">: </w:t>
      </w:r>
      <w:r w:rsidR="00621246">
        <w:rPr>
          <w:rStyle w:val="Opmaakprofiel12pt"/>
        </w:rPr>
        <w:t>twee</w:t>
      </w:r>
      <w:r w:rsidR="00E06FE0" w:rsidRPr="00F729D8">
        <w:rPr>
          <w:rStyle w:val="Opmaakprofiel12pt"/>
        </w:rPr>
        <w:t xml:space="preserve"> bolletjes aan elkaar. Een polypeptide</w:t>
      </w:r>
      <w:r w:rsidR="003D4C0A">
        <w:rPr>
          <w:rStyle w:val="Opmaakprofiel12pt"/>
        </w:rPr>
        <w:fldChar w:fldCharType="begin"/>
      </w:r>
      <w:r w:rsidR="003D4C0A">
        <w:instrText xml:space="preserve"> XE "</w:instrText>
      </w:r>
      <w:r w:rsidR="003D4C0A" w:rsidRPr="00E940EE">
        <w:rPr>
          <w:rStyle w:val="Opmaakprofiel12pt"/>
        </w:rPr>
        <w:instrText>poly</w:instrText>
      </w:r>
      <w:r w:rsidR="008611F1">
        <w:rPr>
          <w:rStyle w:val="Opmaakprofiel12pt"/>
        </w:rPr>
        <w:instrText>:</w:instrText>
      </w:r>
      <w:r w:rsidR="00461010">
        <w:rPr>
          <w:rStyle w:val="Opmaakprofiel12pt"/>
        </w:rPr>
        <w:instrText>-</w:instrText>
      </w:r>
      <w:r w:rsidR="003D4C0A" w:rsidRPr="00E940EE">
        <w:rPr>
          <w:rStyle w:val="Opmaakprofiel12pt"/>
        </w:rPr>
        <w:instrText>peptide</w:instrText>
      </w:r>
      <w:r w:rsidR="003D4C0A">
        <w:instrText xml:space="preserve">" </w:instrText>
      </w:r>
      <w:r w:rsidR="003D4C0A">
        <w:rPr>
          <w:rStyle w:val="Opmaakprofiel12pt"/>
        </w:rPr>
        <w:fldChar w:fldCharType="end"/>
      </w:r>
      <w:r w:rsidR="00E06FE0" w:rsidRPr="00F729D8">
        <w:rPr>
          <w:rStyle w:val="Opmaakprofiel12pt"/>
        </w:rPr>
        <w:t>: veel (10-50) bolletjes aan elkaar.</w:t>
      </w:r>
    </w:p>
    <w:p w:rsidR="00E06FE0" w:rsidRPr="00F729D8" w:rsidRDefault="00E06FE0" w:rsidP="00E06FE0">
      <w:pPr>
        <w:rPr>
          <w:rStyle w:val="Opmaakprofiel12pt"/>
        </w:rPr>
      </w:pPr>
      <w:r w:rsidRPr="00F729D8">
        <w:rPr>
          <w:rStyle w:val="Opmaakprofiel12pt"/>
        </w:rPr>
        <w:t>Een eiwit: zeer veel aminozuren (&gt;50).</w:t>
      </w:r>
    </w:p>
    <w:p w:rsidR="00E06FE0" w:rsidRDefault="00E06FE0" w:rsidP="00E06FE0"/>
    <w:p w:rsidR="00E06FE0" w:rsidRPr="00F729D8" w:rsidRDefault="00621246" w:rsidP="00E06FE0">
      <w:pPr>
        <w:rPr>
          <w:rStyle w:val="Opmaakprofiel12pt"/>
        </w:rPr>
      </w:pPr>
      <w:r>
        <w:rPr>
          <w:rStyle w:val="Opmaakprofiel12pt"/>
        </w:rPr>
        <w:t>E</w:t>
      </w:r>
      <w:r w:rsidR="00E06FE0" w:rsidRPr="00F729D8">
        <w:rPr>
          <w:rStyle w:val="Opmaakprofiel12pt"/>
        </w:rPr>
        <w:t>r zijn 20 verschillende</w:t>
      </w:r>
      <w:r w:rsidRPr="00621246">
        <w:rPr>
          <w:rStyle w:val="Opmaakprofiel12pt"/>
        </w:rPr>
        <w:t xml:space="preserve"> </w:t>
      </w:r>
      <w:r w:rsidRPr="00F729D8">
        <w:rPr>
          <w:rStyle w:val="Opmaakprofiel12pt"/>
        </w:rPr>
        <w:t>aminozuren</w:t>
      </w:r>
      <w:r w:rsidR="00E06FE0" w:rsidRPr="00F729D8">
        <w:rPr>
          <w:rStyle w:val="Opmaakprofiel12pt"/>
        </w:rPr>
        <w:t>.</w:t>
      </w:r>
    </w:p>
    <w:p w:rsidR="00E06FE0" w:rsidRPr="00F729D8" w:rsidRDefault="00E06FE0" w:rsidP="00E06FE0">
      <w:pPr>
        <w:rPr>
          <w:rStyle w:val="Opmaakprofiel12pt"/>
        </w:rPr>
      </w:pPr>
      <w:r w:rsidRPr="00F729D8">
        <w:rPr>
          <w:rStyle w:val="Opmaakprofiel12pt"/>
        </w:rPr>
        <w:t>In de lange kralenketting zijn dus 20 verschillende kralen aanwezig.</w:t>
      </w:r>
    </w:p>
    <w:p w:rsidR="00E06FE0" w:rsidRPr="00F729D8" w:rsidRDefault="00E06FE0" w:rsidP="00E06FE0">
      <w:pPr>
        <w:rPr>
          <w:rStyle w:val="Opmaakprofiel12pt"/>
        </w:rPr>
      </w:pPr>
      <w:r w:rsidRPr="00F729D8">
        <w:rPr>
          <w:rStyle w:val="Opmaakprofiel12pt"/>
        </w:rPr>
        <w:t>Elk aminozuur heeft een naam: glycine, alanine, lysine, valine, arginine proline, enz.</w:t>
      </w:r>
    </w:p>
    <w:p w:rsidR="00E06FE0" w:rsidRPr="00F729D8" w:rsidRDefault="00E06FE0" w:rsidP="00E06FE0">
      <w:pPr>
        <w:rPr>
          <w:rStyle w:val="Opmaakprofiel12pt"/>
        </w:rPr>
      </w:pPr>
      <w:r w:rsidRPr="00F729D8">
        <w:rPr>
          <w:rStyle w:val="Opmaakprofiel12pt"/>
        </w:rPr>
        <w:t>De eiwitten hebben een bepaalde ruimtelijke bouw. En die bouw is belangrijk.</w:t>
      </w:r>
    </w:p>
    <w:p w:rsidR="00E06FE0" w:rsidRPr="003D4C0A" w:rsidRDefault="009E0647" w:rsidP="003D4C0A">
      <w:pPr>
        <w:pStyle w:val="Normaalweb"/>
        <w:spacing w:before="0" w:beforeAutospacing="0" w:after="0" w:afterAutospacing="0"/>
        <w:rPr>
          <w:sz w:val="22"/>
          <w:szCs w:val="22"/>
        </w:rPr>
      </w:pPr>
      <w:r>
        <w:rPr>
          <w:sz w:val="22"/>
          <w:szCs w:val="22"/>
        </w:rPr>
        <w:t xml:space="preserve">Hierboven zie je een model van een </w:t>
      </w:r>
      <w:r w:rsidR="00E06FE0" w:rsidRPr="003D4C0A">
        <w:rPr>
          <w:sz w:val="22"/>
          <w:szCs w:val="22"/>
        </w:rPr>
        <w:t>eiwit</w:t>
      </w:r>
      <w:r w:rsidR="00621246">
        <w:rPr>
          <w:sz w:val="22"/>
          <w:szCs w:val="22"/>
        </w:rPr>
        <w:t>:</w:t>
      </w:r>
      <w:r w:rsidR="00E06FE0" w:rsidRPr="003D4C0A">
        <w:rPr>
          <w:sz w:val="22"/>
          <w:szCs w:val="22"/>
        </w:rPr>
        <w:t xml:space="preserve"> </w:t>
      </w:r>
      <w:r w:rsidR="00A85B04" w:rsidRPr="003D4C0A">
        <w:rPr>
          <w:sz w:val="22"/>
          <w:szCs w:val="22"/>
        </w:rPr>
        <w:t xml:space="preserve">de slingers </w:t>
      </w:r>
      <w:r w:rsidR="00A85B04">
        <w:rPr>
          <w:sz w:val="22"/>
          <w:szCs w:val="22"/>
        </w:rPr>
        <w:t xml:space="preserve">zijn opgebouwd uit </w:t>
      </w:r>
      <w:r w:rsidR="00E06FE0" w:rsidRPr="003D4C0A">
        <w:rPr>
          <w:sz w:val="22"/>
          <w:szCs w:val="22"/>
        </w:rPr>
        <w:t>aminozuren.</w:t>
      </w:r>
    </w:p>
    <w:p w:rsidR="00E06FE0" w:rsidRDefault="0002399B" w:rsidP="00117F2D">
      <w:pPr>
        <w:pStyle w:val="Kop3"/>
      </w:pPr>
      <w:bookmarkStart w:id="701" w:name="_Toc65405255"/>
      <w:r w:rsidRPr="00716855">
        <w:t>Enzymen</w:t>
      </w:r>
      <w:bookmarkEnd w:id="701"/>
      <w:r w:rsidR="003D4C0A" w:rsidRPr="00A85B04">
        <w:fldChar w:fldCharType="begin"/>
      </w:r>
      <w:r w:rsidR="003D4C0A" w:rsidRPr="00A85B04">
        <w:instrText xml:space="preserve"> XE "enzym" </w:instrText>
      </w:r>
      <w:r w:rsidR="003D4C0A" w:rsidRPr="00A85B04">
        <w:fldChar w:fldCharType="end"/>
      </w:r>
    </w:p>
    <w:p w:rsidR="00E06FE0" w:rsidRPr="00F729D8" w:rsidRDefault="00E06FE0" w:rsidP="00E06FE0">
      <w:pPr>
        <w:rPr>
          <w:rStyle w:val="Opmaakprofiel12pt"/>
        </w:rPr>
      </w:pPr>
      <w:r w:rsidRPr="00F729D8">
        <w:rPr>
          <w:rStyle w:val="Opmaakprofiel12pt"/>
        </w:rPr>
        <w:t xml:space="preserve">Bovenstaand eiwitmolecuul zou een enzym kunnen zijn. Een enzym kan een bepaalde stof omzetten in een andere stof: </w:t>
      </w:r>
      <w:r w:rsidR="00A85B04" w:rsidRPr="00F729D8">
        <w:rPr>
          <w:rStyle w:val="Opmaakprofiel12pt"/>
        </w:rPr>
        <w:t xml:space="preserve">stof </w:t>
      </w:r>
      <w:r w:rsidRPr="00A85B04">
        <w:rPr>
          <w:rStyle w:val="Opmaakprofiel12pt"/>
          <w:b/>
        </w:rPr>
        <w:t>A</w:t>
      </w:r>
      <w:r w:rsidRPr="00F729D8">
        <w:rPr>
          <w:rStyle w:val="Opmaakprofiel12pt"/>
        </w:rPr>
        <w:t xml:space="preserve"> </w:t>
      </w:r>
      <w:r w:rsidRPr="000B4586">
        <w:rPr>
          <w:position w:val="-6"/>
          <w:sz w:val="24"/>
          <w:szCs w:val="24"/>
        </w:rPr>
        <w:object w:dxaOrig="920" w:dyaOrig="340">
          <v:shape id="_x0000_i1263" type="#_x0000_t75" style="width:45.75pt;height:17.25pt" o:ole="">
            <v:imagedata r:id="rId645" o:title=""/>
          </v:shape>
          <o:OLEObject Type="Embed" ProgID="Equation.3" ShapeID="_x0000_i1263" DrawAspect="Content" ObjectID="_1319627403" r:id="rId646"/>
        </w:object>
      </w:r>
      <w:r w:rsidRPr="00F729D8">
        <w:rPr>
          <w:rStyle w:val="Opmaakprofiel12pt"/>
        </w:rPr>
        <w:t xml:space="preserve"> </w:t>
      </w:r>
      <w:r w:rsidR="00A85B04" w:rsidRPr="00F729D8">
        <w:rPr>
          <w:rStyle w:val="Opmaakprofiel12pt"/>
        </w:rPr>
        <w:t xml:space="preserve">stof </w:t>
      </w:r>
      <w:r w:rsidRPr="00A85B04">
        <w:rPr>
          <w:rStyle w:val="Opmaakprofiel12pt"/>
          <w:b/>
        </w:rPr>
        <w:t>B</w:t>
      </w:r>
      <w:r w:rsidRPr="00F729D8">
        <w:rPr>
          <w:rStyle w:val="Opmaakprofiel12pt"/>
        </w:rPr>
        <w:t xml:space="preserve"> </w:t>
      </w:r>
    </w:p>
    <w:p w:rsidR="00E06FE0" w:rsidRPr="00716855" w:rsidRDefault="00E06FE0" w:rsidP="00A85B04">
      <w:pPr>
        <w:tabs>
          <w:tab w:val="left" w:pos="2977"/>
        </w:tabs>
        <w:ind w:left="1418"/>
        <w:rPr>
          <w:sz w:val="24"/>
          <w:szCs w:val="24"/>
        </w:rPr>
      </w:pPr>
      <w:r>
        <w:rPr>
          <w:sz w:val="24"/>
          <w:szCs w:val="24"/>
        </w:rPr>
        <w:t>(</w:t>
      </w:r>
      <w:r w:rsidRPr="00716855">
        <w:rPr>
          <w:sz w:val="24"/>
          <w:szCs w:val="24"/>
        </w:rPr>
        <w:t>substraat)</w:t>
      </w:r>
      <w:r>
        <w:rPr>
          <w:sz w:val="24"/>
          <w:szCs w:val="24"/>
        </w:rPr>
        <w:tab/>
      </w:r>
      <w:r w:rsidRPr="00716855">
        <w:rPr>
          <w:sz w:val="24"/>
          <w:szCs w:val="24"/>
        </w:rPr>
        <w:t>(product)</w:t>
      </w:r>
    </w:p>
    <w:p w:rsidR="00E06FE0" w:rsidRPr="00F729D8" w:rsidRDefault="00A85B04" w:rsidP="00E06FE0">
      <w:pPr>
        <w:rPr>
          <w:rStyle w:val="Opmaakprofiel12pt"/>
        </w:rPr>
      </w:pPr>
      <w:r>
        <w:rPr>
          <w:rStyle w:val="Opmaakprofiel12pt"/>
        </w:rPr>
        <w:t>Een</w:t>
      </w:r>
      <w:r w:rsidR="00E06FE0" w:rsidRPr="00F729D8">
        <w:rPr>
          <w:rStyle w:val="Opmaakprofiel12pt"/>
        </w:rPr>
        <w:t xml:space="preserve"> bekend voorbeeld is het speekselenzym: stof </w:t>
      </w:r>
      <w:r w:rsidR="00E06FE0" w:rsidRPr="00A85B04">
        <w:rPr>
          <w:rStyle w:val="Opmaakprofiel12pt"/>
          <w:b/>
        </w:rPr>
        <w:t>A</w:t>
      </w:r>
      <w:r w:rsidR="00E06FE0" w:rsidRPr="00F729D8">
        <w:rPr>
          <w:rStyle w:val="Opmaakprofiel12pt"/>
        </w:rPr>
        <w:t xml:space="preserve"> is zetmeel. De stof die omgezet wordt noemt men het substraat</w:t>
      </w:r>
      <w:r w:rsidR="003D4C0A">
        <w:rPr>
          <w:rStyle w:val="Opmaakprofiel12pt"/>
        </w:rPr>
        <w:fldChar w:fldCharType="begin"/>
      </w:r>
      <w:r w:rsidR="003D4C0A">
        <w:instrText xml:space="preserve"> XE "</w:instrText>
      </w:r>
      <w:r w:rsidR="003D4C0A" w:rsidRPr="00E940EE">
        <w:rPr>
          <w:rStyle w:val="Opmaakprofiel12pt"/>
        </w:rPr>
        <w:instrText>substraat</w:instrText>
      </w:r>
      <w:r w:rsidR="003D4C0A">
        <w:instrText xml:space="preserve">" </w:instrText>
      </w:r>
      <w:r w:rsidR="003D4C0A">
        <w:rPr>
          <w:rStyle w:val="Opmaakprofiel12pt"/>
        </w:rPr>
        <w:fldChar w:fldCharType="end"/>
      </w:r>
      <w:r w:rsidR="00E06FE0" w:rsidRPr="00F729D8">
        <w:rPr>
          <w:rStyle w:val="Opmaakprofiel12pt"/>
        </w:rPr>
        <w:t xml:space="preserve">. Stof </w:t>
      </w:r>
      <w:r w:rsidR="00E06FE0" w:rsidRPr="00A85B04">
        <w:rPr>
          <w:rStyle w:val="Opmaakprofiel12pt"/>
          <w:b/>
        </w:rPr>
        <w:t>B</w:t>
      </w:r>
      <w:r w:rsidR="00E06FE0" w:rsidRPr="00F729D8">
        <w:rPr>
          <w:rStyle w:val="Opmaakprofiel12pt"/>
        </w:rPr>
        <w:t xml:space="preserve"> is moutsuiker. Dit is het product.</w:t>
      </w:r>
    </w:p>
    <w:p w:rsidR="00E06FE0" w:rsidRPr="00F729D8" w:rsidRDefault="00E06FE0" w:rsidP="00E06FE0">
      <w:pPr>
        <w:rPr>
          <w:rStyle w:val="Opmaakprofiel12pt"/>
        </w:rPr>
      </w:pPr>
      <w:r w:rsidRPr="00F729D8">
        <w:rPr>
          <w:rStyle w:val="Opmaakprofiel12pt"/>
        </w:rPr>
        <w:t>Het enzym heet amylase</w:t>
      </w:r>
      <w:r w:rsidR="003D4C0A">
        <w:rPr>
          <w:rStyle w:val="Opmaakprofiel12pt"/>
        </w:rPr>
        <w:fldChar w:fldCharType="begin"/>
      </w:r>
      <w:r w:rsidR="003D4C0A">
        <w:instrText xml:space="preserve"> XE "</w:instrText>
      </w:r>
      <w:r w:rsidR="003D4C0A" w:rsidRPr="00E940EE">
        <w:rPr>
          <w:rStyle w:val="Opmaakprofiel12pt"/>
        </w:rPr>
        <w:instrText>amylase</w:instrText>
      </w:r>
      <w:r w:rsidR="003D4C0A">
        <w:instrText xml:space="preserve">" </w:instrText>
      </w:r>
      <w:r w:rsidR="003D4C0A">
        <w:rPr>
          <w:rStyle w:val="Opmaakprofiel12pt"/>
        </w:rPr>
        <w:fldChar w:fldCharType="end"/>
      </w:r>
      <w:r w:rsidRPr="00F729D8">
        <w:rPr>
          <w:rStyle w:val="Opmaakprofiel12pt"/>
        </w:rPr>
        <w:t xml:space="preserve"> (amylum = zetmeel)</w:t>
      </w:r>
      <w:r w:rsidR="00A85B04">
        <w:rPr>
          <w:rStyle w:val="Opmaakprofiel12pt"/>
        </w:rPr>
        <w:t>.</w:t>
      </w:r>
      <w:r w:rsidRPr="00F729D8">
        <w:rPr>
          <w:rStyle w:val="Opmaakprofiel12pt"/>
        </w:rPr>
        <w:t xml:space="preserve"> Je zou het kunnen vergelijken met een schaartje. Hieronder zie je een model van het enzym amylase.</w:t>
      </w:r>
    </w:p>
    <w:p w:rsidR="00E06FE0" w:rsidRPr="00F729D8" w:rsidRDefault="00B27494" w:rsidP="009E0647">
      <w:pPr>
        <w:jc w:val="center"/>
        <w:rPr>
          <w:rStyle w:val="Opmaakprofiel12pt"/>
        </w:rPr>
      </w:pPr>
      <w:r>
        <w:rPr>
          <w:noProof/>
          <w:sz w:val="24"/>
          <w:szCs w:val="24"/>
        </w:rPr>
        <w:drawing>
          <wp:inline distT="0" distB="0" distL="0" distR="0">
            <wp:extent cx="4019550" cy="2286000"/>
            <wp:effectExtent l="19050" t="0" r="0" b="0"/>
            <wp:docPr id="323" name="Afbeelding 323" descr="dn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dna1"/>
                    <pic:cNvPicPr>
                      <a:picLocks noChangeAspect="1" noChangeArrowheads="1"/>
                    </pic:cNvPicPr>
                  </pic:nvPicPr>
                  <pic:blipFill>
                    <a:blip r:embed="rId647"/>
                    <a:srcRect t="9782" b="9782"/>
                    <a:stretch>
                      <a:fillRect/>
                    </a:stretch>
                  </pic:blipFill>
                  <pic:spPr bwMode="auto">
                    <a:xfrm>
                      <a:off x="0" y="0"/>
                      <a:ext cx="4019550" cy="2286000"/>
                    </a:xfrm>
                    <a:prstGeom prst="rect">
                      <a:avLst/>
                    </a:prstGeom>
                    <a:noFill/>
                    <a:ln w="9525">
                      <a:noFill/>
                      <a:miter lim="800000"/>
                      <a:headEnd/>
                      <a:tailEnd/>
                    </a:ln>
                  </pic:spPr>
                </pic:pic>
              </a:graphicData>
            </a:graphic>
          </wp:inline>
        </w:drawing>
      </w:r>
    </w:p>
    <w:p w:rsidR="00E06FE0" w:rsidRPr="00F729D8" w:rsidRDefault="00E06FE0" w:rsidP="00E06FE0">
      <w:pPr>
        <w:rPr>
          <w:rStyle w:val="Opmaakprofiel12pt"/>
        </w:rPr>
      </w:pPr>
      <w:r w:rsidRPr="00F729D8">
        <w:rPr>
          <w:rStyle w:val="Opmaakprofiel12pt"/>
        </w:rPr>
        <w:t>Er bestaan in ons lichaam zo’n paar duizend verschillende enzymen.</w:t>
      </w:r>
    </w:p>
    <w:p w:rsidR="00E06FE0" w:rsidRPr="00F729D8" w:rsidRDefault="00E06FE0" w:rsidP="009E0647">
      <w:pPr>
        <w:keepNext/>
        <w:rPr>
          <w:rStyle w:val="Opmaakprofiel12pt"/>
        </w:rPr>
      </w:pPr>
      <w:r w:rsidRPr="00A85B04">
        <w:rPr>
          <w:rStyle w:val="Opmaakprofiel12pt"/>
          <w:b/>
        </w:rPr>
        <w:t>Voorbeelden</w:t>
      </w:r>
      <w:r w:rsidRPr="00F729D8">
        <w:rPr>
          <w:rStyle w:val="Opmaakprofiel12pt"/>
        </w:rPr>
        <w:t>:</w:t>
      </w:r>
    </w:p>
    <w:p w:rsidR="00E06FE0" w:rsidRPr="00F729D8" w:rsidRDefault="00E06FE0" w:rsidP="00E06FE0">
      <w:pPr>
        <w:tabs>
          <w:tab w:val="num" w:pos="284"/>
        </w:tabs>
        <w:ind w:left="284" w:hanging="284"/>
        <w:rPr>
          <w:rStyle w:val="Opmaakprofiel12pt"/>
        </w:rPr>
      </w:pPr>
      <w:r w:rsidRPr="009E0647">
        <w:rPr>
          <w:rStyle w:val="Opmaakprofiel12pt"/>
          <w:i/>
        </w:rPr>
        <w:t>Lipase</w:t>
      </w:r>
      <w:r w:rsidR="009E0647">
        <w:rPr>
          <w:rStyle w:val="Opmaakprofiel12pt"/>
        </w:rPr>
        <w:t>,</w:t>
      </w:r>
      <w:r w:rsidRPr="00F729D8">
        <w:rPr>
          <w:rStyle w:val="Opmaakprofiel12pt"/>
        </w:rPr>
        <w:t xml:space="preserve"> breekt vetten af.</w:t>
      </w:r>
      <w:r w:rsidR="00A85B04">
        <w:rPr>
          <w:rStyle w:val="Opmaakprofiel12pt"/>
        </w:rPr>
        <w:t xml:space="preserve"> </w:t>
      </w:r>
      <w:r w:rsidRPr="009E0647">
        <w:rPr>
          <w:rStyle w:val="Opmaakprofiel12pt"/>
          <w:i/>
        </w:rPr>
        <w:t>DNA-polymerase</w:t>
      </w:r>
      <w:r w:rsidR="009E0647">
        <w:rPr>
          <w:rStyle w:val="Opmaakprofiel12pt"/>
        </w:rPr>
        <w:t>,</w:t>
      </w:r>
      <w:r w:rsidRPr="00F729D8">
        <w:rPr>
          <w:rStyle w:val="Opmaakprofiel12pt"/>
        </w:rPr>
        <w:t xml:space="preserve"> bouwt DNA op uit losse nucleotiden tijdens de S-fase.</w:t>
      </w:r>
    </w:p>
    <w:p w:rsidR="00E06FE0" w:rsidRPr="00F729D8" w:rsidRDefault="00E06FE0" w:rsidP="00E06FE0">
      <w:pPr>
        <w:tabs>
          <w:tab w:val="num" w:pos="284"/>
        </w:tabs>
        <w:ind w:left="284" w:hanging="284"/>
        <w:rPr>
          <w:rStyle w:val="Opmaakprofiel12pt"/>
        </w:rPr>
      </w:pPr>
      <w:r w:rsidRPr="009E0647">
        <w:rPr>
          <w:rStyle w:val="Opmaakprofiel12pt"/>
          <w:i/>
        </w:rPr>
        <w:lastRenderedPageBreak/>
        <w:t>Katalase</w:t>
      </w:r>
      <w:r w:rsidR="003D4C0A">
        <w:rPr>
          <w:rStyle w:val="Opmaakprofiel12pt"/>
        </w:rPr>
        <w:fldChar w:fldCharType="begin"/>
      </w:r>
      <w:r w:rsidR="003D4C0A">
        <w:instrText xml:space="preserve"> XE "</w:instrText>
      </w:r>
      <w:r w:rsidR="003D4C0A" w:rsidRPr="00E940EE">
        <w:rPr>
          <w:rStyle w:val="Opmaakprofiel12pt"/>
        </w:rPr>
        <w:instrText>katalase</w:instrText>
      </w:r>
      <w:r w:rsidR="003D4C0A">
        <w:instrText xml:space="preserve">" </w:instrText>
      </w:r>
      <w:r w:rsidR="003D4C0A">
        <w:rPr>
          <w:rStyle w:val="Opmaakprofiel12pt"/>
        </w:rPr>
        <w:fldChar w:fldCharType="end"/>
      </w:r>
      <w:r w:rsidR="009E0647">
        <w:rPr>
          <w:rStyle w:val="Opmaakprofiel12pt"/>
        </w:rPr>
        <w:t>,</w:t>
      </w:r>
      <w:r w:rsidRPr="00F729D8">
        <w:rPr>
          <w:rStyle w:val="Opmaakprofiel12pt"/>
        </w:rPr>
        <w:t xml:space="preserve"> breekt waterstofperoxide af tot zuurstof en water.</w:t>
      </w:r>
    </w:p>
    <w:p w:rsidR="00E06FE0" w:rsidRPr="00F729D8" w:rsidRDefault="00E06FE0" w:rsidP="003D4C0A">
      <w:pPr>
        <w:rPr>
          <w:rStyle w:val="Opmaakprofiel12pt"/>
        </w:rPr>
      </w:pPr>
      <w:r w:rsidRPr="00F729D8">
        <w:rPr>
          <w:rStyle w:val="Opmaakprofiel12pt"/>
        </w:rPr>
        <w:t>Alle namen van enzymen eindigen op –ase: amylase, polymerase</w:t>
      </w:r>
      <w:r w:rsidR="003D4C0A">
        <w:rPr>
          <w:rStyle w:val="Opmaakprofiel12pt"/>
        </w:rPr>
        <w:fldChar w:fldCharType="begin"/>
      </w:r>
      <w:r w:rsidR="003D4C0A">
        <w:instrText xml:space="preserve"> XE "</w:instrText>
      </w:r>
      <w:r w:rsidR="003D4C0A" w:rsidRPr="00E940EE">
        <w:rPr>
          <w:rStyle w:val="Opmaakprofiel12pt"/>
        </w:rPr>
        <w:instrText>poly</w:instrText>
      </w:r>
      <w:r w:rsidR="00AF1E33">
        <w:rPr>
          <w:rStyle w:val="Opmaakprofiel12pt"/>
        </w:rPr>
        <w:instrText>:-</w:instrText>
      </w:r>
      <w:r w:rsidR="003D4C0A" w:rsidRPr="00E940EE">
        <w:rPr>
          <w:rStyle w:val="Opmaakprofiel12pt"/>
        </w:rPr>
        <w:instrText>merase</w:instrText>
      </w:r>
      <w:r w:rsidR="003D4C0A">
        <w:instrText xml:space="preserve">" </w:instrText>
      </w:r>
      <w:r w:rsidR="003D4C0A">
        <w:rPr>
          <w:rStyle w:val="Opmaakprofiel12pt"/>
        </w:rPr>
        <w:fldChar w:fldCharType="end"/>
      </w:r>
      <w:r w:rsidRPr="00F729D8">
        <w:rPr>
          <w:rStyle w:val="Opmaakprofiel12pt"/>
        </w:rPr>
        <w:t>, katalase, lipase</w:t>
      </w:r>
      <w:r w:rsidR="003D4C0A">
        <w:rPr>
          <w:rStyle w:val="Opmaakprofiel12pt"/>
        </w:rPr>
        <w:fldChar w:fldCharType="begin"/>
      </w:r>
      <w:r w:rsidR="003D4C0A">
        <w:instrText xml:space="preserve"> XE "</w:instrText>
      </w:r>
      <w:r w:rsidR="003D4C0A" w:rsidRPr="00E940EE">
        <w:rPr>
          <w:rStyle w:val="Opmaakprofiel12pt"/>
        </w:rPr>
        <w:instrText>lipase</w:instrText>
      </w:r>
      <w:r w:rsidR="003D4C0A">
        <w:instrText xml:space="preserve">" </w:instrText>
      </w:r>
      <w:r w:rsidR="003D4C0A">
        <w:rPr>
          <w:rStyle w:val="Opmaakprofiel12pt"/>
        </w:rPr>
        <w:fldChar w:fldCharType="end"/>
      </w:r>
      <w:r w:rsidRPr="00F729D8">
        <w:rPr>
          <w:rStyle w:val="Opmaakprofiel12pt"/>
        </w:rPr>
        <w:t xml:space="preserve"> enz.</w:t>
      </w:r>
    </w:p>
    <w:p w:rsidR="00E06FE0" w:rsidRDefault="00E06FE0" w:rsidP="003D4C0A">
      <w:pPr>
        <w:rPr>
          <w:b/>
          <w:bCs/>
          <w:sz w:val="24"/>
          <w:szCs w:val="24"/>
        </w:rPr>
      </w:pPr>
      <w:r w:rsidRPr="00716855">
        <w:rPr>
          <w:b/>
          <w:bCs/>
          <w:sz w:val="24"/>
          <w:szCs w:val="24"/>
        </w:rPr>
        <w:t>Samenvatting</w:t>
      </w:r>
    </w:p>
    <w:p w:rsidR="00E06FE0" w:rsidRPr="00F729D8" w:rsidRDefault="00E06FE0" w:rsidP="00A85B04">
      <w:pPr>
        <w:numPr>
          <w:ilvl w:val="0"/>
          <w:numId w:val="34"/>
        </w:numPr>
        <w:tabs>
          <w:tab w:val="clear" w:pos="436"/>
        </w:tabs>
        <w:ind w:left="0" w:hanging="284"/>
        <w:rPr>
          <w:rStyle w:val="Opmaakprofiel12pt"/>
        </w:rPr>
      </w:pPr>
      <w:r w:rsidRPr="00F729D8">
        <w:rPr>
          <w:rStyle w:val="Opmaakprofiel12pt"/>
        </w:rPr>
        <w:t xml:space="preserve">Een enzym is een </w:t>
      </w:r>
      <w:r w:rsidRPr="00A85B04">
        <w:rPr>
          <w:sz w:val="24"/>
          <w:szCs w:val="24"/>
        </w:rPr>
        <w:t>katalysator</w:t>
      </w:r>
      <w:r w:rsidR="003D4C0A" w:rsidRPr="00A85B04">
        <w:rPr>
          <w:sz w:val="24"/>
          <w:szCs w:val="24"/>
        </w:rPr>
        <w:fldChar w:fldCharType="begin"/>
      </w:r>
      <w:r w:rsidR="003D4C0A" w:rsidRPr="00A85B04">
        <w:instrText xml:space="preserve"> XE "</w:instrText>
      </w:r>
      <w:r w:rsidR="003D4C0A" w:rsidRPr="00A85B04">
        <w:rPr>
          <w:sz w:val="24"/>
          <w:szCs w:val="24"/>
        </w:rPr>
        <w:instrText>katalysator</w:instrText>
      </w:r>
      <w:r w:rsidR="003D4C0A" w:rsidRPr="00A85B04">
        <w:instrText xml:space="preserve">" </w:instrText>
      </w:r>
      <w:r w:rsidR="003D4C0A" w:rsidRPr="00A85B04">
        <w:rPr>
          <w:sz w:val="24"/>
          <w:szCs w:val="24"/>
        </w:rPr>
        <w:fldChar w:fldCharType="end"/>
      </w:r>
      <w:r w:rsidRPr="00F729D8">
        <w:rPr>
          <w:rStyle w:val="Opmaakprofiel12pt"/>
        </w:rPr>
        <w:t>: het versnelt één bepa</w:t>
      </w:r>
      <w:r w:rsidR="00C56AA8">
        <w:rPr>
          <w:rStyle w:val="Opmaakprofiel12pt"/>
        </w:rPr>
        <w:t>alde reactie.</w:t>
      </w:r>
    </w:p>
    <w:p w:rsidR="00E06FE0" w:rsidRPr="00F729D8" w:rsidRDefault="00E06FE0" w:rsidP="00A85B04">
      <w:pPr>
        <w:numPr>
          <w:ilvl w:val="0"/>
          <w:numId w:val="34"/>
        </w:numPr>
        <w:tabs>
          <w:tab w:val="clear" w:pos="436"/>
        </w:tabs>
        <w:ind w:left="0" w:hanging="284"/>
        <w:rPr>
          <w:rStyle w:val="Opmaakprofiel12pt"/>
        </w:rPr>
      </w:pPr>
      <w:r w:rsidRPr="00F729D8">
        <w:rPr>
          <w:rStyle w:val="Opmaakprofiel12pt"/>
        </w:rPr>
        <w:t>Het enzym en het substraat passen op elkaar als sleutel en slot. Elk enzym</w:t>
      </w:r>
      <w:r w:rsidR="00C56AA8">
        <w:rPr>
          <w:rStyle w:val="Opmaakprofiel12pt"/>
        </w:rPr>
        <w:t xml:space="preserve"> kan dus maar één stof omzetten.</w:t>
      </w:r>
    </w:p>
    <w:p w:rsidR="00E06FE0" w:rsidRPr="00F729D8" w:rsidRDefault="00E06FE0" w:rsidP="00A85B04">
      <w:pPr>
        <w:numPr>
          <w:ilvl w:val="0"/>
          <w:numId w:val="34"/>
        </w:numPr>
        <w:tabs>
          <w:tab w:val="clear" w:pos="436"/>
        </w:tabs>
        <w:ind w:left="0" w:hanging="284"/>
        <w:rPr>
          <w:rStyle w:val="Opmaakprofiel12pt"/>
        </w:rPr>
      </w:pPr>
      <w:r w:rsidRPr="00F729D8">
        <w:rPr>
          <w:rStyle w:val="Opmaakprofiel12pt"/>
        </w:rPr>
        <w:t>Het enzym wordt niet verbruikt. He</w:t>
      </w:r>
      <w:r w:rsidR="00C56AA8">
        <w:rPr>
          <w:rStyle w:val="Opmaakprofiel12pt"/>
        </w:rPr>
        <w:t>t wordt steeds opnieuw gebruikt.</w:t>
      </w:r>
    </w:p>
    <w:p w:rsidR="00E06FE0" w:rsidRPr="00F729D8" w:rsidRDefault="00E06FE0" w:rsidP="00A85B04">
      <w:pPr>
        <w:numPr>
          <w:ilvl w:val="0"/>
          <w:numId w:val="34"/>
        </w:numPr>
        <w:tabs>
          <w:tab w:val="clear" w:pos="436"/>
        </w:tabs>
        <w:ind w:left="0" w:hanging="284"/>
        <w:rPr>
          <w:rStyle w:val="Opmaakprofiel12pt"/>
        </w:rPr>
      </w:pPr>
      <w:r w:rsidRPr="00F729D8">
        <w:rPr>
          <w:rStyle w:val="Opmaakprofiel12pt"/>
        </w:rPr>
        <w:t>Het enzym kan niet tegen hogere temperaturen. Dan gaat de juiste vor</w:t>
      </w:r>
      <w:r w:rsidR="00C56AA8">
        <w:rPr>
          <w:rStyle w:val="Opmaakprofiel12pt"/>
        </w:rPr>
        <w:t xml:space="preserve">m van het molecuul </w:t>
      </w:r>
      <w:r w:rsidR="00C56AA8" w:rsidRPr="00C56AA8">
        <w:rPr>
          <w:rStyle w:val="Opmaakprofiel12pt"/>
        </w:rPr>
        <w:t>verloren</w:t>
      </w:r>
      <w:r w:rsidR="00C56AA8">
        <w:rPr>
          <w:rStyle w:val="Opmaakprofiel12pt"/>
        </w:rPr>
        <w:t xml:space="preserve">. </w:t>
      </w:r>
      <w:r w:rsidRPr="00C56AA8">
        <w:rPr>
          <w:rStyle w:val="Opmaakprofiel12pt"/>
        </w:rPr>
        <w:t>Het</w:t>
      </w:r>
      <w:r w:rsidRPr="00F729D8">
        <w:rPr>
          <w:rStyle w:val="Opmaakprofiel12pt"/>
        </w:rPr>
        <w:t xml:space="preserve"> substraat </w:t>
      </w:r>
      <w:r w:rsidR="00C56AA8">
        <w:rPr>
          <w:rStyle w:val="Opmaakprofiel12pt"/>
        </w:rPr>
        <w:t>past dan niet meer in het enzym.</w:t>
      </w:r>
    </w:p>
    <w:p w:rsidR="00E06FE0" w:rsidRPr="00F729D8" w:rsidRDefault="00E06FE0" w:rsidP="00A85B04">
      <w:pPr>
        <w:numPr>
          <w:ilvl w:val="0"/>
          <w:numId w:val="34"/>
        </w:numPr>
        <w:tabs>
          <w:tab w:val="clear" w:pos="436"/>
        </w:tabs>
        <w:ind w:left="0" w:hanging="284"/>
        <w:rPr>
          <w:rStyle w:val="Opmaakprofiel12pt"/>
        </w:rPr>
      </w:pPr>
      <w:r w:rsidRPr="00F729D8">
        <w:rPr>
          <w:rStyle w:val="Opmaakprofiel12pt"/>
        </w:rPr>
        <w:t xml:space="preserve">Het heeft een ingewikkelde structuur, opgebouwd uit aminozuren, waardoor </w:t>
      </w:r>
      <w:r w:rsidR="00A85B04">
        <w:rPr>
          <w:rStyle w:val="Opmaakprofiel12pt"/>
        </w:rPr>
        <w:t>het zijn functie kan uitoefenen: z</w:t>
      </w:r>
      <w:r w:rsidRPr="00F729D8">
        <w:rPr>
          <w:rStyle w:val="Opmaakprofiel12pt"/>
        </w:rPr>
        <w:t>etmeel past ergens in het actieve centrum en wordt dan kapot geknipt.</w:t>
      </w:r>
    </w:p>
    <w:p w:rsidR="00E06FE0" w:rsidRPr="00F729D8" w:rsidRDefault="00E06FE0" w:rsidP="00E06FE0">
      <w:pPr>
        <w:rPr>
          <w:rStyle w:val="Opmaakprofiel12pt"/>
        </w:rPr>
      </w:pPr>
      <w:r w:rsidRPr="00F729D8">
        <w:rPr>
          <w:rStyle w:val="Opmaakprofiel12pt"/>
        </w:rPr>
        <w:t>Dit model moet je ook zien als voorbeeld van een eiwit, waarvan de ruimtelijke bouw een belangrijk gegeven is.</w:t>
      </w:r>
      <w:r w:rsidR="00A85B04">
        <w:rPr>
          <w:rStyle w:val="Opmaakprofiel12pt"/>
        </w:rPr>
        <w:t xml:space="preserve"> </w:t>
      </w:r>
      <w:r w:rsidRPr="00F729D8">
        <w:rPr>
          <w:rStyle w:val="Opmaakprofiel12pt"/>
        </w:rPr>
        <w:t>De honderden aminozuren vormen dus zo’n lang gekruld lint.</w:t>
      </w:r>
    </w:p>
    <w:p w:rsidR="00E06FE0" w:rsidRDefault="0002399B" w:rsidP="00117F2D">
      <w:pPr>
        <w:pStyle w:val="Kop3"/>
      </w:pPr>
      <w:bookmarkStart w:id="702" w:name="_Toc65405256"/>
      <w:r w:rsidRPr="00B60E2F">
        <w:t xml:space="preserve">Eiwitten </w:t>
      </w:r>
      <w:r>
        <w:t>en</w:t>
      </w:r>
      <w:r w:rsidR="00E06FE0" w:rsidRPr="00B60E2F">
        <w:t xml:space="preserve"> </w:t>
      </w:r>
      <w:r w:rsidR="009A6CFB">
        <w:t xml:space="preserve">erfelijke </w:t>
      </w:r>
      <w:r w:rsidR="002A0B51">
        <w:t>e</w:t>
      </w:r>
      <w:r w:rsidRPr="00B60E2F">
        <w:t>igenschappen</w:t>
      </w:r>
      <w:bookmarkEnd w:id="702"/>
    </w:p>
    <w:p w:rsidR="00E06FE0" w:rsidRPr="00F729D8" w:rsidRDefault="00E06FE0" w:rsidP="009A6CFB">
      <w:pPr>
        <w:rPr>
          <w:rStyle w:val="Opmaakprofiel12pt"/>
        </w:rPr>
      </w:pPr>
      <w:r w:rsidRPr="009A6CFB">
        <w:rPr>
          <w:rStyle w:val="Opmaakprofiel12pt"/>
        </w:rPr>
        <w:t xml:space="preserve">Een stuk </w:t>
      </w:r>
      <w:r w:rsidRPr="009A6CFB">
        <w:rPr>
          <w:sz w:val="24"/>
          <w:szCs w:val="24"/>
        </w:rPr>
        <w:t>DNA</w:t>
      </w:r>
      <w:r w:rsidRPr="009A6CFB">
        <w:rPr>
          <w:rStyle w:val="Opmaakprofiel12pt"/>
        </w:rPr>
        <w:t xml:space="preserve"> bepaalt precies welk eiwitmolecuul gemaakt wordt.</w:t>
      </w:r>
      <w:r w:rsidR="009A6CFB" w:rsidRPr="009A6CFB">
        <w:rPr>
          <w:rStyle w:val="Opmaakprofiel12pt"/>
        </w:rPr>
        <w:t xml:space="preserve"> </w:t>
      </w:r>
      <w:r w:rsidRPr="009A6CFB">
        <w:rPr>
          <w:rStyle w:val="Opmaakprofiel12pt"/>
        </w:rPr>
        <w:t xml:space="preserve">Dit </w:t>
      </w:r>
      <w:r w:rsidRPr="009A6CFB">
        <w:rPr>
          <w:sz w:val="24"/>
          <w:szCs w:val="24"/>
        </w:rPr>
        <w:t>eiwit</w:t>
      </w:r>
      <w:r w:rsidRPr="009A6CFB">
        <w:rPr>
          <w:rStyle w:val="Opmaakprofiel12pt"/>
        </w:rPr>
        <w:t xml:space="preserve"> is een enzym.</w:t>
      </w:r>
      <w:r w:rsidR="009A6CFB">
        <w:rPr>
          <w:rStyle w:val="Opmaakprofiel12pt"/>
        </w:rPr>
        <w:t xml:space="preserve"> </w:t>
      </w:r>
      <w:r w:rsidRPr="00F729D8">
        <w:rPr>
          <w:rStyle w:val="Opmaakprofiel12pt"/>
        </w:rPr>
        <w:t xml:space="preserve">Dit enzym doet iets waardoor de erfelijke </w:t>
      </w:r>
      <w:r w:rsidRPr="009A6CFB">
        <w:rPr>
          <w:sz w:val="24"/>
          <w:szCs w:val="24"/>
        </w:rPr>
        <w:t>eigenschap</w:t>
      </w:r>
      <w:r w:rsidRPr="00F729D8">
        <w:rPr>
          <w:rStyle w:val="Opmaakprofiel12pt"/>
        </w:rPr>
        <w:t xml:space="preserve"> ontst</w:t>
      </w:r>
      <w:r w:rsidR="009A6CFB">
        <w:rPr>
          <w:rStyle w:val="Opmaakprofiel12pt"/>
        </w:rPr>
        <w:t xml:space="preserve">aat: </w:t>
      </w:r>
      <w:r w:rsidRPr="00B60E2F">
        <w:t xml:space="preserve">DNA </w:t>
      </w:r>
      <w:r>
        <w:sym w:font="Symbol" w:char="F0AE"/>
      </w:r>
      <w:r w:rsidRPr="00B60E2F">
        <w:t xml:space="preserve"> </w:t>
      </w:r>
      <w:r w:rsidR="009A6CFB" w:rsidRPr="00B60E2F">
        <w:t xml:space="preserve">eiwit </w:t>
      </w:r>
      <w:r>
        <w:sym w:font="Symbol" w:char="F0AE"/>
      </w:r>
      <w:r>
        <w:t xml:space="preserve"> </w:t>
      </w:r>
      <w:r w:rsidR="009A6CFB" w:rsidRPr="00B60E2F">
        <w:t>eigenschap</w:t>
      </w:r>
    </w:p>
    <w:p w:rsidR="00E06FE0" w:rsidRPr="00F729D8" w:rsidRDefault="00E06FE0" w:rsidP="003D4C0A">
      <w:pPr>
        <w:rPr>
          <w:rStyle w:val="Opmaakprofiel12pt"/>
        </w:rPr>
      </w:pPr>
      <w:r w:rsidRPr="00F729D8">
        <w:rPr>
          <w:rStyle w:val="Opmaakprofiel12pt"/>
        </w:rPr>
        <w:t>Voorbeelden van zo’n eigenschappen: bruine ogen, gele kleur van een roos, aanleg voor een ziekte als taaislijmziekte (cystic fibrosis) enz.</w:t>
      </w:r>
    </w:p>
    <w:p w:rsidR="00E06FE0" w:rsidRPr="00F729D8" w:rsidRDefault="00E06FE0" w:rsidP="003D4C0A">
      <w:pPr>
        <w:rPr>
          <w:rStyle w:val="Opmaakprofiel12pt"/>
        </w:rPr>
      </w:pPr>
      <w:r w:rsidRPr="00F729D8">
        <w:rPr>
          <w:rStyle w:val="Opmaakprofiel12pt"/>
        </w:rPr>
        <w:t>Toepassing van het schema: Hoe ontstaat een albino?</w:t>
      </w:r>
    </w:p>
    <w:p w:rsidR="00E06FE0" w:rsidRPr="00F729D8" w:rsidRDefault="009A6CFB" w:rsidP="003D4C0A">
      <w:pPr>
        <w:rPr>
          <w:rStyle w:val="Opmaakprofiel12pt"/>
        </w:rPr>
      </w:pPr>
      <w:r>
        <w:rPr>
          <w:rStyle w:val="Opmaakprofiel12pt"/>
        </w:rPr>
        <w:t>Door</w:t>
      </w:r>
      <w:r w:rsidR="00E06FE0" w:rsidRPr="00F729D8">
        <w:rPr>
          <w:rStyle w:val="Opmaakprofiel12pt"/>
        </w:rPr>
        <w:t xml:space="preserve"> een bepaalde </w:t>
      </w:r>
      <w:r w:rsidRPr="00F729D8">
        <w:rPr>
          <w:rStyle w:val="Opmaakprofiel12pt"/>
        </w:rPr>
        <w:t xml:space="preserve">fout </w:t>
      </w:r>
      <w:r w:rsidR="00E06FE0" w:rsidRPr="00F729D8">
        <w:rPr>
          <w:rStyle w:val="Opmaakprofiel12pt"/>
        </w:rPr>
        <w:t xml:space="preserve">in het </w:t>
      </w:r>
      <w:r w:rsidR="00E06FE0" w:rsidRPr="009A6CFB">
        <w:rPr>
          <w:sz w:val="24"/>
          <w:szCs w:val="24"/>
        </w:rPr>
        <w:t>DNA</w:t>
      </w:r>
      <w:r w:rsidR="00E06FE0" w:rsidRPr="00F729D8">
        <w:rPr>
          <w:rStyle w:val="Opmaakprofiel12pt"/>
        </w:rPr>
        <w:t xml:space="preserve"> ontstaat het verkeerde </w:t>
      </w:r>
      <w:r w:rsidR="00E06FE0" w:rsidRPr="009A6CFB">
        <w:rPr>
          <w:sz w:val="24"/>
          <w:szCs w:val="24"/>
        </w:rPr>
        <w:t>eiwit</w:t>
      </w:r>
      <w:r w:rsidR="00E06FE0" w:rsidRPr="00F729D8">
        <w:rPr>
          <w:rStyle w:val="Opmaakprofiel12pt"/>
        </w:rPr>
        <w:t xml:space="preserve">. Dit eiwit kan niet </w:t>
      </w:r>
      <w:r>
        <w:rPr>
          <w:rStyle w:val="Opmaakprofiel12pt"/>
        </w:rPr>
        <w:t xml:space="preserve">doen wat het normaal moet doen </w:t>
      </w:r>
      <w:r w:rsidRPr="00F729D8">
        <w:rPr>
          <w:rStyle w:val="Opmaakprofiel12pt"/>
        </w:rPr>
        <w:t>(een zwart pigment maken)</w:t>
      </w:r>
      <w:r>
        <w:rPr>
          <w:rStyle w:val="Opmaakprofiel12pt"/>
        </w:rPr>
        <w:t xml:space="preserve">. </w:t>
      </w:r>
      <w:r w:rsidR="00E06FE0" w:rsidRPr="00F729D8">
        <w:rPr>
          <w:rStyle w:val="Opmaakprofiel12pt"/>
        </w:rPr>
        <w:t xml:space="preserve">Die persoon of dat dier heeft een andere </w:t>
      </w:r>
      <w:r w:rsidR="00E06FE0" w:rsidRPr="009A6CFB">
        <w:rPr>
          <w:sz w:val="24"/>
          <w:szCs w:val="24"/>
        </w:rPr>
        <w:t>eigenschap</w:t>
      </w:r>
      <w:r w:rsidR="00E06FE0" w:rsidRPr="00F729D8">
        <w:rPr>
          <w:rStyle w:val="Opmaakprofiel12pt"/>
        </w:rPr>
        <w:t xml:space="preserve"> dan normaal </w:t>
      </w:r>
      <w:r w:rsidR="009E0647">
        <w:rPr>
          <w:rStyle w:val="Opmaakprofiel12pt"/>
        </w:rPr>
        <w:t>en</w:t>
      </w:r>
      <w:r w:rsidR="00E06FE0" w:rsidRPr="00F729D8">
        <w:rPr>
          <w:rStyle w:val="Opmaakprofiel12pt"/>
        </w:rPr>
        <w:t xml:space="preserve"> is </w:t>
      </w:r>
      <w:r w:rsidR="009E0647" w:rsidRPr="00F729D8">
        <w:rPr>
          <w:rStyle w:val="Opmaakprofiel12pt"/>
        </w:rPr>
        <w:t>d</w:t>
      </w:r>
      <w:r w:rsidR="009E0647">
        <w:rPr>
          <w:rStyle w:val="Opmaakprofiel12pt"/>
        </w:rPr>
        <w:t>us</w:t>
      </w:r>
      <w:r w:rsidR="009E0647" w:rsidRPr="00F729D8">
        <w:rPr>
          <w:rStyle w:val="Opmaakprofiel12pt"/>
        </w:rPr>
        <w:t xml:space="preserve"> </w:t>
      </w:r>
      <w:r w:rsidR="00E06FE0" w:rsidRPr="00F729D8">
        <w:rPr>
          <w:rStyle w:val="Opmaakprofiel12pt"/>
        </w:rPr>
        <w:t>een albino.</w:t>
      </w:r>
    </w:p>
    <w:p w:rsidR="00E06FE0" w:rsidRPr="00F729D8" w:rsidRDefault="00B27494" w:rsidP="00E06FE0">
      <w:pPr>
        <w:rPr>
          <w:rStyle w:val="Opmaakprofiel12pt"/>
        </w:rPr>
      </w:pPr>
      <w:r>
        <w:rPr>
          <w:noProof/>
        </w:rPr>
        <w:drawing>
          <wp:anchor distT="0" distB="0" distL="114300" distR="114300" simplePos="0" relativeHeight="251678208" behindDoc="1" locked="0" layoutInCell="1" allowOverlap="1">
            <wp:simplePos x="0" y="0"/>
            <wp:positionH relativeFrom="column">
              <wp:posOffset>2694305</wp:posOffset>
            </wp:positionH>
            <wp:positionV relativeFrom="paragraph">
              <wp:posOffset>27940</wp:posOffset>
            </wp:positionV>
            <wp:extent cx="3084195" cy="2793365"/>
            <wp:effectExtent l="19050" t="0" r="1905" b="0"/>
            <wp:wrapTight wrapText="bothSides">
              <wp:wrapPolygon edited="0">
                <wp:start x="-133" y="0"/>
                <wp:lineTo x="-133" y="21507"/>
                <wp:lineTo x="21613" y="21507"/>
                <wp:lineTo x="21613" y="0"/>
                <wp:lineTo x="-133" y="0"/>
              </wp:wrapPolygon>
            </wp:wrapTight>
            <wp:docPr id="186" name="Afbeelding 186" descr="Olympiade/NSO/Bundel/Theorie2004/celcyclus%20biologie_bestanden/dna1.h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Olympiade/NSO/Bundel/Theorie2004/celcyclus%20biologie_bestanden/dna1.h8.jpeg"/>
                    <pic:cNvPicPr>
                      <a:picLocks noChangeAspect="1" noChangeArrowheads="1"/>
                    </pic:cNvPicPr>
                  </pic:nvPicPr>
                  <pic:blipFill>
                    <a:blip r:embed="rId648" r:link="rId649"/>
                    <a:srcRect/>
                    <a:stretch>
                      <a:fillRect/>
                    </a:stretch>
                  </pic:blipFill>
                  <pic:spPr bwMode="auto">
                    <a:xfrm>
                      <a:off x="0" y="0"/>
                      <a:ext cx="3084195" cy="2793365"/>
                    </a:xfrm>
                    <a:prstGeom prst="rect">
                      <a:avLst/>
                    </a:prstGeom>
                    <a:noFill/>
                    <a:ln w="9525">
                      <a:noFill/>
                      <a:miter lim="800000"/>
                      <a:headEnd/>
                      <a:tailEnd/>
                    </a:ln>
                  </pic:spPr>
                </pic:pic>
              </a:graphicData>
            </a:graphic>
          </wp:anchor>
        </w:drawing>
      </w:r>
      <w:r w:rsidR="00E06FE0" w:rsidRPr="00F729D8">
        <w:rPr>
          <w:rStyle w:val="Opmaakprofiel12pt"/>
        </w:rPr>
        <w:t>Zo is er ook bij taaislijmziekte een verkeerd eiwit. Dat eiwit zit in de celmembranen</w:t>
      </w:r>
      <w:r w:rsidR="009A0235">
        <w:rPr>
          <w:rStyle w:val="Opmaakprofiel12pt"/>
        </w:rPr>
        <w:fldChar w:fldCharType="begin"/>
      </w:r>
      <w:r w:rsidR="009A0235">
        <w:instrText xml:space="preserve"> XE "</w:instrText>
      </w:r>
      <w:r w:rsidR="009A0235" w:rsidRPr="00E940EE">
        <w:rPr>
          <w:rStyle w:val="Opmaakprofiel12pt"/>
        </w:rPr>
        <w:instrText>cel</w:instrText>
      </w:r>
      <w:r w:rsidR="003F74BF">
        <w:rPr>
          <w:rStyle w:val="Opmaakprofiel12pt"/>
        </w:rPr>
        <w:instrText>:</w:instrText>
      </w:r>
      <w:r w:rsidR="005844D5">
        <w:rPr>
          <w:rStyle w:val="Opmaakprofiel12pt"/>
        </w:rPr>
        <w:instrText>-</w:instrText>
      </w:r>
      <w:r w:rsidR="009A0235" w:rsidRPr="00E940EE">
        <w:rPr>
          <w:rStyle w:val="Opmaakprofiel12pt"/>
        </w:rPr>
        <w:instrText>membraan</w:instrText>
      </w:r>
      <w:r w:rsidR="009A0235">
        <w:instrText xml:space="preserve">" </w:instrText>
      </w:r>
      <w:r w:rsidR="009A0235">
        <w:rPr>
          <w:rStyle w:val="Opmaakprofiel12pt"/>
        </w:rPr>
        <w:fldChar w:fldCharType="end"/>
      </w:r>
      <w:r w:rsidR="00E06FE0" w:rsidRPr="00F729D8">
        <w:rPr>
          <w:rStyle w:val="Opmaakprofiel12pt"/>
        </w:rPr>
        <w:t>. Het dient normaal een kanaaltje te vormen. Nu laat het een bepaalde stof niet goed door (een chloridedeeltje). Je slijm in de longen is dan veel te stroperig. Met als gevolg een groot medisch probleem veroorzaakt door één verkeerd aminozuur!! Er zijn hier veel voorbeelden van.</w:t>
      </w:r>
    </w:p>
    <w:p w:rsidR="00E06FE0" w:rsidRPr="0028243D" w:rsidRDefault="00E06FE0" w:rsidP="00117F2D">
      <w:pPr>
        <w:pStyle w:val="Kop3"/>
      </w:pPr>
      <w:bookmarkStart w:id="703" w:name="_Toc65405257"/>
      <w:r w:rsidRPr="0028243D">
        <w:t xml:space="preserve">DNA </w:t>
      </w:r>
      <w:r w:rsidR="0002399B">
        <w:t>en RNA</w:t>
      </w:r>
      <w:bookmarkEnd w:id="703"/>
    </w:p>
    <w:p w:rsidR="00E06FE0" w:rsidRPr="00F729D8" w:rsidRDefault="00E06FE0" w:rsidP="009A0235">
      <w:pPr>
        <w:rPr>
          <w:rStyle w:val="Opmaakprofiel12pt"/>
        </w:rPr>
      </w:pPr>
      <w:r w:rsidRPr="00F729D8">
        <w:rPr>
          <w:rStyle w:val="Opmaakprofiel12pt"/>
        </w:rPr>
        <w:t>DNA kan bepalen welk eiwit er gemaakt moet worden. Er zijn een aantal stappen in dat proces.</w:t>
      </w:r>
    </w:p>
    <w:p w:rsidR="00E06FE0" w:rsidRPr="00F729D8" w:rsidRDefault="00E06FE0" w:rsidP="009A0235">
      <w:pPr>
        <w:tabs>
          <w:tab w:val="num" w:pos="30"/>
        </w:tabs>
        <w:rPr>
          <w:rStyle w:val="Opmaakprofiel12pt"/>
        </w:rPr>
      </w:pPr>
      <w:r w:rsidRPr="00F729D8">
        <w:rPr>
          <w:rStyle w:val="Opmaakprofiel12pt"/>
        </w:rPr>
        <w:t>DNA wordt vertaald (= transcriptie</w:t>
      </w:r>
      <w:r w:rsidR="009A0235">
        <w:rPr>
          <w:rStyle w:val="Opmaakprofiel12pt"/>
        </w:rPr>
        <w:fldChar w:fldCharType="begin"/>
      </w:r>
      <w:r w:rsidR="009A0235">
        <w:instrText xml:space="preserve"> XE "</w:instrText>
      </w:r>
      <w:r w:rsidR="009A0235" w:rsidRPr="00E940EE">
        <w:rPr>
          <w:rStyle w:val="Opmaakprofiel12pt"/>
        </w:rPr>
        <w:instrText>transcriptie</w:instrText>
      </w:r>
      <w:r w:rsidR="009A0235">
        <w:instrText xml:space="preserve">" </w:instrText>
      </w:r>
      <w:r w:rsidR="009A0235">
        <w:rPr>
          <w:rStyle w:val="Opmaakprofiel12pt"/>
        </w:rPr>
        <w:fldChar w:fldCharType="end"/>
      </w:r>
      <w:r w:rsidRPr="00F729D8">
        <w:rPr>
          <w:rStyle w:val="Opmaakprofiel12pt"/>
        </w:rPr>
        <w:t>) in een stof die veel op DNA lijkt: het boodschapper-RNA</w:t>
      </w:r>
      <w:r w:rsidR="009A0235">
        <w:rPr>
          <w:rStyle w:val="Opmaakprofiel12pt"/>
        </w:rPr>
        <w:fldChar w:fldCharType="begin"/>
      </w:r>
      <w:r w:rsidR="009A0235">
        <w:instrText xml:space="preserve"> XE "</w:instrText>
      </w:r>
      <w:r w:rsidR="009A0235" w:rsidRPr="00DE3908">
        <w:rPr>
          <w:rStyle w:val="Opmaakprofiel12pt"/>
        </w:rPr>
        <w:instrText>RNA:</w:instrText>
      </w:r>
      <w:r w:rsidR="009A0235" w:rsidRPr="00DE3908">
        <w:instrText>boodschapper</w:instrText>
      </w:r>
      <w:r w:rsidR="009A6CFB">
        <w:instrText>-</w:instrText>
      </w:r>
      <w:r w:rsidR="009A0235">
        <w:instrText xml:space="preserve">" </w:instrText>
      </w:r>
      <w:r w:rsidR="009A0235">
        <w:rPr>
          <w:rStyle w:val="Opmaakprofiel12pt"/>
        </w:rPr>
        <w:fldChar w:fldCharType="end"/>
      </w:r>
      <w:r w:rsidRPr="00F729D8">
        <w:rPr>
          <w:rStyle w:val="Opmaakprofiel12pt"/>
        </w:rPr>
        <w:t>. (messenger-RNA). Dit RNA bestaat ook uit 4 nucleotiden</w:t>
      </w:r>
      <w:r w:rsidR="009A0235">
        <w:rPr>
          <w:rStyle w:val="Opmaakprofiel12pt"/>
        </w:rPr>
        <w:fldChar w:fldCharType="begin"/>
      </w:r>
      <w:r w:rsidR="009A0235">
        <w:instrText xml:space="preserve"> XE "</w:instrText>
      </w:r>
      <w:r w:rsidR="009A0235" w:rsidRPr="00E940EE">
        <w:rPr>
          <w:rStyle w:val="Opmaakprofiel12pt"/>
        </w:rPr>
        <w:instrText>nucleotide</w:instrText>
      </w:r>
      <w:r w:rsidR="009A0235">
        <w:instrText xml:space="preserve">" </w:instrText>
      </w:r>
      <w:r w:rsidR="009A0235">
        <w:rPr>
          <w:rStyle w:val="Opmaakprofiel12pt"/>
        </w:rPr>
        <w:fldChar w:fldCharType="end"/>
      </w:r>
      <w:r w:rsidRPr="00F729D8">
        <w:rPr>
          <w:rStyle w:val="Opmaakprofiel12pt"/>
        </w:rPr>
        <w:t xml:space="preserve"> net als DNA (A,G, C en U = uracil. U in RNA, T in DNA).</w:t>
      </w:r>
    </w:p>
    <w:p w:rsidR="00E06FE0" w:rsidRPr="00F729D8" w:rsidRDefault="00E06FE0" w:rsidP="009A0235">
      <w:pPr>
        <w:tabs>
          <w:tab w:val="num" w:pos="30"/>
        </w:tabs>
        <w:rPr>
          <w:rStyle w:val="Opmaakprofiel12pt"/>
        </w:rPr>
      </w:pPr>
      <w:r w:rsidRPr="00F729D8">
        <w:rPr>
          <w:rStyle w:val="Opmaakprofiel12pt"/>
        </w:rPr>
        <w:t>Boodschapper-RNA verlaat de kern. Het brengt de boodschap naar de ribosomen</w:t>
      </w:r>
      <w:r w:rsidR="009A0235">
        <w:rPr>
          <w:rStyle w:val="Opmaakprofiel12pt"/>
        </w:rPr>
        <w:fldChar w:fldCharType="begin"/>
      </w:r>
      <w:r w:rsidR="009A0235">
        <w:instrText xml:space="preserve"> XE "</w:instrText>
      </w:r>
      <w:r w:rsidR="009A0235" w:rsidRPr="00E940EE">
        <w:rPr>
          <w:rStyle w:val="Opmaakprofiel12pt"/>
        </w:rPr>
        <w:instrText>ribosoom</w:instrText>
      </w:r>
      <w:r w:rsidR="009A0235">
        <w:instrText xml:space="preserve">" </w:instrText>
      </w:r>
      <w:r w:rsidR="009A0235">
        <w:rPr>
          <w:rStyle w:val="Opmaakprofiel12pt"/>
        </w:rPr>
        <w:fldChar w:fldCharType="end"/>
      </w:r>
      <w:r w:rsidRPr="00F729D8">
        <w:rPr>
          <w:rStyle w:val="Opmaakprofiel12pt"/>
        </w:rPr>
        <w:t>.</w:t>
      </w:r>
    </w:p>
    <w:p w:rsidR="00E06FE0" w:rsidRPr="00F729D8" w:rsidRDefault="009A6CFB" w:rsidP="009A0235">
      <w:pPr>
        <w:tabs>
          <w:tab w:val="num" w:pos="30"/>
        </w:tabs>
        <w:rPr>
          <w:rStyle w:val="Opmaakprofiel12pt"/>
        </w:rPr>
      </w:pPr>
      <w:r>
        <w:rPr>
          <w:rStyle w:val="Opmaakprofiel12pt"/>
        </w:rPr>
        <w:t>De ribosomen lezen het RNA af e</w:t>
      </w:r>
      <w:r w:rsidR="00E06FE0" w:rsidRPr="00F729D8">
        <w:rPr>
          <w:rStyle w:val="Opmaakprofiel12pt"/>
        </w:rPr>
        <w:t>n vertalen (= translatie</w:t>
      </w:r>
      <w:r w:rsidR="009A0235">
        <w:rPr>
          <w:rStyle w:val="Opmaakprofiel12pt"/>
        </w:rPr>
        <w:fldChar w:fldCharType="begin"/>
      </w:r>
      <w:r w:rsidR="009A0235">
        <w:instrText xml:space="preserve"> XE "</w:instrText>
      </w:r>
      <w:r w:rsidR="009A0235" w:rsidRPr="00E940EE">
        <w:rPr>
          <w:rStyle w:val="Opmaakprofiel12pt"/>
        </w:rPr>
        <w:instrText>translatie</w:instrText>
      </w:r>
      <w:r w:rsidR="009A0235">
        <w:instrText xml:space="preserve">" </w:instrText>
      </w:r>
      <w:r w:rsidR="009A0235">
        <w:rPr>
          <w:rStyle w:val="Opmaakprofiel12pt"/>
        </w:rPr>
        <w:fldChar w:fldCharType="end"/>
      </w:r>
      <w:r w:rsidR="00E06FE0" w:rsidRPr="00F729D8">
        <w:rPr>
          <w:rStyle w:val="Opmaakprofiel12pt"/>
        </w:rPr>
        <w:t xml:space="preserve">) </w:t>
      </w:r>
      <w:r>
        <w:rPr>
          <w:rStyle w:val="Opmaakprofiel12pt"/>
        </w:rPr>
        <w:t>de boodschap</w:t>
      </w:r>
      <w:r w:rsidR="00E06FE0" w:rsidRPr="00F729D8">
        <w:rPr>
          <w:rStyle w:val="Opmaakprofiel12pt"/>
        </w:rPr>
        <w:t xml:space="preserve"> in aminozu</w:t>
      </w:r>
      <w:r w:rsidR="00C56AA8">
        <w:rPr>
          <w:rStyle w:val="Opmaakprofiel12pt"/>
        </w:rPr>
        <w:t xml:space="preserve">ren. Er ontstaat een eiwitketen </w:t>
      </w:r>
      <w:r w:rsidR="00E06FE0" w:rsidRPr="00F729D8">
        <w:rPr>
          <w:rStyle w:val="Opmaakprofiel12pt"/>
        </w:rPr>
        <w:t>(= proteïne</w:t>
      </w:r>
      <w:r w:rsidR="009A0235">
        <w:rPr>
          <w:rStyle w:val="Opmaakprofiel12pt"/>
        </w:rPr>
        <w:fldChar w:fldCharType="begin"/>
      </w:r>
      <w:r w:rsidR="009A0235">
        <w:instrText xml:space="preserve"> XE "</w:instrText>
      </w:r>
      <w:r w:rsidR="009A0235" w:rsidRPr="00E940EE">
        <w:rPr>
          <w:rStyle w:val="Opmaakprofiel12pt"/>
        </w:rPr>
        <w:instrText>proteïne</w:instrText>
      </w:r>
      <w:r w:rsidR="009A0235">
        <w:instrText xml:space="preserve">" </w:instrText>
      </w:r>
      <w:r w:rsidR="009A0235">
        <w:rPr>
          <w:rStyle w:val="Opmaakprofiel12pt"/>
        </w:rPr>
        <w:fldChar w:fldCharType="end"/>
      </w:r>
      <w:r w:rsidR="00E06FE0" w:rsidRPr="00F729D8">
        <w:rPr>
          <w:rStyle w:val="Opmaakprofiel12pt"/>
        </w:rPr>
        <w:t>)</w:t>
      </w:r>
      <w:r w:rsidR="00C56AA8">
        <w:rPr>
          <w:rStyle w:val="Opmaakprofiel12pt"/>
        </w:rPr>
        <w:t>.</w:t>
      </w:r>
    </w:p>
    <w:p w:rsidR="00E06FE0" w:rsidRPr="00F729D8" w:rsidRDefault="00E06FE0" w:rsidP="00E06FE0">
      <w:pPr>
        <w:rPr>
          <w:rStyle w:val="Opmaakprofiel12pt"/>
        </w:rPr>
      </w:pPr>
    </w:p>
    <w:p w:rsidR="00E06FE0" w:rsidRPr="00F729D8" w:rsidRDefault="00E06FE0" w:rsidP="00E06FE0">
      <w:pPr>
        <w:rPr>
          <w:rStyle w:val="Opmaakprofiel12pt"/>
        </w:rPr>
      </w:pPr>
      <w:r w:rsidRPr="00F729D8">
        <w:rPr>
          <w:rStyle w:val="Opmaakprofiel12pt"/>
        </w:rPr>
        <w:t>Stap 1: DNA wor</w:t>
      </w:r>
      <w:r w:rsidR="00C56AA8">
        <w:rPr>
          <w:rStyle w:val="Opmaakprofiel12pt"/>
        </w:rPr>
        <w:t>dt vertaald in boodschapper-RNA</w:t>
      </w:r>
      <w:r w:rsidRPr="00F729D8">
        <w:rPr>
          <w:rStyle w:val="Opmaakprofiel12pt"/>
        </w:rPr>
        <w:t xml:space="preserve"> (m-RNA</w:t>
      </w:r>
      <w:r w:rsidR="009A0235">
        <w:rPr>
          <w:rStyle w:val="Opmaakprofiel12pt"/>
        </w:rPr>
        <w:fldChar w:fldCharType="begin"/>
      </w:r>
      <w:r w:rsidR="009A0235">
        <w:instrText xml:space="preserve"> XE "</w:instrText>
      </w:r>
      <w:r w:rsidR="009A0235" w:rsidRPr="0018045E">
        <w:rPr>
          <w:rStyle w:val="Opmaakprofiel12pt"/>
        </w:rPr>
        <w:instrText>RNA:</w:instrText>
      </w:r>
      <w:r w:rsidR="009A0235" w:rsidRPr="0018045E">
        <w:instrText>m-</w:instrText>
      </w:r>
      <w:r w:rsidR="009A0235">
        <w:instrText xml:space="preserve">" </w:instrText>
      </w:r>
      <w:r w:rsidR="009A0235">
        <w:rPr>
          <w:rStyle w:val="Opmaakprofiel12pt"/>
        </w:rPr>
        <w:fldChar w:fldCharType="end"/>
      </w:r>
      <w:r w:rsidRPr="00F729D8">
        <w:rPr>
          <w:rStyle w:val="Opmaakprofiel12pt"/>
        </w:rPr>
        <w:t>)</w:t>
      </w:r>
      <w:r w:rsidR="00C56AA8">
        <w:rPr>
          <w:rStyle w:val="Opmaakprofiel12pt"/>
        </w:rPr>
        <w:t>.</w:t>
      </w:r>
    </w:p>
    <w:p w:rsidR="00E06FE0" w:rsidRPr="0026569A" w:rsidRDefault="00B27494" w:rsidP="007234AB">
      <w:pPr>
        <w:jc w:val="center"/>
      </w:pPr>
      <w:r>
        <w:rPr>
          <w:noProof/>
        </w:rPr>
        <w:lastRenderedPageBreak/>
        <w:drawing>
          <wp:inline distT="0" distB="0" distL="0" distR="0">
            <wp:extent cx="3505200" cy="2133600"/>
            <wp:effectExtent l="19050" t="0" r="0" b="0"/>
            <wp:docPr id="324" name="Afbeelding 324" descr="dn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dna1"/>
                    <pic:cNvPicPr>
                      <a:picLocks noChangeAspect="1" noChangeArrowheads="1"/>
                    </pic:cNvPicPr>
                  </pic:nvPicPr>
                  <pic:blipFill>
                    <a:blip r:embed="rId650"/>
                    <a:srcRect/>
                    <a:stretch>
                      <a:fillRect/>
                    </a:stretch>
                  </pic:blipFill>
                  <pic:spPr bwMode="auto">
                    <a:xfrm>
                      <a:off x="0" y="0"/>
                      <a:ext cx="3505200" cy="2133600"/>
                    </a:xfrm>
                    <a:prstGeom prst="rect">
                      <a:avLst/>
                    </a:prstGeom>
                    <a:noFill/>
                    <a:ln w="9525">
                      <a:noFill/>
                      <a:miter lim="800000"/>
                      <a:headEnd/>
                      <a:tailEnd/>
                    </a:ln>
                  </pic:spPr>
                </pic:pic>
              </a:graphicData>
            </a:graphic>
          </wp:inline>
        </w:drawing>
      </w:r>
    </w:p>
    <w:p w:rsidR="00E06FE0" w:rsidRPr="00F729D8" w:rsidRDefault="00E06FE0" w:rsidP="00E06FE0">
      <w:pPr>
        <w:rPr>
          <w:rStyle w:val="Opmaakprofiel12pt"/>
        </w:rPr>
      </w:pPr>
      <w:r w:rsidRPr="00F729D8">
        <w:rPr>
          <w:rStyle w:val="Opmaakprofiel12pt"/>
        </w:rPr>
        <w:t>Een stukje van de DNA-ritssluiting is opengegaan. In het midden zie je het m-RNA.</w:t>
      </w:r>
    </w:p>
    <w:p w:rsidR="00E06FE0" w:rsidRPr="00F729D8" w:rsidRDefault="00E06FE0" w:rsidP="00E06FE0">
      <w:pPr>
        <w:rPr>
          <w:rStyle w:val="Opmaakprofiel12pt"/>
        </w:rPr>
      </w:pPr>
      <w:r w:rsidRPr="00F729D8">
        <w:rPr>
          <w:rStyle w:val="Opmaakprofiel12pt"/>
        </w:rPr>
        <w:t>Tegenover de T van DNA komt een A te staan in het RNA. Tegenover de C komt een G. Tegenover de A van het DNA komt een U!</w:t>
      </w:r>
      <w:r w:rsidR="009A6CFB">
        <w:rPr>
          <w:rStyle w:val="Opmaakprofiel12pt"/>
        </w:rPr>
        <w:t xml:space="preserve"> </w:t>
      </w:r>
      <w:r w:rsidRPr="00F729D8">
        <w:rPr>
          <w:rStyle w:val="Opmaakprofiel12pt"/>
        </w:rPr>
        <w:t>Je ziet dus dat de bovenste DNA-keten is afgelezen.</w:t>
      </w:r>
    </w:p>
    <w:p w:rsidR="00E06FE0" w:rsidRPr="00F729D8" w:rsidRDefault="00E06FE0" w:rsidP="00E06FE0">
      <w:pPr>
        <w:rPr>
          <w:rStyle w:val="Opmaakprofiel12pt"/>
        </w:rPr>
      </w:pPr>
      <w:r w:rsidRPr="00F729D8">
        <w:rPr>
          <w:rStyle w:val="Opmaakprofiel12pt"/>
        </w:rPr>
        <w:t>Onderaan gaat het boodschapper-RNA als losse streng op zoek naar de ribosomen.</w:t>
      </w:r>
    </w:p>
    <w:p w:rsidR="00E06FE0" w:rsidRPr="00F729D8" w:rsidRDefault="00E06FE0" w:rsidP="00E06FE0">
      <w:pPr>
        <w:rPr>
          <w:rStyle w:val="Opmaakprofiel12pt"/>
        </w:rPr>
      </w:pPr>
      <w:r w:rsidRPr="00F729D8">
        <w:rPr>
          <w:rStyle w:val="Opmaakprofiel12pt"/>
        </w:rPr>
        <w:t>Het enzym RNA-polymerase (poly = veel; meros = deeltje) leest af en voert de transcriptie uit.</w:t>
      </w:r>
    </w:p>
    <w:p w:rsidR="00E06FE0" w:rsidRPr="00F729D8" w:rsidRDefault="00E06FE0" w:rsidP="00E06FE0">
      <w:pPr>
        <w:rPr>
          <w:rStyle w:val="Opmaakprofiel12pt"/>
        </w:rPr>
      </w:pPr>
      <w:r w:rsidRPr="00F729D8">
        <w:rPr>
          <w:rStyle w:val="Opmaakprofiel12pt"/>
        </w:rPr>
        <w:t>Dit enzym kan verbazend veel:</w:t>
      </w:r>
    </w:p>
    <w:p w:rsidR="00E06FE0" w:rsidRPr="00F729D8" w:rsidRDefault="00E06FE0" w:rsidP="009A0235">
      <w:pPr>
        <w:rPr>
          <w:rStyle w:val="Opmaakprofiel12pt"/>
        </w:rPr>
      </w:pPr>
      <w:r w:rsidRPr="00F729D8">
        <w:rPr>
          <w:rStyle w:val="Opmaakprofiel12pt"/>
        </w:rPr>
        <w:t>Het bindt aan een DNA-streng,</w:t>
      </w:r>
      <w:r w:rsidR="009A0235">
        <w:rPr>
          <w:rStyle w:val="Opmaakprofiel12pt"/>
        </w:rPr>
        <w:t xml:space="preserve"> </w:t>
      </w:r>
      <w:r w:rsidRPr="00F729D8">
        <w:rPr>
          <w:rStyle w:val="Opmaakprofiel12pt"/>
        </w:rPr>
        <w:t>tast daar één base af (b.v. G),</w:t>
      </w:r>
      <w:r w:rsidR="009A0235">
        <w:rPr>
          <w:rStyle w:val="Opmaakprofiel12pt"/>
        </w:rPr>
        <w:t xml:space="preserve"> </w:t>
      </w:r>
      <w:r w:rsidRPr="00F729D8">
        <w:rPr>
          <w:rStyle w:val="Opmaakprofiel12pt"/>
        </w:rPr>
        <w:t>kiest uit losliggende RNA-basen de bijpassende RNA-base (dus C) uit,</w:t>
      </w:r>
      <w:r w:rsidR="009A0235">
        <w:rPr>
          <w:rStyle w:val="Opmaakprofiel12pt"/>
        </w:rPr>
        <w:t xml:space="preserve"> </w:t>
      </w:r>
      <w:r w:rsidRPr="00F729D8">
        <w:rPr>
          <w:rStyle w:val="Opmaakprofiel12pt"/>
        </w:rPr>
        <w:t>plaatst die er tegenover,</w:t>
      </w:r>
      <w:r w:rsidR="009A0235">
        <w:rPr>
          <w:rStyle w:val="Opmaakprofiel12pt"/>
        </w:rPr>
        <w:t xml:space="preserve"> </w:t>
      </w:r>
      <w:r w:rsidRPr="00F729D8">
        <w:rPr>
          <w:rStyle w:val="Opmaakprofiel12pt"/>
        </w:rPr>
        <w:t>gaat naar de volgende DNA-base,</w:t>
      </w:r>
      <w:r w:rsidR="009A0235">
        <w:rPr>
          <w:rStyle w:val="Opmaakprofiel12pt"/>
        </w:rPr>
        <w:t xml:space="preserve"> </w:t>
      </w:r>
      <w:r w:rsidRPr="00F729D8">
        <w:rPr>
          <w:rStyle w:val="Opmaakprofiel12pt"/>
        </w:rPr>
        <w:t>tast die base af,</w:t>
      </w:r>
      <w:r w:rsidR="009A0235">
        <w:rPr>
          <w:rStyle w:val="Opmaakprofiel12pt"/>
        </w:rPr>
        <w:t xml:space="preserve"> </w:t>
      </w:r>
      <w:r w:rsidRPr="00F729D8">
        <w:rPr>
          <w:rStyle w:val="Opmaakprofiel12pt"/>
        </w:rPr>
        <w:t>plaatst de juiste RNA-base er tegenover</w:t>
      </w:r>
      <w:r w:rsidR="009A0235">
        <w:rPr>
          <w:rStyle w:val="Opmaakprofiel12pt"/>
        </w:rPr>
        <w:t xml:space="preserve">, </w:t>
      </w:r>
      <w:r w:rsidRPr="00F729D8">
        <w:rPr>
          <w:rStyle w:val="Opmaakprofiel12pt"/>
        </w:rPr>
        <w:t>enzovoorts.</w:t>
      </w:r>
      <w:r w:rsidR="009A6CFB">
        <w:rPr>
          <w:rStyle w:val="Opmaakprofiel12pt"/>
        </w:rPr>
        <w:t xml:space="preserve"> </w:t>
      </w:r>
      <w:r w:rsidRPr="00F729D8">
        <w:rPr>
          <w:rStyle w:val="Opmaakprofiel12pt"/>
        </w:rPr>
        <w:t>Dit alles gaat razend snel.</w:t>
      </w:r>
    </w:p>
    <w:p w:rsidR="00E06FE0" w:rsidRPr="00F729D8" w:rsidRDefault="00B27494" w:rsidP="00E06FE0">
      <w:pPr>
        <w:rPr>
          <w:rStyle w:val="Opmaakprofiel12pt"/>
        </w:rPr>
      </w:pPr>
      <w:r>
        <w:rPr>
          <w:noProof/>
          <w:sz w:val="24"/>
          <w:szCs w:val="24"/>
        </w:rPr>
        <w:drawing>
          <wp:inline distT="0" distB="0" distL="0" distR="0">
            <wp:extent cx="4572000" cy="4572000"/>
            <wp:effectExtent l="19050" t="0" r="0" b="0"/>
            <wp:docPr id="325" name="Afbeelding 325" descr="dn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dna1"/>
                    <pic:cNvPicPr>
                      <a:picLocks noChangeAspect="1" noChangeArrowheads="1"/>
                    </pic:cNvPicPr>
                  </pic:nvPicPr>
                  <pic:blipFill>
                    <a:blip r:embed="rId651"/>
                    <a:srcRect/>
                    <a:stretch>
                      <a:fillRect/>
                    </a:stretch>
                  </pic:blipFill>
                  <pic:spPr bwMode="auto">
                    <a:xfrm>
                      <a:off x="0" y="0"/>
                      <a:ext cx="4572000" cy="4572000"/>
                    </a:xfrm>
                    <a:prstGeom prst="rect">
                      <a:avLst/>
                    </a:prstGeom>
                    <a:noFill/>
                    <a:ln w="9525">
                      <a:noFill/>
                      <a:miter lim="800000"/>
                      <a:headEnd/>
                      <a:tailEnd/>
                    </a:ln>
                  </pic:spPr>
                </pic:pic>
              </a:graphicData>
            </a:graphic>
          </wp:inline>
        </w:drawing>
      </w:r>
    </w:p>
    <w:p w:rsidR="00E06FE0" w:rsidRPr="00F729D8" w:rsidRDefault="00E06FE0" w:rsidP="009E0647">
      <w:pPr>
        <w:rPr>
          <w:rStyle w:val="Opmaakprofiel12pt"/>
        </w:rPr>
      </w:pPr>
      <w:r w:rsidRPr="00F729D8">
        <w:rPr>
          <w:rStyle w:val="Opmaakprofiel12pt"/>
        </w:rPr>
        <w:t xml:space="preserve">Begin </w:t>
      </w:r>
      <w:r w:rsidR="009A6CFB">
        <w:rPr>
          <w:rStyle w:val="Opmaakprofiel12pt"/>
        </w:rPr>
        <w:t xml:space="preserve">in de foto </w:t>
      </w:r>
      <w:r w:rsidRPr="00F729D8">
        <w:rPr>
          <w:rStyle w:val="Opmaakprofiel12pt"/>
        </w:rPr>
        <w:t>bij “DNA”.</w:t>
      </w:r>
      <w:r w:rsidR="009A6CFB">
        <w:rPr>
          <w:rStyle w:val="Opmaakprofiel12pt"/>
        </w:rPr>
        <w:t xml:space="preserve"> </w:t>
      </w:r>
      <w:r w:rsidRPr="00F729D8">
        <w:rPr>
          <w:rStyle w:val="Opmaakprofiel12pt"/>
        </w:rPr>
        <w:t>Volg het lijntje links omhoog.</w:t>
      </w:r>
      <w:r w:rsidR="009A6CFB">
        <w:rPr>
          <w:rStyle w:val="Opmaakprofiel12pt"/>
        </w:rPr>
        <w:t xml:space="preserve"> </w:t>
      </w:r>
      <w:r w:rsidRPr="00F729D8">
        <w:rPr>
          <w:rStyle w:val="Opmaakprofiel12pt"/>
        </w:rPr>
        <w:t>Je ziet links en rechts fijne zijtakjes. Dat zijn sliertjes RNA.</w:t>
      </w:r>
      <w:r w:rsidR="009A6CFB">
        <w:rPr>
          <w:rStyle w:val="Opmaakprofiel12pt"/>
        </w:rPr>
        <w:t xml:space="preserve"> </w:t>
      </w:r>
      <w:r w:rsidRPr="00F729D8">
        <w:rPr>
          <w:rStyle w:val="Opmaakprofiel12pt"/>
        </w:rPr>
        <w:t>Die worden steeds langer omdat een langer stuk van DNA afgelezen is.</w:t>
      </w:r>
    </w:p>
    <w:p w:rsidR="00E06FE0" w:rsidRPr="00F729D8" w:rsidRDefault="00E06FE0" w:rsidP="009E0647">
      <w:pPr>
        <w:rPr>
          <w:rStyle w:val="Opmaakprofiel12pt"/>
        </w:rPr>
      </w:pPr>
      <w:r w:rsidRPr="00F729D8">
        <w:rPr>
          <w:rStyle w:val="Opmaakprofiel12pt"/>
        </w:rPr>
        <w:t>Je ziet op een goede afbeelding zelfs het aflezende enzym, het RNA-polymerase.</w:t>
      </w:r>
    </w:p>
    <w:p w:rsidR="00E06FE0" w:rsidRPr="00F729D8" w:rsidRDefault="00E06FE0" w:rsidP="009E0647">
      <w:pPr>
        <w:rPr>
          <w:rStyle w:val="Opmaakprofiel12pt"/>
        </w:rPr>
      </w:pPr>
      <w:r w:rsidRPr="00F729D8">
        <w:rPr>
          <w:rStyle w:val="Opmaakprofiel12pt"/>
        </w:rPr>
        <w:t>Hier is een moleculair proces (“de vertaling van DNA naar RNA”) zichtbaar.</w:t>
      </w:r>
    </w:p>
    <w:p w:rsidR="00E06FE0" w:rsidRDefault="00E06FE0" w:rsidP="00E06FE0">
      <w:pPr>
        <w:rPr>
          <w:b/>
          <w:sz w:val="24"/>
          <w:szCs w:val="24"/>
        </w:rPr>
      </w:pPr>
      <w:r w:rsidRPr="0026569A">
        <w:rPr>
          <w:b/>
          <w:sz w:val="24"/>
          <w:szCs w:val="24"/>
        </w:rPr>
        <w:lastRenderedPageBreak/>
        <w:t>Elk aminozuur dient haar plaats te kennen!</w:t>
      </w:r>
    </w:p>
    <w:p w:rsidR="00E06FE0" w:rsidRPr="00F729D8" w:rsidRDefault="00E06FE0" w:rsidP="00E06FE0">
      <w:pPr>
        <w:rPr>
          <w:rStyle w:val="Opmaakprofiel12pt"/>
        </w:rPr>
      </w:pPr>
      <w:r w:rsidRPr="00F729D8">
        <w:rPr>
          <w:rStyle w:val="Opmaakprofiel12pt"/>
        </w:rPr>
        <w:t>Stel je moet op een voetbalterrein, zonder te schreeuwen, honderden mensen in een lange rij zien te krijgen en dat in een juiste volgorde. Hoe pak je dat aan?</w:t>
      </w:r>
    </w:p>
    <w:p w:rsidR="00E06FE0" w:rsidRPr="00F729D8" w:rsidRDefault="00E06FE0" w:rsidP="00E06FE0">
      <w:pPr>
        <w:rPr>
          <w:rStyle w:val="Opmaakprofiel12pt"/>
        </w:rPr>
      </w:pPr>
      <w:r w:rsidRPr="00F729D8">
        <w:rPr>
          <w:rStyle w:val="Opmaakprofiel12pt"/>
        </w:rPr>
        <w:t>Je zou aan een lang strak touw kleine vlaggetjes kunnen vastknopen. Als iedereen zijn eigen vlaggetje kent is het probleem opgelost.</w:t>
      </w:r>
    </w:p>
    <w:p w:rsidR="00E06FE0" w:rsidRPr="00F729D8" w:rsidRDefault="00E06FE0" w:rsidP="00E06FE0">
      <w:pPr>
        <w:rPr>
          <w:rStyle w:val="Opmaakprofiel12pt"/>
        </w:rPr>
      </w:pPr>
      <w:r w:rsidRPr="00F729D8">
        <w:rPr>
          <w:rStyle w:val="Opmaakprofiel12pt"/>
        </w:rPr>
        <w:t>Het messenger-RNA is zo’n lang touw waaraan honderden kleine driehoekige vlaggetjes zijn vastgeknoopt.</w:t>
      </w:r>
      <w:r>
        <w:rPr>
          <w:rStyle w:val="Opmaakprofiel12pt"/>
        </w:rPr>
        <w:t xml:space="preserve"> </w:t>
      </w:r>
      <w:r w:rsidRPr="00F729D8">
        <w:rPr>
          <w:rStyle w:val="Opmaakprofiel12pt"/>
        </w:rPr>
        <w:t>De rondzwervende aminozuren (20 soorten) zoeken elk langs dit touw hun plaats.</w:t>
      </w:r>
    </w:p>
    <w:p w:rsidR="00E06FE0" w:rsidRPr="00F729D8" w:rsidRDefault="00E06FE0" w:rsidP="00E06FE0">
      <w:pPr>
        <w:rPr>
          <w:rStyle w:val="Opmaakprofiel12pt"/>
        </w:rPr>
      </w:pPr>
      <w:r w:rsidRPr="00F729D8">
        <w:rPr>
          <w:rStyle w:val="Opmaakprofiel12pt"/>
        </w:rPr>
        <w:t>Elk aminozuur kent haar eigen kleur vlaggetje.</w:t>
      </w:r>
      <w:r>
        <w:rPr>
          <w:rStyle w:val="Opmaakprofiel12pt"/>
        </w:rPr>
        <w:t xml:space="preserve"> </w:t>
      </w:r>
      <w:r w:rsidRPr="00F729D8">
        <w:rPr>
          <w:rStyle w:val="Opmaakprofiel12pt"/>
        </w:rPr>
        <w:t>Elk vlaggetje bestaat uit 3 letters b.v. AUG.</w:t>
      </w:r>
    </w:p>
    <w:p w:rsidR="00E06FE0" w:rsidRPr="00F729D8" w:rsidRDefault="00E06FE0" w:rsidP="00E06FE0">
      <w:pPr>
        <w:rPr>
          <w:rStyle w:val="Opmaakprofiel12pt"/>
        </w:rPr>
      </w:pPr>
      <w:r w:rsidRPr="00F729D8">
        <w:rPr>
          <w:rStyle w:val="Opmaakprofiel12pt"/>
        </w:rPr>
        <w:t>AUG is het vlaggetje voor het aminozuur methionine.</w:t>
      </w:r>
      <w:r>
        <w:rPr>
          <w:rStyle w:val="Opmaakprofiel12pt"/>
        </w:rPr>
        <w:t xml:space="preserve"> </w:t>
      </w:r>
      <w:r w:rsidRPr="00F729D8">
        <w:rPr>
          <w:rStyle w:val="Opmaakprofiel12pt"/>
        </w:rPr>
        <w:t>Methionine weet dus waar het naar toe moet langs het touw.</w:t>
      </w:r>
      <w:r w:rsidR="009A6CFB">
        <w:rPr>
          <w:rStyle w:val="Opmaakprofiel12pt"/>
        </w:rPr>
        <w:t xml:space="preserve"> </w:t>
      </w:r>
      <w:r w:rsidRPr="00F729D8">
        <w:rPr>
          <w:rStyle w:val="Opmaakprofiel12pt"/>
        </w:rPr>
        <w:t>Glycine, een ander aminozuur, wordt gecodeerd door een ander vlaggetje: GGC.</w:t>
      </w:r>
      <w:r w:rsidR="009A6CFB">
        <w:rPr>
          <w:rStyle w:val="Opmaakprofiel12pt"/>
        </w:rPr>
        <w:t xml:space="preserve"> </w:t>
      </w:r>
      <w:r w:rsidRPr="00F729D8">
        <w:rPr>
          <w:rStyle w:val="Opmaakprofiel12pt"/>
        </w:rPr>
        <w:t>Zo heeft elk aminozuur een ander codon.</w:t>
      </w:r>
    </w:p>
    <w:p w:rsidR="00E06FE0" w:rsidRPr="00F729D8" w:rsidRDefault="00B27494" w:rsidP="009A6CFB">
      <w:pPr>
        <w:jc w:val="center"/>
        <w:rPr>
          <w:rStyle w:val="Opmaakprofiel12pt"/>
        </w:rPr>
      </w:pPr>
      <w:r>
        <w:rPr>
          <w:noProof/>
          <w:sz w:val="24"/>
          <w:szCs w:val="24"/>
        </w:rPr>
        <w:drawing>
          <wp:inline distT="0" distB="0" distL="0" distR="0">
            <wp:extent cx="2838450" cy="4171950"/>
            <wp:effectExtent l="19050" t="0" r="0" b="0"/>
            <wp:docPr id="326" name="Afbeelding 326" descr="dn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dna1"/>
                    <pic:cNvPicPr>
                      <a:picLocks noChangeAspect="1" noChangeArrowheads="1"/>
                    </pic:cNvPicPr>
                  </pic:nvPicPr>
                  <pic:blipFill>
                    <a:blip r:embed="rId652"/>
                    <a:srcRect/>
                    <a:stretch>
                      <a:fillRect/>
                    </a:stretch>
                  </pic:blipFill>
                  <pic:spPr bwMode="auto">
                    <a:xfrm>
                      <a:off x="0" y="0"/>
                      <a:ext cx="2838450" cy="4171950"/>
                    </a:xfrm>
                    <a:prstGeom prst="rect">
                      <a:avLst/>
                    </a:prstGeom>
                    <a:noFill/>
                    <a:ln w="9525">
                      <a:noFill/>
                      <a:miter lim="800000"/>
                      <a:headEnd/>
                      <a:tailEnd/>
                    </a:ln>
                  </pic:spPr>
                </pic:pic>
              </a:graphicData>
            </a:graphic>
          </wp:inline>
        </w:drawing>
      </w:r>
    </w:p>
    <w:p w:rsidR="00E06FE0" w:rsidRPr="009A6CFB" w:rsidRDefault="00B27494" w:rsidP="00E06FE0">
      <w:pPr>
        <w:rPr>
          <w:sz w:val="24"/>
          <w:szCs w:val="24"/>
        </w:rPr>
      </w:pPr>
      <w:r>
        <w:rPr>
          <w:noProof/>
        </w:rPr>
        <w:drawing>
          <wp:anchor distT="0" distB="0" distL="114300" distR="114300" simplePos="0" relativeHeight="251679232" behindDoc="1" locked="0" layoutInCell="1" allowOverlap="1">
            <wp:simplePos x="0" y="0"/>
            <wp:positionH relativeFrom="column">
              <wp:posOffset>3494405</wp:posOffset>
            </wp:positionH>
            <wp:positionV relativeFrom="paragraph">
              <wp:posOffset>120650</wp:posOffset>
            </wp:positionV>
            <wp:extent cx="2352675" cy="3009265"/>
            <wp:effectExtent l="19050" t="0" r="9525" b="0"/>
            <wp:wrapTight wrapText="bothSides">
              <wp:wrapPolygon edited="0">
                <wp:start x="-175" y="0"/>
                <wp:lineTo x="-175" y="21468"/>
                <wp:lineTo x="21687" y="21468"/>
                <wp:lineTo x="21687" y="0"/>
                <wp:lineTo x="-175" y="0"/>
              </wp:wrapPolygon>
            </wp:wrapTight>
            <wp:docPr id="187" name="Afbeelding 187" descr="Olympiade/NSO/Bundel/Theorie2004/celcyclus%20biologie_bestanden/dna1.h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Olympiade/NSO/Bundel/Theorie2004/celcyclus%20biologie_bestanden/dna1.h11.jpeg"/>
                    <pic:cNvPicPr>
                      <a:picLocks noChangeAspect="1" noChangeArrowheads="1"/>
                    </pic:cNvPicPr>
                  </pic:nvPicPr>
                  <pic:blipFill>
                    <a:blip r:embed="rId653" r:link="rId654"/>
                    <a:srcRect t="502"/>
                    <a:stretch>
                      <a:fillRect/>
                    </a:stretch>
                  </pic:blipFill>
                  <pic:spPr bwMode="auto">
                    <a:xfrm>
                      <a:off x="0" y="0"/>
                      <a:ext cx="2352675" cy="3009265"/>
                    </a:xfrm>
                    <a:prstGeom prst="rect">
                      <a:avLst/>
                    </a:prstGeom>
                    <a:noFill/>
                    <a:ln w="9525">
                      <a:noFill/>
                      <a:miter lim="800000"/>
                      <a:headEnd/>
                      <a:tailEnd/>
                    </a:ln>
                  </pic:spPr>
                </pic:pic>
              </a:graphicData>
            </a:graphic>
          </wp:anchor>
        </w:drawing>
      </w:r>
      <w:r w:rsidR="00E06FE0" w:rsidRPr="009A6CFB">
        <w:rPr>
          <w:sz w:val="24"/>
          <w:szCs w:val="24"/>
        </w:rPr>
        <w:t xml:space="preserve">We noemen dit </w:t>
      </w:r>
      <w:r w:rsidR="009A6CFB" w:rsidRPr="009A6CFB">
        <w:rPr>
          <w:sz w:val="24"/>
          <w:szCs w:val="24"/>
        </w:rPr>
        <w:t xml:space="preserve">proces </w:t>
      </w:r>
      <w:r w:rsidR="00E06FE0" w:rsidRPr="009A6CFB">
        <w:rPr>
          <w:sz w:val="24"/>
          <w:szCs w:val="24"/>
        </w:rPr>
        <w:t>de translatie</w:t>
      </w:r>
      <w:r w:rsidR="009A0235" w:rsidRPr="009A6CFB">
        <w:rPr>
          <w:sz w:val="24"/>
          <w:szCs w:val="24"/>
        </w:rPr>
        <w:fldChar w:fldCharType="begin"/>
      </w:r>
      <w:r w:rsidR="009A0235" w:rsidRPr="009A6CFB">
        <w:instrText xml:space="preserve"> XE "</w:instrText>
      </w:r>
      <w:r w:rsidR="009A0235" w:rsidRPr="009A6CFB">
        <w:rPr>
          <w:sz w:val="24"/>
          <w:szCs w:val="24"/>
        </w:rPr>
        <w:instrText>translatie</w:instrText>
      </w:r>
      <w:r w:rsidR="009A0235" w:rsidRPr="009A6CFB">
        <w:instrText xml:space="preserve">" </w:instrText>
      </w:r>
      <w:r w:rsidR="009A0235" w:rsidRPr="009A6CFB">
        <w:rPr>
          <w:sz w:val="24"/>
          <w:szCs w:val="24"/>
        </w:rPr>
        <w:fldChar w:fldCharType="end"/>
      </w:r>
      <w:r w:rsidR="00C56AA8">
        <w:rPr>
          <w:sz w:val="24"/>
          <w:szCs w:val="24"/>
        </w:rPr>
        <w:t>,</w:t>
      </w:r>
      <w:r w:rsidR="00E06FE0" w:rsidRPr="009A6CFB">
        <w:rPr>
          <w:sz w:val="24"/>
          <w:szCs w:val="24"/>
        </w:rPr>
        <w:t xml:space="preserve"> de vertaling van m-RNA in eiwit:</w:t>
      </w:r>
    </w:p>
    <w:p w:rsidR="00E06FE0" w:rsidRPr="00F729D8" w:rsidRDefault="00E06FE0" w:rsidP="009A6CFB">
      <w:pPr>
        <w:numPr>
          <w:ilvl w:val="0"/>
          <w:numId w:val="35"/>
        </w:numPr>
        <w:tabs>
          <w:tab w:val="clear" w:pos="436"/>
        </w:tabs>
        <w:ind w:left="0" w:hanging="284"/>
        <w:rPr>
          <w:rStyle w:val="Opmaakprofiel12pt"/>
        </w:rPr>
      </w:pPr>
      <w:r w:rsidRPr="00F729D8">
        <w:rPr>
          <w:rStyle w:val="Opmaakprofiel12pt"/>
        </w:rPr>
        <w:t>Zoek de donkere m-RNA-streng op.</w:t>
      </w:r>
      <w:r w:rsidR="009A6CFB">
        <w:rPr>
          <w:rStyle w:val="Opmaakprofiel12pt"/>
        </w:rPr>
        <w:t xml:space="preserve"> </w:t>
      </w:r>
      <w:r w:rsidRPr="00F729D8">
        <w:rPr>
          <w:rStyle w:val="Opmaakprofiel12pt"/>
        </w:rPr>
        <w:t>Dit m-RNA wordt door het ribosoom afgelezen in groepen van 3 basen. Zo’n groep van 3 heet een codon</w:t>
      </w:r>
      <w:r w:rsidR="009A0235">
        <w:rPr>
          <w:rStyle w:val="Opmaakprofiel12pt"/>
        </w:rPr>
        <w:fldChar w:fldCharType="begin"/>
      </w:r>
      <w:r w:rsidR="009A0235">
        <w:instrText xml:space="preserve"> XE "</w:instrText>
      </w:r>
      <w:r w:rsidR="009A0235" w:rsidRPr="00E940EE">
        <w:rPr>
          <w:rStyle w:val="Opmaakprofiel12pt"/>
        </w:rPr>
        <w:instrText>codon</w:instrText>
      </w:r>
      <w:r w:rsidR="009A0235">
        <w:instrText xml:space="preserve">" </w:instrText>
      </w:r>
      <w:r w:rsidR="009A0235">
        <w:rPr>
          <w:rStyle w:val="Opmaakprofiel12pt"/>
        </w:rPr>
        <w:fldChar w:fldCharType="end"/>
      </w:r>
      <w:r w:rsidRPr="00F729D8">
        <w:rPr>
          <w:rStyle w:val="Opmaakprofiel12pt"/>
        </w:rPr>
        <w:t>.</w:t>
      </w:r>
    </w:p>
    <w:p w:rsidR="00E06FE0" w:rsidRPr="00F729D8" w:rsidRDefault="00E06FE0" w:rsidP="009A6CFB">
      <w:pPr>
        <w:numPr>
          <w:ilvl w:val="0"/>
          <w:numId w:val="35"/>
        </w:numPr>
        <w:tabs>
          <w:tab w:val="clear" w:pos="436"/>
        </w:tabs>
        <w:ind w:left="0" w:hanging="284"/>
        <w:rPr>
          <w:rStyle w:val="Opmaakprofiel12pt"/>
        </w:rPr>
      </w:pPr>
      <w:r w:rsidRPr="00F729D8">
        <w:rPr>
          <w:rStyle w:val="Opmaakprofiel12pt"/>
        </w:rPr>
        <w:t xml:space="preserve">Een codon codeert voor </w:t>
      </w:r>
      <w:r>
        <w:rPr>
          <w:rStyle w:val="Opmaakprofiel12pt"/>
        </w:rPr>
        <w:t>één</w:t>
      </w:r>
      <w:r w:rsidRPr="00F729D8">
        <w:rPr>
          <w:rStyle w:val="Opmaakprofiel12pt"/>
        </w:rPr>
        <w:t xml:space="preserve"> bepaald aminozuur.</w:t>
      </w:r>
    </w:p>
    <w:p w:rsidR="00E06FE0" w:rsidRPr="00F729D8" w:rsidRDefault="00E06FE0" w:rsidP="009A6CFB">
      <w:pPr>
        <w:numPr>
          <w:ilvl w:val="0"/>
          <w:numId w:val="35"/>
        </w:numPr>
        <w:tabs>
          <w:tab w:val="clear" w:pos="436"/>
        </w:tabs>
        <w:ind w:left="0" w:hanging="284"/>
        <w:rPr>
          <w:rStyle w:val="Opmaakprofiel12pt"/>
        </w:rPr>
      </w:pPr>
      <w:r w:rsidRPr="00F729D8">
        <w:rPr>
          <w:rStyle w:val="Opmaakprofiel12pt"/>
        </w:rPr>
        <w:t>Het codon AUG codeert du</w:t>
      </w:r>
      <w:r>
        <w:rPr>
          <w:rStyle w:val="Opmaakprofiel12pt"/>
        </w:rPr>
        <w:t xml:space="preserve">s voor aminozuur methionine, </w:t>
      </w:r>
      <w:r w:rsidRPr="00F729D8">
        <w:rPr>
          <w:rStyle w:val="Opmaakprofiel12pt"/>
        </w:rPr>
        <w:t xml:space="preserve">GGC </w:t>
      </w:r>
      <w:r>
        <w:rPr>
          <w:rStyle w:val="Opmaakprofiel12pt"/>
        </w:rPr>
        <w:t xml:space="preserve">voor glycine, </w:t>
      </w:r>
      <w:r w:rsidRPr="00F729D8">
        <w:rPr>
          <w:rStyle w:val="Opmaakprofiel12pt"/>
        </w:rPr>
        <w:t>UCC voor serine.</w:t>
      </w:r>
    </w:p>
    <w:p w:rsidR="00E06FE0" w:rsidRPr="00F729D8" w:rsidRDefault="00E06FE0" w:rsidP="009A6CFB">
      <w:pPr>
        <w:numPr>
          <w:ilvl w:val="0"/>
          <w:numId w:val="35"/>
        </w:numPr>
        <w:tabs>
          <w:tab w:val="clear" w:pos="436"/>
        </w:tabs>
        <w:ind w:left="0" w:hanging="284"/>
        <w:rPr>
          <w:rStyle w:val="Opmaakprofiel12pt"/>
        </w:rPr>
      </w:pPr>
      <w:r w:rsidRPr="00F729D8">
        <w:rPr>
          <w:rStyle w:val="Opmaakprofiel12pt"/>
        </w:rPr>
        <w:t>Rechts wordt het eiwit dus steeds langer.</w:t>
      </w:r>
    </w:p>
    <w:p w:rsidR="00E06FE0" w:rsidRPr="00F729D8" w:rsidRDefault="00E06FE0" w:rsidP="009A6CFB">
      <w:pPr>
        <w:numPr>
          <w:ilvl w:val="0"/>
          <w:numId w:val="35"/>
        </w:numPr>
        <w:tabs>
          <w:tab w:val="clear" w:pos="436"/>
        </w:tabs>
        <w:ind w:left="0" w:hanging="284"/>
        <w:rPr>
          <w:rStyle w:val="Opmaakprofiel12pt"/>
        </w:rPr>
      </w:pPr>
      <w:r w:rsidRPr="00F729D8">
        <w:rPr>
          <w:rStyle w:val="Opmaakprofiel12pt"/>
        </w:rPr>
        <w:t>Er bestaan ook stop-codon</w:t>
      </w:r>
      <w:r>
        <w:rPr>
          <w:rStyle w:val="Opmaakprofiel12pt"/>
        </w:rPr>
        <w:t>s</w:t>
      </w:r>
      <w:r w:rsidRPr="00F729D8">
        <w:rPr>
          <w:rStyle w:val="Opmaakprofiel12pt"/>
        </w:rPr>
        <w:t>.</w:t>
      </w:r>
      <w:r>
        <w:rPr>
          <w:rStyle w:val="Opmaakprofiel12pt"/>
        </w:rPr>
        <w:t xml:space="preserve"> </w:t>
      </w:r>
      <w:r w:rsidRPr="00F729D8">
        <w:rPr>
          <w:rStyle w:val="Opmaakprofiel12pt"/>
        </w:rPr>
        <w:t>De eiwitketen is klaar en verlaat het ribosoom</w:t>
      </w:r>
      <w:r w:rsidR="009A0235">
        <w:rPr>
          <w:rStyle w:val="Opmaakprofiel12pt"/>
        </w:rPr>
        <w:fldChar w:fldCharType="begin"/>
      </w:r>
      <w:r w:rsidR="009A0235">
        <w:instrText xml:space="preserve"> XE "</w:instrText>
      </w:r>
      <w:r w:rsidR="009A0235" w:rsidRPr="00E940EE">
        <w:rPr>
          <w:rStyle w:val="Opmaakprofiel12pt"/>
        </w:rPr>
        <w:instrText>ribosoom</w:instrText>
      </w:r>
      <w:r w:rsidR="009A0235">
        <w:instrText xml:space="preserve">" </w:instrText>
      </w:r>
      <w:r w:rsidR="009A0235">
        <w:rPr>
          <w:rStyle w:val="Opmaakprofiel12pt"/>
        </w:rPr>
        <w:fldChar w:fldCharType="end"/>
      </w:r>
      <w:r w:rsidRPr="00F729D8">
        <w:rPr>
          <w:rStyle w:val="Opmaakprofiel12pt"/>
        </w:rPr>
        <w:t>.</w:t>
      </w:r>
    </w:p>
    <w:p w:rsidR="00E06FE0" w:rsidRPr="00F729D8" w:rsidRDefault="00E06FE0" w:rsidP="009A6CFB">
      <w:pPr>
        <w:numPr>
          <w:ilvl w:val="0"/>
          <w:numId w:val="35"/>
        </w:numPr>
        <w:tabs>
          <w:tab w:val="clear" w:pos="436"/>
        </w:tabs>
        <w:ind w:left="0" w:hanging="284"/>
        <w:rPr>
          <w:rStyle w:val="Opmaakprofiel12pt"/>
        </w:rPr>
      </w:pPr>
      <w:r w:rsidRPr="00F729D8">
        <w:rPr>
          <w:rStyle w:val="Opmaakprofiel12pt"/>
        </w:rPr>
        <w:t xml:space="preserve">Er zijn 64 codons. Toch zijn er maar 20 nodig, </w:t>
      </w:r>
      <w:r>
        <w:rPr>
          <w:rStyle w:val="Opmaakprofiel12pt"/>
        </w:rPr>
        <w:t>één</w:t>
      </w:r>
      <w:r w:rsidRPr="00F729D8">
        <w:rPr>
          <w:rStyle w:val="Opmaakprofiel12pt"/>
        </w:rPr>
        <w:t xml:space="preserve"> codon voor elk aminozuur.</w:t>
      </w:r>
      <w:r>
        <w:rPr>
          <w:rStyle w:val="Opmaakprofiel12pt"/>
        </w:rPr>
        <w:t xml:space="preserve"> </w:t>
      </w:r>
      <w:r w:rsidRPr="00F729D8">
        <w:rPr>
          <w:rStyle w:val="Opmaakprofiel12pt"/>
        </w:rPr>
        <w:t>Elk aminozuur wordt door meerdere codon</w:t>
      </w:r>
      <w:r>
        <w:rPr>
          <w:rStyle w:val="Opmaakprofiel12pt"/>
        </w:rPr>
        <w:t>s</w:t>
      </w:r>
      <w:r w:rsidRPr="00F729D8">
        <w:rPr>
          <w:rStyle w:val="Opmaakprofiel12pt"/>
        </w:rPr>
        <w:t xml:space="preserve"> gecodeerd. Zo wordt serine gecodeerd door UCU, UCC, UCA en UCG.</w:t>
      </w:r>
    </w:p>
    <w:p w:rsidR="00E06FE0" w:rsidRPr="00F729D8" w:rsidRDefault="00E06FE0" w:rsidP="009A6CFB">
      <w:pPr>
        <w:numPr>
          <w:ilvl w:val="0"/>
          <w:numId w:val="35"/>
        </w:numPr>
        <w:tabs>
          <w:tab w:val="clear" w:pos="436"/>
        </w:tabs>
        <w:ind w:left="0" w:hanging="284"/>
        <w:rPr>
          <w:rStyle w:val="Opmaakprofiel12pt"/>
        </w:rPr>
      </w:pPr>
      <w:r w:rsidRPr="00F729D8">
        <w:rPr>
          <w:rStyle w:val="Opmaakprofiel12pt"/>
        </w:rPr>
        <w:t>Men kent alle codons voor elk aminozuur. Op een van de volgende pagina’s zie je de tabel.</w:t>
      </w:r>
    </w:p>
    <w:p w:rsidR="00E06FE0" w:rsidRDefault="00E06FE0" w:rsidP="00C56AA8">
      <w:pPr>
        <w:keepNext/>
        <w:rPr>
          <w:b/>
          <w:sz w:val="24"/>
          <w:szCs w:val="24"/>
        </w:rPr>
      </w:pPr>
      <w:r w:rsidRPr="0026569A">
        <w:rPr>
          <w:b/>
          <w:sz w:val="24"/>
          <w:szCs w:val="24"/>
        </w:rPr>
        <w:t xml:space="preserve">Elk aminozuur heeft </w:t>
      </w:r>
      <w:r w:rsidR="00A62686">
        <w:rPr>
          <w:b/>
          <w:sz w:val="24"/>
          <w:szCs w:val="24"/>
        </w:rPr>
        <w:t>zijn</w:t>
      </w:r>
      <w:r w:rsidRPr="0026569A">
        <w:rPr>
          <w:b/>
          <w:sz w:val="24"/>
          <w:szCs w:val="24"/>
        </w:rPr>
        <w:t xml:space="preserve"> eigen koerier.</w:t>
      </w:r>
    </w:p>
    <w:p w:rsidR="00E06FE0" w:rsidRPr="00F729D8" w:rsidRDefault="00E06FE0" w:rsidP="00E06FE0">
      <w:pPr>
        <w:rPr>
          <w:rStyle w:val="Opmaakprofiel12pt"/>
        </w:rPr>
      </w:pPr>
      <w:r w:rsidRPr="00F729D8">
        <w:rPr>
          <w:rStyle w:val="Opmaakprofiel12pt"/>
        </w:rPr>
        <w:lastRenderedPageBreak/>
        <w:t xml:space="preserve">Hoe vindt elk aminozuur </w:t>
      </w:r>
      <w:r w:rsidR="00A62686">
        <w:rPr>
          <w:rStyle w:val="Opmaakprofiel12pt"/>
        </w:rPr>
        <w:t>zijn</w:t>
      </w:r>
      <w:r w:rsidRPr="00F729D8">
        <w:rPr>
          <w:rStyle w:val="Opmaakprofiel12pt"/>
        </w:rPr>
        <w:t xml:space="preserve"> plaats? Laten we voor het gemak nog even door gaan met die mensen op een voetbalveld die hun plaats moeten vinden langs een touw.</w:t>
      </w:r>
    </w:p>
    <w:p w:rsidR="00E06FE0" w:rsidRPr="00F729D8" w:rsidRDefault="00E06FE0" w:rsidP="00E06FE0">
      <w:pPr>
        <w:rPr>
          <w:rStyle w:val="Opmaakprofiel12pt"/>
        </w:rPr>
      </w:pPr>
      <w:r w:rsidRPr="00F729D8">
        <w:rPr>
          <w:rStyle w:val="Opmaakprofiel12pt"/>
        </w:rPr>
        <w:t>De oplossing is simpel. Iedereen krijgt een begeleider: de koerier. Die wijst hem of haar de weg. Hoe weet die de juiste plek?</w:t>
      </w:r>
    </w:p>
    <w:p w:rsidR="00E06FE0" w:rsidRPr="00F729D8" w:rsidRDefault="00E06FE0" w:rsidP="00E06FE0">
      <w:pPr>
        <w:rPr>
          <w:rStyle w:val="Opmaakprofiel12pt"/>
        </w:rPr>
      </w:pPr>
      <w:r w:rsidRPr="00F729D8">
        <w:rPr>
          <w:rStyle w:val="Opmaakprofiel12pt"/>
        </w:rPr>
        <w:t>De koerier heeft ook een vlaggetje. Dat speciale vlaggetje past in vorm en kleur op een of meerdere vlaggetjes die aan het touw gebonden zijn. De koerier moet dus steeds zijn eigen vlaggetje vergelijken met elk vlaggetje aan het touw.</w:t>
      </w:r>
    </w:p>
    <w:p w:rsidR="00E06FE0" w:rsidRPr="00F729D8" w:rsidRDefault="00E06FE0" w:rsidP="00E06FE0">
      <w:pPr>
        <w:rPr>
          <w:rStyle w:val="Opmaakprofiel12pt"/>
        </w:rPr>
      </w:pPr>
      <w:r w:rsidRPr="00F729D8">
        <w:rPr>
          <w:rStyle w:val="Opmaakprofiel12pt"/>
        </w:rPr>
        <w:t>Elk aminozuur heeft haar eigen koerier. Die koerier is een speciaal molecuul: het transport-RNA</w:t>
      </w:r>
      <w:r w:rsidR="009A0235">
        <w:rPr>
          <w:rStyle w:val="Opmaakprofiel12pt"/>
        </w:rPr>
        <w:fldChar w:fldCharType="begin"/>
      </w:r>
      <w:r w:rsidR="009A0235">
        <w:instrText xml:space="preserve"> XE "</w:instrText>
      </w:r>
      <w:r w:rsidR="009A0235" w:rsidRPr="00C60ECF">
        <w:rPr>
          <w:rStyle w:val="Opmaakprofiel12pt"/>
        </w:rPr>
        <w:instrText>RNA:</w:instrText>
      </w:r>
      <w:r w:rsidR="009A0235" w:rsidRPr="00C60ECF">
        <w:instrText>transport-</w:instrText>
      </w:r>
      <w:r w:rsidR="009A0235">
        <w:instrText xml:space="preserve">" </w:instrText>
      </w:r>
      <w:r w:rsidR="009A0235">
        <w:rPr>
          <w:rStyle w:val="Opmaakprofiel12pt"/>
        </w:rPr>
        <w:fldChar w:fldCharType="end"/>
      </w:r>
      <w:r w:rsidRPr="00F729D8">
        <w:rPr>
          <w:rStyle w:val="Opmaakprofiel12pt"/>
        </w:rPr>
        <w:t>(transfer-RNA</w:t>
      </w:r>
      <w:r w:rsidR="009A0235">
        <w:rPr>
          <w:rStyle w:val="Opmaakprofiel12pt"/>
        </w:rPr>
        <w:fldChar w:fldCharType="begin"/>
      </w:r>
      <w:r w:rsidR="009A0235">
        <w:instrText xml:space="preserve"> XE "</w:instrText>
      </w:r>
      <w:r w:rsidR="009A0235" w:rsidRPr="00625D09">
        <w:rPr>
          <w:rStyle w:val="Opmaakprofiel12pt"/>
        </w:rPr>
        <w:instrText>RNA:</w:instrText>
      </w:r>
      <w:r w:rsidR="009A0235" w:rsidRPr="00625D09">
        <w:instrText>transfer-</w:instrText>
      </w:r>
      <w:r w:rsidR="009A0235">
        <w:instrText xml:space="preserve">" </w:instrText>
      </w:r>
      <w:r w:rsidR="009A0235">
        <w:rPr>
          <w:rStyle w:val="Opmaakprofiel12pt"/>
        </w:rPr>
        <w:fldChar w:fldCharType="end"/>
      </w:r>
      <w:r w:rsidRPr="00F729D8">
        <w:rPr>
          <w:rStyle w:val="Opmaakprofiel12pt"/>
        </w:rPr>
        <w:t xml:space="preserve"> of t-RNA</w:t>
      </w:r>
      <w:r w:rsidR="009A0235">
        <w:rPr>
          <w:rStyle w:val="Opmaakprofiel12pt"/>
        </w:rPr>
        <w:fldChar w:fldCharType="begin"/>
      </w:r>
      <w:r w:rsidR="009A0235">
        <w:instrText xml:space="preserve"> XE "</w:instrText>
      </w:r>
      <w:r w:rsidR="009A0235" w:rsidRPr="004E243A">
        <w:rPr>
          <w:rStyle w:val="Opmaakprofiel12pt"/>
        </w:rPr>
        <w:instrText>RNA:</w:instrText>
      </w:r>
      <w:r w:rsidR="009A0235" w:rsidRPr="004E243A">
        <w:instrText>t-</w:instrText>
      </w:r>
      <w:r w:rsidR="009A0235">
        <w:instrText xml:space="preserve">" </w:instrText>
      </w:r>
      <w:r w:rsidR="009A0235">
        <w:rPr>
          <w:rStyle w:val="Opmaakprofiel12pt"/>
        </w:rPr>
        <w:fldChar w:fldCharType="end"/>
      </w:r>
      <w:r w:rsidRPr="00F729D8">
        <w:rPr>
          <w:rStyle w:val="Opmaakprofiel12pt"/>
        </w:rPr>
        <w:t>)</w:t>
      </w:r>
      <w:r>
        <w:rPr>
          <w:rStyle w:val="Opmaakprofiel12pt"/>
        </w:rPr>
        <w:t>.</w:t>
      </w:r>
      <w:r w:rsidRPr="00F729D8">
        <w:rPr>
          <w:rStyle w:val="Opmaakprofiel12pt"/>
        </w:rPr>
        <w:t xml:space="preserve"> Het lijkt op een klaverblaadje (zie figuur </w:t>
      </w:r>
      <w:r>
        <w:rPr>
          <w:rStyle w:val="Opmaakprofiel12pt"/>
        </w:rPr>
        <w:t>hiernaast</w:t>
      </w:r>
      <w:r w:rsidRPr="00F729D8">
        <w:rPr>
          <w:rStyle w:val="Opmaakprofiel12pt"/>
        </w:rPr>
        <w:t>)</w:t>
      </w:r>
      <w:r w:rsidR="00A62686" w:rsidRPr="00F729D8">
        <w:rPr>
          <w:rStyle w:val="Opmaakprofiel12pt"/>
        </w:rPr>
        <w:t>.</w:t>
      </w:r>
    </w:p>
    <w:p w:rsidR="00E06FE0" w:rsidRPr="00F729D8" w:rsidRDefault="00E06FE0" w:rsidP="00E06FE0">
      <w:pPr>
        <w:rPr>
          <w:rStyle w:val="Opmaakprofiel12pt"/>
        </w:rPr>
      </w:pPr>
      <w:r w:rsidRPr="00F729D8">
        <w:rPr>
          <w:rStyle w:val="Opmaakprofiel12pt"/>
        </w:rPr>
        <w:t>Het bestaat uit 70 – 90 nucleotiden. Op een bepaalde plek zit “</w:t>
      </w:r>
      <w:r w:rsidR="00A62686">
        <w:rPr>
          <w:rStyle w:val="Opmaakprofiel12pt"/>
        </w:rPr>
        <w:t>zijn</w:t>
      </w:r>
      <w:r w:rsidRPr="00F729D8">
        <w:rPr>
          <w:rStyle w:val="Opmaakprofiel12pt"/>
        </w:rPr>
        <w:t>” aminozuur (b.v. alanine</w:t>
      </w:r>
      <w:r>
        <w:rPr>
          <w:rStyle w:val="Opmaakprofiel12pt"/>
        </w:rPr>
        <w:t>,</w:t>
      </w:r>
      <w:r w:rsidRPr="00F729D8">
        <w:rPr>
          <w:rStyle w:val="Opmaakprofiel12pt"/>
        </w:rPr>
        <w:t xml:space="preserve"> zie figuur) gebonden. Op een andere plek zit </w:t>
      </w:r>
      <w:r w:rsidR="00A62686">
        <w:rPr>
          <w:rStyle w:val="Opmaakprofiel12pt"/>
        </w:rPr>
        <w:t>zijn</w:t>
      </w:r>
      <w:r w:rsidRPr="00F729D8">
        <w:rPr>
          <w:rStyle w:val="Opmaakprofiel12pt"/>
        </w:rPr>
        <w:t xml:space="preserve"> vlaggetje. Dat vlaggetje noemen we het anticodon</w:t>
      </w:r>
      <w:r w:rsidR="009A6CFB">
        <w:rPr>
          <w:rStyle w:val="Opmaakprofiel12pt"/>
        </w:rPr>
        <w:fldChar w:fldCharType="begin"/>
      </w:r>
      <w:r w:rsidR="009A6CFB">
        <w:instrText xml:space="preserve"> XE "</w:instrText>
      </w:r>
      <w:r w:rsidR="009A6CFB" w:rsidRPr="00C362D2">
        <w:rPr>
          <w:rStyle w:val="Opmaakprofiel12pt"/>
        </w:rPr>
        <w:instrText>anti</w:instrText>
      </w:r>
      <w:r w:rsidR="005A0D65">
        <w:rPr>
          <w:rStyle w:val="Opmaakprofiel12pt"/>
        </w:rPr>
        <w:instrText>:</w:instrText>
      </w:r>
      <w:r w:rsidR="009A6CFB" w:rsidRPr="00C362D2">
        <w:rPr>
          <w:rStyle w:val="Opmaakprofiel12pt"/>
        </w:rPr>
        <w:instrText>codon</w:instrText>
      </w:r>
      <w:r w:rsidR="009A6CFB">
        <w:instrText xml:space="preserve">" </w:instrText>
      </w:r>
      <w:r w:rsidR="009A6CFB">
        <w:rPr>
          <w:rStyle w:val="Opmaakprofiel12pt"/>
        </w:rPr>
        <w:fldChar w:fldCharType="end"/>
      </w:r>
      <w:r w:rsidRPr="00F729D8">
        <w:rPr>
          <w:rStyle w:val="Opmaakprofiel12pt"/>
        </w:rPr>
        <w:t xml:space="preserve"> (in dit geval CGA).</w:t>
      </w:r>
    </w:p>
    <w:p w:rsidR="00E06FE0" w:rsidRPr="00F729D8" w:rsidRDefault="00B27494" w:rsidP="00E06FE0">
      <w:pPr>
        <w:rPr>
          <w:rStyle w:val="Opmaakprofiel12pt"/>
        </w:rPr>
      </w:pPr>
      <w:r>
        <w:rPr>
          <w:noProof/>
          <w:sz w:val="24"/>
          <w:szCs w:val="24"/>
        </w:rPr>
        <w:drawing>
          <wp:inline distT="0" distB="0" distL="0" distR="0">
            <wp:extent cx="3714750" cy="3086100"/>
            <wp:effectExtent l="19050" t="0" r="0" b="0"/>
            <wp:docPr id="327" name="Afbeelding 327" descr="dn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dna1"/>
                    <pic:cNvPicPr>
                      <a:picLocks noChangeAspect="1" noChangeArrowheads="1"/>
                    </pic:cNvPicPr>
                  </pic:nvPicPr>
                  <pic:blipFill>
                    <a:blip r:embed="rId655"/>
                    <a:srcRect l="1611" t="975"/>
                    <a:stretch>
                      <a:fillRect/>
                    </a:stretch>
                  </pic:blipFill>
                  <pic:spPr bwMode="auto">
                    <a:xfrm>
                      <a:off x="0" y="0"/>
                      <a:ext cx="3714750" cy="3086100"/>
                    </a:xfrm>
                    <a:prstGeom prst="rect">
                      <a:avLst/>
                    </a:prstGeom>
                    <a:noFill/>
                    <a:ln w="9525">
                      <a:noFill/>
                      <a:miter lim="800000"/>
                      <a:headEnd/>
                      <a:tailEnd/>
                    </a:ln>
                  </pic:spPr>
                </pic:pic>
              </a:graphicData>
            </a:graphic>
          </wp:inline>
        </w:drawing>
      </w:r>
    </w:p>
    <w:p w:rsidR="00E06FE0" w:rsidRDefault="00E06FE0" w:rsidP="00E06FE0">
      <w:pPr>
        <w:rPr>
          <w:b/>
          <w:sz w:val="24"/>
          <w:szCs w:val="24"/>
        </w:rPr>
      </w:pPr>
      <w:r w:rsidRPr="0026569A">
        <w:rPr>
          <w:b/>
          <w:sz w:val="24"/>
          <w:szCs w:val="24"/>
        </w:rPr>
        <w:t>De tran</w:t>
      </w:r>
      <w:r w:rsidR="009A6CFB">
        <w:rPr>
          <w:b/>
          <w:sz w:val="24"/>
          <w:szCs w:val="24"/>
        </w:rPr>
        <w:t>slatie: van m-RNA naar eiwitten</w:t>
      </w:r>
    </w:p>
    <w:p w:rsidR="009A6CFB" w:rsidRDefault="00E06FE0" w:rsidP="009A6CFB">
      <w:pPr>
        <w:rPr>
          <w:rStyle w:val="Opmaakprofiel12pt"/>
        </w:rPr>
      </w:pPr>
      <w:r w:rsidRPr="00F729D8">
        <w:rPr>
          <w:rStyle w:val="Opmaakprofiel12pt"/>
        </w:rPr>
        <w:t>Je ziet ”het touw”: m-RNA</w:t>
      </w:r>
      <w:r w:rsidR="009A6CFB">
        <w:rPr>
          <w:rStyle w:val="Opmaakprofiel12pt"/>
        </w:rPr>
        <w:t>.</w:t>
      </w:r>
    </w:p>
    <w:p w:rsidR="00E06FE0" w:rsidRPr="00F729D8" w:rsidRDefault="00E06FE0" w:rsidP="009A6CFB">
      <w:pPr>
        <w:rPr>
          <w:rStyle w:val="Opmaakprofiel12pt"/>
        </w:rPr>
      </w:pPr>
      <w:r w:rsidRPr="00F729D8">
        <w:rPr>
          <w:rStyle w:val="Opmaakprofiel12pt"/>
        </w:rPr>
        <w:t>Er zijn 2 transfer-RNA-moleculen afgebeeld. (die grote T’s)</w:t>
      </w:r>
    </w:p>
    <w:p w:rsidR="00E06FE0" w:rsidRPr="00F729D8" w:rsidRDefault="00E06FE0" w:rsidP="009A6CFB">
      <w:pPr>
        <w:rPr>
          <w:rStyle w:val="Opmaakprofiel12pt"/>
        </w:rPr>
      </w:pPr>
      <w:r w:rsidRPr="00F729D8">
        <w:rPr>
          <w:rStyle w:val="Opmaakprofiel12pt"/>
        </w:rPr>
        <w:t>Het anticodon GAU past op het codon</w:t>
      </w:r>
      <w:r w:rsidR="009A6CFB">
        <w:rPr>
          <w:rStyle w:val="Opmaakprofiel12pt"/>
        </w:rPr>
        <w:fldChar w:fldCharType="begin"/>
      </w:r>
      <w:r w:rsidR="009A6CFB">
        <w:instrText xml:space="preserve"> XE "</w:instrText>
      </w:r>
      <w:r w:rsidR="009A6CFB" w:rsidRPr="00C362D2">
        <w:rPr>
          <w:rStyle w:val="Opmaakprofiel12pt"/>
        </w:rPr>
        <w:instrText>codon</w:instrText>
      </w:r>
      <w:r w:rsidR="009A6CFB">
        <w:instrText xml:space="preserve">" </w:instrText>
      </w:r>
      <w:r w:rsidR="009A6CFB">
        <w:rPr>
          <w:rStyle w:val="Opmaakprofiel12pt"/>
        </w:rPr>
        <w:fldChar w:fldCharType="end"/>
      </w:r>
      <w:r w:rsidRPr="00F729D8">
        <w:rPr>
          <w:rStyle w:val="Opmaakprofiel12pt"/>
        </w:rPr>
        <w:t xml:space="preserve"> CUA. Daarom zit daar leucine.</w:t>
      </w:r>
    </w:p>
    <w:p w:rsidR="00E06FE0" w:rsidRPr="00F729D8" w:rsidRDefault="00E06FE0" w:rsidP="009A6CFB">
      <w:pPr>
        <w:rPr>
          <w:rStyle w:val="Opmaakprofiel12pt"/>
        </w:rPr>
      </w:pPr>
      <w:r w:rsidRPr="00F729D8">
        <w:rPr>
          <w:rStyle w:val="Opmaakprofiel12pt"/>
        </w:rPr>
        <w:t>Het anticodon CGC past op het codon GCG. Daarom zit daar alanine.</w:t>
      </w:r>
    </w:p>
    <w:p w:rsidR="00E06FE0" w:rsidRPr="00F729D8" w:rsidRDefault="00E06FE0" w:rsidP="009A6CFB">
      <w:pPr>
        <w:rPr>
          <w:rStyle w:val="Opmaakprofiel12pt"/>
        </w:rPr>
      </w:pPr>
      <w:r w:rsidRPr="00F729D8">
        <w:rPr>
          <w:rStyle w:val="Opmaakprofiel12pt"/>
        </w:rPr>
        <w:t>Leu is het aminozuur leucine, Ala is alanine, Asp is asparaginezuur.</w:t>
      </w:r>
    </w:p>
    <w:p w:rsidR="00E06FE0" w:rsidRDefault="008A0183" w:rsidP="009A6CFB">
      <w:pPr>
        <w:keepNext/>
        <w:rPr>
          <w:b/>
          <w:sz w:val="24"/>
          <w:szCs w:val="24"/>
        </w:rPr>
      </w:pPr>
      <w:r>
        <w:rPr>
          <w:b/>
          <w:sz w:val="24"/>
          <w:szCs w:val="24"/>
        </w:rPr>
        <w:t>De genetische code</w:t>
      </w:r>
    </w:p>
    <w:p w:rsidR="00E06FE0" w:rsidRPr="00F729D8" w:rsidRDefault="00B27494" w:rsidP="00E06FE0">
      <w:pPr>
        <w:rPr>
          <w:rStyle w:val="Opmaakprofiel12pt"/>
        </w:rPr>
      </w:pPr>
      <w:r>
        <w:rPr>
          <w:noProof/>
        </w:rPr>
        <w:drawing>
          <wp:anchor distT="0" distB="0" distL="114300" distR="114300" simplePos="0" relativeHeight="251702784" behindDoc="0" locked="1" layoutInCell="1" allowOverlap="1">
            <wp:simplePos x="0" y="0"/>
            <wp:positionH relativeFrom="column">
              <wp:posOffset>2756535</wp:posOffset>
            </wp:positionH>
            <wp:positionV relativeFrom="paragraph">
              <wp:posOffset>-1103630</wp:posOffset>
            </wp:positionV>
            <wp:extent cx="3195320" cy="3225165"/>
            <wp:effectExtent l="19050" t="0" r="5080" b="0"/>
            <wp:wrapSquare wrapText="bothSides"/>
            <wp:docPr id="214" name="Afbeelding 214" descr="../../../../../Application%20Data/Microsoft/Word/Olympiade/NSO/Bundel/Theorie2004/celcyclus%20biologie_bestanden/dna1.h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Application%20Data/Microsoft/Word/Olympiade/NSO/Bundel/Theorie2004/celcyclus%20biologie_bestanden/dna1.h13.jpeg"/>
                    <pic:cNvPicPr>
                      <a:picLocks noChangeAspect="1" noChangeArrowheads="1"/>
                    </pic:cNvPicPr>
                  </pic:nvPicPr>
                  <pic:blipFill>
                    <a:blip r:embed="rId656" r:link="rId657"/>
                    <a:srcRect/>
                    <a:stretch>
                      <a:fillRect/>
                    </a:stretch>
                  </pic:blipFill>
                  <pic:spPr bwMode="auto">
                    <a:xfrm>
                      <a:off x="0" y="0"/>
                      <a:ext cx="3195320" cy="3225165"/>
                    </a:xfrm>
                    <a:prstGeom prst="rect">
                      <a:avLst/>
                    </a:prstGeom>
                    <a:noFill/>
                    <a:ln w="9525">
                      <a:noFill/>
                      <a:miter lim="800000"/>
                      <a:headEnd/>
                      <a:tailEnd/>
                    </a:ln>
                  </pic:spPr>
                </pic:pic>
              </a:graphicData>
            </a:graphic>
          </wp:anchor>
        </w:drawing>
      </w:r>
      <w:r w:rsidR="00E06FE0" w:rsidRPr="00F729D8">
        <w:rPr>
          <w:rStyle w:val="Opmaakprofiel12pt"/>
        </w:rPr>
        <w:t>Je ziet hier wat alle 64 tripletten</w:t>
      </w:r>
      <w:r w:rsidR="009A0235">
        <w:rPr>
          <w:rStyle w:val="Opmaakprofiel12pt"/>
        </w:rPr>
        <w:fldChar w:fldCharType="begin"/>
      </w:r>
      <w:r w:rsidR="009A0235">
        <w:instrText xml:space="preserve"> XE "</w:instrText>
      </w:r>
      <w:r w:rsidR="009A0235" w:rsidRPr="00E940EE">
        <w:rPr>
          <w:rStyle w:val="Opmaakprofiel12pt"/>
        </w:rPr>
        <w:instrText>triplet</w:instrText>
      </w:r>
      <w:r w:rsidR="009A0235">
        <w:instrText xml:space="preserve">" </w:instrText>
      </w:r>
      <w:r w:rsidR="009A0235">
        <w:rPr>
          <w:rStyle w:val="Opmaakprofiel12pt"/>
        </w:rPr>
        <w:fldChar w:fldCharType="end"/>
      </w:r>
      <w:r w:rsidR="00E06FE0" w:rsidRPr="00F729D8">
        <w:rPr>
          <w:rStyle w:val="Opmaakprofiel12pt"/>
        </w:rPr>
        <w:t xml:space="preserve"> betekenen. Het schema heeft betrekking op de codons zoals die in het messenger-RNA worden afgelezen</w:t>
      </w:r>
      <w:r w:rsidR="00F92FA4" w:rsidRPr="00F729D8">
        <w:rPr>
          <w:rStyle w:val="Opmaakprofiel12pt"/>
        </w:rPr>
        <w:t>(in de 5</w:t>
      </w:r>
      <w:r w:rsidR="00F92FA4" w:rsidRPr="00F729D8">
        <w:rPr>
          <w:rStyle w:val="Opmaakprofiel12pt"/>
        </w:rPr>
        <w:sym w:font="Symbol" w:char="F0AE"/>
      </w:r>
      <w:r w:rsidR="00F92FA4" w:rsidRPr="00F729D8">
        <w:rPr>
          <w:rStyle w:val="Opmaakprofiel12pt"/>
        </w:rPr>
        <w:t>3 richting)</w:t>
      </w:r>
      <w:r w:rsidR="00E06FE0" w:rsidRPr="00F729D8">
        <w:rPr>
          <w:rStyle w:val="Opmaakprofiel12pt"/>
        </w:rPr>
        <w:t>.</w:t>
      </w:r>
    </w:p>
    <w:p w:rsidR="00E06FE0" w:rsidRPr="00F729D8" w:rsidRDefault="00E06FE0" w:rsidP="00E06FE0">
      <w:pPr>
        <w:rPr>
          <w:rStyle w:val="Opmaakprofiel12pt"/>
        </w:rPr>
      </w:pPr>
      <w:r w:rsidRPr="00F729D8">
        <w:rPr>
          <w:rStyle w:val="Opmaakprofiel12pt"/>
        </w:rPr>
        <w:t>UUU is Phe = fenylalanine.</w:t>
      </w:r>
    </w:p>
    <w:p w:rsidR="00E06FE0" w:rsidRPr="00F729D8" w:rsidRDefault="00E06FE0" w:rsidP="00E06FE0">
      <w:pPr>
        <w:rPr>
          <w:rStyle w:val="Opmaakprofiel12pt"/>
        </w:rPr>
      </w:pPr>
      <w:r w:rsidRPr="00F729D8">
        <w:rPr>
          <w:rStyle w:val="Opmaakprofiel12pt"/>
        </w:rPr>
        <w:t>UUC codeert eveneens voor het aminozuur fenylalanine.</w:t>
      </w:r>
    </w:p>
    <w:p w:rsidR="00E06FE0" w:rsidRPr="00F729D8" w:rsidRDefault="00E06FE0" w:rsidP="00E06FE0">
      <w:pPr>
        <w:rPr>
          <w:rStyle w:val="Opmaakprofiel12pt"/>
        </w:rPr>
      </w:pPr>
      <w:r w:rsidRPr="00F729D8">
        <w:rPr>
          <w:rStyle w:val="Opmaakprofiel12pt"/>
        </w:rPr>
        <w:t>CUU codeert voor leucine, maar CUC, CUA en CUG ook.</w:t>
      </w:r>
      <w:r>
        <w:rPr>
          <w:rStyle w:val="Opmaakprofiel12pt"/>
        </w:rPr>
        <w:t xml:space="preserve">. </w:t>
      </w:r>
      <w:r w:rsidRPr="00F729D8">
        <w:rPr>
          <w:rStyle w:val="Opmaakprofiel12pt"/>
        </w:rPr>
        <w:t>De derde base is vaak minder bepalend. Je ziet dat leucine bovendien nog door andere codons wordt gecodeerd.</w:t>
      </w:r>
    </w:p>
    <w:p w:rsidR="00E06FE0" w:rsidRPr="00F729D8" w:rsidRDefault="00E06FE0" w:rsidP="00E06FE0">
      <w:pPr>
        <w:rPr>
          <w:rStyle w:val="Opmaakprofiel12pt"/>
        </w:rPr>
      </w:pPr>
      <w:r w:rsidRPr="00F729D8">
        <w:rPr>
          <w:rStyle w:val="Opmaakprofiel12pt"/>
        </w:rPr>
        <w:lastRenderedPageBreak/>
        <w:t>UAA codeert voor geen enkel aminozuur, het is een stopcodon.</w:t>
      </w:r>
    </w:p>
    <w:p w:rsidR="00E06FE0" w:rsidRPr="00F729D8" w:rsidRDefault="00E06FE0" w:rsidP="00E06FE0">
      <w:pPr>
        <w:rPr>
          <w:rStyle w:val="Opmaakprofiel12pt"/>
        </w:rPr>
      </w:pPr>
      <w:r w:rsidRPr="00F729D8">
        <w:rPr>
          <w:rStyle w:val="Opmaakprofiel12pt"/>
        </w:rPr>
        <w:t>Nog enkele namen van aminozuren: valine, alanine, glycine, asparaginezuur, serine, proline, glutamine, tyrosine, cysteine, arginine, UGG codeert voor tryptofaan</w:t>
      </w:r>
    </w:p>
    <w:p w:rsidR="00E06FE0" w:rsidRDefault="00E06FE0" w:rsidP="00E06FE0">
      <w:pPr>
        <w:rPr>
          <w:b/>
          <w:sz w:val="24"/>
          <w:szCs w:val="24"/>
        </w:rPr>
      </w:pPr>
      <w:r w:rsidRPr="0026569A">
        <w:rPr>
          <w:b/>
          <w:sz w:val="24"/>
          <w:szCs w:val="24"/>
        </w:rPr>
        <w:t>Vragen:</w:t>
      </w:r>
    </w:p>
    <w:p w:rsidR="00E06FE0" w:rsidRPr="00F729D8" w:rsidRDefault="00E06FE0" w:rsidP="00E06FE0">
      <w:pPr>
        <w:rPr>
          <w:rStyle w:val="Opmaakprofiel12pt"/>
        </w:rPr>
      </w:pPr>
      <w:r w:rsidRPr="00F729D8">
        <w:rPr>
          <w:rStyle w:val="Opmaakprofiel12pt"/>
        </w:rPr>
        <w:t>Waar codeert het codon GUA voor? Wat is het betrokken anticodon in het t-RNA? Wat is het betrokken triplet in DNA?</w:t>
      </w:r>
    </w:p>
    <w:p w:rsidR="00E06FE0" w:rsidRPr="003411EE" w:rsidRDefault="005A5727" w:rsidP="00E06FE0">
      <w:pPr>
        <w:rPr>
          <w:b/>
        </w:rPr>
      </w:pPr>
      <w:r w:rsidRPr="003411EE">
        <w:rPr>
          <w:b/>
        </w:rPr>
        <w:t>Samenvatting</w:t>
      </w:r>
    </w:p>
    <w:p w:rsidR="00E06FE0" w:rsidRPr="003411EE" w:rsidRDefault="00E06FE0" w:rsidP="005A5727">
      <w:pPr>
        <w:numPr>
          <w:ilvl w:val="0"/>
          <w:numId w:val="36"/>
        </w:numPr>
        <w:tabs>
          <w:tab w:val="clear" w:pos="436"/>
        </w:tabs>
        <w:ind w:left="0" w:hanging="284"/>
      </w:pPr>
      <w:r w:rsidRPr="003411EE">
        <w:t xml:space="preserve">Van DNA naar </w:t>
      </w:r>
      <w:r w:rsidR="009A0235">
        <w:t>m</w:t>
      </w:r>
      <w:r w:rsidRPr="003411EE">
        <w:t>-RNA : dit is de</w:t>
      </w:r>
      <w:r>
        <w:t xml:space="preserve"> </w:t>
      </w:r>
      <w:r w:rsidR="005A5727" w:rsidRPr="003411EE">
        <w:t xml:space="preserve">transcriptie </w:t>
      </w:r>
      <w:r w:rsidR="00A62686">
        <w:t>(</w:t>
      </w:r>
      <w:r w:rsidRPr="003411EE">
        <w:t>zie tekening)</w:t>
      </w:r>
    </w:p>
    <w:p w:rsidR="00E06FE0" w:rsidRPr="003411EE" w:rsidRDefault="00E06FE0" w:rsidP="005A5727">
      <w:pPr>
        <w:numPr>
          <w:ilvl w:val="0"/>
          <w:numId w:val="36"/>
        </w:numPr>
        <w:tabs>
          <w:tab w:val="clear" w:pos="436"/>
        </w:tabs>
        <w:ind w:left="0" w:hanging="284"/>
      </w:pPr>
      <w:r w:rsidRPr="003411EE">
        <w:t>Van m-RNA naar eiwit:</w:t>
      </w:r>
      <w:r>
        <w:t xml:space="preserve"> </w:t>
      </w:r>
      <w:r w:rsidRPr="003411EE">
        <w:t xml:space="preserve">dit is de </w:t>
      </w:r>
      <w:r w:rsidR="005A5727" w:rsidRPr="003411EE">
        <w:t>translatie</w:t>
      </w:r>
      <w:r w:rsidRPr="003411EE">
        <w:t xml:space="preserve"> (zie tekening)</w:t>
      </w:r>
    </w:p>
    <w:p w:rsidR="00E06FE0" w:rsidRPr="003411EE" w:rsidRDefault="00E06FE0" w:rsidP="005A5727">
      <w:pPr>
        <w:numPr>
          <w:ilvl w:val="0"/>
          <w:numId w:val="36"/>
        </w:numPr>
        <w:tabs>
          <w:tab w:val="clear" w:pos="436"/>
        </w:tabs>
        <w:ind w:left="0" w:hanging="284"/>
      </w:pPr>
      <w:r w:rsidRPr="003411EE">
        <w:t xml:space="preserve">De bolletjes zijn de </w:t>
      </w:r>
      <w:r w:rsidR="005A5727" w:rsidRPr="003411EE">
        <w:t xml:space="preserve">aminozuren </w:t>
      </w:r>
      <w:r w:rsidR="00A62686">
        <w:t>die vastzitten aan het t-RNA</w:t>
      </w:r>
    </w:p>
    <w:p w:rsidR="00E06FE0" w:rsidRPr="003411EE" w:rsidRDefault="00E06FE0" w:rsidP="005A5727">
      <w:pPr>
        <w:numPr>
          <w:ilvl w:val="0"/>
          <w:numId w:val="36"/>
        </w:numPr>
        <w:tabs>
          <w:tab w:val="clear" w:pos="436"/>
        </w:tabs>
        <w:ind w:left="0" w:hanging="284"/>
      </w:pPr>
      <w:r w:rsidRPr="003411EE">
        <w:t xml:space="preserve">Het anticodon van het t-RNA voor </w:t>
      </w:r>
      <w:r w:rsidR="00A62686">
        <w:t>het aminozuur asparagine is UUG</w:t>
      </w:r>
    </w:p>
    <w:p w:rsidR="00E06FE0" w:rsidRPr="003411EE" w:rsidRDefault="00E06FE0" w:rsidP="005A5727">
      <w:pPr>
        <w:numPr>
          <w:ilvl w:val="0"/>
          <w:numId w:val="36"/>
        </w:numPr>
        <w:tabs>
          <w:tab w:val="clear" w:pos="436"/>
        </w:tabs>
        <w:ind w:left="0" w:hanging="284"/>
      </w:pPr>
      <w:r w:rsidRPr="003411EE">
        <w:t>Het codon voor het asparag</w:t>
      </w:r>
      <w:r w:rsidR="00A62686">
        <w:t>ine is AAC</w:t>
      </w:r>
    </w:p>
    <w:p w:rsidR="00E06FE0" w:rsidRPr="003411EE" w:rsidRDefault="00E06FE0" w:rsidP="005A5727">
      <w:pPr>
        <w:numPr>
          <w:ilvl w:val="0"/>
          <w:numId w:val="36"/>
        </w:numPr>
        <w:tabs>
          <w:tab w:val="clear" w:pos="436"/>
        </w:tabs>
        <w:ind w:left="0" w:hanging="284"/>
      </w:pPr>
      <w:r w:rsidRPr="003411EE">
        <w:t>De eiwitketen wordt steeds langer</w:t>
      </w:r>
    </w:p>
    <w:p w:rsidR="00E06FE0" w:rsidRPr="00F729D8" w:rsidRDefault="00B27494" w:rsidP="00E06FE0">
      <w:pPr>
        <w:rPr>
          <w:rStyle w:val="Opmaakprofiel12pt"/>
        </w:rPr>
      </w:pPr>
      <w:r>
        <w:rPr>
          <w:noProof/>
          <w:sz w:val="24"/>
          <w:szCs w:val="24"/>
        </w:rPr>
        <w:drawing>
          <wp:inline distT="0" distB="0" distL="0" distR="0">
            <wp:extent cx="5800725" cy="6076950"/>
            <wp:effectExtent l="19050" t="0" r="9525" b="0"/>
            <wp:docPr id="328" name="Afbeelding 328" descr="dn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na2"/>
                    <pic:cNvPicPr>
                      <a:picLocks noChangeAspect="1" noChangeArrowheads="1"/>
                    </pic:cNvPicPr>
                  </pic:nvPicPr>
                  <pic:blipFill>
                    <a:blip r:embed="rId658"/>
                    <a:srcRect/>
                    <a:stretch>
                      <a:fillRect/>
                    </a:stretch>
                  </pic:blipFill>
                  <pic:spPr bwMode="auto">
                    <a:xfrm>
                      <a:off x="0" y="0"/>
                      <a:ext cx="5800725" cy="6076950"/>
                    </a:xfrm>
                    <a:prstGeom prst="rect">
                      <a:avLst/>
                    </a:prstGeom>
                    <a:noFill/>
                    <a:ln w="9525">
                      <a:noFill/>
                      <a:miter lim="800000"/>
                      <a:headEnd/>
                      <a:tailEnd/>
                    </a:ln>
                  </pic:spPr>
                </pic:pic>
              </a:graphicData>
            </a:graphic>
          </wp:inline>
        </w:drawing>
      </w:r>
    </w:p>
    <w:p w:rsidR="00E06FE0" w:rsidRDefault="00E06FE0" w:rsidP="00117F2D">
      <w:pPr>
        <w:pStyle w:val="Kop2"/>
      </w:pPr>
      <w:bookmarkStart w:id="704" w:name="_Toc65405258"/>
      <w:r>
        <w:lastRenderedPageBreak/>
        <w:t>Vetten, vetzuren</w:t>
      </w:r>
      <w:bookmarkEnd w:id="704"/>
    </w:p>
    <w:p w:rsidR="00E06FE0" w:rsidRPr="008B3BCA" w:rsidRDefault="00E06FE0" w:rsidP="00117F2D">
      <w:pPr>
        <w:pStyle w:val="Kop3"/>
      </w:pPr>
      <w:bookmarkStart w:id="705" w:name="_Toc65405259"/>
      <w:r w:rsidRPr="008B3BCA">
        <w:t>Functie vetzuren</w:t>
      </w:r>
      <w:bookmarkEnd w:id="705"/>
      <w:r w:rsidR="009D4B11">
        <w:fldChar w:fldCharType="begin"/>
      </w:r>
      <w:r w:rsidR="009D4B11">
        <w:instrText xml:space="preserve"> XE "</w:instrText>
      </w:r>
      <w:r w:rsidR="009D4B11" w:rsidRPr="0072206F">
        <w:instrText>vet:-zuur</w:instrText>
      </w:r>
      <w:r w:rsidR="009D4B11">
        <w:instrText xml:space="preserve">" </w:instrText>
      </w:r>
      <w:r w:rsidR="009D4B11">
        <w:fldChar w:fldCharType="end"/>
      </w:r>
    </w:p>
    <w:p w:rsidR="00E06FE0" w:rsidRDefault="00E06FE0" w:rsidP="00E06FE0">
      <w:r w:rsidRPr="008B3BCA">
        <w:t>Vetzuren</w:t>
      </w:r>
      <w:r w:rsidR="009A0235">
        <w:fldChar w:fldCharType="begin"/>
      </w:r>
      <w:r w:rsidR="009A0235">
        <w:instrText xml:space="preserve"> XE "</w:instrText>
      </w:r>
      <w:r w:rsidR="009A0235" w:rsidRPr="00E940EE">
        <w:instrText>vet</w:instrText>
      </w:r>
      <w:r w:rsidR="002177EB">
        <w:instrText>:-</w:instrText>
      </w:r>
      <w:r w:rsidR="009A0235" w:rsidRPr="00E940EE">
        <w:instrText>zu</w:instrText>
      </w:r>
      <w:r w:rsidR="00461010">
        <w:instrText>u</w:instrText>
      </w:r>
      <w:r w:rsidR="009A0235" w:rsidRPr="00E940EE">
        <w:instrText>r</w:instrText>
      </w:r>
      <w:r w:rsidR="009A0235">
        <w:instrText xml:space="preserve">" </w:instrText>
      </w:r>
      <w:r w:rsidR="009A0235">
        <w:fldChar w:fldCharType="end"/>
      </w:r>
      <w:r w:rsidR="002177EB" w:rsidRPr="00461010">
        <w:fldChar w:fldCharType="begin"/>
      </w:r>
      <w:r w:rsidR="002177EB" w:rsidRPr="00461010">
        <w:instrText xml:space="preserve"> XE "vet" </w:instrText>
      </w:r>
      <w:r w:rsidR="002177EB" w:rsidRPr="00461010">
        <w:fldChar w:fldCharType="end"/>
      </w:r>
      <w:r w:rsidRPr="008B3BCA">
        <w:t xml:space="preserve"> hebben vier belangrijke functies in het lichaam:</w:t>
      </w:r>
    </w:p>
    <w:p w:rsidR="00E06FE0" w:rsidRDefault="00E06FE0" w:rsidP="00E06FE0">
      <w:r w:rsidRPr="008B3BCA">
        <w:t xml:space="preserve">- </w:t>
      </w:r>
      <w:r w:rsidRPr="008B3BCA">
        <w:rPr>
          <w:i/>
          <w:iCs/>
        </w:rPr>
        <w:t>Als bouwstenen.</w:t>
      </w:r>
      <w:r w:rsidRPr="008B3BCA">
        <w:t xml:space="preserve"> Vetzuren zijn de bouwstenen van fosfolipiden</w:t>
      </w:r>
      <w:r w:rsidR="009A0235">
        <w:fldChar w:fldCharType="begin"/>
      </w:r>
      <w:r w:rsidR="009A0235">
        <w:instrText xml:space="preserve"> XE "</w:instrText>
      </w:r>
      <w:r w:rsidR="009A0235" w:rsidRPr="00E940EE">
        <w:instrText>fosfolipide</w:instrText>
      </w:r>
      <w:r w:rsidR="009A0235">
        <w:instrText xml:space="preserve">" </w:instrText>
      </w:r>
      <w:r w:rsidR="009A0235">
        <w:fldChar w:fldCharType="end"/>
      </w:r>
      <w:r w:rsidRPr="008B3BCA">
        <w:t xml:space="preserve"> en glycolipiden</w:t>
      </w:r>
      <w:r w:rsidR="009A0235">
        <w:fldChar w:fldCharType="begin"/>
      </w:r>
      <w:r w:rsidR="009A0235">
        <w:instrText xml:space="preserve"> XE "</w:instrText>
      </w:r>
      <w:r w:rsidR="009A0235" w:rsidRPr="00E940EE">
        <w:instrText>glycolipide</w:instrText>
      </w:r>
      <w:r w:rsidR="009A0235">
        <w:instrText xml:space="preserve">" </w:instrText>
      </w:r>
      <w:r w:rsidR="009A0235">
        <w:fldChar w:fldCharType="end"/>
      </w:r>
      <w:r w:rsidRPr="008B3BCA">
        <w:t xml:space="preserve"> (bestanddelen van celmembranen</w:t>
      </w:r>
      <w:r w:rsidR="009A0235">
        <w:fldChar w:fldCharType="begin"/>
      </w:r>
      <w:r w:rsidR="009A0235">
        <w:instrText xml:space="preserve"> XE "</w:instrText>
      </w:r>
      <w:r w:rsidR="009A0235" w:rsidRPr="00E940EE">
        <w:instrText>cel</w:instrText>
      </w:r>
      <w:r w:rsidR="003F74BF">
        <w:instrText>:</w:instrText>
      </w:r>
      <w:r w:rsidR="005844D5">
        <w:instrText>-</w:instrText>
      </w:r>
      <w:r w:rsidR="009A0235" w:rsidRPr="00E940EE">
        <w:instrText>membra</w:instrText>
      </w:r>
      <w:r w:rsidR="003F74BF">
        <w:instrText>an</w:instrText>
      </w:r>
      <w:r w:rsidR="009A0235">
        <w:instrText xml:space="preserve">" </w:instrText>
      </w:r>
      <w:r w:rsidR="009A0235">
        <w:fldChar w:fldCharType="end"/>
      </w:r>
      <w:r w:rsidRPr="008B3BCA">
        <w:t>).</w:t>
      </w:r>
    </w:p>
    <w:p w:rsidR="00E06FE0" w:rsidRDefault="00E06FE0" w:rsidP="00E06FE0">
      <w:r w:rsidRPr="008B3BCA">
        <w:t xml:space="preserve">- </w:t>
      </w:r>
      <w:r w:rsidRPr="008B3BCA">
        <w:rPr>
          <w:i/>
          <w:iCs/>
        </w:rPr>
        <w:t>Als targeting (doelzoekende) moleculen.</w:t>
      </w:r>
      <w:r w:rsidRPr="008B3BCA">
        <w:t xml:space="preserve"> Vetzuren hechten zich aan veel eiwitten. De eiwitten worden zo naar de voor hun bestemde plaatsen in membranen gedirigeerd.</w:t>
      </w:r>
    </w:p>
    <w:p w:rsidR="00E06FE0" w:rsidRDefault="00E06FE0" w:rsidP="00E06FE0">
      <w:r w:rsidRPr="008B3BCA">
        <w:t xml:space="preserve">- </w:t>
      </w:r>
      <w:r w:rsidRPr="008B3BCA">
        <w:rPr>
          <w:i/>
          <w:iCs/>
        </w:rPr>
        <w:t xml:space="preserve">Als brandstofmoleculen. </w:t>
      </w:r>
      <w:r w:rsidRPr="008B3BCA">
        <w:t>Vetzuren worden opgeslagen als triacylglycerolen</w:t>
      </w:r>
      <w:r w:rsidR="009A0235">
        <w:fldChar w:fldCharType="begin"/>
      </w:r>
      <w:r w:rsidR="009A0235">
        <w:instrText xml:space="preserve"> XE "</w:instrText>
      </w:r>
      <w:r w:rsidR="009A0235" w:rsidRPr="00E940EE">
        <w:instrText>triacylglycerol</w:instrText>
      </w:r>
      <w:r w:rsidR="009A0235">
        <w:instrText xml:space="preserve">" </w:instrText>
      </w:r>
      <w:r w:rsidR="009A0235">
        <w:fldChar w:fldCharType="end"/>
      </w:r>
      <w:r w:rsidRPr="008B3BCA">
        <w:t xml:space="preserve"> (esters van glycerol en vetzuren</w:t>
      </w:r>
      <w:r w:rsidR="009D4B11">
        <w:fldChar w:fldCharType="begin"/>
      </w:r>
      <w:r w:rsidR="009D4B11">
        <w:instrText xml:space="preserve"> XE "</w:instrText>
      </w:r>
      <w:r w:rsidR="009D4B11" w:rsidRPr="0072206F">
        <w:instrText>vet:-zuur</w:instrText>
      </w:r>
      <w:r w:rsidR="009D4B11">
        <w:instrText xml:space="preserve">" </w:instrText>
      </w:r>
      <w:r w:rsidR="009D4B11">
        <w:fldChar w:fldCharType="end"/>
      </w:r>
      <w:r w:rsidRPr="008B3BCA">
        <w:t>). Triacylglycerolen worden ook triglyceriden of neutrale vetten genoemd.</w:t>
      </w:r>
    </w:p>
    <w:p w:rsidR="00E06FE0" w:rsidRDefault="00E06FE0" w:rsidP="00E06FE0">
      <w:r w:rsidRPr="008B3BCA">
        <w:t xml:space="preserve">- </w:t>
      </w:r>
      <w:r w:rsidRPr="008B3BCA">
        <w:rPr>
          <w:i/>
          <w:iCs/>
        </w:rPr>
        <w:t>Boodschappermoleculen</w:t>
      </w:r>
      <w:r w:rsidR="009A0235">
        <w:rPr>
          <w:i/>
          <w:iCs/>
        </w:rPr>
        <w:fldChar w:fldCharType="begin"/>
      </w:r>
      <w:r w:rsidR="009A0235">
        <w:instrText xml:space="preserve"> XE "</w:instrText>
      </w:r>
      <w:r w:rsidR="009A0235" w:rsidRPr="00E940EE">
        <w:rPr>
          <w:i/>
          <w:iCs/>
        </w:rPr>
        <w:instrText>boodschappermolecu</w:instrText>
      </w:r>
      <w:r w:rsidR="009A0235">
        <w:rPr>
          <w:i/>
          <w:iCs/>
        </w:rPr>
        <w:instrText>u</w:instrText>
      </w:r>
      <w:r w:rsidR="009A0235" w:rsidRPr="00E940EE">
        <w:rPr>
          <w:i/>
          <w:iCs/>
        </w:rPr>
        <w:instrText>l</w:instrText>
      </w:r>
      <w:r w:rsidR="009A0235">
        <w:instrText xml:space="preserve">" </w:instrText>
      </w:r>
      <w:r w:rsidR="009A0235">
        <w:rPr>
          <w:i/>
          <w:iCs/>
        </w:rPr>
        <w:fldChar w:fldCharType="end"/>
      </w:r>
      <w:r w:rsidRPr="008B3BCA">
        <w:rPr>
          <w:i/>
          <w:iCs/>
        </w:rPr>
        <w:t xml:space="preserve"> (messengers).</w:t>
      </w:r>
      <w:r w:rsidRPr="008B3BCA">
        <w:t xml:space="preserve"> Omzettingsproducten van vetzuren</w:t>
      </w:r>
      <w:r w:rsidR="009D4B11">
        <w:fldChar w:fldCharType="begin"/>
      </w:r>
      <w:r w:rsidR="009D4B11">
        <w:instrText xml:space="preserve"> XE "</w:instrText>
      </w:r>
      <w:r w:rsidR="009D4B11" w:rsidRPr="0072206F">
        <w:instrText>vet:-zuur</w:instrText>
      </w:r>
      <w:r w:rsidR="009D4B11">
        <w:instrText xml:space="preserve">" </w:instrText>
      </w:r>
      <w:r w:rsidR="009D4B11">
        <w:fldChar w:fldCharType="end"/>
      </w:r>
      <w:r w:rsidRPr="008B3BCA">
        <w:t xml:space="preserve"> fungeren als hormonen</w:t>
      </w:r>
      <w:r w:rsidR="009A0235">
        <w:fldChar w:fldCharType="begin"/>
      </w:r>
      <w:r w:rsidR="009A0235">
        <w:instrText xml:space="preserve"> XE "</w:instrText>
      </w:r>
      <w:r w:rsidR="009A0235" w:rsidRPr="00E940EE">
        <w:instrText>hormoon</w:instrText>
      </w:r>
      <w:r w:rsidR="009A0235">
        <w:instrText xml:space="preserve">" </w:instrText>
      </w:r>
      <w:r w:rsidR="009A0235">
        <w:fldChar w:fldCharType="end"/>
      </w:r>
      <w:r w:rsidRPr="008B3BCA">
        <w:t xml:space="preserve"> en als intracellulaire boodschappermoleculen (messengers).</w:t>
      </w:r>
    </w:p>
    <w:p w:rsidR="00E06FE0" w:rsidRPr="008B3BCA" w:rsidRDefault="00E06FE0" w:rsidP="00E06FE0">
      <w:bookmarkStart w:id="706" w:name="structuurformule_glyceriden"/>
      <w:bookmarkEnd w:id="706"/>
    </w:p>
    <w:p w:rsidR="00E06FE0" w:rsidRPr="008B3BCA" w:rsidRDefault="00B27494" w:rsidP="00E06FE0">
      <w:r>
        <w:rPr>
          <w:noProof/>
        </w:rPr>
        <w:drawing>
          <wp:inline distT="0" distB="0" distL="0" distR="0">
            <wp:extent cx="4076700" cy="981075"/>
            <wp:effectExtent l="19050" t="0" r="0" b="0"/>
            <wp:docPr id="329" name="Afbeelding 329" descr="De algemene structuurformule van triglycer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De algemene structuurformule van triglyceriden"/>
                    <pic:cNvPicPr>
                      <a:picLocks noChangeAspect="1" noChangeArrowheads="1"/>
                    </pic:cNvPicPr>
                  </pic:nvPicPr>
                  <pic:blipFill>
                    <a:blip r:embed="rId659"/>
                    <a:srcRect/>
                    <a:stretch>
                      <a:fillRect/>
                    </a:stretch>
                  </pic:blipFill>
                  <pic:spPr bwMode="auto">
                    <a:xfrm>
                      <a:off x="0" y="0"/>
                      <a:ext cx="4076700" cy="981075"/>
                    </a:xfrm>
                    <a:prstGeom prst="rect">
                      <a:avLst/>
                    </a:prstGeom>
                    <a:noFill/>
                    <a:ln w="9525">
                      <a:noFill/>
                      <a:miter lim="800000"/>
                      <a:headEnd/>
                      <a:tailEnd/>
                    </a:ln>
                  </pic:spPr>
                </pic:pic>
              </a:graphicData>
            </a:graphic>
          </wp:inline>
        </w:drawing>
      </w:r>
    </w:p>
    <w:p w:rsidR="00E06FE0" w:rsidRPr="008B3BCA" w:rsidRDefault="00E06FE0" w:rsidP="00E06FE0">
      <w:r w:rsidRPr="008B3BCA">
        <w:rPr>
          <w:i/>
          <w:iCs/>
        </w:rPr>
        <w:t>Figuur: De algemene structuurformule van triglyceriden.</w:t>
      </w:r>
    </w:p>
    <w:p w:rsidR="00E06FE0" w:rsidRPr="008B3BCA" w:rsidRDefault="00E06FE0" w:rsidP="00E06FE0"/>
    <w:p w:rsidR="00E06FE0" w:rsidRDefault="00E06FE0" w:rsidP="00E06FE0">
      <w:r w:rsidRPr="008B3BCA">
        <w:t>De opbrengst van de complete verbranding van vetzuren</w:t>
      </w:r>
      <w:r w:rsidR="009D4B11">
        <w:fldChar w:fldCharType="begin"/>
      </w:r>
      <w:r w:rsidR="009D4B11">
        <w:instrText xml:space="preserve"> XE "</w:instrText>
      </w:r>
      <w:r w:rsidR="009D4B11" w:rsidRPr="0072206F">
        <w:instrText>vet:-zuur</w:instrText>
      </w:r>
      <w:r w:rsidR="009D4B11">
        <w:instrText xml:space="preserve">" </w:instrText>
      </w:r>
      <w:r w:rsidR="009D4B11">
        <w:fldChar w:fldCharType="end"/>
      </w:r>
      <w:r w:rsidRPr="008B3BCA">
        <w:t xml:space="preserve"> is ongeveer </w:t>
      </w:r>
      <w:r>
        <w:t>2,2</w:t>
      </w:r>
      <w:r w:rsidRPr="008B3BCA">
        <w:t xml:space="preserve"> </w:t>
      </w:r>
      <w:r>
        <w:t>kJ</w:t>
      </w:r>
      <w:r w:rsidRPr="008B3BCA">
        <w:t xml:space="preserve"> per gram. De opbrengst van de verbranding van koolhydraten en eiwitten is slechts ongeveer </w:t>
      </w:r>
      <w:r>
        <w:t>0,96</w:t>
      </w:r>
      <w:r w:rsidRPr="008B3BCA">
        <w:t xml:space="preserve"> </w:t>
      </w:r>
      <w:r>
        <w:t>kJ</w:t>
      </w:r>
      <w:r w:rsidRPr="008B3BCA">
        <w:t xml:space="preserve"> per gram. Dit komt omdat vetzuren</w:t>
      </w:r>
      <w:r w:rsidR="009D4B11">
        <w:fldChar w:fldCharType="begin"/>
      </w:r>
      <w:r w:rsidR="009D4B11">
        <w:instrText xml:space="preserve"> XE "</w:instrText>
      </w:r>
      <w:r w:rsidR="009D4B11" w:rsidRPr="0072206F">
        <w:instrText>vet:-zuur</w:instrText>
      </w:r>
      <w:r w:rsidR="009D4B11">
        <w:instrText xml:space="preserve">" </w:instrText>
      </w:r>
      <w:r w:rsidR="009D4B11">
        <w:fldChar w:fldCharType="end"/>
      </w:r>
      <w:r w:rsidRPr="008B3BCA">
        <w:t xml:space="preserve"> sterker gereduceerd zijn.</w:t>
      </w:r>
    </w:p>
    <w:p w:rsidR="00E06FE0" w:rsidRPr="008B3BCA" w:rsidRDefault="00E06FE0" w:rsidP="00E06FE0">
      <w:r w:rsidRPr="008B3BCA">
        <w:t>Vetzuren worden door hun apolaire karakter (niet oplosbaar in water) in watervrije vorm opgeslagen. Koolhydraten</w:t>
      </w:r>
      <w:r w:rsidR="009A0235">
        <w:fldChar w:fldCharType="begin"/>
      </w:r>
      <w:r w:rsidR="009A0235">
        <w:instrText xml:space="preserve"> XE "</w:instrText>
      </w:r>
      <w:r w:rsidR="009A0235" w:rsidRPr="00E940EE">
        <w:instrText>koolhydraat</w:instrText>
      </w:r>
      <w:r w:rsidR="009A0235">
        <w:instrText xml:space="preserve">" </w:instrText>
      </w:r>
      <w:r w:rsidR="009A0235">
        <w:fldChar w:fldCharType="end"/>
      </w:r>
      <w:r w:rsidRPr="008B3BCA">
        <w:t xml:space="preserve"> en eiwitten binden wel water wanneer ze worden opgeslagen. Hierdoor bevat </w:t>
      </w:r>
      <w:smartTag w:uri="urn:schemas-microsoft-com:office:smarttags" w:element="metricconverter">
        <w:smartTagPr>
          <w:attr w:name="ProductID" w:val="1 gram"/>
        </w:smartTagPr>
        <w:r w:rsidRPr="008B3BCA">
          <w:t>1 gram</w:t>
        </w:r>
      </w:smartTag>
      <w:r w:rsidRPr="008B3BCA">
        <w:t xml:space="preserve"> vet zes keer meer energie dan </w:t>
      </w:r>
      <w:smartTag w:uri="urn:schemas-microsoft-com:office:smarttags" w:element="metricconverter">
        <w:smartTagPr>
          <w:attr w:name="ProductID" w:val="1 gram"/>
        </w:smartTagPr>
        <w:r w:rsidRPr="008B3BCA">
          <w:t>1 gram</w:t>
        </w:r>
      </w:smartTag>
      <w:r w:rsidRPr="008B3BCA">
        <w:t xml:space="preserve"> glycogeen</w:t>
      </w:r>
      <w:r w:rsidR="009A0235">
        <w:fldChar w:fldCharType="begin"/>
      </w:r>
      <w:r w:rsidR="009A0235">
        <w:instrText xml:space="preserve"> XE "</w:instrText>
      </w:r>
      <w:r w:rsidR="009A0235" w:rsidRPr="00E940EE">
        <w:instrText>glycogeen</w:instrText>
      </w:r>
      <w:r w:rsidR="009A0235">
        <w:instrText xml:space="preserve">" </w:instrText>
      </w:r>
      <w:r w:rsidR="009A0235">
        <w:fldChar w:fldCharType="end"/>
      </w:r>
      <w:r w:rsidRPr="008B3BCA">
        <w:t xml:space="preserve"> waaraan water is gebonden.</w:t>
      </w:r>
    </w:p>
    <w:p w:rsidR="00E06FE0" w:rsidRPr="008B3BCA" w:rsidRDefault="00E06FE0" w:rsidP="00117F2D">
      <w:pPr>
        <w:pStyle w:val="Kop3"/>
      </w:pPr>
      <w:bookmarkStart w:id="707" w:name="_Toc65405260"/>
      <w:r w:rsidRPr="008B3BCA">
        <w:t>Naamgeving</w:t>
      </w:r>
      <w:r w:rsidR="009A0235" w:rsidRPr="0085786E">
        <w:fldChar w:fldCharType="begin"/>
      </w:r>
      <w:r w:rsidR="009A0235" w:rsidRPr="0085786E">
        <w:instrText xml:space="preserve"> XE "naamgeving:vetzuren" </w:instrText>
      </w:r>
      <w:r w:rsidR="009A0235" w:rsidRPr="0085786E">
        <w:fldChar w:fldCharType="end"/>
      </w:r>
      <w:r w:rsidRPr="008B3BCA">
        <w:t xml:space="preserve"> van verschillende vetzuren</w:t>
      </w:r>
      <w:bookmarkEnd w:id="707"/>
      <w:r w:rsidR="009D4B11">
        <w:fldChar w:fldCharType="begin"/>
      </w:r>
      <w:r w:rsidR="009D4B11">
        <w:instrText xml:space="preserve"> XE "</w:instrText>
      </w:r>
      <w:r w:rsidR="009D4B11" w:rsidRPr="0072206F">
        <w:instrText>vet:-zuur</w:instrText>
      </w:r>
      <w:r w:rsidR="009D4B11">
        <w:instrText xml:space="preserve">" </w:instrText>
      </w:r>
      <w:r w:rsidR="009D4B11">
        <w:fldChar w:fldCharType="end"/>
      </w:r>
    </w:p>
    <w:p w:rsidR="00E06FE0" w:rsidRDefault="00E06FE0" w:rsidP="00E06FE0">
      <w:r w:rsidRPr="008B3BCA">
        <w:t>De systematische naam van een vetzuur is afgeleid van de naam van het koolwaterstofmolecuul met hetzelfde aantal koolstofatomen met als achtervoegsel -zuur. Omdat vetzuren</w:t>
      </w:r>
      <w:r w:rsidR="009D4B11">
        <w:fldChar w:fldCharType="begin"/>
      </w:r>
      <w:r w:rsidR="009D4B11">
        <w:instrText xml:space="preserve"> XE "</w:instrText>
      </w:r>
      <w:r w:rsidR="009D4B11" w:rsidRPr="0072206F">
        <w:instrText>vet:-zuur</w:instrText>
      </w:r>
      <w:r w:rsidR="009D4B11">
        <w:instrText xml:space="preserve">" </w:instrText>
      </w:r>
      <w:r w:rsidR="009D4B11">
        <w:fldChar w:fldCharType="end"/>
      </w:r>
      <w:r w:rsidRPr="008B3BCA">
        <w:t xml:space="preserve"> bij de pH in het lichaam geïoniseerd zijn (waterstofatoom eraf gesplitst) is het gebruikelijk om ze aan te duiden met de naam van hun zuurrestion. Het achtervoegsel -zuur wordt dan vervangen door -</w:t>
      </w:r>
      <w:r>
        <w:t>o</w:t>
      </w:r>
      <w:r w:rsidRPr="008B3BCA">
        <w:t>aat</w:t>
      </w:r>
      <w:r w:rsidR="00A62686">
        <w:t xml:space="preserve"> </w:t>
      </w:r>
      <w:r w:rsidR="00A62686" w:rsidRPr="008B3BCA">
        <w:t>(zie de ta</w:t>
      </w:r>
      <w:r w:rsidR="00A62686" w:rsidRPr="008B3BCA">
        <w:t>b</w:t>
      </w:r>
      <w:r w:rsidR="00A62686" w:rsidRPr="008B3BCA">
        <w:t>el hieronder)</w:t>
      </w:r>
      <w:r w:rsidR="00A62686">
        <w:t>.</w:t>
      </w:r>
    </w:p>
    <w:p w:rsidR="00E06FE0" w:rsidRDefault="00E06FE0" w:rsidP="00E06FE0">
      <w:r w:rsidRPr="008B3BCA">
        <w:t>De koolstofatomen van vetzuren</w:t>
      </w:r>
      <w:r w:rsidR="009D4B11">
        <w:fldChar w:fldCharType="begin"/>
      </w:r>
      <w:r w:rsidR="009D4B11">
        <w:instrText xml:space="preserve"> XE "</w:instrText>
      </w:r>
      <w:r w:rsidR="009D4B11" w:rsidRPr="0072206F">
        <w:instrText>vet:-zuur</w:instrText>
      </w:r>
      <w:r w:rsidR="009D4B11">
        <w:instrText xml:space="preserve">" </w:instrText>
      </w:r>
      <w:r w:rsidR="009D4B11">
        <w:fldChar w:fldCharType="end"/>
      </w:r>
      <w:r w:rsidRPr="008B3BCA">
        <w:t xml:space="preserve"> worden genummerd met als eerste het koolstofatoom van de carboxylgroep (COO</w:t>
      </w:r>
      <w:r w:rsidR="001B7FAA">
        <w:rPr>
          <w:vertAlign w:val="superscript"/>
        </w:rPr>
        <w:sym w:font="Symbol" w:char="F02D"/>
      </w:r>
      <w:r w:rsidRPr="008B3BCA">
        <w:t>). De koolstofatomen 2 en 3 enz worden vaak aangeduid met respectievelijk</w:t>
      </w:r>
      <w:r>
        <w:t xml:space="preserve"> </w:t>
      </w:r>
      <w:r>
        <w:rPr>
          <w:rFonts w:ascii="Symbol" w:hAnsi="Symbol"/>
        </w:rPr>
        <w:t></w:t>
      </w:r>
      <w:r w:rsidRPr="008B3BCA">
        <w:t xml:space="preserve">, </w:t>
      </w:r>
      <w:r>
        <w:rPr>
          <w:rFonts w:ascii="Symbol" w:hAnsi="Symbol"/>
        </w:rPr>
        <w:t></w:t>
      </w:r>
      <w:r>
        <w:t xml:space="preserve"> </w:t>
      </w:r>
      <w:r w:rsidRPr="008B3BCA">
        <w:t>enz. Het methylkoolstofatoom aan het einde van de keten wordt het omega(</w:t>
      </w:r>
      <w:r>
        <w:rPr>
          <w:rFonts w:ascii="Symbol" w:hAnsi="Symbol"/>
        </w:rPr>
        <w:t></w:t>
      </w:r>
      <w:r w:rsidRPr="008B3BCA">
        <w:t>)</w:t>
      </w:r>
      <w:r w:rsidR="001B7FAA">
        <w:t>-</w:t>
      </w:r>
      <w:r w:rsidRPr="008B3BCA">
        <w:t xml:space="preserve">koolstofatoom genoemd. De plaats van een dubbele binding in het vetzuur kan aangegeven worden door terug te tellen van het </w:t>
      </w:r>
      <w:r>
        <w:rPr>
          <w:rFonts w:ascii="Symbol" w:hAnsi="Symbol"/>
        </w:rPr>
        <w:t></w:t>
      </w:r>
      <w:r w:rsidRPr="008B3BCA">
        <w:t>-koolstofatoom (bijvoorbeeld omega</w:t>
      </w:r>
      <w:r w:rsidR="009A0235">
        <w:fldChar w:fldCharType="begin"/>
      </w:r>
      <w:r w:rsidR="009A0235">
        <w:instrText xml:space="preserve"> XE "</w:instrText>
      </w:r>
      <w:r w:rsidR="009A0235" w:rsidRPr="00E940EE">
        <w:instrText>omega</w:instrText>
      </w:r>
      <w:r w:rsidR="009A0235">
        <w:instrText xml:space="preserve">" </w:instrText>
      </w:r>
      <w:r w:rsidR="009A0235">
        <w:fldChar w:fldCharType="end"/>
      </w:r>
      <w:r w:rsidRPr="008B3BCA">
        <w:t>-3-vetzuren</w:t>
      </w:r>
      <w:r w:rsidR="009D4B11">
        <w:fldChar w:fldCharType="begin"/>
      </w:r>
      <w:r w:rsidR="009D4B11">
        <w:instrText xml:space="preserve"> XE "</w:instrText>
      </w:r>
      <w:r w:rsidR="009D4B11" w:rsidRPr="0072206F">
        <w:instrText>vet:-zuur</w:instrText>
      </w:r>
      <w:r w:rsidR="009D4B11">
        <w:instrText xml:space="preserve">" </w:instrText>
      </w:r>
      <w:r w:rsidR="009D4B11">
        <w:fldChar w:fldCharType="end"/>
      </w:r>
      <w:r w:rsidRPr="008B3BCA">
        <w:t>).</w:t>
      </w:r>
    </w:p>
    <w:p w:rsidR="00E06FE0" w:rsidRDefault="00E06FE0" w:rsidP="00E06FE0"/>
    <w:p w:rsidR="00E06FE0" w:rsidRPr="008B3BCA" w:rsidRDefault="00B27494" w:rsidP="00E06FE0">
      <w:r>
        <w:rPr>
          <w:noProof/>
        </w:rPr>
        <w:drawing>
          <wp:inline distT="0" distB="0" distL="0" distR="0">
            <wp:extent cx="2143125" cy="438150"/>
            <wp:effectExtent l="19050" t="0" r="9525" b="0"/>
            <wp:docPr id="330" name="Afbeelding 330" descr="Nummering van de koolstofatomen in een vetz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Nummering van de koolstofatomen in een vetzuur."/>
                    <pic:cNvPicPr>
                      <a:picLocks noChangeAspect="1" noChangeArrowheads="1"/>
                    </pic:cNvPicPr>
                  </pic:nvPicPr>
                  <pic:blipFill>
                    <a:blip r:embed="rId660"/>
                    <a:srcRect/>
                    <a:stretch>
                      <a:fillRect/>
                    </a:stretch>
                  </pic:blipFill>
                  <pic:spPr bwMode="auto">
                    <a:xfrm>
                      <a:off x="0" y="0"/>
                      <a:ext cx="2143125" cy="438150"/>
                    </a:xfrm>
                    <a:prstGeom prst="rect">
                      <a:avLst/>
                    </a:prstGeom>
                    <a:noFill/>
                    <a:ln w="9525">
                      <a:noFill/>
                      <a:miter lim="800000"/>
                      <a:headEnd/>
                      <a:tailEnd/>
                    </a:ln>
                  </pic:spPr>
                </pic:pic>
              </a:graphicData>
            </a:graphic>
          </wp:inline>
        </w:drawing>
      </w:r>
    </w:p>
    <w:p w:rsidR="00E06FE0" w:rsidRPr="008B3BCA" w:rsidRDefault="00E06FE0" w:rsidP="00E06FE0">
      <w:r w:rsidRPr="008B3BCA">
        <w:rPr>
          <w:i/>
          <w:iCs/>
        </w:rPr>
        <w:t>Figuur: Nummering van de koolstofatomen in een vetzuur.</w:t>
      </w:r>
    </w:p>
    <w:p w:rsidR="00E06FE0" w:rsidRPr="008B3BCA" w:rsidRDefault="00E06FE0" w:rsidP="00E06FE0"/>
    <w:p w:rsidR="00E06FE0" w:rsidRDefault="00E06FE0" w:rsidP="00E06FE0">
      <w:r w:rsidRPr="008B3BCA">
        <w:t xml:space="preserve">De plaats van de dubbele binding wordt meestal aangeduid door het symbool </w:t>
      </w:r>
      <w:r>
        <w:rPr>
          <w:rFonts w:ascii="Symbol" w:hAnsi="Symbol"/>
        </w:rPr>
        <w:t></w:t>
      </w:r>
      <w:r>
        <w:t xml:space="preserve"> </w:t>
      </w:r>
      <w:r w:rsidRPr="008B3BCA">
        <w:t xml:space="preserve">gevolgd door een nummer in superscript. Bijvoorbeeld </w:t>
      </w:r>
      <w:r w:rsidRPr="008B3BCA">
        <w:rPr>
          <w:i/>
          <w:iCs/>
        </w:rPr>
        <w:t>cis</w:t>
      </w:r>
      <w:r w:rsidRPr="008B3BCA">
        <w:t>-</w:t>
      </w:r>
      <w:r>
        <w:rPr>
          <w:rFonts w:ascii="Symbol" w:hAnsi="Symbol"/>
        </w:rPr>
        <w:t></w:t>
      </w:r>
      <w:r w:rsidRPr="008B3BCA">
        <w:rPr>
          <w:vertAlign w:val="superscript"/>
        </w:rPr>
        <w:t>9</w:t>
      </w:r>
      <w:r w:rsidRPr="008B3BCA">
        <w:t xml:space="preserve"> betekent dat er een </w:t>
      </w:r>
      <w:r w:rsidRPr="008B3BCA">
        <w:rPr>
          <w:i/>
          <w:iCs/>
        </w:rPr>
        <w:t>cis</w:t>
      </w:r>
      <w:r w:rsidRPr="008B3BCA">
        <w:t xml:space="preserve"> dubbele binding is tussen koolstofatomen 9 en 10 en </w:t>
      </w:r>
      <w:r w:rsidRPr="008B3BCA">
        <w:rPr>
          <w:i/>
          <w:iCs/>
        </w:rPr>
        <w:t>trans</w:t>
      </w:r>
      <w:r w:rsidR="001B7FAA">
        <w:t>-</w:t>
      </w:r>
      <w:r>
        <w:rPr>
          <w:rFonts w:ascii="Symbol" w:hAnsi="Symbol"/>
        </w:rPr>
        <w:t></w:t>
      </w:r>
      <w:r w:rsidRPr="008B3BCA">
        <w:rPr>
          <w:vertAlign w:val="superscript"/>
        </w:rPr>
        <w:t>2</w:t>
      </w:r>
      <w:r w:rsidRPr="008B3BCA">
        <w:t xml:space="preserve"> betekent dat er een trans dubbele binding is tussen de koolstofatomen 2 en 3.</w:t>
      </w:r>
    </w:p>
    <w:p w:rsidR="00E06FE0" w:rsidRDefault="00E06FE0" w:rsidP="00B360A0">
      <w:pPr>
        <w:keepNext/>
      </w:pPr>
      <w:r w:rsidRPr="008B3BCA">
        <w:lastRenderedPageBreak/>
        <w:t>In de onderstaande tabel staan de meest voorkomende vetzuren</w:t>
      </w:r>
      <w:r w:rsidR="009D4B11">
        <w:fldChar w:fldCharType="begin"/>
      </w:r>
      <w:r w:rsidR="009D4B11">
        <w:instrText xml:space="preserve"> XE "</w:instrText>
      </w:r>
      <w:r w:rsidR="009D4B11" w:rsidRPr="0072206F">
        <w:instrText>vet:-zuur</w:instrText>
      </w:r>
      <w:r w:rsidR="009D4B11">
        <w:instrText xml:space="preserve">" </w:instrText>
      </w:r>
      <w:r w:rsidR="009D4B11">
        <w:fldChar w:fldCharType="end"/>
      </w:r>
      <w:r w:rsidRPr="008B3BCA">
        <w:t xml:space="preserve"> in biologische systemen met hun aantal C atomen, dubbele bindingen, gewone naam, systematische naam en de formule.</w:t>
      </w:r>
    </w:p>
    <w:tbl>
      <w:tblPr>
        <w:tblW w:w="0" w:type="auto"/>
        <w:tblCellSpacing w:w="7" w:type="dxa"/>
        <w:tblInd w:w="-255" w:type="dxa"/>
        <w:tblCellMar>
          <w:top w:w="15" w:type="dxa"/>
          <w:left w:w="15" w:type="dxa"/>
          <w:bottom w:w="15" w:type="dxa"/>
          <w:right w:w="15" w:type="dxa"/>
        </w:tblCellMar>
        <w:tblLook w:val="0000"/>
      </w:tblPr>
      <w:tblGrid>
        <w:gridCol w:w="758"/>
        <w:gridCol w:w="1407"/>
        <w:gridCol w:w="1264"/>
        <w:gridCol w:w="3075"/>
        <w:gridCol w:w="2879"/>
      </w:tblGrid>
      <w:tr w:rsidR="00E06FE0" w:rsidRPr="008F707B">
        <w:trPr>
          <w:tblCellSpacing w:w="7" w:type="dxa"/>
        </w:trPr>
        <w:tc>
          <w:tcPr>
            <w:tcW w:w="0" w:type="auto"/>
          </w:tcPr>
          <w:p w:rsidR="00E06FE0" w:rsidRPr="008F707B" w:rsidRDefault="00E06FE0" w:rsidP="00B360A0">
            <w:pPr>
              <w:keepNext/>
              <w:rPr>
                <w:sz w:val="18"/>
                <w:szCs w:val="18"/>
              </w:rPr>
            </w:pPr>
            <w:r w:rsidRPr="008F707B">
              <w:rPr>
                <w:sz w:val="18"/>
                <w:szCs w:val="18"/>
              </w:rPr>
              <w:t>Aantal</w:t>
            </w:r>
          </w:p>
          <w:p w:rsidR="00E06FE0" w:rsidRPr="008F707B" w:rsidRDefault="00E06FE0" w:rsidP="00B360A0">
            <w:pPr>
              <w:keepNext/>
              <w:rPr>
                <w:sz w:val="18"/>
                <w:szCs w:val="18"/>
              </w:rPr>
            </w:pPr>
            <w:r w:rsidRPr="008F707B">
              <w:rPr>
                <w:sz w:val="18"/>
                <w:szCs w:val="18"/>
              </w:rPr>
              <w:t>C-atomen</w:t>
            </w:r>
          </w:p>
        </w:tc>
        <w:tc>
          <w:tcPr>
            <w:tcW w:w="0" w:type="auto"/>
          </w:tcPr>
          <w:p w:rsidR="00E06FE0" w:rsidRPr="008F707B" w:rsidRDefault="00E06FE0" w:rsidP="00B360A0">
            <w:pPr>
              <w:keepNext/>
              <w:rPr>
                <w:sz w:val="18"/>
                <w:szCs w:val="18"/>
              </w:rPr>
            </w:pPr>
            <w:r w:rsidRPr="008F707B">
              <w:rPr>
                <w:sz w:val="18"/>
                <w:szCs w:val="18"/>
              </w:rPr>
              <w:t>Dubbele bindingen</w:t>
            </w:r>
          </w:p>
        </w:tc>
        <w:tc>
          <w:tcPr>
            <w:tcW w:w="0" w:type="auto"/>
          </w:tcPr>
          <w:p w:rsidR="00E06FE0" w:rsidRPr="008F707B" w:rsidRDefault="00E06FE0" w:rsidP="00B360A0">
            <w:pPr>
              <w:keepNext/>
              <w:rPr>
                <w:sz w:val="18"/>
                <w:szCs w:val="18"/>
              </w:rPr>
            </w:pPr>
            <w:r w:rsidRPr="008F707B">
              <w:rPr>
                <w:sz w:val="18"/>
                <w:szCs w:val="18"/>
              </w:rPr>
              <w:t>Gewone naam</w:t>
            </w:r>
          </w:p>
          <w:p w:rsidR="00E06FE0" w:rsidRPr="008F707B" w:rsidRDefault="00E06FE0" w:rsidP="00B360A0">
            <w:pPr>
              <w:keepNext/>
              <w:rPr>
                <w:sz w:val="18"/>
                <w:szCs w:val="18"/>
              </w:rPr>
            </w:pPr>
            <w:r w:rsidRPr="008F707B">
              <w:rPr>
                <w:sz w:val="18"/>
                <w:szCs w:val="18"/>
              </w:rPr>
              <w:t>zuur</w:t>
            </w:r>
          </w:p>
        </w:tc>
        <w:tc>
          <w:tcPr>
            <w:tcW w:w="0" w:type="auto"/>
          </w:tcPr>
          <w:p w:rsidR="00E06FE0" w:rsidRPr="008F707B" w:rsidRDefault="00E06FE0" w:rsidP="00B360A0">
            <w:pPr>
              <w:keepNext/>
              <w:rPr>
                <w:sz w:val="18"/>
                <w:szCs w:val="18"/>
              </w:rPr>
            </w:pPr>
            <w:r w:rsidRPr="008F707B">
              <w:rPr>
                <w:sz w:val="18"/>
                <w:szCs w:val="18"/>
              </w:rPr>
              <w:t>Systematische naam</w:t>
            </w:r>
          </w:p>
          <w:p w:rsidR="00E06FE0" w:rsidRPr="008F707B" w:rsidRDefault="00E06FE0" w:rsidP="00B360A0">
            <w:pPr>
              <w:keepNext/>
              <w:rPr>
                <w:sz w:val="18"/>
                <w:szCs w:val="18"/>
              </w:rPr>
            </w:pPr>
            <w:r w:rsidRPr="008F707B">
              <w:rPr>
                <w:sz w:val="18"/>
                <w:szCs w:val="18"/>
              </w:rPr>
              <w:t>zuurrest</w:t>
            </w:r>
          </w:p>
        </w:tc>
        <w:tc>
          <w:tcPr>
            <w:tcW w:w="0" w:type="auto"/>
          </w:tcPr>
          <w:p w:rsidR="00E06FE0" w:rsidRPr="008F707B" w:rsidRDefault="00E06FE0" w:rsidP="00B360A0">
            <w:pPr>
              <w:keepNext/>
              <w:rPr>
                <w:sz w:val="18"/>
                <w:szCs w:val="18"/>
              </w:rPr>
            </w:pPr>
            <w:r w:rsidRPr="008F707B">
              <w:rPr>
                <w:sz w:val="18"/>
                <w:szCs w:val="18"/>
              </w:rPr>
              <w:t>Formule</w:t>
            </w:r>
          </w:p>
        </w:tc>
      </w:tr>
      <w:tr w:rsidR="00E06FE0" w:rsidRPr="008F707B">
        <w:trPr>
          <w:tblCellSpacing w:w="7" w:type="dxa"/>
        </w:trPr>
        <w:tc>
          <w:tcPr>
            <w:tcW w:w="0" w:type="auto"/>
          </w:tcPr>
          <w:p w:rsidR="00E06FE0" w:rsidRPr="008F707B" w:rsidRDefault="00E06FE0" w:rsidP="00B360A0">
            <w:pPr>
              <w:keepNext/>
              <w:rPr>
                <w:sz w:val="18"/>
                <w:szCs w:val="18"/>
              </w:rPr>
            </w:pPr>
            <w:r w:rsidRPr="008F707B">
              <w:rPr>
                <w:sz w:val="18"/>
                <w:szCs w:val="18"/>
              </w:rPr>
              <w:t>12</w:t>
            </w:r>
          </w:p>
        </w:tc>
        <w:tc>
          <w:tcPr>
            <w:tcW w:w="0" w:type="auto"/>
          </w:tcPr>
          <w:p w:rsidR="00E06FE0" w:rsidRPr="008F707B" w:rsidRDefault="00E06FE0" w:rsidP="00B360A0">
            <w:pPr>
              <w:keepNext/>
              <w:rPr>
                <w:sz w:val="18"/>
                <w:szCs w:val="18"/>
              </w:rPr>
            </w:pPr>
            <w:r w:rsidRPr="008F707B">
              <w:rPr>
                <w:sz w:val="18"/>
                <w:szCs w:val="18"/>
              </w:rPr>
              <w:t>0</w:t>
            </w:r>
          </w:p>
        </w:tc>
        <w:tc>
          <w:tcPr>
            <w:tcW w:w="0" w:type="auto"/>
          </w:tcPr>
          <w:p w:rsidR="00E06FE0" w:rsidRPr="008F707B" w:rsidRDefault="00F21849" w:rsidP="00B360A0">
            <w:pPr>
              <w:keepNext/>
              <w:rPr>
                <w:sz w:val="18"/>
                <w:szCs w:val="18"/>
              </w:rPr>
            </w:pPr>
            <w:r w:rsidRPr="008F707B">
              <w:rPr>
                <w:sz w:val="18"/>
                <w:szCs w:val="18"/>
              </w:rPr>
              <w:t>laurinezuur</w:t>
            </w:r>
          </w:p>
        </w:tc>
        <w:tc>
          <w:tcPr>
            <w:tcW w:w="0" w:type="auto"/>
          </w:tcPr>
          <w:p w:rsidR="00E06FE0" w:rsidRPr="008F707B" w:rsidRDefault="00F21849" w:rsidP="00B360A0">
            <w:pPr>
              <w:keepNext/>
              <w:rPr>
                <w:sz w:val="18"/>
                <w:szCs w:val="18"/>
              </w:rPr>
            </w:pPr>
            <w:r w:rsidRPr="008F707B">
              <w:rPr>
                <w:sz w:val="18"/>
                <w:szCs w:val="18"/>
              </w:rPr>
              <w:t>n</w:t>
            </w:r>
            <w:r w:rsidRPr="008F707B">
              <w:rPr>
                <w:rFonts w:ascii="Symbol" w:hAnsi="Symbol"/>
                <w:sz w:val="18"/>
                <w:szCs w:val="18"/>
              </w:rPr>
              <w:t></w:t>
            </w:r>
            <w:r w:rsidRPr="008F707B">
              <w:rPr>
                <w:sz w:val="18"/>
                <w:szCs w:val="18"/>
              </w:rPr>
              <w:t>dodecanoaat</w:t>
            </w:r>
          </w:p>
        </w:tc>
        <w:tc>
          <w:tcPr>
            <w:tcW w:w="0" w:type="auto"/>
          </w:tcPr>
          <w:p w:rsidR="00E06FE0" w:rsidRPr="008F707B" w:rsidRDefault="00E06FE0" w:rsidP="00B360A0">
            <w:pPr>
              <w:keepNext/>
              <w:rPr>
                <w:sz w:val="18"/>
                <w:szCs w:val="18"/>
              </w:rPr>
            </w:pPr>
            <w:r w:rsidRPr="008F707B">
              <w:rPr>
                <w:sz w:val="18"/>
                <w:szCs w:val="18"/>
              </w:rPr>
              <w:t>CH</w:t>
            </w:r>
            <w:r w:rsidRPr="00F21849">
              <w:rPr>
                <w:sz w:val="18"/>
                <w:szCs w:val="18"/>
                <w:vertAlign w:val="subscript"/>
              </w:rPr>
              <w:t>3</w:t>
            </w:r>
            <w:r w:rsidRPr="008F707B">
              <w:rPr>
                <w:sz w:val="18"/>
                <w:szCs w:val="18"/>
              </w:rPr>
              <w:t>(CH</w:t>
            </w:r>
            <w:r w:rsidRPr="00F21849">
              <w:rPr>
                <w:sz w:val="18"/>
                <w:szCs w:val="18"/>
                <w:vertAlign w:val="subscript"/>
              </w:rPr>
              <w:t>2</w:t>
            </w:r>
            <w:r w:rsidRPr="008F707B">
              <w:rPr>
                <w:sz w:val="18"/>
                <w:szCs w:val="18"/>
              </w:rPr>
              <w:t>)</w:t>
            </w:r>
            <w:r w:rsidRPr="00F21849">
              <w:rPr>
                <w:sz w:val="18"/>
                <w:szCs w:val="18"/>
                <w:vertAlign w:val="subscript"/>
              </w:rPr>
              <w:t>10</w:t>
            </w:r>
            <w:r w:rsidRPr="008F707B">
              <w:rPr>
                <w:sz w:val="18"/>
                <w:szCs w:val="18"/>
              </w:rPr>
              <w:t>COO</w:t>
            </w:r>
            <w:r w:rsidRPr="008F707B">
              <w:rPr>
                <w:rFonts w:ascii="Symbol" w:hAnsi="Symbol"/>
                <w:sz w:val="18"/>
                <w:szCs w:val="18"/>
                <w:vertAlign w:val="superscript"/>
              </w:rPr>
              <w:t></w:t>
            </w:r>
          </w:p>
        </w:tc>
      </w:tr>
      <w:tr w:rsidR="00E06FE0" w:rsidRPr="008F707B">
        <w:trPr>
          <w:tblCellSpacing w:w="7" w:type="dxa"/>
        </w:trPr>
        <w:tc>
          <w:tcPr>
            <w:tcW w:w="0" w:type="auto"/>
          </w:tcPr>
          <w:p w:rsidR="00E06FE0" w:rsidRPr="008F707B" w:rsidRDefault="00E06FE0" w:rsidP="00B360A0">
            <w:pPr>
              <w:keepNext/>
              <w:rPr>
                <w:sz w:val="18"/>
                <w:szCs w:val="18"/>
              </w:rPr>
            </w:pPr>
            <w:r w:rsidRPr="008F707B">
              <w:rPr>
                <w:sz w:val="18"/>
                <w:szCs w:val="18"/>
              </w:rPr>
              <w:t>14</w:t>
            </w:r>
          </w:p>
        </w:tc>
        <w:tc>
          <w:tcPr>
            <w:tcW w:w="0" w:type="auto"/>
          </w:tcPr>
          <w:p w:rsidR="00E06FE0" w:rsidRPr="008F707B" w:rsidRDefault="00E06FE0" w:rsidP="00B360A0">
            <w:pPr>
              <w:keepNext/>
              <w:rPr>
                <w:sz w:val="18"/>
                <w:szCs w:val="18"/>
              </w:rPr>
            </w:pPr>
            <w:r w:rsidRPr="008F707B">
              <w:rPr>
                <w:sz w:val="18"/>
                <w:szCs w:val="18"/>
              </w:rPr>
              <w:t>0</w:t>
            </w:r>
          </w:p>
        </w:tc>
        <w:tc>
          <w:tcPr>
            <w:tcW w:w="0" w:type="auto"/>
          </w:tcPr>
          <w:p w:rsidR="00E06FE0" w:rsidRPr="008F707B" w:rsidRDefault="00F21849" w:rsidP="00B360A0">
            <w:pPr>
              <w:keepNext/>
              <w:rPr>
                <w:sz w:val="18"/>
                <w:szCs w:val="18"/>
              </w:rPr>
            </w:pPr>
            <w:r>
              <w:rPr>
                <w:sz w:val="18"/>
                <w:szCs w:val="18"/>
              </w:rPr>
              <w:t>m</w:t>
            </w:r>
            <w:r w:rsidR="00E06FE0" w:rsidRPr="008F707B">
              <w:rPr>
                <w:sz w:val="18"/>
                <w:szCs w:val="18"/>
              </w:rPr>
              <w:t>yristinezuur</w:t>
            </w:r>
          </w:p>
        </w:tc>
        <w:tc>
          <w:tcPr>
            <w:tcW w:w="0" w:type="auto"/>
          </w:tcPr>
          <w:p w:rsidR="00E06FE0" w:rsidRPr="008F707B" w:rsidRDefault="00F21849" w:rsidP="00B360A0">
            <w:pPr>
              <w:keepNext/>
              <w:rPr>
                <w:sz w:val="18"/>
                <w:szCs w:val="18"/>
              </w:rPr>
            </w:pPr>
            <w:r w:rsidRPr="008F707B">
              <w:rPr>
                <w:sz w:val="18"/>
                <w:szCs w:val="18"/>
              </w:rPr>
              <w:t>n</w:t>
            </w:r>
            <w:r w:rsidRPr="008F707B">
              <w:rPr>
                <w:rFonts w:ascii="Symbol" w:hAnsi="Symbol"/>
                <w:sz w:val="18"/>
                <w:szCs w:val="18"/>
              </w:rPr>
              <w:t></w:t>
            </w:r>
            <w:r w:rsidRPr="008F707B">
              <w:rPr>
                <w:sz w:val="18"/>
                <w:szCs w:val="18"/>
              </w:rPr>
              <w:t>tetradecanoaat</w:t>
            </w:r>
          </w:p>
        </w:tc>
        <w:tc>
          <w:tcPr>
            <w:tcW w:w="0" w:type="auto"/>
          </w:tcPr>
          <w:p w:rsidR="00E06FE0" w:rsidRPr="008F707B" w:rsidRDefault="00E06FE0" w:rsidP="00B360A0">
            <w:pPr>
              <w:keepNext/>
              <w:rPr>
                <w:sz w:val="18"/>
                <w:szCs w:val="18"/>
              </w:rPr>
            </w:pPr>
            <w:r w:rsidRPr="008F707B">
              <w:rPr>
                <w:sz w:val="18"/>
                <w:szCs w:val="18"/>
              </w:rPr>
              <w:t>CH</w:t>
            </w:r>
            <w:r w:rsidRPr="00F21849">
              <w:rPr>
                <w:sz w:val="18"/>
                <w:szCs w:val="18"/>
                <w:vertAlign w:val="subscript"/>
              </w:rPr>
              <w:t>3</w:t>
            </w:r>
            <w:r w:rsidRPr="008F707B">
              <w:rPr>
                <w:sz w:val="18"/>
                <w:szCs w:val="18"/>
              </w:rPr>
              <w:t>(CH</w:t>
            </w:r>
            <w:r w:rsidRPr="00F21849">
              <w:rPr>
                <w:sz w:val="18"/>
                <w:szCs w:val="18"/>
                <w:vertAlign w:val="subscript"/>
              </w:rPr>
              <w:t>2</w:t>
            </w:r>
            <w:r w:rsidRPr="008F707B">
              <w:rPr>
                <w:sz w:val="18"/>
                <w:szCs w:val="18"/>
              </w:rPr>
              <w:t>)</w:t>
            </w:r>
            <w:r w:rsidRPr="00F21849">
              <w:rPr>
                <w:sz w:val="18"/>
                <w:szCs w:val="18"/>
                <w:vertAlign w:val="subscript"/>
              </w:rPr>
              <w:t>12</w:t>
            </w:r>
            <w:r w:rsidRPr="008F707B">
              <w:rPr>
                <w:sz w:val="18"/>
                <w:szCs w:val="18"/>
              </w:rPr>
              <w:t>COO</w:t>
            </w:r>
            <w:r w:rsidRPr="008F707B">
              <w:rPr>
                <w:rFonts w:ascii="Symbol" w:hAnsi="Symbol"/>
                <w:sz w:val="18"/>
                <w:szCs w:val="18"/>
                <w:vertAlign w:val="superscript"/>
              </w:rPr>
              <w:t></w:t>
            </w:r>
          </w:p>
        </w:tc>
      </w:tr>
      <w:tr w:rsidR="00E06FE0" w:rsidRPr="008F707B">
        <w:trPr>
          <w:tblCellSpacing w:w="7" w:type="dxa"/>
        </w:trPr>
        <w:tc>
          <w:tcPr>
            <w:tcW w:w="0" w:type="auto"/>
          </w:tcPr>
          <w:p w:rsidR="00E06FE0" w:rsidRPr="008F707B" w:rsidRDefault="00E06FE0" w:rsidP="00B360A0">
            <w:pPr>
              <w:keepNext/>
              <w:rPr>
                <w:sz w:val="18"/>
                <w:szCs w:val="18"/>
              </w:rPr>
            </w:pPr>
            <w:r w:rsidRPr="008F707B">
              <w:rPr>
                <w:sz w:val="18"/>
                <w:szCs w:val="18"/>
              </w:rPr>
              <w:t>16</w:t>
            </w:r>
          </w:p>
        </w:tc>
        <w:tc>
          <w:tcPr>
            <w:tcW w:w="0" w:type="auto"/>
          </w:tcPr>
          <w:p w:rsidR="00E06FE0" w:rsidRPr="008F707B" w:rsidRDefault="00E06FE0" w:rsidP="00B360A0">
            <w:pPr>
              <w:keepNext/>
              <w:rPr>
                <w:sz w:val="18"/>
                <w:szCs w:val="18"/>
              </w:rPr>
            </w:pPr>
            <w:r w:rsidRPr="008F707B">
              <w:rPr>
                <w:sz w:val="18"/>
                <w:szCs w:val="18"/>
              </w:rPr>
              <w:t>0</w:t>
            </w:r>
          </w:p>
        </w:tc>
        <w:tc>
          <w:tcPr>
            <w:tcW w:w="0" w:type="auto"/>
          </w:tcPr>
          <w:p w:rsidR="00E06FE0" w:rsidRPr="008F707B" w:rsidRDefault="00E06FE0" w:rsidP="00B360A0">
            <w:pPr>
              <w:keepNext/>
              <w:rPr>
                <w:sz w:val="18"/>
                <w:szCs w:val="18"/>
              </w:rPr>
            </w:pPr>
            <w:r w:rsidRPr="008F707B">
              <w:rPr>
                <w:sz w:val="18"/>
                <w:szCs w:val="18"/>
              </w:rPr>
              <w:t>palmitinezuur</w:t>
            </w:r>
          </w:p>
        </w:tc>
        <w:tc>
          <w:tcPr>
            <w:tcW w:w="0" w:type="auto"/>
          </w:tcPr>
          <w:p w:rsidR="00E06FE0" w:rsidRPr="008F707B" w:rsidRDefault="00F21849" w:rsidP="00B360A0">
            <w:pPr>
              <w:keepNext/>
              <w:rPr>
                <w:sz w:val="18"/>
                <w:szCs w:val="18"/>
              </w:rPr>
            </w:pPr>
            <w:r w:rsidRPr="008F707B">
              <w:rPr>
                <w:sz w:val="18"/>
                <w:szCs w:val="18"/>
              </w:rPr>
              <w:t>n</w:t>
            </w:r>
            <w:r w:rsidRPr="008F707B">
              <w:rPr>
                <w:rFonts w:ascii="Symbol" w:hAnsi="Symbol"/>
                <w:sz w:val="18"/>
                <w:szCs w:val="18"/>
              </w:rPr>
              <w:t></w:t>
            </w:r>
            <w:r w:rsidRPr="008F707B">
              <w:rPr>
                <w:sz w:val="18"/>
                <w:szCs w:val="18"/>
              </w:rPr>
              <w:t>hexadecanoaat</w:t>
            </w:r>
          </w:p>
        </w:tc>
        <w:tc>
          <w:tcPr>
            <w:tcW w:w="0" w:type="auto"/>
          </w:tcPr>
          <w:p w:rsidR="00E06FE0" w:rsidRPr="008F707B" w:rsidRDefault="00E06FE0" w:rsidP="00B360A0">
            <w:pPr>
              <w:keepNext/>
              <w:rPr>
                <w:sz w:val="18"/>
                <w:szCs w:val="18"/>
              </w:rPr>
            </w:pPr>
            <w:r w:rsidRPr="008F707B">
              <w:rPr>
                <w:sz w:val="18"/>
                <w:szCs w:val="18"/>
              </w:rPr>
              <w:t>CH</w:t>
            </w:r>
            <w:r w:rsidRPr="00F21849">
              <w:rPr>
                <w:sz w:val="18"/>
                <w:szCs w:val="18"/>
                <w:vertAlign w:val="subscript"/>
              </w:rPr>
              <w:t>3</w:t>
            </w:r>
            <w:r w:rsidRPr="008F707B">
              <w:rPr>
                <w:sz w:val="18"/>
                <w:szCs w:val="18"/>
              </w:rPr>
              <w:t>(CH</w:t>
            </w:r>
            <w:r w:rsidRPr="00F21849">
              <w:rPr>
                <w:sz w:val="18"/>
                <w:szCs w:val="18"/>
                <w:vertAlign w:val="subscript"/>
              </w:rPr>
              <w:t>2</w:t>
            </w:r>
            <w:r w:rsidRPr="008F707B">
              <w:rPr>
                <w:sz w:val="18"/>
                <w:szCs w:val="18"/>
              </w:rPr>
              <w:t>)</w:t>
            </w:r>
            <w:r w:rsidRPr="00F21849">
              <w:rPr>
                <w:sz w:val="18"/>
                <w:szCs w:val="18"/>
                <w:vertAlign w:val="subscript"/>
              </w:rPr>
              <w:t>14</w:t>
            </w:r>
            <w:r w:rsidRPr="008F707B">
              <w:rPr>
                <w:sz w:val="18"/>
                <w:szCs w:val="18"/>
              </w:rPr>
              <w:t>COO</w:t>
            </w:r>
            <w:r w:rsidRPr="008F707B">
              <w:rPr>
                <w:rFonts w:ascii="Symbol" w:hAnsi="Symbol"/>
                <w:sz w:val="18"/>
                <w:szCs w:val="18"/>
                <w:vertAlign w:val="superscript"/>
              </w:rPr>
              <w:t></w:t>
            </w:r>
          </w:p>
        </w:tc>
      </w:tr>
      <w:tr w:rsidR="00E06FE0" w:rsidRPr="008F707B">
        <w:trPr>
          <w:tblCellSpacing w:w="7" w:type="dxa"/>
        </w:trPr>
        <w:tc>
          <w:tcPr>
            <w:tcW w:w="0" w:type="auto"/>
          </w:tcPr>
          <w:p w:rsidR="00E06FE0" w:rsidRPr="008F707B" w:rsidRDefault="00E06FE0" w:rsidP="00B360A0">
            <w:pPr>
              <w:keepNext/>
              <w:rPr>
                <w:sz w:val="18"/>
                <w:szCs w:val="18"/>
              </w:rPr>
            </w:pPr>
            <w:r w:rsidRPr="008F707B">
              <w:rPr>
                <w:sz w:val="18"/>
                <w:szCs w:val="18"/>
              </w:rPr>
              <w:t>18</w:t>
            </w:r>
          </w:p>
        </w:tc>
        <w:tc>
          <w:tcPr>
            <w:tcW w:w="0" w:type="auto"/>
          </w:tcPr>
          <w:p w:rsidR="00E06FE0" w:rsidRPr="008F707B" w:rsidRDefault="00E06FE0" w:rsidP="00B360A0">
            <w:pPr>
              <w:keepNext/>
              <w:rPr>
                <w:sz w:val="18"/>
                <w:szCs w:val="18"/>
              </w:rPr>
            </w:pPr>
            <w:r w:rsidRPr="008F707B">
              <w:rPr>
                <w:sz w:val="18"/>
                <w:szCs w:val="18"/>
              </w:rPr>
              <w:t>0</w:t>
            </w:r>
          </w:p>
        </w:tc>
        <w:tc>
          <w:tcPr>
            <w:tcW w:w="0" w:type="auto"/>
          </w:tcPr>
          <w:p w:rsidR="00E06FE0" w:rsidRPr="008F707B" w:rsidRDefault="00E06FE0" w:rsidP="00B360A0">
            <w:pPr>
              <w:keepNext/>
              <w:rPr>
                <w:sz w:val="18"/>
                <w:szCs w:val="18"/>
              </w:rPr>
            </w:pPr>
            <w:r w:rsidRPr="008F707B">
              <w:rPr>
                <w:sz w:val="18"/>
                <w:szCs w:val="18"/>
              </w:rPr>
              <w:t>stearinezuur</w:t>
            </w:r>
          </w:p>
        </w:tc>
        <w:tc>
          <w:tcPr>
            <w:tcW w:w="0" w:type="auto"/>
          </w:tcPr>
          <w:p w:rsidR="00E06FE0" w:rsidRPr="008F707B" w:rsidRDefault="00F21849" w:rsidP="00B360A0">
            <w:pPr>
              <w:keepNext/>
              <w:rPr>
                <w:sz w:val="18"/>
                <w:szCs w:val="18"/>
              </w:rPr>
            </w:pPr>
            <w:r w:rsidRPr="008F707B">
              <w:rPr>
                <w:sz w:val="18"/>
                <w:szCs w:val="18"/>
              </w:rPr>
              <w:t>n</w:t>
            </w:r>
            <w:r w:rsidRPr="008F707B">
              <w:rPr>
                <w:rFonts w:ascii="Symbol" w:hAnsi="Symbol"/>
                <w:sz w:val="18"/>
                <w:szCs w:val="18"/>
              </w:rPr>
              <w:t></w:t>
            </w:r>
            <w:r w:rsidRPr="008F707B">
              <w:rPr>
                <w:sz w:val="18"/>
                <w:szCs w:val="18"/>
              </w:rPr>
              <w:t>octadecanoaat</w:t>
            </w:r>
          </w:p>
        </w:tc>
        <w:tc>
          <w:tcPr>
            <w:tcW w:w="0" w:type="auto"/>
          </w:tcPr>
          <w:p w:rsidR="00E06FE0" w:rsidRPr="008F707B" w:rsidRDefault="00E06FE0" w:rsidP="00B360A0">
            <w:pPr>
              <w:keepNext/>
              <w:rPr>
                <w:sz w:val="18"/>
                <w:szCs w:val="18"/>
              </w:rPr>
            </w:pPr>
            <w:r w:rsidRPr="008F707B">
              <w:rPr>
                <w:sz w:val="18"/>
                <w:szCs w:val="18"/>
              </w:rPr>
              <w:t>CH</w:t>
            </w:r>
            <w:r w:rsidRPr="00F21849">
              <w:rPr>
                <w:sz w:val="18"/>
                <w:szCs w:val="18"/>
                <w:vertAlign w:val="subscript"/>
              </w:rPr>
              <w:t>3</w:t>
            </w:r>
            <w:r w:rsidRPr="008F707B">
              <w:rPr>
                <w:sz w:val="18"/>
                <w:szCs w:val="18"/>
              </w:rPr>
              <w:t>(CH</w:t>
            </w:r>
            <w:r w:rsidRPr="00F21849">
              <w:rPr>
                <w:sz w:val="18"/>
                <w:szCs w:val="18"/>
                <w:vertAlign w:val="subscript"/>
              </w:rPr>
              <w:t>2</w:t>
            </w:r>
            <w:r w:rsidRPr="008F707B">
              <w:rPr>
                <w:sz w:val="18"/>
                <w:szCs w:val="18"/>
              </w:rPr>
              <w:t>)</w:t>
            </w:r>
            <w:r w:rsidRPr="00F21849">
              <w:rPr>
                <w:sz w:val="18"/>
                <w:szCs w:val="18"/>
                <w:vertAlign w:val="subscript"/>
              </w:rPr>
              <w:t>16</w:t>
            </w:r>
            <w:r w:rsidRPr="008F707B">
              <w:rPr>
                <w:sz w:val="18"/>
                <w:szCs w:val="18"/>
              </w:rPr>
              <w:t>COO</w:t>
            </w:r>
            <w:r w:rsidRPr="008F707B">
              <w:rPr>
                <w:rFonts w:ascii="Symbol" w:hAnsi="Symbol"/>
                <w:sz w:val="18"/>
                <w:szCs w:val="18"/>
                <w:vertAlign w:val="superscript"/>
              </w:rPr>
              <w:t></w:t>
            </w:r>
          </w:p>
        </w:tc>
      </w:tr>
      <w:tr w:rsidR="00E06FE0" w:rsidRPr="008F707B">
        <w:trPr>
          <w:tblCellSpacing w:w="7" w:type="dxa"/>
        </w:trPr>
        <w:tc>
          <w:tcPr>
            <w:tcW w:w="0" w:type="auto"/>
          </w:tcPr>
          <w:p w:rsidR="00E06FE0" w:rsidRPr="008F707B" w:rsidRDefault="00E06FE0" w:rsidP="00B360A0">
            <w:pPr>
              <w:keepNext/>
              <w:rPr>
                <w:sz w:val="18"/>
                <w:szCs w:val="18"/>
              </w:rPr>
            </w:pPr>
            <w:r w:rsidRPr="008F707B">
              <w:rPr>
                <w:sz w:val="18"/>
                <w:szCs w:val="18"/>
              </w:rPr>
              <w:t>20</w:t>
            </w:r>
          </w:p>
        </w:tc>
        <w:tc>
          <w:tcPr>
            <w:tcW w:w="0" w:type="auto"/>
          </w:tcPr>
          <w:p w:rsidR="00E06FE0" w:rsidRPr="008F707B" w:rsidRDefault="00E06FE0" w:rsidP="00B360A0">
            <w:pPr>
              <w:keepNext/>
              <w:rPr>
                <w:sz w:val="18"/>
                <w:szCs w:val="18"/>
              </w:rPr>
            </w:pPr>
            <w:r w:rsidRPr="008F707B">
              <w:rPr>
                <w:sz w:val="18"/>
                <w:szCs w:val="18"/>
              </w:rPr>
              <w:t>0</w:t>
            </w:r>
          </w:p>
        </w:tc>
        <w:tc>
          <w:tcPr>
            <w:tcW w:w="0" w:type="auto"/>
          </w:tcPr>
          <w:p w:rsidR="00E06FE0" w:rsidRPr="008F707B" w:rsidRDefault="00E06FE0" w:rsidP="00B360A0">
            <w:pPr>
              <w:keepNext/>
              <w:rPr>
                <w:sz w:val="18"/>
                <w:szCs w:val="18"/>
              </w:rPr>
            </w:pPr>
            <w:r w:rsidRPr="008F707B">
              <w:rPr>
                <w:sz w:val="18"/>
                <w:szCs w:val="18"/>
              </w:rPr>
              <w:t>arachinezuur</w:t>
            </w:r>
          </w:p>
        </w:tc>
        <w:tc>
          <w:tcPr>
            <w:tcW w:w="0" w:type="auto"/>
          </w:tcPr>
          <w:p w:rsidR="00E06FE0" w:rsidRPr="008F707B" w:rsidRDefault="00F21849" w:rsidP="00B360A0">
            <w:pPr>
              <w:keepNext/>
              <w:rPr>
                <w:sz w:val="18"/>
                <w:szCs w:val="18"/>
              </w:rPr>
            </w:pPr>
            <w:r w:rsidRPr="008F707B">
              <w:rPr>
                <w:sz w:val="18"/>
                <w:szCs w:val="18"/>
              </w:rPr>
              <w:t>n</w:t>
            </w:r>
            <w:r w:rsidRPr="008F707B">
              <w:rPr>
                <w:rFonts w:ascii="Symbol" w:hAnsi="Symbol"/>
                <w:sz w:val="18"/>
                <w:szCs w:val="18"/>
              </w:rPr>
              <w:t></w:t>
            </w:r>
            <w:r w:rsidRPr="008F707B">
              <w:rPr>
                <w:sz w:val="18"/>
                <w:szCs w:val="18"/>
              </w:rPr>
              <w:t>eicosanoaat</w:t>
            </w:r>
          </w:p>
        </w:tc>
        <w:tc>
          <w:tcPr>
            <w:tcW w:w="0" w:type="auto"/>
          </w:tcPr>
          <w:p w:rsidR="00E06FE0" w:rsidRPr="008F707B" w:rsidRDefault="00E06FE0" w:rsidP="00B360A0">
            <w:pPr>
              <w:keepNext/>
              <w:rPr>
                <w:sz w:val="18"/>
                <w:szCs w:val="18"/>
              </w:rPr>
            </w:pPr>
            <w:r w:rsidRPr="008F707B">
              <w:rPr>
                <w:sz w:val="18"/>
                <w:szCs w:val="18"/>
              </w:rPr>
              <w:t>CH</w:t>
            </w:r>
            <w:r w:rsidRPr="00F21849">
              <w:rPr>
                <w:sz w:val="18"/>
                <w:szCs w:val="18"/>
                <w:vertAlign w:val="subscript"/>
              </w:rPr>
              <w:t>3</w:t>
            </w:r>
            <w:r w:rsidRPr="008F707B">
              <w:rPr>
                <w:sz w:val="18"/>
                <w:szCs w:val="18"/>
              </w:rPr>
              <w:t>(CH</w:t>
            </w:r>
            <w:r w:rsidRPr="00F21849">
              <w:rPr>
                <w:sz w:val="18"/>
                <w:szCs w:val="18"/>
                <w:vertAlign w:val="subscript"/>
              </w:rPr>
              <w:t>2</w:t>
            </w:r>
            <w:r w:rsidRPr="008F707B">
              <w:rPr>
                <w:sz w:val="18"/>
                <w:szCs w:val="18"/>
              </w:rPr>
              <w:t>)</w:t>
            </w:r>
            <w:r w:rsidRPr="00F21849">
              <w:rPr>
                <w:sz w:val="18"/>
                <w:szCs w:val="18"/>
                <w:vertAlign w:val="subscript"/>
              </w:rPr>
              <w:t>18</w:t>
            </w:r>
            <w:r w:rsidRPr="008F707B">
              <w:rPr>
                <w:sz w:val="18"/>
                <w:szCs w:val="18"/>
              </w:rPr>
              <w:t>COO</w:t>
            </w:r>
            <w:r w:rsidRPr="008F707B">
              <w:rPr>
                <w:rFonts w:ascii="Symbol" w:hAnsi="Symbol"/>
                <w:sz w:val="18"/>
                <w:szCs w:val="18"/>
                <w:vertAlign w:val="superscript"/>
              </w:rPr>
              <w:t></w:t>
            </w:r>
          </w:p>
        </w:tc>
      </w:tr>
      <w:tr w:rsidR="00E06FE0" w:rsidRPr="008F707B">
        <w:trPr>
          <w:tblCellSpacing w:w="7" w:type="dxa"/>
        </w:trPr>
        <w:tc>
          <w:tcPr>
            <w:tcW w:w="0" w:type="auto"/>
          </w:tcPr>
          <w:p w:rsidR="00E06FE0" w:rsidRPr="008F707B" w:rsidRDefault="00E06FE0" w:rsidP="00B360A0">
            <w:pPr>
              <w:keepNext/>
              <w:rPr>
                <w:sz w:val="18"/>
                <w:szCs w:val="18"/>
              </w:rPr>
            </w:pPr>
            <w:r w:rsidRPr="008F707B">
              <w:rPr>
                <w:sz w:val="18"/>
                <w:szCs w:val="18"/>
              </w:rPr>
              <w:t>22</w:t>
            </w:r>
          </w:p>
        </w:tc>
        <w:tc>
          <w:tcPr>
            <w:tcW w:w="0" w:type="auto"/>
          </w:tcPr>
          <w:p w:rsidR="00E06FE0" w:rsidRPr="008F707B" w:rsidRDefault="00E06FE0" w:rsidP="00B360A0">
            <w:pPr>
              <w:keepNext/>
              <w:rPr>
                <w:sz w:val="18"/>
                <w:szCs w:val="18"/>
              </w:rPr>
            </w:pPr>
            <w:r w:rsidRPr="008F707B">
              <w:rPr>
                <w:sz w:val="18"/>
                <w:szCs w:val="18"/>
              </w:rPr>
              <w:t>0</w:t>
            </w:r>
          </w:p>
        </w:tc>
        <w:tc>
          <w:tcPr>
            <w:tcW w:w="0" w:type="auto"/>
          </w:tcPr>
          <w:p w:rsidR="00E06FE0" w:rsidRPr="008F707B" w:rsidRDefault="00E06FE0" w:rsidP="00B360A0">
            <w:pPr>
              <w:keepNext/>
              <w:rPr>
                <w:sz w:val="18"/>
                <w:szCs w:val="18"/>
              </w:rPr>
            </w:pPr>
            <w:r w:rsidRPr="008F707B">
              <w:rPr>
                <w:sz w:val="18"/>
                <w:szCs w:val="18"/>
              </w:rPr>
              <w:t>beheenzuur</w:t>
            </w:r>
          </w:p>
        </w:tc>
        <w:tc>
          <w:tcPr>
            <w:tcW w:w="0" w:type="auto"/>
          </w:tcPr>
          <w:p w:rsidR="00E06FE0" w:rsidRPr="008F707B" w:rsidRDefault="00F21849" w:rsidP="00B360A0">
            <w:pPr>
              <w:keepNext/>
              <w:rPr>
                <w:sz w:val="18"/>
                <w:szCs w:val="18"/>
              </w:rPr>
            </w:pPr>
            <w:r w:rsidRPr="008F707B">
              <w:rPr>
                <w:sz w:val="18"/>
                <w:szCs w:val="18"/>
              </w:rPr>
              <w:t>n</w:t>
            </w:r>
            <w:r w:rsidRPr="008F707B">
              <w:rPr>
                <w:rFonts w:ascii="Symbol" w:hAnsi="Symbol"/>
                <w:sz w:val="18"/>
                <w:szCs w:val="18"/>
              </w:rPr>
              <w:t></w:t>
            </w:r>
            <w:r w:rsidRPr="008F707B">
              <w:rPr>
                <w:sz w:val="18"/>
                <w:szCs w:val="18"/>
              </w:rPr>
              <w:t>docosanoaat</w:t>
            </w:r>
          </w:p>
        </w:tc>
        <w:tc>
          <w:tcPr>
            <w:tcW w:w="0" w:type="auto"/>
          </w:tcPr>
          <w:p w:rsidR="00E06FE0" w:rsidRPr="008F707B" w:rsidRDefault="00E06FE0" w:rsidP="00B360A0">
            <w:pPr>
              <w:keepNext/>
              <w:rPr>
                <w:sz w:val="18"/>
                <w:szCs w:val="18"/>
              </w:rPr>
            </w:pPr>
            <w:r w:rsidRPr="008F707B">
              <w:rPr>
                <w:sz w:val="18"/>
                <w:szCs w:val="18"/>
              </w:rPr>
              <w:t>CH</w:t>
            </w:r>
            <w:r w:rsidRPr="00F21849">
              <w:rPr>
                <w:sz w:val="18"/>
                <w:szCs w:val="18"/>
                <w:vertAlign w:val="subscript"/>
              </w:rPr>
              <w:t>3</w:t>
            </w:r>
            <w:r w:rsidRPr="008F707B">
              <w:rPr>
                <w:sz w:val="18"/>
                <w:szCs w:val="18"/>
              </w:rPr>
              <w:t>(CH</w:t>
            </w:r>
            <w:r w:rsidRPr="00F21849">
              <w:rPr>
                <w:sz w:val="18"/>
                <w:szCs w:val="18"/>
                <w:vertAlign w:val="subscript"/>
              </w:rPr>
              <w:t>2</w:t>
            </w:r>
            <w:r w:rsidRPr="008F707B">
              <w:rPr>
                <w:sz w:val="18"/>
                <w:szCs w:val="18"/>
              </w:rPr>
              <w:t>)</w:t>
            </w:r>
            <w:r w:rsidRPr="00F21849">
              <w:rPr>
                <w:sz w:val="18"/>
                <w:szCs w:val="18"/>
                <w:vertAlign w:val="subscript"/>
              </w:rPr>
              <w:t>20</w:t>
            </w:r>
            <w:r w:rsidRPr="008F707B">
              <w:rPr>
                <w:sz w:val="18"/>
                <w:szCs w:val="18"/>
              </w:rPr>
              <w:t>COO</w:t>
            </w:r>
            <w:r w:rsidRPr="008F707B">
              <w:rPr>
                <w:rFonts w:ascii="Symbol" w:hAnsi="Symbol"/>
                <w:sz w:val="18"/>
                <w:szCs w:val="18"/>
                <w:vertAlign w:val="superscript"/>
              </w:rPr>
              <w:t></w:t>
            </w:r>
          </w:p>
        </w:tc>
      </w:tr>
      <w:tr w:rsidR="00E06FE0" w:rsidRPr="008F707B">
        <w:trPr>
          <w:tblCellSpacing w:w="7" w:type="dxa"/>
        </w:trPr>
        <w:tc>
          <w:tcPr>
            <w:tcW w:w="0" w:type="auto"/>
          </w:tcPr>
          <w:p w:rsidR="00E06FE0" w:rsidRPr="008F707B" w:rsidRDefault="00E06FE0" w:rsidP="00B360A0">
            <w:pPr>
              <w:keepNext/>
              <w:rPr>
                <w:sz w:val="18"/>
                <w:szCs w:val="18"/>
              </w:rPr>
            </w:pPr>
            <w:r w:rsidRPr="008F707B">
              <w:rPr>
                <w:sz w:val="18"/>
                <w:szCs w:val="18"/>
              </w:rPr>
              <w:t>24</w:t>
            </w:r>
          </w:p>
        </w:tc>
        <w:tc>
          <w:tcPr>
            <w:tcW w:w="0" w:type="auto"/>
          </w:tcPr>
          <w:p w:rsidR="00E06FE0" w:rsidRPr="008F707B" w:rsidRDefault="00E06FE0" w:rsidP="00B360A0">
            <w:pPr>
              <w:keepNext/>
              <w:rPr>
                <w:sz w:val="18"/>
                <w:szCs w:val="18"/>
              </w:rPr>
            </w:pPr>
            <w:r w:rsidRPr="008F707B">
              <w:rPr>
                <w:sz w:val="18"/>
                <w:szCs w:val="18"/>
              </w:rPr>
              <w:t>0</w:t>
            </w:r>
          </w:p>
        </w:tc>
        <w:tc>
          <w:tcPr>
            <w:tcW w:w="0" w:type="auto"/>
          </w:tcPr>
          <w:p w:rsidR="00E06FE0" w:rsidRPr="008F707B" w:rsidRDefault="00E06FE0" w:rsidP="00B360A0">
            <w:pPr>
              <w:keepNext/>
              <w:rPr>
                <w:sz w:val="18"/>
                <w:szCs w:val="18"/>
              </w:rPr>
            </w:pPr>
            <w:r w:rsidRPr="008F707B">
              <w:rPr>
                <w:sz w:val="18"/>
                <w:szCs w:val="18"/>
              </w:rPr>
              <w:t>lignocerinezuur</w:t>
            </w:r>
          </w:p>
        </w:tc>
        <w:tc>
          <w:tcPr>
            <w:tcW w:w="0" w:type="auto"/>
          </w:tcPr>
          <w:p w:rsidR="00E06FE0" w:rsidRPr="008F707B" w:rsidRDefault="00F21849" w:rsidP="00B360A0">
            <w:pPr>
              <w:keepNext/>
              <w:rPr>
                <w:sz w:val="18"/>
                <w:szCs w:val="18"/>
              </w:rPr>
            </w:pPr>
            <w:r w:rsidRPr="008F707B">
              <w:rPr>
                <w:sz w:val="18"/>
                <w:szCs w:val="18"/>
              </w:rPr>
              <w:t>n</w:t>
            </w:r>
            <w:r w:rsidRPr="008F707B">
              <w:rPr>
                <w:rFonts w:ascii="Symbol" w:hAnsi="Symbol"/>
                <w:sz w:val="18"/>
                <w:szCs w:val="18"/>
              </w:rPr>
              <w:t></w:t>
            </w:r>
            <w:r w:rsidRPr="008F707B">
              <w:rPr>
                <w:sz w:val="18"/>
                <w:szCs w:val="18"/>
              </w:rPr>
              <w:t>tetracosanoaat</w:t>
            </w:r>
          </w:p>
        </w:tc>
        <w:tc>
          <w:tcPr>
            <w:tcW w:w="0" w:type="auto"/>
          </w:tcPr>
          <w:p w:rsidR="00E06FE0" w:rsidRPr="008F707B" w:rsidRDefault="00E06FE0" w:rsidP="00B360A0">
            <w:pPr>
              <w:keepNext/>
              <w:rPr>
                <w:sz w:val="18"/>
                <w:szCs w:val="18"/>
              </w:rPr>
            </w:pPr>
            <w:r w:rsidRPr="008F707B">
              <w:rPr>
                <w:sz w:val="18"/>
                <w:szCs w:val="18"/>
              </w:rPr>
              <w:t>CH</w:t>
            </w:r>
            <w:r w:rsidRPr="00F21849">
              <w:rPr>
                <w:sz w:val="18"/>
                <w:szCs w:val="18"/>
                <w:vertAlign w:val="subscript"/>
              </w:rPr>
              <w:t>3</w:t>
            </w:r>
            <w:r w:rsidRPr="008F707B">
              <w:rPr>
                <w:sz w:val="18"/>
                <w:szCs w:val="18"/>
              </w:rPr>
              <w:t>(CH</w:t>
            </w:r>
            <w:r w:rsidRPr="00F21849">
              <w:rPr>
                <w:sz w:val="18"/>
                <w:szCs w:val="18"/>
                <w:vertAlign w:val="subscript"/>
              </w:rPr>
              <w:t>2</w:t>
            </w:r>
            <w:r w:rsidRPr="008F707B">
              <w:rPr>
                <w:sz w:val="18"/>
                <w:szCs w:val="18"/>
              </w:rPr>
              <w:t>)</w:t>
            </w:r>
            <w:r w:rsidRPr="00F21849">
              <w:rPr>
                <w:sz w:val="18"/>
                <w:szCs w:val="18"/>
                <w:vertAlign w:val="subscript"/>
              </w:rPr>
              <w:t>22</w:t>
            </w:r>
            <w:r w:rsidRPr="008F707B">
              <w:rPr>
                <w:sz w:val="18"/>
                <w:szCs w:val="18"/>
              </w:rPr>
              <w:t>COO</w:t>
            </w:r>
            <w:r w:rsidRPr="008F707B">
              <w:rPr>
                <w:rFonts w:ascii="Symbol" w:hAnsi="Symbol"/>
                <w:sz w:val="18"/>
                <w:szCs w:val="18"/>
                <w:vertAlign w:val="superscript"/>
              </w:rPr>
              <w:t></w:t>
            </w:r>
          </w:p>
        </w:tc>
      </w:tr>
      <w:tr w:rsidR="00E06FE0" w:rsidRPr="008F707B">
        <w:trPr>
          <w:tblCellSpacing w:w="7" w:type="dxa"/>
        </w:trPr>
        <w:tc>
          <w:tcPr>
            <w:tcW w:w="0" w:type="auto"/>
          </w:tcPr>
          <w:p w:rsidR="00E06FE0" w:rsidRPr="008F707B" w:rsidRDefault="00E06FE0" w:rsidP="00B360A0">
            <w:pPr>
              <w:keepNext/>
              <w:rPr>
                <w:sz w:val="18"/>
                <w:szCs w:val="18"/>
              </w:rPr>
            </w:pPr>
            <w:r w:rsidRPr="008F707B">
              <w:rPr>
                <w:sz w:val="18"/>
                <w:szCs w:val="18"/>
              </w:rPr>
              <w:t>16</w:t>
            </w:r>
          </w:p>
        </w:tc>
        <w:tc>
          <w:tcPr>
            <w:tcW w:w="0" w:type="auto"/>
          </w:tcPr>
          <w:p w:rsidR="00E06FE0" w:rsidRPr="008F707B" w:rsidRDefault="00E06FE0" w:rsidP="00B360A0">
            <w:pPr>
              <w:keepNext/>
              <w:rPr>
                <w:sz w:val="18"/>
                <w:szCs w:val="18"/>
              </w:rPr>
            </w:pPr>
            <w:r w:rsidRPr="008F707B">
              <w:rPr>
                <w:sz w:val="18"/>
                <w:szCs w:val="18"/>
              </w:rPr>
              <w:t>1</w:t>
            </w:r>
          </w:p>
        </w:tc>
        <w:tc>
          <w:tcPr>
            <w:tcW w:w="0" w:type="auto"/>
          </w:tcPr>
          <w:p w:rsidR="00E06FE0" w:rsidRPr="008F707B" w:rsidRDefault="00E06FE0" w:rsidP="00B360A0">
            <w:pPr>
              <w:keepNext/>
              <w:rPr>
                <w:sz w:val="18"/>
                <w:szCs w:val="18"/>
              </w:rPr>
            </w:pPr>
            <w:r w:rsidRPr="008F707B">
              <w:rPr>
                <w:sz w:val="18"/>
                <w:szCs w:val="18"/>
              </w:rPr>
              <w:t>palmitoleïnezuur</w:t>
            </w:r>
          </w:p>
        </w:tc>
        <w:tc>
          <w:tcPr>
            <w:tcW w:w="0" w:type="auto"/>
          </w:tcPr>
          <w:p w:rsidR="00E06FE0" w:rsidRPr="008F707B" w:rsidRDefault="00E06FE0" w:rsidP="00B360A0">
            <w:pPr>
              <w:keepNext/>
              <w:rPr>
                <w:sz w:val="18"/>
                <w:szCs w:val="18"/>
              </w:rPr>
            </w:pPr>
            <w:r w:rsidRPr="00887B48">
              <w:rPr>
                <w:i/>
                <w:sz w:val="18"/>
                <w:szCs w:val="18"/>
              </w:rPr>
              <w:t>cis</w:t>
            </w:r>
            <w:r w:rsidRPr="008F707B">
              <w:rPr>
                <w:rFonts w:ascii="Symbol" w:hAnsi="Symbol"/>
                <w:sz w:val="18"/>
                <w:szCs w:val="18"/>
              </w:rPr>
              <w:t></w:t>
            </w:r>
            <w:r w:rsidRPr="008F707B">
              <w:rPr>
                <w:rFonts w:ascii="Symbol" w:hAnsi="Symbol"/>
                <w:sz w:val="18"/>
                <w:szCs w:val="18"/>
              </w:rPr>
              <w:t></w:t>
            </w:r>
            <w:r w:rsidRPr="00F21849">
              <w:rPr>
                <w:sz w:val="18"/>
                <w:szCs w:val="18"/>
                <w:vertAlign w:val="superscript"/>
              </w:rPr>
              <w:t>9</w:t>
            </w:r>
            <w:r w:rsidRPr="008F707B">
              <w:rPr>
                <w:rFonts w:ascii="Symbol" w:hAnsi="Symbol"/>
                <w:sz w:val="18"/>
                <w:szCs w:val="18"/>
              </w:rPr>
              <w:t></w:t>
            </w:r>
            <w:r w:rsidR="00F21849" w:rsidRPr="008F707B">
              <w:rPr>
                <w:sz w:val="18"/>
                <w:szCs w:val="18"/>
              </w:rPr>
              <w:t>hexadecenoaat</w:t>
            </w:r>
          </w:p>
        </w:tc>
        <w:tc>
          <w:tcPr>
            <w:tcW w:w="0" w:type="auto"/>
          </w:tcPr>
          <w:p w:rsidR="00E06FE0" w:rsidRPr="008F707B" w:rsidRDefault="00E06FE0" w:rsidP="00B360A0">
            <w:pPr>
              <w:keepNext/>
              <w:rPr>
                <w:sz w:val="18"/>
                <w:szCs w:val="18"/>
              </w:rPr>
            </w:pPr>
            <w:r w:rsidRPr="008F707B">
              <w:rPr>
                <w:sz w:val="18"/>
                <w:szCs w:val="18"/>
              </w:rPr>
              <w:t>CH</w:t>
            </w:r>
            <w:r w:rsidRPr="00F21849">
              <w:rPr>
                <w:sz w:val="18"/>
                <w:szCs w:val="18"/>
                <w:vertAlign w:val="subscript"/>
              </w:rPr>
              <w:t>3</w:t>
            </w:r>
            <w:r w:rsidRPr="008F707B">
              <w:rPr>
                <w:sz w:val="18"/>
                <w:szCs w:val="18"/>
              </w:rPr>
              <w:t>(CH</w:t>
            </w:r>
            <w:r w:rsidRPr="00F21849">
              <w:rPr>
                <w:sz w:val="18"/>
                <w:szCs w:val="18"/>
                <w:vertAlign w:val="subscript"/>
              </w:rPr>
              <w:t>2</w:t>
            </w:r>
            <w:r w:rsidRPr="008F707B">
              <w:rPr>
                <w:sz w:val="18"/>
                <w:szCs w:val="18"/>
              </w:rPr>
              <w:t>)</w:t>
            </w:r>
            <w:r w:rsidRPr="00F21849">
              <w:rPr>
                <w:sz w:val="18"/>
                <w:szCs w:val="18"/>
                <w:vertAlign w:val="subscript"/>
              </w:rPr>
              <w:t>5</w:t>
            </w:r>
            <w:r w:rsidRPr="008F707B">
              <w:rPr>
                <w:sz w:val="18"/>
                <w:szCs w:val="18"/>
              </w:rPr>
              <w:t>CH=CH(CH</w:t>
            </w:r>
            <w:r w:rsidRPr="00F21849">
              <w:rPr>
                <w:sz w:val="18"/>
                <w:szCs w:val="18"/>
                <w:vertAlign w:val="subscript"/>
              </w:rPr>
              <w:t>2</w:t>
            </w:r>
            <w:r w:rsidRPr="008F707B">
              <w:rPr>
                <w:sz w:val="18"/>
                <w:szCs w:val="18"/>
              </w:rPr>
              <w:t>)</w:t>
            </w:r>
            <w:r w:rsidRPr="00F21849">
              <w:rPr>
                <w:sz w:val="18"/>
                <w:szCs w:val="18"/>
                <w:vertAlign w:val="subscript"/>
              </w:rPr>
              <w:t>7</w:t>
            </w:r>
            <w:r w:rsidRPr="008F707B">
              <w:rPr>
                <w:sz w:val="18"/>
                <w:szCs w:val="18"/>
              </w:rPr>
              <w:t>COO</w:t>
            </w:r>
            <w:r w:rsidRPr="008F707B">
              <w:rPr>
                <w:rFonts w:ascii="Symbol" w:hAnsi="Symbol"/>
                <w:sz w:val="18"/>
                <w:szCs w:val="18"/>
                <w:vertAlign w:val="superscript"/>
              </w:rPr>
              <w:t></w:t>
            </w:r>
          </w:p>
        </w:tc>
      </w:tr>
      <w:tr w:rsidR="00E06FE0" w:rsidRPr="008F707B">
        <w:trPr>
          <w:tblCellSpacing w:w="7" w:type="dxa"/>
        </w:trPr>
        <w:tc>
          <w:tcPr>
            <w:tcW w:w="0" w:type="auto"/>
          </w:tcPr>
          <w:p w:rsidR="00E06FE0" w:rsidRPr="008F707B" w:rsidRDefault="00E06FE0" w:rsidP="00B360A0">
            <w:pPr>
              <w:keepNext/>
              <w:rPr>
                <w:sz w:val="18"/>
                <w:szCs w:val="18"/>
              </w:rPr>
            </w:pPr>
            <w:r w:rsidRPr="008F707B">
              <w:rPr>
                <w:sz w:val="18"/>
                <w:szCs w:val="18"/>
              </w:rPr>
              <w:t>18</w:t>
            </w:r>
          </w:p>
        </w:tc>
        <w:tc>
          <w:tcPr>
            <w:tcW w:w="0" w:type="auto"/>
          </w:tcPr>
          <w:p w:rsidR="00E06FE0" w:rsidRPr="008F707B" w:rsidRDefault="00E06FE0" w:rsidP="00B360A0">
            <w:pPr>
              <w:keepNext/>
              <w:rPr>
                <w:sz w:val="18"/>
                <w:szCs w:val="18"/>
              </w:rPr>
            </w:pPr>
            <w:r w:rsidRPr="008F707B">
              <w:rPr>
                <w:sz w:val="18"/>
                <w:szCs w:val="18"/>
              </w:rPr>
              <w:t>1</w:t>
            </w:r>
          </w:p>
        </w:tc>
        <w:tc>
          <w:tcPr>
            <w:tcW w:w="0" w:type="auto"/>
          </w:tcPr>
          <w:p w:rsidR="00E06FE0" w:rsidRPr="008F707B" w:rsidRDefault="00E06FE0" w:rsidP="00B360A0">
            <w:pPr>
              <w:keepNext/>
              <w:rPr>
                <w:sz w:val="18"/>
                <w:szCs w:val="18"/>
              </w:rPr>
            </w:pPr>
            <w:r w:rsidRPr="008F707B">
              <w:rPr>
                <w:sz w:val="18"/>
                <w:szCs w:val="18"/>
              </w:rPr>
              <w:t>oliezuur</w:t>
            </w:r>
          </w:p>
        </w:tc>
        <w:tc>
          <w:tcPr>
            <w:tcW w:w="0" w:type="auto"/>
          </w:tcPr>
          <w:p w:rsidR="00E06FE0" w:rsidRPr="008F707B" w:rsidRDefault="00E06FE0" w:rsidP="00B360A0">
            <w:pPr>
              <w:keepNext/>
              <w:rPr>
                <w:sz w:val="18"/>
                <w:szCs w:val="18"/>
              </w:rPr>
            </w:pPr>
            <w:r w:rsidRPr="00887B48">
              <w:rPr>
                <w:i/>
                <w:sz w:val="18"/>
                <w:szCs w:val="18"/>
              </w:rPr>
              <w:t>cis</w:t>
            </w:r>
            <w:r w:rsidRPr="008F707B">
              <w:rPr>
                <w:rFonts w:ascii="Symbol" w:hAnsi="Symbol"/>
                <w:sz w:val="18"/>
                <w:szCs w:val="18"/>
              </w:rPr>
              <w:t></w:t>
            </w:r>
            <w:r w:rsidRPr="008F707B">
              <w:rPr>
                <w:rFonts w:ascii="Symbol" w:hAnsi="Symbol"/>
                <w:sz w:val="18"/>
                <w:szCs w:val="18"/>
              </w:rPr>
              <w:t></w:t>
            </w:r>
            <w:r w:rsidRPr="008F707B">
              <w:rPr>
                <w:rFonts w:ascii="Symbol" w:hAnsi="Symbol"/>
                <w:sz w:val="18"/>
                <w:szCs w:val="18"/>
              </w:rPr>
              <w:t></w:t>
            </w:r>
            <w:r w:rsidRPr="00F21849">
              <w:rPr>
                <w:sz w:val="18"/>
                <w:szCs w:val="18"/>
                <w:vertAlign w:val="superscript"/>
              </w:rPr>
              <w:t>9</w:t>
            </w:r>
            <w:r w:rsidRPr="008F707B">
              <w:rPr>
                <w:rFonts w:ascii="Symbol" w:hAnsi="Symbol"/>
                <w:sz w:val="18"/>
                <w:szCs w:val="18"/>
              </w:rPr>
              <w:t></w:t>
            </w:r>
            <w:r w:rsidR="00F21849" w:rsidRPr="008F707B">
              <w:rPr>
                <w:sz w:val="18"/>
                <w:szCs w:val="18"/>
              </w:rPr>
              <w:t>octadecenoaat</w:t>
            </w:r>
          </w:p>
        </w:tc>
        <w:tc>
          <w:tcPr>
            <w:tcW w:w="0" w:type="auto"/>
          </w:tcPr>
          <w:p w:rsidR="00E06FE0" w:rsidRPr="008F707B" w:rsidRDefault="00E06FE0" w:rsidP="00B360A0">
            <w:pPr>
              <w:keepNext/>
              <w:rPr>
                <w:sz w:val="18"/>
                <w:szCs w:val="18"/>
              </w:rPr>
            </w:pPr>
            <w:r w:rsidRPr="008F707B">
              <w:rPr>
                <w:sz w:val="18"/>
                <w:szCs w:val="18"/>
              </w:rPr>
              <w:t>CH</w:t>
            </w:r>
            <w:r w:rsidRPr="00F21849">
              <w:rPr>
                <w:sz w:val="18"/>
                <w:szCs w:val="18"/>
                <w:vertAlign w:val="subscript"/>
              </w:rPr>
              <w:t>3</w:t>
            </w:r>
            <w:r w:rsidRPr="008F707B">
              <w:rPr>
                <w:sz w:val="18"/>
                <w:szCs w:val="18"/>
              </w:rPr>
              <w:t>(CH</w:t>
            </w:r>
            <w:r w:rsidRPr="00F21849">
              <w:rPr>
                <w:sz w:val="18"/>
                <w:szCs w:val="18"/>
                <w:vertAlign w:val="subscript"/>
              </w:rPr>
              <w:t>2</w:t>
            </w:r>
            <w:r w:rsidRPr="008F707B">
              <w:rPr>
                <w:sz w:val="18"/>
                <w:szCs w:val="18"/>
              </w:rPr>
              <w:t>)</w:t>
            </w:r>
            <w:r w:rsidRPr="00F21849">
              <w:rPr>
                <w:sz w:val="18"/>
                <w:szCs w:val="18"/>
                <w:vertAlign w:val="subscript"/>
              </w:rPr>
              <w:t>7</w:t>
            </w:r>
            <w:r w:rsidRPr="008F707B">
              <w:rPr>
                <w:sz w:val="18"/>
                <w:szCs w:val="18"/>
              </w:rPr>
              <w:t>CH=CH(CH</w:t>
            </w:r>
            <w:r w:rsidRPr="00F21849">
              <w:rPr>
                <w:sz w:val="18"/>
                <w:szCs w:val="18"/>
                <w:vertAlign w:val="subscript"/>
              </w:rPr>
              <w:t>2</w:t>
            </w:r>
            <w:r w:rsidRPr="008F707B">
              <w:rPr>
                <w:sz w:val="18"/>
                <w:szCs w:val="18"/>
              </w:rPr>
              <w:t>)</w:t>
            </w:r>
            <w:r w:rsidRPr="00F21849">
              <w:rPr>
                <w:sz w:val="18"/>
                <w:szCs w:val="18"/>
                <w:vertAlign w:val="subscript"/>
              </w:rPr>
              <w:t>7</w:t>
            </w:r>
            <w:r w:rsidRPr="008F707B">
              <w:rPr>
                <w:sz w:val="18"/>
                <w:szCs w:val="18"/>
              </w:rPr>
              <w:t>COO</w:t>
            </w:r>
            <w:r w:rsidRPr="008F707B">
              <w:rPr>
                <w:rFonts w:ascii="Symbol" w:hAnsi="Symbol"/>
                <w:sz w:val="18"/>
                <w:szCs w:val="18"/>
                <w:vertAlign w:val="superscript"/>
              </w:rPr>
              <w:t></w:t>
            </w:r>
          </w:p>
        </w:tc>
      </w:tr>
      <w:tr w:rsidR="00E06FE0" w:rsidRPr="008F707B">
        <w:trPr>
          <w:tblCellSpacing w:w="7" w:type="dxa"/>
        </w:trPr>
        <w:tc>
          <w:tcPr>
            <w:tcW w:w="0" w:type="auto"/>
          </w:tcPr>
          <w:p w:rsidR="00E06FE0" w:rsidRPr="008F707B" w:rsidRDefault="00E06FE0" w:rsidP="00B360A0">
            <w:pPr>
              <w:keepNext/>
              <w:rPr>
                <w:sz w:val="18"/>
                <w:szCs w:val="18"/>
              </w:rPr>
            </w:pPr>
            <w:r w:rsidRPr="008F707B">
              <w:rPr>
                <w:sz w:val="18"/>
                <w:szCs w:val="18"/>
              </w:rPr>
              <w:t>18</w:t>
            </w:r>
          </w:p>
        </w:tc>
        <w:tc>
          <w:tcPr>
            <w:tcW w:w="0" w:type="auto"/>
          </w:tcPr>
          <w:p w:rsidR="00E06FE0" w:rsidRPr="008F707B" w:rsidRDefault="00E06FE0" w:rsidP="00B360A0">
            <w:pPr>
              <w:keepNext/>
              <w:rPr>
                <w:sz w:val="18"/>
                <w:szCs w:val="18"/>
              </w:rPr>
            </w:pPr>
            <w:r w:rsidRPr="008F707B">
              <w:rPr>
                <w:sz w:val="18"/>
                <w:szCs w:val="18"/>
              </w:rPr>
              <w:t>2</w:t>
            </w:r>
          </w:p>
        </w:tc>
        <w:tc>
          <w:tcPr>
            <w:tcW w:w="0" w:type="auto"/>
          </w:tcPr>
          <w:p w:rsidR="00E06FE0" w:rsidRPr="008F707B" w:rsidRDefault="00E06FE0" w:rsidP="00B360A0">
            <w:pPr>
              <w:keepNext/>
              <w:rPr>
                <w:sz w:val="18"/>
                <w:szCs w:val="18"/>
              </w:rPr>
            </w:pPr>
            <w:r w:rsidRPr="008F707B">
              <w:rPr>
                <w:sz w:val="18"/>
                <w:szCs w:val="18"/>
              </w:rPr>
              <w:t>linolzuur</w:t>
            </w:r>
          </w:p>
        </w:tc>
        <w:tc>
          <w:tcPr>
            <w:tcW w:w="0" w:type="auto"/>
          </w:tcPr>
          <w:p w:rsidR="00E06FE0" w:rsidRPr="008F707B" w:rsidRDefault="00E06FE0" w:rsidP="00B360A0">
            <w:pPr>
              <w:keepNext/>
              <w:rPr>
                <w:sz w:val="18"/>
                <w:szCs w:val="18"/>
              </w:rPr>
            </w:pPr>
            <w:r w:rsidRPr="00887B48">
              <w:rPr>
                <w:i/>
                <w:sz w:val="18"/>
                <w:szCs w:val="18"/>
              </w:rPr>
              <w:t>cis,cis</w:t>
            </w:r>
            <w:r w:rsidRPr="008F707B">
              <w:rPr>
                <w:rFonts w:ascii="Symbol" w:hAnsi="Symbol"/>
                <w:sz w:val="18"/>
                <w:szCs w:val="18"/>
              </w:rPr>
              <w:t></w:t>
            </w:r>
            <w:r w:rsidRPr="008F707B">
              <w:rPr>
                <w:rFonts w:ascii="Symbol" w:hAnsi="Symbol"/>
                <w:sz w:val="18"/>
                <w:szCs w:val="18"/>
              </w:rPr>
              <w:t></w:t>
            </w:r>
            <w:r w:rsidRPr="008F707B">
              <w:rPr>
                <w:rFonts w:ascii="Symbol" w:hAnsi="Symbol"/>
                <w:sz w:val="18"/>
                <w:szCs w:val="18"/>
              </w:rPr>
              <w:t></w:t>
            </w:r>
            <w:r w:rsidRPr="00F21849">
              <w:rPr>
                <w:sz w:val="18"/>
                <w:szCs w:val="18"/>
                <w:vertAlign w:val="superscript"/>
              </w:rPr>
              <w:t>9</w:t>
            </w:r>
            <w:r w:rsidRPr="008F707B">
              <w:rPr>
                <w:sz w:val="18"/>
                <w:szCs w:val="18"/>
              </w:rPr>
              <w:t>,</w:t>
            </w:r>
            <w:r w:rsidRPr="008F707B">
              <w:rPr>
                <w:rFonts w:ascii="Symbol" w:hAnsi="Symbol"/>
                <w:sz w:val="18"/>
                <w:szCs w:val="18"/>
              </w:rPr>
              <w:t></w:t>
            </w:r>
            <w:r w:rsidRPr="008F707B">
              <w:rPr>
                <w:rFonts w:ascii="Symbol" w:hAnsi="Symbol"/>
                <w:sz w:val="18"/>
                <w:szCs w:val="18"/>
              </w:rPr>
              <w:t></w:t>
            </w:r>
            <w:r w:rsidRPr="00F21849">
              <w:rPr>
                <w:sz w:val="18"/>
                <w:szCs w:val="18"/>
                <w:vertAlign w:val="superscript"/>
              </w:rPr>
              <w:t>12</w:t>
            </w:r>
            <w:r w:rsidRPr="008F707B">
              <w:rPr>
                <w:rFonts w:ascii="Symbol" w:hAnsi="Symbol"/>
                <w:sz w:val="18"/>
                <w:szCs w:val="18"/>
              </w:rPr>
              <w:t></w:t>
            </w:r>
            <w:r w:rsidR="00F21849" w:rsidRPr="008F707B">
              <w:rPr>
                <w:sz w:val="18"/>
                <w:szCs w:val="18"/>
              </w:rPr>
              <w:t>octadecadienoaat</w:t>
            </w:r>
          </w:p>
        </w:tc>
        <w:tc>
          <w:tcPr>
            <w:tcW w:w="0" w:type="auto"/>
          </w:tcPr>
          <w:p w:rsidR="00E06FE0" w:rsidRPr="008F707B" w:rsidRDefault="00E06FE0" w:rsidP="00B360A0">
            <w:pPr>
              <w:keepNext/>
              <w:rPr>
                <w:sz w:val="18"/>
                <w:szCs w:val="18"/>
              </w:rPr>
            </w:pPr>
            <w:r w:rsidRPr="008F707B">
              <w:rPr>
                <w:sz w:val="18"/>
                <w:szCs w:val="18"/>
              </w:rPr>
              <w:t>CH</w:t>
            </w:r>
            <w:r w:rsidRPr="00F21849">
              <w:rPr>
                <w:sz w:val="18"/>
                <w:szCs w:val="18"/>
                <w:vertAlign w:val="subscript"/>
              </w:rPr>
              <w:t>3</w:t>
            </w:r>
            <w:r w:rsidRPr="008F707B">
              <w:rPr>
                <w:sz w:val="18"/>
                <w:szCs w:val="18"/>
              </w:rPr>
              <w:t>(CH</w:t>
            </w:r>
            <w:r w:rsidRPr="00F21849">
              <w:rPr>
                <w:sz w:val="18"/>
                <w:szCs w:val="18"/>
                <w:vertAlign w:val="subscript"/>
              </w:rPr>
              <w:t>2</w:t>
            </w:r>
            <w:r w:rsidRPr="008F707B">
              <w:rPr>
                <w:sz w:val="18"/>
                <w:szCs w:val="18"/>
              </w:rPr>
              <w:t>)</w:t>
            </w:r>
            <w:r w:rsidRPr="00887B48">
              <w:rPr>
                <w:sz w:val="18"/>
                <w:szCs w:val="18"/>
                <w:vertAlign w:val="subscript"/>
              </w:rPr>
              <w:t>4</w:t>
            </w:r>
            <w:r w:rsidRPr="008F707B">
              <w:rPr>
                <w:sz w:val="18"/>
                <w:szCs w:val="18"/>
              </w:rPr>
              <w:t>(CH=CHCH</w:t>
            </w:r>
            <w:r w:rsidRPr="00887B48">
              <w:rPr>
                <w:sz w:val="18"/>
                <w:szCs w:val="18"/>
                <w:vertAlign w:val="subscript"/>
              </w:rPr>
              <w:t>2</w:t>
            </w:r>
            <w:r w:rsidRPr="008F707B">
              <w:rPr>
                <w:sz w:val="18"/>
                <w:szCs w:val="18"/>
              </w:rPr>
              <w:t>)</w:t>
            </w:r>
            <w:r w:rsidRPr="00887B48">
              <w:rPr>
                <w:sz w:val="18"/>
                <w:szCs w:val="18"/>
                <w:vertAlign w:val="subscript"/>
              </w:rPr>
              <w:t>2</w:t>
            </w:r>
            <w:r w:rsidRPr="008F707B">
              <w:rPr>
                <w:sz w:val="18"/>
                <w:szCs w:val="18"/>
              </w:rPr>
              <w:t>(CH</w:t>
            </w:r>
            <w:r w:rsidRPr="00887B48">
              <w:rPr>
                <w:sz w:val="18"/>
                <w:szCs w:val="18"/>
                <w:vertAlign w:val="subscript"/>
              </w:rPr>
              <w:t>2</w:t>
            </w:r>
            <w:r w:rsidRPr="008F707B">
              <w:rPr>
                <w:sz w:val="18"/>
                <w:szCs w:val="18"/>
              </w:rPr>
              <w:t>)</w:t>
            </w:r>
            <w:r w:rsidRPr="00887B48">
              <w:rPr>
                <w:sz w:val="18"/>
                <w:szCs w:val="18"/>
                <w:vertAlign w:val="subscript"/>
              </w:rPr>
              <w:t>6</w:t>
            </w:r>
            <w:r w:rsidRPr="008F707B">
              <w:rPr>
                <w:sz w:val="18"/>
                <w:szCs w:val="18"/>
              </w:rPr>
              <w:t>COO</w:t>
            </w:r>
            <w:r w:rsidRPr="008F707B">
              <w:rPr>
                <w:rFonts w:ascii="Symbol" w:hAnsi="Symbol"/>
                <w:sz w:val="18"/>
                <w:szCs w:val="18"/>
                <w:vertAlign w:val="superscript"/>
              </w:rPr>
              <w:t></w:t>
            </w:r>
          </w:p>
        </w:tc>
      </w:tr>
      <w:tr w:rsidR="00E06FE0" w:rsidRPr="008F707B">
        <w:trPr>
          <w:tblCellSpacing w:w="7" w:type="dxa"/>
        </w:trPr>
        <w:tc>
          <w:tcPr>
            <w:tcW w:w="0" w:type="auto"/>
          </w:tcPr>
          <w:p w:rsidR="00E06FE0" w:rsidRPr="008F707B" w:rsidRDefault="00E06FE0" w:rsidP="00B360A0">
            <w:pPr>
              <w:keepNext/>
              <w:rPr>
                <w:sz w:val="18"/>
                <w:szCs w:val="18"/>
              </w:rPr>
            </w:pPr>
            <w:r w:rsidRPr="008F707B">
              <w:rPr>
                <w:sz w:val="18"/>
                <w:szCs w:val="18"/>
              </w:rPr>
              <w:t>18</w:t>
            </w:r>
          </w:p>
        </w:tc>
        <w:tc>
          <w:tcPr>
            <w:tcW w:w="0" w:type="auto"/>
          </w:tcPr>
          <w:p w:rsidR="00E06FE0" w:rsidRPr="008F707B" w:rsidRDefault="00E06FE0" w:rsidP="00B360A0">
            <w:pPr>
              <w:keepNext/>
              <w:rPr>
                <w:sz w:val="18"/>
                <w:szCs w:val="18"/>
              </w:rPr>
            </w:pPr>
            <w:r w:rsidRPr="008F707B">
              <w:rPr>
                <w:sz w:val="18"/>
                <w:szCs w:val="18"/>
              </w:rPr>
              <w:t>3</w:t>
            </w:r>
          </w:p>
        </w:tc>
        <w:tc>
          <w:tcPr>
            <w:tcW w:w="0" w:type="auto"/>
          </w:tcPr>
          <w:p w:rsidR="00E06FE0" w:rsidRPr="008F707B" w:rsidRDefault="00E06FE0" w:rsidP="00B360A0">
            <w:pPr>
              <w:keepNext/>
              <w:rPr>
                <w:sz w:val="18"/>
                <w:szCs w:val="18"/>
              </w:rPr>
            </w:pPr>
            <w:r w:rsidRPr="008F707B">
              <w:rPr>
                <w:sz w:val="18"/>
                <w:szCs w:val="18"/>
              </w:rPr>
              <w:t>linoleenzuur</w:t>
            </w:r>
          </w:p>
        </w:tc>
        <w:tc>
          <w:tcPr>
            <w:tcW w:w="0" w:type="auto"/>
          </w:tcPr>
          <w:p w:rsidR="00E06FE0" w:rsidRPr="008F707B" w:rsidRDefault="00E06FE0" w:rsidP="00B360A0">
            <w:pPr>
              <w:keepNext/>
              <w:rPr>
                <w:sz w:val="18"/>
                <w:szCs w:val="18"/>
              </w:rPr>
            </w:pPr>
            <w:r w:rsidRPr="008F707B">
              <w:rPr>
                <w:sz w:val="18"/>
                <w:szCs w:val="18"/>
              </w:rPr>
              <w:t>all</w:t>
            </w:r>
            <w:r w:rsidRPr="008F707B">
              <w:rPr>
                <w:rFonts w:ascii="Symbol" w:hAnsi="Symbol"/>
                <w:sz w:val="18"/>
                <w:szCs w:val="18"/>
              </w:rPr>
              <w:t></w:t>
            </w:r>
            <w:r w:rsidRPr="00887B48">
              <w:rPr>
                <w:i/>
                <w:sz w:val="18"/>
                <w:szCs w:val="18"/>
              </w:rPr>
              <w:t>cis</w:t>
            </w:r>
            <w:r w:rsidRPr="008F707B">
              <w:rPr>
                <w:rFonts w:ascii="Symbol" w:hAnsi="Symbol"/>
                <w:sz w:val="18"/>
                <w:szCs w:val="18"/>
              </w:rPr>
              <w:t></w:t>
            </w:r>
            <w:r w:rsidRPr="008F707B">
              <w:rPr>
                <w:rFonts w:ascii="Symbol" w:hAnsi="Symbol"/>
                <w:sz w:val="18"/>
                <w:szCs w:val="18"/>
              </w:rPr>
              <w:t></w:t>
            </w:r>
            <w:r w:rsidRPr="008F707B">
              <w:rPr>
                <w:rFonts w:ascii="Symbol" w:hAnsi="Symbol"/>
                <w:sz w:val="18"/>
                <w:szCs w:val="18"/>
              </w:rPr>
              <w:t></w:t>
            </w:r>
            <w:r w:rsidRPr="00F21849">
              <w:rPr>
                <w:sz w:val="18"/>
                <w:szCs w:val="18"/>
                <w:vertAlign w:val="superscript"/>
              </w:rPr>
              <w:t>9</w:t>
            </w:r>
            <w:r w:rsidRPr="008F707B">
              <w:rPr>
                <w:sz w:val="18"/>
                <w:szCs w:val="18"/>
              </w:rPr>
              <w:t>,</w:t>
            </w:r>
            <w:r w:rsidRPr="008F707B">
              <w:rPr>
                <w:rFonts w:ascii="Symbol" w:hAnsi="Symbol"/>
                <w:sz w:val="18"/>
                <w:szCs w:val="18"/>
              </w:rPr>
              <w:t></w:t>
            </w:r>
            <w:r w:rsidRPr="008F707B">
              <w:rPr>
                <w:rFonts w:ascii="Symbol" w:hAnsi="Symbol"/>
                <w:sz w:val="18"/>
                <w:szCs w:val="18"/>
              </w:rPr>
              <w:t></w:t>
            </w:r>
            <w:r w:rsidRPr="00F21849">
              <w:rPr>
                <w:sz w:val="18"/>
                <w:szCs w:val="18"/>
                <w:vertAlign w:val="superscript"/>
              </w:rPr>
              <w:t>12</w:t>
            </w:r>
            <w:r w:rsidRPr="008F707B">
              <w:rPr>
                <w:sz w:val="18"/>
                <w:szCs w:val="18"/>
              </w:rPr>
              <w:t>,</w:t>
            </w:r>
            <w:r w:rsidRPr="008F707B">
              <w:rPr>
                <w:rFonts w:ascii="Symbol" w:hAnsi="Symbol"/>
                <w:sz w:val="18"/>
                <w:szCs w:val="18"/>
              </w:rPr>
              <w:t></w:t>
            </w:r>
            <w:r w:rsidRPr="008F707B">
              <w:rPr>
                <w:rFonts w:ascii="Symbol" w:hAnsi="Symbol"/>
                <w:sz w:val="18"/>
                <w:szCs w:val="18"/>
              </w:rPr>
              <w:t></w:t>
            </w:r>
            <w:r w:rsidRPr="00F21849">
              <w:rPr>
                <w:sz w:val="18"/>
                <w:szCs w:val="18"/>
                <w:vertAlign w:val="superscript"/>
              </w:rPr>
              <w:t>15</w:t>
            </w:r>
            <w:r w:rsidRPr="008F707B">
              <w:rPr>
                <w:rFonts w:ascii="Symbol" w:hAnsi="Symbol"/>
                <w:sz w:val="18"/>
                <w:szCs w:val="18"/>
              </w:rPr>
              <w:t></w:t>
            </w:r>
            <w:r w:rsidRPr="008F707B">
              <w:rPr>
                <w:sz w:val="18"/>
                <w:szCs w:val="18"/>
              </w:rPr>
              <w:t>octadecatrienoaat</w:t>
            </w:r>
          </w:p>
        </w:tc>
        <w:tc>
          <w:tcPr>
            <w:tcW w:w="0" w:type="auto"/>
          </w:tcPr>
          <w:p w:rsidR="00E06FE0" w:rsidRPr="008F707B" w:rsidRDefault="00E06FE0" w:rsidP="00B360A0">
            <w:pPr>
              <w:keepNext/>
              <w:rPr>
                <w:sz w:val="18"/>
                <w:szCs w:val="18"/>
              </w:rPr>
            </w:pPr>
            <w:r w:rsidRPr="008F707B">
              <w:rPr>
                <w:sz w:val="18"/>
                <w:szCs w:val="18"/>
              </w:rPr>
              <w:t>CH</w:t>
            </w:r>
            <w:r w:rsidRPr="00887B48">
              <w:rPr>
                <w:sz w:val="18"/>
                <w:szCs w:val="18"/>
                <w:vertAlign w:val="subscript"/>
              </w:rPr>
              <w:t>3</w:t>
            </w:r>
            <w:r w:rsidRPr="008F707B">
              <w:rPr>
                <w:sz w:val="18"/>
                <w:szCs w:val="18"/>
              </w:rPr>
              <w:t>CH</w:t>
            </w:r>
            <w:r w:rsidRPr="00887B48">
              <w:rPr>
                <w:sz w:val="18"/>
                <w:szCs w:val="18"/>
                <w:vertAlign w:val="subscript"/>
              </w:rPr>
              <w:t>2</w:t>
            </w:r>
            <w:r w:rsidRPr="008F707B">
              <w:rPr>
                <w:sz w:val="18"/>
                <w:szCs w:val="18"/>
              </w:rPr>
              <w:t>(CH=CHCH</w:t>
            </w:r>
            <w:r w:rsidRPr="00887B48">
              <w:rPr>
                <w:sz w:val="18"/>
                <w:szCs w:val="18"/>
                <w:vertAlign w:val="subscript"/>
              </w:rPr>
              <w:t>2</w:t>
            </w:r>
            <w:r w:rsidRPr="008F707B">
              <w:rPr>
                <w:sz w:val="18"/>
                <w:szCs w:val="18"/>
              </w:rPr>
              <w:t>)</w:t>
            </w:r>
            <w:r w:rsidRPr="00887B48">
              <w:rPr>
                <w:sz w:val="18"/>
                <w:szCs w:val="18"/>
                <w:vertAlign w:val="subscript"/>
              </w:rPr>
              <w:t>3</w:t>
            </w:r>
            <w:r w:rsidRPr="008F707B">
              <w:rPr>
                <w:sz w:val="18"/>
                <w:szCs w:val="18"/>
              </w:rPr>
              <w:t>(CH</w:t>
            </w:r>
            <w:r w:rsidRPr="00887B48">
              <w:rPr>
                <w:sz w:val="18"/>
                <w:szCs w:val="18"/>
                <w:vertAlign w:val="subscript"/>
              </w:rPr>
              <w:t>2</w:t>
            </w:r>
            <w:r w:rsidRPr="008F707B">
              <w:rPr>
                <w:sz w:val="18"/>
                <w:szCs w:val="18"/>
              </w:rPr>
              <w:t>)</w:t>
            </w:r>
            <w:r w:rsidRPr="00887B48">
              <w:rPr>
                <w:sz w:val="18"/>
                <w:szCs w:val="18"/>
                <w:vertAlign w:val="subscript"/>
              </w:rPr>
              <w:t>6</w:t>
            </w:r>
            <w:r w:rsidRPr="008F707B">
              <w:rPr>
                <w:sz w:val="18"/>
                <w:szCs w:val="18"/>
              </w:rPr>
              <w:t>COO</w:t>
            </w:r>
            <w:r w:rsidRPr="008F707B">
              <w:rPr>
                <w:rFonts w:ascii="Symbol" w:hAnsi="Symbol"/>
                <w:sz w:val="18"/>
                <w:szCs w:val="18"/>
                <w:vertAlign w:val="superscript"/>
              </w:rPr>
              <w:t></w:t>
            </w:r>
          </w:p>
        </w:tc>
      </w:tr>
      <w:tr w:rsidR="00E06FE0" w:rsidRPr="008F707B">
        <w:trPr>
          <w:tblCellSpacing w:w="7" w:type="dxa"/>
        </w:trPr>
        <w:tc>
          <w:tcPr>
            <w:tcW w:w="0" w:type="auto"/>
          </w:tcPr>
          <w:p w:rsidR="00E06FE0" w:rsidRPr="008F707B" w:rsidRDefault="00E06FE0" w:rsidP="00B360A0">
            <w:pPr>
              <w:keepNext/>
              <w:rPr>
                <w:sz w:val="18"/>
                <w:szCs w:val="18"/>
              </w:rPr>
            </w:pPr>
            <w:r w:rsidRPr="008F707B">
              <w:rPr>
                <w:sz w:val="18"/>
                <w:szCs w:val="18"/>
              </w:rPr>
              <w:t>20</w:t>
            </w:r>
          </w:p>
        </w:tc>
        <w:tc>
          <w:tcPr>
            <w:tcW w:w="0" w:type="auto"/>
          </w:tcPr>
          <w:p w:rsidR="00E06FE0" w:rsidRPr="008F707B" w:rsidRDefault="00E06FE0" w:rsidP="00B360A0">
            <w:pPr>
              <w:keepNext/>
              <w:rPr>
                <w:sz w:val="18"/>
                <w:szCs w:val="18"/>
              </w:rPr>
            </w:pPr>
            <w:r w:rsidRPr="008F707B">
              <w:rPr>
                <w:sz w:val="18"/>
                <w:szCs w:val="18"/>
              </w:rPr>
              <w:t>4</w:t>
            </w:r>
          </w:p>
        </w:tc>
        <w:tc>
          <w:tcPr>
            <w:tcW w:w="0" w:type="auto"/>
          </w:tcPr>
          <w:p w:rsidR="00E06FE0" w:rsidRPr="008F707B" w:rsidRDefault="00E06FE0" w:rsidP="00B360A0">
            <w:pPr>
              <w:keepNext/>
              <w:rPr>
                <w:sz w:val="18"/>
                <w:szCs w:val="18"/>
              </w:rPr>
            </w:pPr>
            <w:r w:rsidRPr="008F707B">
              <w:rPr>
                <w:sz w:val="18"/>
                <w:szCs w:val="18"/>
              </w:rPr>
              <w:t>arachidonzuur</w:t>
            </w:r>
          </w:p>
        </w:tc>
        <w:tc>
          <w:tcPr>
            <w:tcW w:w="0" w:type="auto"/>
          </w:tcPr>
          <w:p w:rsidR="00E06FE0" w:rsidRPr="008F707B" w:rsidRDefault="00E06FE0" w:rsidP="00B360A0">
            <w:pPr>
              <w:keepNext/>
              <w:rPr>
                <w:sz w:val="18"/>
                <w:szCs w:val="18"/>
              </w:rPr>
            </w:pPr>
            <w:r w:rsidRPr="008F707B">
              <w:rPr>
                <w:sz w:val="18"/>
                <w:szCs w:val="18"/>
              </w:rPr>
              <w:t>all</w:t>
            </w:r>
            <w:r w:rsidRPr="008F707B">
              <w:rPr>
                <w:rFonts w:ascii="Symbol" w:hAnsi="Symbol"/>
                <w:sz w:val="18"/>
                <w:szCs w:val="18"/>
              </w:rPr>
              <w:t></w:t>
            </w:r>
            <w:r w:rsidRPr="00887B48">
              <w:rPr>
                <w:i/>
                <w:sz w:val="18"/>
                <w:szCs w:val="18"/>
              </w:rPr>
              <w:t>cis</w:t>
            </w:r>
            <w:r w:rsidRPr="008F707B">
              <w:rPr>
                <w:rFonts w:ascii="Symbol" w:hAnsi="Symbol"/>
                <w:sz w:val="18"/>
                <w:szCs w:val="18"/>
              </w:rPr>
              <w:t></w:t>
            </w:r>
            <w:r w:rsidRPr="008F707B">
              <w:rPr>
                <w:rFonts w:ascii="Symbol" w:hAnsi="Symbol"/>
                <w:sz w:val="18"/>
                <w:szCs w:val="18"/>
              </w:rPr>
              <w:t></w:t>
            </w:r>
            <w:r w:rsidRPr="008F707B">
              <w:rPr>
                <w:rFonts w:ascii="Symbol" w:hAnsi="Symbol"/>
                <w:sz w:val="18"/>
                <w:szCs w:val="18"/>
              </w:rPr>
              <w:t></w:t>
            </w:r>
            <w:r w:rsidRPr="00F21849">
              <w:rPr>
                <w:sz w:val="18"/>
                <w:szCs w:val="18"/>
                <w:vertAlign w:val="superscript"/>
              </w:rPr>
              <w:t>5</w:t>
            </w:r>
            <w:r w:rsidRPr="008F707B">
              <w:rPr>
                <w:sz w:val="18"/>
                <w:szCs w:val="18"/>
              </w:rPr>
              <w:t>,</w:t>
            </w:r>
            <w:r w:rsidRPr="008F707B">
              <w:rPr>
                <w:rFonts w:ascii="Symbol" w:hAnsi="Symbol"/>
                <w:sz w:val="18"/>
                <w:szCs w:val="18"/>
              </w:rPr>
              <w:t></w:t>
            </w:r>
            <w:r w:rsidRPr="008F707B">
              <w:rPr>
                <w:rFonts w:ascii="Symbol" w:hAnsi="Symbol"/>
                <w:sz w:val="18"/>
                <w:szCs w:val="18"/>
              </w:rPr>
              <w:t></w:t>
            </w:r>
            <w:r w:rsidRPr="00F21849">
              <w:rPr>
                <w:sz w:val="18"/>
                <w:szCs w:val="18"/>
                <w:vertAlign w:val="superscript"/>
              </w:rPr>
              <w:t>8</w:t>
            </w:r>
            <w:r w:rsidRPr="008F707B">
              <w:rPr>
                <w:sz w:val="18"/>
                <w:szCs w:val="18"/>
              </w:rPr>
              <w:t>,</w:t>
            </w:r>
            <w:r w:rsidRPr="008F707B">
              <w:rPr>
                <w:rFonts w:ascii="Symbol" w:hAnsi="Symbol"/>
                <w:sz w:val="18"/>
                <w:szCs w:val="18"/>
              </w:rPr>
              <w:t></w:t>
            </w:r>
            <w:r w:rsidRPr="008F707B">
              <w:rPr>
                <w:rFonts w:ascii="Symbol" w:hAnsi="Symbol"/>
                <w:sz w:val="18"/>
                <w:szCs w:val="18"/>
              </w:rPr>
              <w:t></w:t>
            </w:r>
            <w:r w:rsidRPr="00F21849">
              <w:rPr>
                <w:sz w:val="18"/>
                <w:szCs w:val="18"/>
                <w:vertAlign w:val="superscript"/>
              </w:rPr>
              <w:t>11</w:t>
            </w:r>
            <w:r w:rsidRPr="008F707B">
              <w:rPr>
                <w:sz w:val="18"/>
                <w:szCs w:val="18"/>
              </w:rPr>
              <w:t>,</w:t>
            </w:r>
            <w:r w:rsidRPr="008F707B">
              <w:rPr>
                <w:rFonts w:ascii="Symbol" w:hAnsi="Symbol"/>
                <w:sz w:val="18"/>
                <w:szCs w:val="18"/>
              </w:rPr>
              <w:t></w:t>
            </w:r>
            <w:r w:rsidRPr="008F707B">
              <w:rPr>
                <w:rFonts w:ascii="Symbol" w:hAnsi="Symbol"/>
                <w:sz w:val="18"/>
                <w:szCs w:val="18"/>
              </w:rPr>
              <w:t></w:t>
            </w:r>
            <w:r w:rsidRPr="00F21849">
              <w:rPr>
                <w:sz w:val="18"/>
                <w:szCs w:val="18"/>
                <w:vertAlign w:val="superscript"/>
              </w:rPr>
              <w:t>14</w:t>
            </w:r>
            <w:r w:rsidRPr="008F707B">
              <w:rPr>
                <w:rFonts w:ascii="Symbol" w:hAnsi="Symbol"/>
                <w:sz w:val="18"/>
                <w:szCs w:val="18"/>
              </w:rPr>
              <w:t></w:t>
            </w:r>
            <w:r w:rsidRPr="008F707B">
              <w:rPr>
                <w:sz w:val="18"/>
                <w:szCs w:val="18"/>
              </w:rPr>
              <w:t>eicosatetraenoaat</w:t>
            </w:r>
          </w:p>
        </w:tc>
        <w:tc>
          <w:tcPr>
            <w:tcW w:w="0" w:type="auto"/>
          </w:tcPr>
          <w:p w:rsidR="00E06FE0" w:rsidRPr="008F707B" w:rsidRDefault="00E06FE0" w:rsidP="00B360A0">
            <w:pPr>
              <w:keepNext/>
              <w:rPr>
                <w:sz w:val="18"/>
                <w:szCs w:val="18"/>
              </w:rPr>
            </w:pPr>
            <w:r w:rsidRPr="008F707B">
              <w:rPr>
                <w:sz w:val="18"/>
                <w:szCs w:val="18"/>
              </w:rPr>
              <w:t>CH</w:t>
            </w:r>
            <w:r w:rsidRPr="00887B48">
              <w:rPr>
                <w:sz w:val="18"/>
                <w:szCs w:val="18"/>
                <w:vertAlign w:val="subscript"/>
              </w:rPr>
              <w:t>3</w:t>
            </w:r>
            <w:r w:rsidRPr="008F707B">
              <w:rPr>
                <w:sz w:val="18"/>
                <w:szCs w:val="18"/>
              </w:rPr>
              <w:t>(CH</w:t>
            </w:r>
            <w:r w:rsidRPr="00887B48">
              <w:rPr>
                <w:sz w:val="18"/>
                <w:szCs w:val="18"/>
                <w:vertAlign w:val="subscript"/>
              </w:rPr>
              <w:t>2</w:t>
            </w:r>
            <w:r w:rsidRPr="008F707B">
              <w:rPr>
                <w:sz w:val="18"/>
                <w:szCs w:val="18"/>
              </w:rPr>
              <w:t>)</w:t>
            </w:r>
            <w:r w:rsidRPr="00887B48">
              <w:rPr>
                <w:sz w:val="18"/>
                <w:szCs w:val="18"/>
                <w:vertAlign w:val="subscript"/>
              </w:rPr>
              <w:t>4</w:t>
            </w:r>
            <w:r w:rsidRPr="008F707B">
              <w:rPr>
                <w:sz w:val="18"/>
                <w:szCs w:val="18"/>
              </w:rPr>
              <w:t>(CH=CHCH</w:t>
            </w:r>
            <w:r w:rsidRPr="00887B48">
              <w:rPr>
                <w:sz w:val="18"/>
                <w:szCs w:val="18"/>
                <w:vertAlign w:val="subscript"/>
              </w:rPr>
              <w:t>2</w:t>
            </w:r>
            <w:r w:rsidRPr="008F707B">
              <w:rPr>
                <w:sz w:val="18"/>
                <w:szCs w:val="18"/>
              </w:rPr>
              <w:t>)</w:t>
            </w:r>
            <w:r w:rsidRPr="00887B48">
              <w:rPr>
                <w:sz w:val="18"/>
                <w:szCs w:val="18"/>
                <w:vertAlign w:val="subscript"/>
              </w:rPr>
              <w:t>4</w:t>
            </w:r>
            <w:r w:rsidRPr="008F707B">
              <w:rPr>
                <w:sz w:val="18"/>
                <w:szCs w:val="18"/>
              </w:rPr>
              <w:t>(CH</w:t>
            </w:r>
            <w:r w:rsidRPr="00887B48">
              <w:rPr>
                <w:sz w:val="18"/>
                <w:szCs w:val="18"/>
                <w:vertAlign w:val="subscript"/>
              </w:rPr>
              <w:t>2</w:t>
            </w:r>
            <w:r w:rsidRPr="008F707B">
              <w:rPr>
                <w:sz w:val="18"/>
                <w:szCs w:val="18"/>
              </w:rPr>
              <w:t>)</w:t>
            </w:r>
            <w:r w:rsidRPr="00887B48">
              <w:rPr>
                <w:sz w:val="18"/>
                <w:szCs w:val="18"/>
                <w:vertAlign w:val="subscript"/>
              </w:rPr>
              <w:t>2</w:t>
            </w:r>
            <w:r w:rsidRPr="008F707B">
              <w:rPr>
                <w:sz w:val="18"/>
                <w:szCs w:val="18"/>
              </w:rPr>
              <w:t>COO</w:t>
            </w:r>
            <w:r w:rsidRPr="008F707B">
              <w:rPr>
                <w:rFonts w:ascii="Symbol" w:hAnsi="Symbol"/>
                <w:sz w:val="18"/>
                <w:szCs w:val="18"/>
                <w:vertAlign w:val="superscript"/>
              </w:rPr>
              <w:t></w:t>
            </w:r>
          </w:p>
        </w:tc>
      </w:tr>
    </w:tbl>
    <w:p w:rsidR="00E06FE0" w:rsidRPr="008B3BCA" w:rsidRDefault="00E06FE0" w:rsidP="00B360A0">
      <w:pPr>
        <w:keepNext/>
      </w:pPr>
      <w:r w:rsidRPr="008B3BCA">
        <w:rPr>
          <w:i/>
          <w:iCs/>
        </w:rPr>
        <w:t>Tabel: Meest voorkomende vetzuren</w:t>
      </w:r>
      <w:r w:rsidR="009D4B11">
        <w:rPr>
          <w:i/>
          <w:iCs/>
        </w:rPr>
        <w:fldChar w:fldCharType="begin"/>
      </w:r>
      <w:r w:rsidR="009D4B11">
        <w:instrText xml:space="preserve"> XE "</w:instrText>
      </w:r>
      <w:r w:rsidR="009D4B11" w:rsidRPr="0072206F">
        <w:instrText>vet:-zuur</w:instrText>
      </w:r>
      <w:r w:rsidR="009D4B11">
        <w:instrText xml:space="preserve">" </w:instrText>
      </w:r>
      <w:r w:rsidR="009D4B11">
        <w:rPr>
          <w:i/>
          <w:iCs/>
        </w:rPr>
        <w:fldChar w:fldCharType="end"/>
      </w:r>
      <w:r w:rsidRPr="008B3BCA">
        <w:rPr>
          <w:i/>
          <w:iCs/>
        </w:rPr>
        <w:t xml:space="preserve"> in biologische systemen.</w:t>
      </w:r>
    </w:p>
    <w:p w:rsidR="00E06FE0" w:rsidRPr="008B3BCA" w:rsidRDefault="00E06FE0" w:rsidP="00E06FE0"/>
    <w:p w:rsidR="00E06FE0" w:rsidRDefault="00E06FE0" w:rsidP="00E06FE0">
      <w:r w:rsidRPr="008B3BCA">
        <w:t>In de bovenstaande tabel staan enkele in de natuur voorkomende dierlijke vetzuren</w:t>
      </w:r>
      <w:r w:rsidR="009D4B11">
        <w:fldChar w:fldCharType="begin"/>
      </w:r>
      <w:r w:rsidR="009D4B11">
        <w:instrText xml:space="preserve"> XE "</w:instrText>
      </w:r>
      <w:r w:rsidR="009D4B11" w:rsidRPr="0072206F">
        <w:instrText>vet:-zuur</w:instrText>
      </w:r>
      <w:r w:rsidR="009D4B11">
        <w:instrText xml:space="preserve">" </w:instrText>
      </w:r>
      <w:r w:rsidR="009D4B11">
        <w:fldChar w:fldCharType="end"/>
      </w:r>
      <w:r w:rsidRPr="008B3BCA">
        <w:t>. Meestal bevatten vetzuren</w:t>
      </w:r>
      <w:r w:rsidR="009D4B11">
        <w:fldChar w:fldCharType="begin"/>
      </w:r>
      <w:r w:rsidR="009D4B11">
        <w:instrText xml:space="preserve"> XE "</w:instrText>
      </w:r>
      <w:r w:rsidR="009D4B11" w:rsidRPr="0072206F">
        <w:instrText>vet:-zuur</w:instrText>
      </w:r>
      <w:r w:rsidR="009D4B11">
        <w:instrText xml:space="preserve">" </w:instrText>
      </w:r>
      <w:r w:rsidR="009D4B11">
        <w:fldChar w:fldCharType="end"/>
      </w:r>
      <w:r w:rsidRPr="008B3BCA">
        <w:t xml:space="preserve"> in biologische systemen een even aantal koolstofatomen (bijna altijd tussen 14 en 24). De vetzuren</w:t>
      </w:r>
      <w:r w:rsidR="009D4B11">
        <w:fldChar w:fldCharType="begin"/>
      </w:r>
      <w:r w:rsidR="009D4B11">
        <w:instrText xml:space="preserve"> XE "</w:instrText>
      </w:r>
      <w:r w:rsidR="009D4B11" w:rsidRPr="0072206F">
        <w:instrText>vet:-zuur</w:instrText>
      </w:r>
      <w:r w:rsidR="009D4B11">
        <w:instrText xml:space="preserve">" </w:instrText>
      </w:r>
      <w:r w:rsidR="009D4B11">
        <w:fldChar w:fldCharType="end"/>
      </w:r>
      <w:r w:rsidRPr="008B3BCA">
        <w:t xml:space="preserve"> met 16 of 18 koolstofatomen zijn het meest voorkomend. Dierlijke vetzuren</w:t>
      </w:r>
      <w:r w:rsidR="009D4B11">
        <w:fldChar w:fldCharType="begin"/>
      </w:r>
      <w:r w:rsidR="009D4B11">
        <w:instrText xml:space="preserve"> XE "</w:instrText>
      </w:r>
      <w:r w:rsidR="009D4B11" w:rsidRPr="0072206F">
        <w:instrText>vet:-zuur</w:instrText>
      </w:r>
      <w:r w:rsidR="009D4B11">
        <w:instrText xml:space="preserve">" </w:instrText>
      </w:r>
      <w:r w:rsidR="009D4B11">
        <w:fldChar w:fldCharType="end"/>
      </w:r>
      <w:r w:rsidRPr="008B3BCA">
        <w:t xml:space="preserve"> hebben bijna altijd een onvertakte koolwaterstofketen. Het vetzuur kan verzadigd zijn (geen dubbele bindingen bevatten) of één of meer dubbele bindingen bezitten. De configuratie van de dubbele bindingen in de meeste onverzadigde vetzuren</w:t>
      </w:r>
      <w:r w:rsidR="009D4B11">
        <w:fldChar w:fldCharType="begin"/>
      </w:r>
      <w:r w:rsidR="009D4B11">
        <w:instrText xml:space="preserve"> XE "</w:instrText>
      </w:r>
      <w:r w:rsidR="009D4B11" w:rsidRPr="0072206F">
        <w:instrText>vet:-zuur</w:instrText>
      </w:r>
      <w:r w:rsidR="009D4B11">
        <w:instrText xml:space="preserve">" </w:instrText>
      </w:r>
      <w:r w:rsidR="009D4B11">
        <w:fldChar w:fldCharType="end"/>
      </w:r>
      <w:r w:rsidRPr="008B3BCA">
        <w:t xml:space="preserve"> is </w:t>
      </w:r>
      <w:r w:rsidRPr="008B3BCA">
        <w:rPr>
          <w:i/>
          <w:iCs/>
        </w:rPr>
        <w:t>cis</w:t>
      </w:r>
      <w:r w:rsidR="009A0235">
        <w:rPr>
          <w:i/>
          <w:iCs/>
        </w:rPr>
        <w:fldChar w:fldCharType="begin"/>
      </w:r>
      <w:r w:rsidR="009A0235">
        <w:instrText xml:space="preserve"> XE "</w:instrText>
      </w:r>
      <w:r w:rsidR="009A0235" w:rsidRPr="00E940EE">
        <w:rPr>
          <w:i/>
          <w:iCs/>
        </w:rPr>
        <w:instrText>cis</w:instrText>
      </w:r>
      <w:r w:rsidR="009A0235">
        <w:instrText xml:space="preserve">" </w:instrText>
      </w:r>
      <w:r w:rsidR="009A0235">
        <w:rPr>
          <w:i/>
          <w:iCs/>
        </w:rPr>
        <w:fldChar w:fldCharType="end"/>
      </w:r>
      <w:r w:rsidRPr="008B3BCA">
        <w:t>. De dubbele bindingen in meervoudig onverzadigde vetzuren</w:t>
      </w:r>
      <w:r w:rsidR="009D4B11">
        <w:fldChar w:fldCharType="begin"/>
      </w:r>
      <w:r w:rsidR="009D4B11">
        <w:instrText xml:space="preserve"> XE "</w:instrText>
      </w:r>
      <w:r w:rsidR="009D4B11" w:rsidRPr="0072206F">
        <w:instrText>vet:-zuur</w:instrText>
      </w:r>
      <w:r w:rsidR="009D4B11">
        <w:instrText xml:space="preserve">" </w:instrText>
      </w:r>
      <w:r w:rsidR="009D4B11">
        <w:fldChar w:fldCharType="end"/>
      </w:r>
      <w:r w:rsidRPr="008B3BCA">
        <w:t xml:space="preserve"> zijn door minstens één methyleen</w:t>
      </w:r>
      <w:r w:rsidR="00A62686" w:rsidRPr="008B3BCA">
        <w:t>(CH</w:t>
      </w:r>
      <w:r w:rsidR="00A62686" w:rsidRPr="007C447C">
        <w:rPr>
          <w:vertAlign w:val="subscript"/>
        </w:rPr>
        <w:t>2</w:t>
      </w:r>
      <w:r w:rsidR="00A62686">
        <w:sym w:font="Symbol" w:char="F02D"/>
      </w:r>
      <w:r w:rsidR="00A62686" w:rsidRPr="008B3BCA">
        <w:t>)</w:t>
      </w:r>
      <w:r w:rsidRPr="008B3BCA">
        <w:t>groep van elkaar verwijderd.</w:t>
      </w:r>
    </w:p>
    <w:p w:rsidR="00E06FE0" w:rsidRPr="008B3BCA" w:rsidRDefault="00E06FE0" w:rsidP="00E06FE0"/>
    <w:p w:rsidR="00E06FE0" w:rsidRDefault="00E06FE0" w:rsidP="00E06FE0">
      <w:r w:rsidRPr="008B3BCA">
        <w:t>De eigenschappen van vetzuren</w:t>
      </w:r>
      <w:r w:rsidR="009D4B11">
        <w:fldChar w:fldCharType="begin"/>
      </w:r>
      <w:r w:rsidR="009D4B11">
        <w:instrText xml:space="preserve"> XE "</w:instrText>
      </w:r>
      <w:r w:rsidR="009D4B11" w:rsidRPr="0072206F">
        <w:instrText>vet:-zuur</w:instrText>
      </w:r>
      <w:r w:rsidR="009D4B11">
        <w:instrText xml:space="preserve">" </w:instrText>
      </w:r>
      <w:r w:rsidR="009D4B11">
        <w:fldChar w:fldCharType="end"/>
      </w:r>
      <w:r w:rsidRPr="008B3BCA">
        <w:t xml:space="preserve"> zijn afhankelijk van hun ketenlengte</w:t>
      </w:r>
      <w:r w:rsidR="009A0235">
        <w:fldChar w:fldCharType="begin"/>
      </w:r>
      <w:r w:rsidR="009A0235">
        <w:instrText xml:space="preserve"> XE "</w:instrText>
      </w:r>
      <w:r w:rsidR="009A0235" w:rsidRPr="00E940EE">
        <w:instrText>ketenlengte</w:instrText>
      </w:r>
      <w:r w:rsidR="009A0235">
        <w:instrText xml:space="preserve">" </w:instrText>
      </w:r>
      <w:r w:rsidR="009A0235">
        <w:fldChar w:fldCharType="end"/>
      </w:r>
      <w:r w:rsidRPr="008B3BCA">
        <w:t xml:space="preserve"> en verzadigingsgraad</w:t>
      </w:r>
      <w:r w:rsidR="009A0235">
        <w:fldChar w:fldCharType="begin"/>
      </w:r>
      <w:r w:rsidR="009A0235">
        <w:instrText xml:space="preserve"> XE "</w:instrText>
      </w:r>
      <w:r w:rsidR="009A0235" w:rsidRPr="00E940EE">
        <w:instrText>verzadigingsgraad</w:instrText>
      </w:r>
      <w:r w:rsidR="009A0235">
        <w:instrText xml:space="preserve">" </w:instrText>
      </w:r>
      <w:r w:rsidR="009A0235">
        <w:fldChar w:fldCharType="end"/>
      </w:r>
      <w:r w:rsidRPr="008B3BCA">
        <w:t>. Vetzuren met kortere ketens hebben lagere smeltpunten dan die met langere ketens. Onverzadigde vetzuren</w:t>
      </w:r>
      <w:r w:rsidR="009A0235">
        <w:fldChar w:fldCharType="begin"/>
      </w:r>
      <w:r w:rsidR="009A0235">
        <w:instrText xml:space="preserve"> XE "</w:instrText>
      </w:r>
      <w:r w:rsidR="009A0235" w:rsidRPr="00DF1607">
        <w:instrText>vetzuur:onverzadigd</w:instrText>
      </w:r>
      <w:r w:rsidR="009A0235">
        <w:instrText xml:space="preserve">" </w:instrText>
      </w:r>
      <w:r w:rsidR="009A0235">
        <w:fldChar w:fldCharType="end"/>
      </w:r>
      <w:r w:rsidRPr="008B3BCA">
        <w:t xml:space="preserve"> hebben een lager smeltpunt dan verzadigde vetzuren</w:t>
      </w:r>
      <w:r w:rsidR="009D4B11">
        <w:fldChar w:fldCharType="begin"/>
      </w:r>
      <w:r w:rsidR="009D4B11">
        <w:instrText xml:space="preserve"> XE "</w:instrText>
      </w:r>
      <w:r w:rsidR="009D4B11" w:rsidRPr="0072206F">
        <w:instrText>vet:-zuur</w:instrText>
      </w:r>
      <w:r w:rsidR="009D4B11">
        <w:instrText xml:space="preserve">" </w:instrText>
      </w:r>
      <w:r w:rsidR="009D4B11">
        <w:fldChar w:fldCharType="end"/>
      </w:r>
      <w:r w:rsidRPr="008B3BCA">
        <w:t xml:space="preserve"> met dezelfde ketenlengte. De smeltpunten van meervoudig onverzadigde vetzuren</w:t>
      </w:r>
      <w:r w:rsidR="009D4B11">
        <w:fldChar w:fldCharType="begin"/>
      </w:r>
      <w:r w:rsidR="009D4B11">
        <w:instrText xml:space="preserve"> XE "</w:instrText>
      </w:r>
      <w:r w:rsidR="009D4B11" w:rsidRPr="0072206F">
        <w:instrText>vet:-zuur</w:instrText>
      </w:r>
      <w:r w:rsidR="009D4B11">
        <w:instrText xml:space="preserve">" </w:instrText>
      </w:r>
      <w:r w:rsidR="009D4B11">
        <w:fldChar w:fldCharType="end"/>
      </w:r>
      <w:r w:rsidRPr="008B3BCA">
        <w:t xml:space="preserve"> zijn nog lager.</w:t>
      </w:r>
    </w:p>
    <w:p w:rsidR="00E06FE0" w:rsidRPr="008B3BCA" w:rsidRDefault="00E06FE0" w:rsidP="00E06FE0">
      <w:r w:rsidRPr="008B3BCA">
        <w:t>Met andere woorden, een korte ketenlengte en onverzadigdheid (dubbele bindingen) bevorderen de vloeibaarheid van vetzuren</w:t>
      </w:r>
      <w:r w:rsidR="009D4B11">
        <w:fldChar w:fldCharType="begin"/>
      </w:r>
      <w:r w:rsidR="009D4B11">
        <w:instrText xml:space="preserve"> XE "</w:instrText>
      </w:r>
      <w:r w:rsidR="009D4B11" w:rsidRPr="0072206F">
        <w:instrText>vet:-zuur</w:instrText>
      </w:r>
      <w:r w:rsidR="009D4B11">
        <w:instrText xml:space="preserve">" </w:instrText>
      </w:r>
      <w:r w:rsidR="009D4B11">
        <w:fldChar w:fldCharType="end"/>
      </w:r>
      <w:r w:rsidRPr="008B3BCA">
        <w:t>.</w:t>
      </w:r>
    </w:p>
    <w:p w:rsidR="00E06FE0" w:rsidRPr="008B3BCA" w:rsidRDefault="00E06FE0" w:rsidP="00117F2D">
      <w:pPr>
        <w:pStyle w:val="Kop3"/>
      </w:pPr>
      <w:bookmarkStart w:id="708" w:name="_Toc65405261"/>
      <w:r w:rsidRPr="008B3BCA">
        <w:t>Vetverbranding</w:t>
      </w:r>
      <w:r w:rsidR="00A62686">
        <w:t>/</w:t>
      </w:r>
      <w:r w:rsidRPr="008B3BCA">
        <w:t>Vetafbraak</w:t>
      </w:r>
      <w:bookmarkEnd w:id="708"/>
    </w:p>
    <w:p w:rsidR="00E06FE0" w:rsidRPr="007D727E" w:rsidRDefault="00E06FE0" w:rsidP="00E06FE0">
      <w:pPr>
        <w:spacing w:before="120" w:after="120"/>
        <w:rPr>
          <w:b/>
        </w:rPr>
      </w:pPr>
      <w:r w:rsidRPr="007D727E">
        <w:rPr>
          <w:b/>
        </w:rPr>
        <w:t>Triglyceriden worden gehydrolyseerd door cyclisch AMP-gereguleerde lipasen.</w:t>
      </w:r>
    </w:p>
    <w:p w:rsidR="00E06FE0" w:rsidRDefault="00E06FE0" w:rsidP="00E06FE0">
      <w:r w:rsidRPr="008B3BCA">
        <w:t xml:space="preserve">De eerste </w:t>
      </w:r>
      <w:r>
        <w:t>stap</w:t>
      </w:r>
      <w:r w:rsidRPr="008B3BCA">
        <w:t xml:space="preserve"> in het gebruik van vet als energiebron is de hydrolyse</w:t>
      </w:r>
      <w:r w:rsidR="00087FA8">
        <w:fldChar w:fldCharType="begin"/>
      </w:r>
      <w:r w:rsidR="00087FA8">
        <w:instrText xml:space="preserve"> XE "</w:instrText>
      </w:r>
      <w:r w:rsidR="00087FA8" w:rsidRPr="00C362D2">
        <w:instrText>hydro</w:instrText>
      </w:r>
      <w:r w:rsidR="00AF1E33">
        <w:instrText>:-</w:instrText>
      </w:r>
      <w:r w:rsidR="00087FA8" w:rsidRPr="00C362D2">
        <w:instrText>lyse</w:instrText>
      </w:r>
      <w:r w:rsidR="00087FA8">
        <w:instrText xml:space="preserve">" </w:instrText>
      </w:r>
      <w:r w:rsidR="00087FA8">
        <w:fldChar w:fldCharType="end"/>
      </w:r>
      <w:r w:rsidRPr="008B3BCA">
        <w:t xml:space="preserve"> (= afbreken m.b.v. water) van triglyceriden door de enzymen die </w:t>
      </w:r>
      <w:r w:rsidRPr="008B3BCA">
        <w:rPr>
          <w:i/>
          <w:iCs/>
        </w:rPr>
        <w:t>lipasen</w:t>
      </w:r>
      <w:r w:rsidR="009A0235" w:rsidRPr="00087FA8">
        <w:rPr>
          <w:iCs/>
        </w:rPr>
        <w:fldChar w:fldCharType="begin"/>
      </w:r>
      <w:r w:rsidR="009A0235" w:rsidRPr="00087FA8">
        <w:instrText xml:space="preserve"> XE "</w:instrText>
      </w:r>
      <w:r w:rsidR="009A0235" w:rsidRPr="00087FA8">
        <w:rPr>
          <w:iCs/>
        </w:rPr>
        <w:instrText>lipase</w:instrText>
      </w:r>
      <w:r w:rsidR="009A0235" w:rsidRPr="00087FA8">
        <w:instrText xml:space="preserve">" </w:instrText>
      </w:r>
      <w:r w:rsidR="009A0235" w:rsidRPr="00087FA8">
        <w:rPr>
          <w:iCs/>
        </w:rPr>
        <w:fldChar w:fldCharType="end"/>
      </w:r>
      <w:r w:rsidRPr="008B3BCA">
        <w:rPr>
          <w:i/>
          <w:iCs/>
        </w:rPr>
        <w:t xml:space="preserve"> </w:t>
      </w:r>
      <w:r w:rsidRPr="008B3BCA">
        <w:t>worden genoemd. Dit proces wordt ook wel lipolyse</w:t>
      </w:r>
      <w:r w:rsidR="009A0235">
        <w:fldChar w:fldCharType="begin"/>
      </w:r>
      <w:r w:rsidR="009A0235">
        <w:instrText xml:space="preserve"> XE "</w:instrText>
      </w:r>
      <w:r w:rsidR="009A0235" w:rsidRPr="00E940EE">
        <w:instrText>lipo</w:instrText>
      </w:r>
      <w:r w:rsidR="009D4B11">
        <w:instrText>:-</w:instrText>
      </w:r>
      <w:r w:rsidR="009A0235" w:rsidRPr="00E940EE">
        <w:instrText>lyse</w:instrText>
      </w:r>
      <w:r w:rsidR="009A0235">
        <w:instrText xml:space="preserve">" </w:instrText>
      </w:r>
      <w:r w:rsidR="009A0235">
        <w:fldChar w:fldCharType="end"/>
      </w:r>
      <w:r w:rsidRPr="008B3BCA">
        <w:t xml:space="preserve"> genoemd. Lipasen zetten triglyceriden om in glycerol en vetzuren</w:t>
      </w:r>
      <w:r w:rsidR="009D4B11">
        <w:fldChar w:fldCharType="begin"/>
      </w:r>
      <w:r w:rsidR="009D4B11">
        <w:instrText xml:space="preserve"> XE "</w:instrText>
      </w:r>
      <w:r w:rsidR="009D4B11" w:rsidRPr="0072206F">
        <w:instrText>vet:-zuur</w:instrText>
      </w:r>
      <w:r w:rsidR="009D4B11">
        <w:instrText xml:space="preserve">" </w:instrText>
      </w:r>
      <w:r w:rsidR="009D4B11">
        <w:fldChar w:fldCharType="end"/>
      </w:r>
      <w:r w:rsidRPr="008B3BCA">
        <w:t>, zie hiervoor de onderstaande figuur.</w:t>
      </w:r>
    </w:p>
    <w:p w:rsidR="00E06FE0" w:rsidRPr="008B3BCA" w:rsidRDefault="00B27494" w:rsidP="00E06FE0">
      <w:r>
        <w:rPr>
          <w:noProof/>
        </w:rPr>
        <w:drawing>
          <wp:inline distT="0" distB="0" distL="0" distR="0">
            <wp:extent cx="5438775" cy="1752600"/>
            <wp:effectExtent l="19050" t="0" r="9525" b="0"/>
            <wp:docPr id="331" name="Afbeelding 331" descr="Hydrolyse door lipasen van triglycerol in glycerol en vetz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ydrolyse door lipasen van triglycerol in glycerol en vetzuren"/>
                    <pic:cNvPicPr>
                      <a:picLocks noChangeAspect="1" noChangeArrowheads="1"/>
                    </pic:cNvPicPr>
                  </pic:nvPicPr>
                  <pic:blipFill>
                    <a:blip r:embed="rId661"/>
                    <a:srcRect/>
                    <a:stretch>
                      <a:fillRect/>
                    </a:stretch>
                  </pic:blipFill>
                  <pic:spPr bwMode="auto">
                    <a:xfrm>
                      <a:off x="0" y="0"/>
                      <a:ext cx="5438775" cy="1752600"/>
                    </a:xfrm>
                    <a:prstGeom prst="rect">
                      <a:avLst/>
                    </a:prstGeom>
                    <a:noFill/>
                    <a:ln w="9525">
                      <a:noFill/>
                      <a:miter lim="800000"/>
                      <a:headEnd/>
                      <a:tailEnd/>
                    </a:ln>
                  </pic:spPr>
                </pic:pic>
              </a:graphicData>
            </a:graphic>
          </wp:inline>
        </w:drawing>
      </w:r>
    </w:p>
    <w:p w:rsidR="00E06FE0" w:rsidRDefault="00E06FE0" w:rsidP="00E06FE0">
      <w:pPr>
        <w:rPr>
          <w:i/>
          <w:iCs/>
        </w:rPr>
      </w:pPr>
      <w:r w:rsidRPr="008B3BCA">
        <w:rPr>
          <w:i/>
          <w:iCs/>
        </w:rPr>
        <w:lastRenderedPageBreak/>
        <w:t>Figuur: De hydrolyse</w:t>
      </w:r>
      <w:r w:rsidR="009D4B11" w:rsidRPr="00AF1E33">
        <w:rPr>
          <w:iCs/>
        </w:rPr>
        <w:fldChar w:fldCharType="begin"/>
      </w:r>
      <w:r w:rsidR="009D4B11" w:rsidRPr="00AF1E33">
        <w:instrText xml:space="preserve"> XE "hydro:-lyse" </w:instrText>
      </w:r>
      <w:r w:rsidR="009D4B11" w:rsidRPr="00AF1E33">
        <w:rPr>
          <w:iCs/>
        </w:rPr>
        <w:fldChar w:fldCharType="end"/>
      </w:r>
      <w:r w:rsidRPr="008B3BCA">
        <w:rPr>
          <w:i/>
          <w:iCs/>
        </w:rPr>
        <w:t xml:space="preserve"> door lipasen van triglycerol in glycerol en vetzuren</w:t>
      </w:r>
      <w:r w:rsidR="009D4B11">
        <w:rPr>
          <w:i/>
          <w:iCs/>
        </w:rPr>
        <w:fldChar w:fldCharType="begin"/>
      </w:r>
      <w:r w:rsidR="009D4B11">
        <w:instrText xml:space="preserve"> XE "</w:instrText>
      </w:r>
      <w:r w:rsidR="009D4B11" w:rsidRPr="0072206F">
        <w:instrText>vet:-zuur</w:instrText>
      </w:r>
      <w:r w:rsidR="009D4B11">
        <w:instrText xml:space="preserve">" </w:instrText>
      </w:r>
      <w:r w:rsidR="009D4B11">
        <w:rPr>
          <w:i/>
          <w:iCs/>
        </w:rPr>
        <w:fldChar w:fldCharType="end"/>
      </w:r>
      <w:r w:rsidRPr="008B3BCA">
        <w:rPr>
          <w:i/>
          <w:iCs/>
        </w:rPr>
        <w:t>.</w:t>
      </w:r>
    </w:p>
    <w:p w:rsidR="00E06FE0" w:rsidRPr="008B3BCA" w:rsidRDefault="00E06FE0" w:rsidP="00E06FE0"/>
    <w:p w:rsidR="00E06FE0" w:rsidRDefault="00E06FE0" w:rsidP="00E06FE0">
      <w:r w:rsidRPr="008B3BCA">
        <w:t>De activiteit van lipase in vetcellen wordt gereguleerd door hormonen zoals adrenaline</w:t>
      </w:r>
      <w:r w:rsidR="009A0235">
        <w:fldChar w:fldCharType="begin"/>
      </w:r>
      <w:r w:rsidR="009A0235">
        <w:instrText xml:space="preserve"> XE "</w:instrText>
      </w:r>
      <w:r w:rsidR="009A0235" w:rsidRPr="00E940EE">
        <w:instrText>adrenaline</w:instrText>
      </w:r>
      <w:r w:rsidR="009A0235">
        <w:instrText xml:space="preserve">" </w:instrText>
      </w:r>
      <w:r w:rsidR="009A0235">
        <w:fldChar w:fldCharType="end"/>
      </w:r>
      <w:r w:rsidRPr="008B3BCA">
        <w:t xml:space="preserve"> en glucagon</w:t>
      </w:r>
      <w:r w:rsidR="009A0235">
        <w:fldChar w:fldCharType="begin"/>
      </w:r>
      <w:r w:rsidR="009A0235">
        <w:instrText xml:space="preserve"> XE "</w:instrText>
      </w:r>
      <w:r w:rsidR="009A0235" w:rsidRPr="00E940EE">
        <w:instrText>glucagon</w:instrText>
      </w:r>
      <w:r w:rsidR="009A0235">
        <w:instrText xml:space="preserve">" </w:instrText>
      </w:r>
      <w:r w:rsidR="009A0235">
        <w:fldChar w:fldCharType="end"/>
      </w:r>
      <w:r w:rsidRPr="008B3BCA">
        <w:t>.</w:t>
      </w:r>
    </w:p>
    <w:p w:rsidR="00E06FE0" w:rsidRDefault="00E06FE0" w:rsidP="00E06FE0">
      <w:r w:rsidRPr="008B3BCA">
        <w:t xml:space="preserve">Deze hormonen activeren het enzym adenylaatcyclase. Dit enzym zet ATP om in cyclisch AMP. Dit cyclisch AMP activeert op zijn beurt weer het enzym </w:t>
      </w:r>
      <w:r w:rsidRPr="008B3BCA">
        <w:rPr>
          <w:i/>
          <w:iCs/>
        </w:rPr>
        <w:t xml:space="preserve">proteine kinase A </w:t>
      </w:r>
      <w:r w:rsidRPr="008B3BCA">
        <w:t xml:space="preserve">(PKA). Het enzym </w:t>
      </w:r>
      <w:r w:rsidRPr="00127AFB">
        <w:rPr>
          <w:iCs/>
        </w:rPr>
        <w:t>PKA</w:t>
      </w:r>
      <w:r w:rsidRPr="008B3BCA">
        <w:rPr>
          <w:i/>
          <w:iCs/>
        </w:rPr>
        <w:t xml:space="preserve"> </w:t>
      </w:r>
      <w:r>
        <w:t>fosfory</w:t>
      </w:r>
      <w:r w:rsidRPr="008B3BCA">
        <w:t>leer</w:t>
      </w:r>
      <w:r>
        <w:t>t</w:t>
      </w:r>
      <w:r w:rsidRPr="008B3BCA">
        <w:t xml:space="preserve"> het lipase en wordt hierdoor geactiveerd. Net zoals bij de afbraak van glycogeen is cyclisch AMP hier </w:t>
      </w:r>
      <w:r w:rsidR="001B7FAA" w:rsidRPr="008B3BCA">
        <w:t xml:space="preserve">de </w:t>
      </w:r>
      <w:r w:rsidRPr="008B3BCA">
        <w:t>"second messenger". Het hormoon insuline remt de hydrolyse</w:t>
      </w:r>
      <w:r w:rsidR="009D4B11">
        <w:fldChar w:fldCharType="begin"/>
      </w:r>
      <w:r w:rsidR="009D4B11">
        <w:instrText xml:space="preserve"> XE "</w:instrText>
      </w:r>
      <w:r w:rsidR="009D4B11" w:rsidRPr="001F4920">
        <w:instrText>hydro:-lyse</w:instrText>
      </w:r>
      <w:r w:rsidR="009D4B11">
        <w:instrText xml:space="preserve">" </w:instrText>
      </w:r>
      <w:r w:rsidR="009D4B11">
        <w:fldChar w:fldCharType="end"/>
      </w:r>
      <w:r w:rsidRPr="008B3BCA">
        <w:t xml:space="preserve"> van triglyceriden.</w:t>
      </w:r>
    </w:p>
    <w:p w:rsidR="00E06FE0" w:rsidRPr="008B3BCA" w:rsidRDefault="00E06FE0" w:rsidP="00E06FE0"/>
    <w:p w:rsidR="00E06FE0" w:rsidRPr="008B3BCA" w:rsidRDefault="00E06FE0" w:rsidP="00E06FE0">
      <w:r w:rsidRPr="008B3BCA">
        <w:t>Glycerol, dat door de afbraak van triglyceride is ontstaan, wordt gefosfor</w:t>
      </w:r>
      <w:r>
        <w:t>y</w:t>
      </w:r>
      <w:r w:rsidRPr="008B3BCA">
        <w:t xml:space="preserve">leerd door </w:t>
      </w:r>
      <w:r w:rsidRPr="008B3BCA">
        <w:rPr>
          <w:i/>
          <w:iCs/>
        </w:rPr>
        <w:t>glycerolkinase</w:t>
      </w:r>
      <w:r w:rsidRPr="008B3BCA">
        <w:t xml:space="preserve"> en vervolgens geoxideerd door </w:t>
      </w:r>
      <w:r w:rsidRPr="008B3BCA">
        <w:rPr>
          <w:i/>
          <w:iCs/>
        </w:rPr>
        <w:t>glycerolfosfaatdehydrogenase</w:t>
      </w:r>
      <w:r w:rsidRPr="008B3BCA">
        <w:t xml:space="preserve"> tot dihydroxyacetonfosfaat. Dit is een intermediair van de glycolyse en zal hierin verder worden afgebroken.</w:t>
      </w:r>
    </w:p>
    <w:p w:rsidR="00E06FE0" w:rsidRPr="008B3BCA" w:rsidRDefault="00E06FE0" w:rsidP="00E06FE0">
      <w:r w:rsidRPr="008B3BCA">
        <w:t>Vetzuren worden gebonden aan co-enzym A</w:t>
      </w:r>
      <w:r w:rsidR="009A0235">
        <w:fldChar w:fldCharType="begin"/>
      </w:r>
      <w:r w:rsidR="009A0235">
        <w:instrText xml:space="preserve"> XE "</w:instrText>
      </w:r>
      <w:r w:rsidR="009A0235" w:rsidRPr="00E940EE">
        <w:instrText>co-enzym A</w:instrText>
      </w:r>
      <w:r w:rsidR="009A0235">
        <w:instrText xml:space="preserve">" </w:instrText>
      </w:r>
      <w:r w:rsidR="009A0235">
        <w:fldChar w:fldCharType="end"/>
      </w:r>
      <w:r w:rsidRPr="008B3BCA">
        <w:t xml:space="preserve"> voordat zij worden geoxideerd.</w:t>
      </w:r>
    </w:p>
    <w:p w:rsidR="00E06FE0" w:rsidRPr="008B3BCA" w:rsidRDefault="00E06FE0" w:rsidP="00E06FE0"/>
    <w:p w:rsidR="00E06FE0" w:rsidRPr="008B3BCA" w:rsidRDefault="00B27494" w:rsidP="00E06FE0">
      <w:r>
        <w:rPr>
          <w:noProof/>
        </w:rPr>
        <w:drawing>
          <wp:inline distT="0" distB="0" distL="0" distR="0">
            <wp:extent cx="4267200" cy="552450"/>
            <wp:effectExtent l="19050" t="0" r="0" b="0"/>
            <wp:docPr id="332" name="Afbeelding 332" descr="Vetzuur met ATP en CoA tot acyl CoA, AMP en pyrofosf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Vetzuur met ATP en CoA tot acyl CoA, AMP en pyrofosfaat"/>
                    <pic:cNvPicPr>
                      <a:picLocks noChangeAspect="1" noChangeArrowheads="1"/>
                    </pic:cNvPicPr>
                  </pic:nvPicPr>
                  <pic:blipFill>
                    <a:blip r:embed="rId662"/>
                    <a:srcRect/>
                    <a:stretch>
                      <a:fillRect/>
                    </a:stretch>
                  </pic:blipFill>
                  <pic:spPr bwMode="auto">
                    <a:xfrm>
                      <a:off x="0" y="0"/>
                      <a:ext cx="4267200" cy="552450"/>
                    </a:xfrm>
                    <a:prstGeom prst="rect">
                      <a:avLst/>
                    </a:prstGeom>
                    <a:noFill/>
                    <a:ln w="9525">
                      <a:noFill/>
                      <a:miter lim="800000"/>
                      <a:headEnd/>
                      <a:tailEnd/>
                    </a:ln>
                  </pic:spPr>
                </pic:pic>
              </a:graphicData>
            </a:graphic>
          </wp:inline>
        </w:drawing>
      </w:r>
    </w:p>
    <w:p w:rsidR="00E06FE0" w:rsidRDefault="00E06FE0" w:rsidP="00E06FE0">
      <w:pPr>
        <w:rPr>
          <w:i/>
          <w:iCs/>
        </w:rPr>
      </w:pPr>
      <w:r w:rsidRPr="008B3BCA">
        <w:rPr>
          <w:i/>
          <w:iCs/>
        </w:rPr>
        <w:t xml:space="preserve">Figuur: Een vetzuur reageert met ATP en co-enzym A tot </w:t>
      </w:r>
      <w:r>
        <w:rPr>
          <w:i/>
          <w:iCs/>
        </w:rPr>
        <w:t>acyl-CoA</w:t>
      </w:r>
      <w:r w:rsidRPr="008B3BCA">
        <w:rPr>
          <w:i/>
          <w:iCs/>
        </w:rPr>
        <w:t>, AMP en pyrofosfaat.</w:t>
      </w:r>
    </w:p>
    <w:p w:rsidR="00E06FE0" w:rsidRPr="008B3BCA" w:rsidRDefault="00E06FE0" w:rsidP="00E06FE0"/>
    <w:p w:rsidR="00E06FE0" w:rsidRDefault="00E06FE0" w:rsidP="00E06FE0">
      <w:r w:rsidRPr="008B3BCA">
        <w:t>Een vetzuur reageert met ATP en co-enzym A tot acyl</w:t>
      </w:r>
      <w:r>
        <w:t>-</w:t>
      </w:r>
      <w:r w:rsidRPr="008B3BCA">
        <w:t xml:space="preserve">CoA, AMP en pyrofosfaat. Deze reactie wordt gekatalyseerd door </w:t>
      </w:r>
      <w:r w:rsidRPr="008B3BCA">
        <w:rPr>
          <w:i/>
          <w:iCs/>
        </w:rPr>
        <w:t>acyl</w:t>
      </w:r>
      <w:r>
        <w:rPr>
          <w:i/>
          <w:iCs/>
        </w:rPr>
        <w:t>-</w:t>
      </w:r>
      <w:r w:rsidRPr="008B3BCA">
        <w:rPr>
          <w:i/>
          <w:iCs/>
        </w:rPr>
        <w:t>CoA synthetase</w:t>
      </w:r>
      <w:r w:rsidR="009A0235" w:rsidRPr="00087FA8">
        <w:rPr>
          <w:iCs/>
        </w:rPr>
        <w:fldChar w:fldCharType="begin"/>
      </w:r>
      <w:r w:rsidR="009A0235" w:rsidRPr="00087FA8">
        <w:instrText xml:space="preserve"> XE "</w:instrText>
      </w:r>
      <w:r w:rsidR="009A0235" w:rsidRPr="00087FA8">
        <w:rPr>
          <w:iCs/>
        </w:rPr>
        <w:instrText>acyl-CoA synthetase</w:instrText>
      </w:r>
      <w:r w:rsidR="009A0235" w:rsidRPr="00087FA8">
        <w:instrText xml:space="preserve">" </w:instrText>
      </w:r>
      <w:r w:rsidR="009A0235" w:rsidRPr="00087FA8">
        <w:rPr>
          <w:iCs/>
        </w:rPr>
        <w:fldChar w:fldCharType="end"/>
      </w:r>
      <w:r w:rsidRPr="008B3BCA">
        <w:t>.</w:t>
      </w:r>
    </w:p>
    <w:p w:rsidR="00E06FE0" w:rsidRDefault="00E06FE0" w:rsidP="00E06FE0">
      <w:r w:rsidRPr="008B3BCA">
        <w:t xml:space="preserve">Het enzym </w:t>
      </w:r>
      <w:r w:rsidRPr="008B3BCA">
        <w:rPr>
          <w:i/>
          <w:iCs/>
        </w:rPr>
        <w:t>acy</w:t>
      </w:r>
      <w:r>
        <w:rPr>
          <w:i/>
          <w:iCs/>
        </w:rPr>
        <w:t>l-</w:t>
      </w:r>
      <w:r w:rsidRPr="008B3BCA">
        <w:rPr>
          <w:i/>
          <w:iCs/>
        </w:rPr>
        <w:t>CoA synthetase</w:t>
      </w:r>
      <w:r w:rsidRPr="008B3BCA">
        <w:t xml:space="preserve"> is gebonden aan het buitenmembraan van het mitochondrium.</w:t>
      </w:r>
    </w:p>
    <w:p w:rsidR="00E06FE0" w:rsidRPr="008B3BCA" w:rsidRDefault="00E06FE0" w:rsidP="00E06FE0">
      <w:r w:rsidRPr="008B3BCA">
        <w:t xml:space="preserve">De totaalreactie ligt sterk in de richting van </w:t>
      </w:r>
      <w:r>
        <w:t>acyl-CoA</w:t>
      </w:r>
      <w:r w:rsidRPr="008B3BCA">
        <w:t xml:space="preserve"> door de snelle hydrolyse</w:t>
      </w:r>
      <w:r w:rsidR="009D4B11">
        <w:fldChar w:fldCharType="begin"/>
      </w:r>
      <w:r w:rsidR="009D4B11">
        <w:instrText xml:space="preserve"> XE "</w:instrText>
      </w:r>
      <w:r w:rsidR="009D4B11" w:rsidRPr="001F4920">
        <w:instrText>hydro:-lyse</w:instrText>
      </w:r>
      <w:r w:rsidR="009D4B11">
        <w:instrText xml:space="preserve">" </w:instrText>
      </w:r>
      <w:r w:rsidR="009D4B11">
        <w:fldChar w:fldCharType="end"/>
      </w:r>
      <w:r w:rsidRPr="008B3BCA">
        <w:t xml:space="preserve"> van pyrofosfaat (een terugkerend patroon in de biochemie).</w:t>
      </w:r>
    </w:p>
    <w:p w:rsidR="00E06FE0" w:rsidRPr="008B3BCA" w:rsidRDefault="00E06FE0" w:rsidP="00E06FE0">
      <w:r w:rsidRPr="008B3BCA">
        <w:t>Carnitine</w:t>
      </w:r>
      <w:r w:rsidR="009A0235">
        <w:fldChar w:fldCharType="begin"/>
      </w:r>
      <w:r w:rsidR="009A0235">
        <w:instrText xml:space="preserve"> XE "</w:instrText>
      </w:r>
      <w:r w:rsidR="009A0235" w:rsidRPr="00E940EE">
        <w:instrText>carnitine</w:instrText>
      </w:r>
      <w:r w:rsidR="009A0235">
        <w:instrText xml:space="preserve">" </w:instrText>
      </w:r>
      <w:r w:rsidR="009A0235">
        <w:fldChar w:fldCharType="end"/>
      </w:r>
      <w:r w:rsidRPr="008B3BCA">
        <w:t xml:space="preserve"> transporteert lange-keten geactiveerde vetzuren</w:t>
      </w:r>
      <w:r w:rsidR="009D4B11">
        <w:fldChar w:fldCharType="begin"/>
      </w:r>
      <w:r w:rsidR="009D4B11">
        <w:instrText xml:space="preserve"> XE "</w:instrText>
      </w:r>
      <w:r w:rsidR="009D4B11" w:rsidRPr="0072206F">
        <w:instrText>vet:-zuur</w:instrText>
      </w:r>
      <w:r w:rsidR="009D4B11">
        <w:instrText xml:space="preserve">" </w:instrText>
      </w:r>
      <w:r w:rsidR="009D4B11">
        <w:fldChar w:fldCharType="end"/>
      </w:r>
      <w:r w:rsidRPr="008B3BCA">
        <w:t xml:space="preserve"> de mitochondriële matrix in.</w:t>
      </w:r>
    </w:p>
    <w:p w:rsidR="00E06FE0" w:rsidRPr="008B3BCA" w:rsidRDefault="00E06FE0" w:rsidP="00E06FE0"/>
    <w:p w:rsidR="00E06FE0" w:rsidRDefault="00E06FE0" w:rsidP="00E06FE0">
      <w:r w:rsidRPr="008B3BCA">
        <w:t xml:space="preserve">Vetzuren worden geactiveerd aan de buitenmembraan van het mitochondrium, maar worden geoxideerd </w:t>
      </w:r>
      <w:r>
        <w:t>binnen</w:t>
      </w:r>
      <w:r w:rsidRPr="008B3BCA">
        <w:t>in het mitochondrium. Omdat lange-keten vetzuren</w:t>
      </w:r>
      <w:r w:rsidR="009D4B11">
        <w:fldChar w:fldCharType="begin"/>
      </w:r>
      <w:r w:rsidR="009D4B11">
        <w:instrText xml:space="preserve"> XE "</w:instrText>
      </w:r>
      <w:r w:rsidR="009D4B11" w:rsidRPr="0072206F">
        <w:instrText>vet:-zuur</w:instrText>
      </w:r>
      <w:r w:rsidR="009D4B11">
        <w:instrText xml:space="preserve">" </w:instrText>
      </w:r>
      <w:r w:rsidR="009D4B11">
        <w:fldChar w:fldCharType="end"/>
      </w:r>
      <w:r w:rsidRPr="008B3BCA">
        <w:t xml:space="preserve"> niet gemakkelijk door de binnenmembraan van het mitochondrium gaan is hiervoor een speciaal transportmechanisme</w:t>
      </w:r>
      <w:r w:rsidR="00087FA8">
        <w:fldChar w:fldCharType="begin"/>
      </w:r>
      <w:r w:rsidR="00087FA8">
        <w:instrText xml:space="preserve"> XE "</w:instrText>
      </w:r>
      <w:r w:rsidR="00087FA8" w:rsidRPr="00444755">
        <w:instrText>mechanisme:transport</w:instrText>
      </w:r>
      <w:r w:rsidR="00AF1E33">
        <w:instrText>-</w:instrText>
      </w:r>
      <w:r w:rsidR="00087FA8">
        <w:instrText xml:space="preserve">" </w:instrText>
      </w:r>
      <w:r w:rsidR="00087FA8">
        <w:fldChar w:fldCharType="end"/>
      </w:r>
      <w:r w:rsidRPr="008B3BCA">
        <w:t xml:space="preserve"> nodig.</w:t>
      </w:r>
    </w:p>
    <w:p w:rsidR="00E06FE0" w:rsidRPr="008B3BCA" w:rsidRDefault="00E06FE0" w:rsidP="00E06FE0"/>
    <w:p w:rsidR="00E06FE0" w:rsidRDefault="00E06FE0" w:rsidP="00E06FE0">
      <w:r w:rsidRPr="008B3BCA">
        <w:t>Geactiveerde lange-keten vetzuren</w:t>
      </w:r>
      <w:r w:rsidR="009D4B11">
        <w:fldChar w:fldCharType="begin"/>
      </w:r>
      <w:r w:rsidR="009D4B11">
        <w:instrText xml:space="preserve"> XE "</w:instrText>
      </w:r>
      <w:r w:rsidR="009D4B11" w:rsidRPr="0072206F">
        <w:instrText>vet:-zuur</w:instrText>
      </w:r>
      <w:r w:rsidR="009D4B11">
        <w:instrText xml:space="preserve">" </w:instrText>
      </w:r>
      <w:r w:rsidR="009D4B11">
        <w:fldChar w:fldCharType="end"/>
      </w:r>
      <w:r w:rsidRPr="008B3BCA">
        <w:t xml:space="preserve"> worden samengevoegd met carnitine. De acylgroep wordt van het zwavelatoom van </w:t>
      </w:r>
      <w:r>
        <w:t>co-enzym</w:t>
      </w:r>
      <w:r w:rsidRPr="008B3BCA">
        <w:t xml:space="preserve"> A overgedragen op de hydroxylgroep van carnitine onder vorming van acylcarnitine. Deze reactie wordt gekatalyseerd door </w:t>
      </w:r>
      <w:r w:rsidRPr="008B3BCA">
        <w:rPr>
          <w:i/>
          <w:iCs/>
        </w:rPr>
        <w:t>carnitineacyltransferase I</w:t>
      </w:r>
      <w:r w:rsidRPr="008B3BCA">
        <w:t>, dat is gebonden aan de buitenmembraan van het mitochondrium</w:t>
      </w:r>
      <w:r w:rsidR="009A0235">
        <w:fldChar w:fldCharType="begin"/>
      </w:r>
      <w:r w:rsidR="009A0235">
        <w:instrText xml:space="preserve"> XE "</w:instrText>
      </w:r>
      <w:r w:rsidR="009A0235" w:rsidRPr="00E940EE">
        <w:instrText>mitochondrium</w:instrText>
      </w:r>
      <w:r w:rsidR="009A0235">
        <w:instrText xml:space="preserve">" </w:instrText>
      </w:r>
      <w:r w:rsidR="009A0235">
        <w:fldChar w:fldCharType="end"/>
      </w:r>
      <w:r w:rsidRPr="008B3BCA">
        <w:t>.</w:t>
      </w:r>
    </w:p>
    <w:p w:rsidR="00E06FE0" w:rsidRPr="008B3BCA" w:rsidRDefault="00B27494" w:rsidP="00E06FE0">
      <w:pPr>
        <w:jc w:val="center"/>
      </w:pPr>
      <w:r>
        <w:rPr>
          <w:noProof/>
        </w:rPr>
        <w:lastRenderedPageBreak/>
        <w:drawing>
          <wp:inline distT="0" distB="0" distL="0" distR="0">
            <wp:extent cx="2695575" cy="2600325"/>
            <wp:effectExtent l="19050" t="0" r="9525" b="0"/>
            <wp:docPr id="333" name="Afbeelding 333" descr="Lange-keten vetzuren samengevoegd met carni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Lange-keten vetzuren samengevoegd met carnitine"/>
                    <pic:cNvPicPr>
                      <a:picLocks noChangeAspect="1" noChangeArrowheads="1"/>
                    </pic:cNvPicPr>
                  </pic:nvPicPr>
                  <pic:blipFill>
                    <a:blip r:embed="rId663"/>
                    <a:srcRect/>
                    <a:stretch>
                      <a:fillRect/>
                    </a:stretch>
                  </pic:blipFill>
                  <pic:spPr bwMode="auto">
                    <a:xfrm>
                      <a:off x="0" y="0"/>
                      <a:ext cx="2695575" cy="2600325"/>
                    </a:xfrm>
                    <a:prstGeom prst="rect">
                      <a:avLst/>
                    </a:prstGeom>
                    <a:noFill/>
                    <a:ln w="9525">
                      <a:noFill/>
                      <a:miter lim="800000"/>
                      <a:headEnd/>
                      <a:tailEnd/>
                    </a:ln>
                  </pic:spPr>
                </pic:pic>
              </a:graphicData>
            </a:graphic>
          </wp:inline>
        </w:drawing>
      </w:r>
    </w:p>
    <w:p w:rsidR="00E06FE0" w:rsidRPr="008B3BCA" w:rsidRDefault="00E06FE0" w:rsidP="00E06FE0">
      <w:r w:rsidRPr="008B3BCA">
        <w:rPr>
          <w:i/>
          <w:iCs/>
        </w:rPr>
        <w:t>Figuur: Geactiveerde lange-keten vetzuren</w:t>
      </w:r>
      <w:r w:rsidR="009D4B11">
        <w:rPr>
          <w:i/>
          <w:iCs/>
        </w:rPr>
        <w:fldChar w:fldCharType="begin"/>
      </w:r>
      <w:r w:rsidR="009D4B11">
        <w:instrText xml:space="preserve"> XE "</w:instrText>
      </w:r>
      <w:r w:rsidR="009D4B11" w:rsidRPr="0072206F">
        <w:instrText>vet:-zuur</w:instrText>
      </w:r>
      <w:r w:rsidR="009D4B11">
        <w:instrText xml:space="preserve">" </w:instrText>
      </w:r>
      <w:r w:rsidR="009D4B11">
        <w:rPr>
          <w:i/>
          <w:iCs/>
        </w:rPr>
        <w:fldChar w:fldCharType="end"/>
      </w:r>
      <w:r w:rsidRPr="008B3BCA">
        <w:rPr>
          <w:i/>
          <w:iCs/>
        </w:rPr>
        <w:t xml:space="preserve"> worden samengevoegd met carnitine.</w:t>
      </w:r>
    </w:p>
    <w:p w:rsidR="00E06FE0" w:rsidRPr="008B3BCA" w:rsidRDefault="00E06FE0" w:rsidP="00E06FE0"/>
    <w:p w:rsidR="00E06FE0" w:rsidRDefault="00E06FE0" w:rsidP="00E06FE0">
      <w:r w:rsidRPr="008B3BCA">
        <w:t>Acylcarnitine</w:t>
      </w:r>
      <w:r w:rsidR="009A0235">
        <w:fldChar w:fldCharType="begin"/>
      </w:r>
      <w:r w:rsidR="009A0235">
        <w:instrText xml:space="preserve"> XE "</w:instrText>
      </w:r>
      <w:r w:rsidR="009A0235" w:rsidRPr="00E940EE">
        <w:instrText>acylcarnitine</w:instrText>
      </w:r>
      <w:r w:rsidR="009A0235">
        <w:instrText xml:space="preserve">" </w:instrText>
      </w:r>
      <w:r w:rsidR="009A0235">
        <w:fldChar w:fldCharType="end"/>
      </w:r>
      <w:r w:rsidRPr="008B3BCA">
        <w:t xml:space="preserve"> wordt dan door het binnenmembraan verplaatst door een </w:t>
      </w:r>
      <w:r w:rsidRPr="008B3BCA">
        <w:rPr>
          <w:i/>
          <w:iCs/>
        </w:rPr>
        <w:t>translocase</w:t>
      </w:r>
      <w:r w:rsidR="009A0235" w:rsidRPr="00087FA8">
        <w:rPr>
          <w:iCs/>
        </w:rPr>
        <w:fldChar w:fldCharType="begin"/>
      </w:r>
      <w:r w:rsidR="009A0235" w:rsidRPr="00087FA8">
        <w:instrText xml:space="preserve"> XE "</w:instrText>
      </w:r>
      <w:r w:rsidR="009A0235" w:rsidRPr="00087FA8">
        <w:rPr>
          <w:iCs/>
        </w:rPr>
        <w:instrText>translocase</w:instrText>
      </w:r>
      <w:r w:rsidR="009A0235" w:rsidRPr="00087FA8">
        <w:instrText xml:space="preserve">" </w:instrText>
      </w:r>
      <w:r w:rsidR="009A0235" w:rsidRPr="00087FA8">
        <w:rPr>
          <w:iCs/>
        </w:rPr>
        <w:fldChar w:fldCharType="end"/>
      </w:r>
      <w:r w:rsidRPr="008B3BCA">
        <w:t xml:space="preserve"> enzym (membraaneiwit</w:t>
      </w:r>
      <w:r w:rsidR="009A0235">
        <w:fldChar w:fldCharType="begin"/>
      </w:r>
      <w:r w:rsidR="009A0235">
        <w:instrText xml:space="preserve"> XE "</w:instrText>
      </w:r>
      <w:r w:rsidR="009A0235" w:rsidRPr="00E940EE">
        <w:instrText>membraan</w:instrText>
      </w:r>
      <w:r w:rsidR="0085786E">
        <w:instrText>:-</w:instrText>
      </w:r>
      <w:r w:rsidR="009A0235" w:rsidRPr="00E940EE">
        <w:instrText>eiwit</w:instrText>
      </w:r>
      <w:r w:rsidR="009A0235">
        <w:instrText xml:space="preserve">" </w:instrText>
      </w:r>
      <w:r w:rsidR="009A0235">
        <w:fldChar w:fldCharType="end"/>
      </w:r>
      <w:r w:rsidRPr="008B3BCA">
        <w:t>). De acylgroep wordt terug overgedragen aan co-enzym A aan de matrixkant</w:t>
      </w:r>
      <w:r w:rsidR="009A0235">
        <w:fldChar w:fldCharType="begin"/>
      </w:r>
      <w:r w:rsidR="009A0235">
        <w:instrText xml:space="preserve"> XE "</w:instrText>
      </w:r>
      <w:r w:rsidR="009A0235" w:rsidRPr="00E940EE">
        <w:instrText>matrixkant</w:instrText>
      </w:r>
      <w:r w:rsidR="009A0235">
        <w:instrText xml:space="preserve">" </w:instrText>
      </w:r>
      <w:r w:rsidR="009A0235">
        <w:fldChar w:fldCharType="end"/>
      </w:r>
      <w:r w:rsidRPr="008B3BCA">
        <w:t xml:space="preserve"> (in het mitochondrium) van het membraan. Deze reactie die wordt gekatalyseerd door </w:t>
      </w:r>
      <w:r w:rsidRPr="008B3BCA">
        <w:rPr>
          <w:i/>
          <w:iCs/>
        </w:rPr>
        <w:t>carnitine acyltransferase II</w:t>
      </w:r>
      <w:r w:rsidRPr="008B3BCA">
        <w:t>. Tenslotte wordt carnitine naar de cytoplasmatische kant</w:t>
      </w:r>
      <w:r w:rsidR="009A0235">
        <w:fldChar w:fldCharType="begin"/>
      </w:r>
      <w:r w:rsidR="009A0235">
        <w:instrText xml:space="preserve"> XE "</w:instrText>
      </w:r>
      <w:r w:rsidR="009A0235" w:rsidRPr="00E940EE">
        <w:instrText>cytoplasmatische kant</w:instrText>
      </w:r>
      <w:r w:rsidR="009A0235">
        <w:instrText xml:space="preserve">" </w:instrText>
      </w:r>
      <w:r w:rsidR="009A0235">
        <w:fldChar w:fldCharType="end"/>
      </w:r>
      <w:r w:rsidRPr="008B3BCA">
        <w:t xml:space="preserve"> teruggetransporteerd door het </w:t>
      </w:r>
      <w:r w:rsidRPr="008B3BCA">
        <w:rPr>
          <w:i/>
          <w:iCs/>
        </w:rPr>
        <w:t>translocase</w:t>
      </w:r>
      <w:r w:rsidRPr="008B3BCA">
        <w:t xml:space="preserve"> in ruil voor een binnenkomend acylcarnitine.</w:t>
      </w:r>
    </w:p>
    <w:p w:rsidR="00E06FE0" w:rsidRPr="008B3BCA" w:rsidRDefault="00E06FE0" w:rsidP="00E06FE0"/>
    <w:p w:rsidR="00E06FE0" w:rsidRPr="008B3BCA" w:rsidRDefault="00B27494" w:rsidP="00E06FE0">
      <w:pPr>
        <w:jc w:val="center"/>
      </w:pPr>
      <w:r>
        <w:rPr>
          <w:noProof/>
        </w:rPr>
        <w:drawing>
          <wp:inline distT="0" distB="0" distL="0" distR="0">
            <wp:extent cx="2381250" cy="2305050"/>
            <wp:effectExtent l="19050" t="0" r="0" b="0"/>
            <wp:docPr id="334" name="Afbeelding 334" descr="Verplaatsing van acryl carnitine in mitochdrische matrix door translo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Verplaatsing van acryl carnitine in mitochdrische matrix door translocase"/>
                    <pic:cNvPicPr>
                      <a:picLocks noChangeAspect="1" noChangeArrowheads="1"/>
                    </pic:cNvPicPr>
                  </pic:nvPicPr>
                  <pic:blipFill>
                    <a:blip r:embed="rId664"/>
                    <a:srcRect/>
                    <a:stretch>
                      <a:fillRect/>
                    </a:stretch>
                  </pic:blipFill>
                  <pic:spPr bwMode="auto">
                    <a:xfrm>
                      <a:off x="0" y="0"/>
                      <a:ext cx="2381250" cy="2305050"/>
                    </a:xfrm>
                    <a:prstGeom prst="rect">
                      <a:avLst/>
                    </a:prstGeom>
                    <a:noFill/>
                    <a:ln w="9525">
                      <a:noFill/>
                      <a:miter lim="800000"/>
                      <a:headEnd/>
                      <a:tailEnd/>
                    </a:ln>
                  </pic:spPr>
                </pic:pic>
              </a:graphicData>
            </a:graphic>
          </wp:inline>
        </w:drawing>
      </w:r>
    </w:p>
    <w:p w:rsidR="00E06FE0" w:rsidRPr="008B3BCA" w:rsidRDefault="00E06FE0" w:rsidP="00E06FE0">
      <w:r w:rsidRPr="008B3BCA">
        <w:rPr>
          <w:i/>
          <w:iCs/>
        </w:rPr>
        <w:t>Figuur: De verplaatsing van acryl carnitine in de mitoch</w:t>
      </w:r>
      <w:r>
        <w:rPr>
          <w:i/>
          <w:iCs/>
        </w:rPr>
        <w:t>on</w:t>
      </w:r>
      <w:r w:rsidRPr="008B3BCA">
        <w:rPr>
          <w:i/>
          <w:iCs/>
        </w:rPr>
        <w:t>drische matrix wordt gekatalyseerd door translocase.</w:t>
      </w:r>
    </w:p>
    <w:p w:rsidR="00E06FE0" w:rsidRPr="00127AFB" w:rsidRDefault="00E06FE0" w:rsidP="00E06FE0">
      <w:pPr>
        <w:spacing w:before="120" w:after="120"/>
        <w:rPr>
          <w:b/>
        </w:rPr>
      </w:pPr>
      <w:r w:rsidRPr="00127AFB">
        <w:rPr>
          <w:b/>
        </w:rPr>
        <w:t>Vetzuren worden afgebroken door afsplitsingen van steeds twee koolstofatomen.</w:t>
      </w:r>
    </w:p>
    <w:p w:rsidR="00E06FE0" w:rsidRDefault="00E06FE0" w:rsidP="00E06FE0">
      <w:r w:rsidRPr="008B3BCA">
        <w:t>Vetzuren worden afgebroken door op elkaar volgende afsplitsingen van delen met twee koolstofatomen. De reacties die elkaar opvolgen zijn oxidatie, hydratatie, oxidatie (dehydrogenatie) en thiolyse. Zie de figuur hieronder.</w:t>
      </w:r>
    </w:p>
    <w:p w:rsidR="00E06FE0" w:rsidRPr="008B3BCA" w:rsidRDefault="00E06FE0" w:rsidP="00E06FE0"/>
    <w:p w:rsidR="00E06FE0" w:rsidRPr="008B3BCA" w:rsidRDefault="00B27494" w:rsidP="00E06FE0">
      <w:r>
        <w:rPr>
          <w:noProof/>
        </w:rPr>
        <w:lastRenderedPageBreak/>
        <w:drawing>
          <wp:inline distT="0" distB="0" distL="0" distR="0">
            <wp:extent cx="5038725" cy="4029075"/>
            <wp:effectExtent l="19050" t="0" r="9525" b="0"/>
            <wp:docPr id="335" name="Afbeelding 335" descr="Reactie volgorde voor afbraak vetzuren: oxidatie, hydratatie, oxidatie en thioly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Reactie volgorde voor afbraak vetzuren: oxidatie, hydratatie, oxidatie en thiolyse"/>
                    <pic:cNvPicPr>
                      <a:picLocks noChangeAspect="1" noChangeArrowheads="1"/>
                    </pic:cNvPicPr>
                  </pic:nvPicPr>
                  <pic:blipFill>
                    <a:blip r:embed="rId665"/>
                    <a:srcRect/>
                    <a:stretch>
                      <a:fillRect/>
                    </a:stretch>
                  </pic:blipFill>
                  <pic:spPr bwMode="auto">
                    <a:xfrm>
                      <a:off x="0" y="0"/>
                      <a:ext cx="5038725" cy="4029075"/>
                    </a:xfrm>
                    <a:prstGeom prst="rect">
                      <a:avLst/>
                    </a:prstGeom>
                    <a:noFill/>
                    <a:ln w="9525">
                      <a:noFill/>
                      <a:miter lim="800000"/>
                      <a:headEnd/>
                      <a:tailEnd/>
                    </a:ln>
                  </pic:spPr>
                </pic:pic>
              </a:graphicData>
            </a:graphic>
          </wp:inline>
        </w:drawing>
      </w:r>
    </w:p>
    <w:p w:rsidR="00E06FE0" w:rsidRPr="008B3BCA" w:rsidRDefault="00E06FE0" w:rsidP="00E06FE0">
      <w:r w:rsidRPr="008B3BCA">
        <w:rPr>
          <w:i/>
          <w:iCs/>
        </w:rPr>
        <w:t>Figuur: Reactie volgorde voor de afbraak van vetzuren</w:t>
      </w:r>
      <w:r w:rsidR="009D4B11">
        <w:rPr>
          <w:i/>
          <w:iCs/>
        </w:rPr>
        <w:fldChar w:fldCharType="begin"/>
      </w:r>
      <w:r w:rsidR="009D4B11">
        <w:instrText xml:space="preserve"> XE "</w:instrText>
      </w:r>
      <w:r w:rsidR="009D4B11" w:rsidRPr="0072206F">
        <w:instrText>vet:-zuur</w:instrText>
      </w:r>
      <w:r w:rsidR="009D4B11">
        <w:instrText xml:space="preserve">" </w:instrText>
      </w:r>
      <w:r w:rsidR="009D4B11">
        <w:rPr>
          <w:i/>
          <w:iCs/>
        </w:rPr>
        <w:fldChar w:fldCharType="end"/>
      </w:r>
      <w:r w:rsidRPr="008B3BCA">
        <w:rPr>
          <w:i/>
          <w:iCs/>
        </w:rPr>
        <w:t>: oxidatie, hydratatie, oxidatie en thiolyse.</w:t>
      </w:r>
    </w:p>
    <w:p w:rsidR="00E06FE0" w:rsidRPr="001B7FAA" w:rsidRDefault="001B7FAA" w:rsidP="00E06FE0">
      <w:pPr>
        <w:rPr>
          <w:b/>
        </w:rPr>
      </w:pPr>
      <w:r w:rsidRPr="001B7FAA">
        <w:rPr>
          <w:b/>
        </w:rPr>
        <w:t>(Let op! C=C in L-3hydroxyacyl CoA moet zijn C</w:t>
      </w:r>
      <w:r w:rsidRPr="001B7FAA">
        <w:rPr>
          <w:b/>
        </w:rPr>
        <w:sym w:font="Symbol" w:char="F02D"/>
      </w:r>
      <w:r w:rsidRPr="001B7FAA">
        <w:rPr>
          <w:b/>
        </w:rPr>
        <w:t>C)</w:t>
      </w:r>
    </w:p>
    <w:p w:rsidR="00E06FE0" w:rsidRDefault="00E06FE0" w:rsidP="00E06FE0">
      <w:r w:rsidRPr="008B3BCA">
        <w:t xml:space="preserve">De drie reacties vanaf </w:t>
      </w:r>
      <w:r>
        <w:t>acyl-CoA</w:t>
      </w:r>
      <w:r w:rsidR="00697D27">
        <w:fldChar w:fldCharType="begin"/>
      </w:r>
      <w:r w:rsidR="00697D27">
        <w:instrText xml:space="preserve"> XE "</w:instrText>
      </w:r>
      <w:r w:rsidR="00697D27" w:rsidRPr="00E940EE">
        <w:instrText>CoA</w:instrText>
      </w:r>
      <w:r w:rsidR="00087FA8">
        <w:instrText>:</w:instrText>
      </w:r>
      <w:r w:rsidR="00087FA8" w:rsidRPr="00E940EE">
        <w:instrText>acyl-</w:instrText>
      </w:r>
      <w:r w:rsidR="00697D27">
        <w:instrText xml:space="preserve">" </w:instrText>
      </w:r>
      <w:r w:rsidR="00697D27">
        <w:fldChar w:fldCharType="end"/>
      </w:r>
      <w:r w:rsidRPr="008B3BCA">
        <w:t xml:space="preserve"> t/m 3-keto</w:t>
      </w:r>
      <w:r>
        <w:t>acyl-CoA</w:t>
      </w:r>
      <w:r w:rsidRPr="008B3BCA">
        <w:t xml:space="preserve"> zijn vergelijkbaar met de reacties van barnsteenzuur t/m oxaalacetaat in de citroenzuurcyclus</w:t>
      </w:r>
      <w:r w:rsidR="00697D27">
        <w:fldChar w:fldCharType="begin"/>
      </w:r>
      <w:r w:rsidR="00697D27">
        <w:instrText xml:space="preserve"> XE "</w:instrText>
      </w:r>
      <w:r w:rsidR="00697D27" w:rsidRPr="00E940EE">
        <w:instrText>citroenzuurcyclus</w:instrText>
      </w:r>
      <w:r w:rsidR="00697D27">
        <w:instrText xml:space="preserve">" </w:instrText>
      </w:r>
      <w:r w:rsidR="00697D27">
        <w:fldChar w:fldCharType="end"/>
      </w:r>
      <w:r w:rsidR="00CF264F">
        <w:fldChar w:fldCharType="begin"/>
      </w:r>
      <w:r w:rsidR="00CF264F">
        <w:instrText xml:space="preserve"> XE "</w:instrText>
      </w:r>
      <w:r w:rsidR="00CF264F" w:rsidRPr="00E940EE">
        <w:instrText>cyclus</w:instrText>
      </w:r>
      <w:r w:rsidR="00CF264F">
        <w:instrText>:</w:instrText>
      </w:r>
      <w:r w:rsidR="00CF264F" w:rsidRPr="00E940EE">
        <w:instrText>citroenzuur</w:instrText>
      </w:r>
      <w:r w:rsidR="00CF264F">
        <w:instrText xml:space="preserve">-" </w:instrText>
      </w:r>
      <w:r w:rsidR="00CF264F">
        <w:fldChar w:fldCharType="end"/>
      </w:r>
      <w:r w:rsidRPr="008B3BCA">
        <w:t>.</w:t>
      </w:r>
    </w:p>
    <w:p w:rsidR="00E06FE0" w:rsidRPr="008B3BCA" w:rsidRDefault="00E06FE0" w:rsidP="00E06FE0">
      <w:r w:rsidRPr="008B3BCA">
        <w:t>De afbraak van vetzuren</w:t>
      </w:r>
      <w:r w:rsidR="009D4B11">
        <w:fldChar w:fldCharType="begin"/>
      </w:r>
      <w:r w:rsidR="009D4B11">
        <w:instrText xml:space="preserve"> XE "</w:instrText>
      </w:r>
      <w:r w:rsidR="009D4B11" w:rsidRPr="0072206F">
        <w:instrText>vet:-zuur</w:instrText>
      </w:r>
      <w:r w:rsidR="009D4B11">
        <w:instrText xml:space="preserve">" </w:instrText>
      </w:r>
      <w:r w:rsidR="009D4B11">
        <w:fldChar w:fldCharType="end"/>
      </w:r>
      <w:r w:rsidRPr="008B3BCA">
        <w:t xml:space="preserve"> met een keten van een oneven aantal koolstofatomen leidt tot de vorming van propionyl</w:t>
      </w:r>
      <w:r>
        <w:t>-</w:t>
      </w:r>
      <w:r w:rsidRPr="008B3BCA">
        <w:t>CoA in de laatste thiolyse reactiestap. In de laatste reactiestap van de vetzuurafbraak wordt 3-ketopentanoyl</w:t>
      </w:r>
      <w:r>
        <w:t>-</w:t>
      </w:r>
      <w:r w:rsidRPr="008B3BCA">
        <w:t>CoA (5 koolstofatomen) gesplitst in propionyl</w:t>
      </w:r>
      <w:r>
        <w:t>-CoA</w:t>
      </w:r>
      <w:r w:rsidRPr="008B3BCA">
        <w:t xml:space="preserve"> (3</w:t>
      </w:r>
      <w:r w:rsidR="00A62686">
        <w:t> </w:t>
      </w:r>
      <w:r w:rsidRPr="008B3BCA">
        <w:t>koolstofatomen) en acetyl-CoA (2 koolstofatomen). Propionyl</w:t>
      </w:r>
      <w:r>
        <w:t>-CoA</w:t>
      </w:r>
      <w:r w:rsidRPr="008B3BCA">
        <w:t xml:space="preserve"> wordt omgezet in succinyl</w:t>
      </w:r>
      <w:r>
        <w:t>-CoA</w:t>
      </w:r>
      <w:r w:rsidRPr="008B3BCA">
        <w:t xml:space="preserve"> (barsteenzuur</w:t>
      </w:r>
      <w:r>
        <w:t>-CoA</w:t>
      </w:r>
      <w:r w:rsidRPr="008B3BCA">
        <w:t>) en in de citroenzuurcyclus verder afgebroken.</w:t>
      </w:r>
    </w:p>
    <w:p w:rsidR="00E06FE0" w:rsidRPr="00465F9F" w:rsidRDefault="00E06FE0" w:rsidP="00E06FE0">
      <w:pPr>
        <w:spacing w:before="120" w:after="120"/>
        <w:rPr>
          <w:b/>
        </w:rPr>
      </w:pPr>
      <w:r w:rsidRPr="00465F9F">
        <w:rPr>
          <w:b/>
        </w:rPr>
        <w:t>Voor de oxidatie van onverzadigde vetzuren</w:t>
      </w:r>
      <w:r w:rsidR="009D4B11">
        <w:rPr>
          <w:b/>
        </w:rPr>
        <w:fldChar w:fldCharType="begin"/>
      </w:r>
      <w:r w:rsidR="009D4B11">
        <w:instrText xml:space="preserve"> XE "</w:instrText>
      </w:r>
      <w:r w:rsidR="009D4B11" w:rsidRPr="0072206F">
        <w:instrText>vet:-zuur</w:instrText>
      </w:r>
      <w:r w:rsidR="009D4B11">
        <w:instrText xml:space="preserve">" </w:instrText>
      </w:r>
      <w:r w:rsidR="009D4B11">
        <w:rPr>
          <w:b/>
        </w:rPr>
        <w:fldChar w:fldCharType="end"/>
      </w:r>
      <w:r w:rsidRPr="00465F9F">
        <w:rPr>
          <w:b/>
        </w:rPr>
        <w:t xml:space="preserve"> zijn nog een isomerase en een reductase nodig.</w:t>
      </w:r>
    </w:p>
    <w:p w:rsidR="00E06FE0" w:rsidRDefault="00E06FE0" w:rsidP="00E06FE0">
      <w:r w:rsidRPr="008B3BCA">
        <w:t>De eerste reactie in de cyclus van de afbraak (</w:t>
      </w:r>
      <w:r>
        <w:rPr>
          <w:rFonts w:ascii="Symbol" w:hAnsi="Symbol"/>
        </w:rPr>
        <w:t></w:t>
      </w:r>
      <w:r w:rsidRPr="008B3BCA">
        <w:t xml:space="preserve">-oxidatie) van een vetzuur is de oxidatie van een </w:t>
      </w:r>
      <w:r>
        <w:t>acyl-CoA</w:t>
      </w:r>
      <w:r w:rsidRPr="008B3BCA">
        <w:t xml:space="preserve"> onder vorming van een enoyl</w:t>
      </w:r>
      <w:r>
        <w:t>-CoA</w:t>
      </w:r>
      <w:r w:rsidR="00697D27">
        <w:fldChar w:fldCharType="begin"/>
      </w:r>
      <w:r w:rsidR="00697D27">
        <w:instrText xml:space="preserve"> XE "</w:instrText>
      </w:r>
      <w:r w:rsidR="00697D27" w:rsidRPr="00E940EE">
        <w:instrText>CoA</w:instrText>
      </w:r>
      <w:r w:rsidR="00087FA8">
        <w:instrText>:</w:instrText>
      </w:r>
      <w:r w:rsidR="00087FA8" w:rsidRPr="00E940EE">
        <w:instrText>enoyl-</w:instrText>
      </w:r>
      <w:r w:rsidR="00697D27">
        <w:instrText xml:space="preserve">" </w:instrText>
      </w:r>
      <w:r w:rsidR="00697D27">
        <w:fldChar w:fldCharType="end"/>
      </w:r>
      <w:r w:rsidRPr="008B3BCA">
        <w:t xml:space="preserve"> met een trans dubbele binding tussen koolstof nummer 2 en 3, zie de figuur hierboven.</w:t>
      </w:r>
    </w:p>
    <w:p w:rsidR="00E06FE0" w:rsidRDefault="00E06FE0" w:rsidP="00E06FE0">
      <w:r w:rsidRPr="008B3BCA">
        <w:t>Bij de afbraak van een onverzadigd vetzuur verhindert de aanwezigheid van een dubbele binding tussen C-3 en C-4 de vorming van een trans dubbele binding tussen C-2 en C-3. Een trans dubbele binding is nodig voor de vorming van L-3-hydroxy</w:t>
      </w:r>
      <w:r>
        <w:t>acyl-CoA</w:t>
      </w:r>
      <w:r w:rsidRPr="008B3BCA">
        <w:t>, omdat hiervoor het dehydrogenase enzym specifiek is. Een isomerase verandert een dubbele binding tussen C-3 en C-</w:t>
      </w:r>
      <w:smartTag w:uri="urn:schemas-microsoft-com:office:smarttags" w:element="metricconverter">
        <w:smartTagPr>
          <w:attr w:name="ProductID" w:val="4 in"/>
        </w:smartTagPr>
        <w:r w:rsidRPr="008B3BCA">
          <w:t>4 in</w:t>
        </w:r>
      </w:smartTag>
      <w:r w:rsidRPr="008B3BCA">
        <w:t xml:space="preserve"> een trans dubbele binding tussen C-2 en C-3.</w:t>
      </w:r>
    </w:p>
    <w:p w:rsidR="00E06FE0" w:rsidRPr="008B3BCA" w:rsidRDefault="00E06FE0" w:rsidP="00E06FE0"/>
    <w:p w:rsidR="00E06FE0" w:rsidRDefault="00E06FE0" w:rsidP="00E06FE0">
      <w:r w:rsidRPr="008B3BCA">
        <w:t xml:space="preserve">Bij de afbraak van een meervoudig onverzadigd vetzuur vormt een </w:t>
      </w:r>
      <w:r w:rsidRPr="00454286">
        <w:rPr>
          <w:i/>
        </w:rPr>
        <w:t>cis</w:t>
      </w:r>
      <w:r w:rsidRPr="008B3BCA">
        <w:t>-</w:t>
      </w:r>
      <w:r>
        <w:rPr>
          <w:rFonts w:ascii="Symbol" w:hAnsi="Symbol"/>
        </w:rPr>
        <w:t></w:t>
      </w:r>
      <w:r w:rsidRPr="00454286">
        <w:rPr>
          <w:vertAlign w:val="superscript"/>
        </w:rPr>
        <w:t>4</w:t>
      </w:r>
      <w:r w:rsidRPr="008B3BCA">
        <w:t xml:space="preserve"> dubbele binding een ander probleem. Door dehydrogenering van dit deeltje ontstaat een 2,4-dienoyl tussenproduct, dat geen substraat</w:t>
      </w:r>
      <w:r w:rsidR="00697D27">
        <w:fldChar w:fldCharType="begin"/>
      </w:r>
      <w:r w:rsidR="00697D27">
        <w:instrText xml:space="preserve"> XE "</w:instrText>
      </w:r>
      <w:r w:rsidR="00697D27" w:rsidRPr="00E940EE">
        <w:instrText>substraat</w:instrText>
      </w:r>
      <w:r w:rsidR="00697D27">
        <w:instrText xml:space="preserve">" </w:instrText>
      </w:r>
      <w:r w:rsidR="00697D27">
        <w:fldChar w:fldCharType="end"/>
      </w:r>
      <w:r w:rsidRPr="008B3BCA">
        <w:t xml:space="preserve"> is voor het volgende enzym in de </w:t>
      </w:r>
      <w:r>
        <w:rPr>
          <w:rFonts w:ascii="Symbol" w:hAnsi="Symbol"/>
        </w:rPr>
        <w:t></w:t>
      </w:r>
      <w:r w:rsidRPr="008B3BCA">
        <w:t>-oxidatie. Dit probleem wordt omzeild door het enzym 2,4-dienoyl</w:t>
      </w:r>
      <w:r>
        <w:t>-CoA</w:t>
      </w:r>
      <w:r w:rsidRPr="008B3BCA">
        <w:t xml:space="preserve"> reductase dat met NADPH als </w:t>
      </w:r>
      <w:r>
        <w:t>co-enzym</w:t>
      </w:r>
      <w:r w:rsidRPr="008B3BCA">
        <w:t xml:space="preserve"> het tussenproduct reduceert tot een </w:t>
      </w:r>
      <w:r w:rsidRPr="00454286">
        <w:rPr>
          <w:i/>
        </w:rPr>
        <w:t>cis</w:t>
      </w:r>
      <w:r w:rsidRPr="008B3BCA">
        <w:t>-</w:t>
      </w:r>
      <w:r>
        <w:rPr>
          <w:rFonts w:ascii="Symbol" w:hAnsi="Symbol"/>
        </w:rPr>
        <w:t></w:t>
      </w:r>
      <w:r w:rsidRPr="008B3BCA">
        <w:rPr>
          <w:vertAlign w:val="superscript"/>
        </w:rPr>
        <w:t>3</w:t>
      </w:r>
      <w:r w:rsidR="00A62686">
        <w:noBreakHyphen/>
      </w:r>
      <w:r w:rsidRPr="008B3BCA">
        <w:t>enoyl</w:t>
      </w:r>
      <w:r>
        <w:t>-CoA</w:t>
      </w:r>
      <w:r w:rsidRPr="008B3BCA">
        <w:t xml:space="preserve">. Het eerder genoemde isomerase zet </w:t>
      </w:r>
      <w:r w:rsidRPr="00454286">
        <w:rPr>
          <w:i/>
        </w:rPr>
        <w:t>cis</w:t>
      </w:r>
      <w:r w:rsidRPr="008B3BCA">
        <w:t>-</w:t>
      </w:r>
      <w:r>
        <w:rPr>
          <w:rFonts w:ascii="Symbol" w:hAnsi="Symbol"/>
        </w:rPr>
        <w:t></w:t>
      </w:r>
      <w:r w:rsidRPr="008B3BCA">
        <w:rPr>
          <w:vertAlign w:val="superscript"/>
        </w:rPr>
        <w:t>3</w:t>
      </w:r>
      <w:r w:rsidRPr="008B3BCA">
        <w:t>-enoyl</w:t>
      </w:r>
      <w:r>
        <w:t>-CoA</w:t>
      </w:r>
      <w:r w:rsidRPr="008B3BCA">
        <w:t xml:space="preserve"> om in de </w:t>
      </w:r>
      <w:r w:rsidRPr="00697D27">
        <w:rPr>
          <w:i/>
        </w:rPr>
        <w:t>trans</w:t>
      </w:r>
      <w:r w:rsidRPr="008B3BCA">
        <w:t xml:space="preserve"> vorm, zie de figuur hieronder.</w:t>
      </w:r>
    </w:p>
    <w:p w:rsidR="00E06FE0" w:rsidRPr="008B3BCA" w:rsidRDefault="00E06FE0" w:rsidP="00E06FE0"/>
    <w:p w:rsidR="00E06FE0" w:rsidRPr="008B3BCA" w:rsidRDefault="00B27494" w:rsidP="00E06FE0">
      <w:r>
        <w:rPr>
          <w:noProof/>
        </w:rPr>
        <w:drawing>
          <wp:inline distT="0" distB="0" distL="0" distR="0">
            <wp:extent cx="5162550" cy="3714750"/>
            <wp:effectExtent l="19050" t="0" r="0" b="0"/>
            <wp:docPr id="336" name="Afbeelding 336" descr="enzymen Acyl CoA dehydrogenase en 2,4-Dienoyl CoA reductase overzadigde vetzuren afgebro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enzymen Acyl CoA dehydrogenase en 2,4-Dienoyl CoA reductase overzadigde vetzuren afgebroken"/>
                    <pic:cNvPicPr>
                      <a:picLocks noChangeAspect="1" noChangeArrowheads="1"/>
                    </pic:cNvPicPr>
                  </pic:nvPicPr>
                  <pic:blipFill>
                    <a:blip r:embed="rId666"/>
                    <a:srcRect/>
                    <a:stretch>
                      <a:fillRect/>
                    </a:stretch>
                  </pic:blipFill>
                  <pic:spPr bwMode="auto">
                    <a:xfrm>
                      <a:off x="0" y="0"/>
                      <a:ext cx="5162550" cy="3714750"/>
                    </a:xfrm>
                    <a:prstGeom prst="rect">
                      <a:avLst/>
                    </a:prstGeom>
                    <a:noFill/>
                    <a:ln w="9525">
                      <a:noFill/>
                      <a:miter lim="800000"/>
                      <a:headEnd/>
                      <a:tailEnd/>
                    </a:ln>
                  </pic:spPr>
                </pic:pic>
              </a:graphicData>
            </a:graphic>
          </wp:inline>
        </w:drawing>
      </w:r>
    </w:p>
    <w:p w:rsidR="00E06FE0" w:rsidRPr="008B3BCA" w:rsidRDefault="00E06FE0" w:rsidP="00E06FE0">
      <w:r w:rsidRPr="008B3BCA">
        <w:rPr>
          <w:i/>
          <w:iCs/>
        </w:rPr>
        <w:t>Figuur: Twee enzymen (</w:t>
      </w:r>
      <w:r>
        <w:rPr>
          <w:i/>
          <w:iCs/>
        </w:rPr>
        <w:t>Acyl-CoA</w:t>
      </w:r>
      <w:r w:rsidRPr="008B3BCA">
        <w:rPr>
          <w:i/>
          <w:iCs/>
        </w:rPr>
        <w:t xml:space="preserve"> dehydrogenase en 2,4-Dienoyl</w:t>
      </w:r>
      <w:r>
        <w:rPr>
          <w:i/>
          <w:iCs/>
        </w:rPr>
        <w:t>-CoA</w:t>
      </w:r>
      <w:r w:rsidRPr="008B3BCA">
        <w:rPr>
          <w:i/>
          <w:iCs/>
        </w:rPr>
        <w:t xml:space="preserve"> reductase) maken het mogelijk dat onverzadigde vetzuren</w:t>
      </w:r>
      <w:r w:rsidR="009D4B11">
        <w:rPr>
          <w:i/>
          <w:iCs/>
        </w:rPr>
        <w:fldChar w:fldCharType="begin"/>
      </w:r>
      <w:r w:rsidR="009D4B11">
        <w:instrText xml:space="preserve"> XE "</w:instrText>
      </w:r>
      <w:r w:rsidR="009D4B11" w:rsidRPr="0072206F">
        <w:instrText>vet:-zuur</w:instrText>
      </w:r>
      <w:r w:rsidR="009D4B11">
        <w:instrText xml:space="preserve">" </w:instrText>
      </w:r>
      <w:r w:rsidR="009D4B11">
        <w:rPr>
          <w:i/>
          <w:iCs/>
        </w:rPr>
        <w:fldChar w:fldCharType="end"/>
      </w:r>
      <w:r w:rsidRPr="008B3BCA">
        <w:rPr>
          <w:i/>
          <w:iCs/>
        </w:rPr>
        <w:t xml:space="preserve"> met een dubbele band op een even koolstofatoom kunnen worden afgebroken.</w:t>
      </w:r>
    </w:p>
    <w:p w:rsidR="00E06FE0" w:rsidRPr="008B3BCA" w:rsidRDefault="00E06FE0" w:rsidP="00E06FE0"/>
    <w:p w:rsidR="00E06FE0" w:rsidRPr="008B3BCA" w:rsidRDefault="00E06FE0" w:rsidP="00E06FE0">
      <w:r w:rsidRPr="008B3BCA">
        <w:t>Oneven genummerde dubbele bindingen worden verwerkt door het isomerase</w:t>
      </w:r>
      <w:r w:rsidR="00697D27">
        <w:fldChar w:fldCharType="begin"/>
      </w:r>
      <w:r w:rsidR="00697D27">
        <w:instrText xml:space="preserve"> XE "</w:instrText>
      </w:r>
      <w:r w:rsidR="00697D27" w:rsidRPr="00E940EE">
        <w:instrText>isomerase</w:instrText>
      </w:r>
      <w:r w:rsidR="00697D27">
        <w:instrText xml:space="preserve">" </w:instrText>
      </w:r>
      <w:r w:rsidR="00697D27">
        <w:fldChar w:fldCharType="end"/>
      </w:r>
      <w:r w:rsidRPr="008B3BCA">
        <w:t xml:space="preserve"> en even genummerde dubbele bindingen door de combinatie van het reductase en het isomerase.</w:t>
      </w:r>
    </w:p>
    <w:p w:rsidR="00E06FE0" w:rsidRPr="008B3BCA" w:rsidRDefault="00E06FE0" w:rsidP="00E06FE0">
      <w:r w:rsidRPr="008B3BCA">
        <w:t>Als de vetafbraak overheerst worden uit acetyl-CoA ketonstoffen gevormd.</w:t>
      </w:r>
    </w:p>
    <w:p w:rsidR="00E06FE0" w:rsidRPr="008B3BCA" w:rsidRDefault="00E06FE0" w:rsidP="00E06FE0"/>
    <w:p w:rsidR="00E06FE0" w:rsidRDefault="00E06FE0" w:rsidP="00E06FE0">
      <w:r w:rsidRPr="008B3BCA">
        <w:t>Alle bij de vetzuurafbraak gevormde actief azijnzuur (acetyl</w:t>
      </w:r>
      <w:r>
        <w:t>-CoA</w:t>
      </w:r>
      <w:r w:rsidRPr="008B3BCA">
        <w:t>) kan alleen voldoende snel in de citroenzuurcyclus verder worden afgebroken wanneer er voldoende oxaalacetaat (oxaalazijnzuur) aanwezig is. Bij vasten of bij diabetes (suikerziekte) wordt oxaalacetaat gebruikt voor de gluconeogenese</w:t>
      </w:r>
      <w:r w:rsidR="00697D27">
        <w:fldChar w:fldCharType="begin"/>
      </w:r>
      <w:r w:rsidR="00697D27">
        <w:instrText xml:space="preserve"> XE "</w:instrText>
      </w:r>
      <w:r w:rsidR="00697D27" w:rsidRPr="00E940EE">
        <w:instrText>gluconeogenese</w:instrText>
      </w:r>
      <w:r w:rsidR="00697D27">
        <w:instrText xml:space="preserve">" </w:instrText>
      </w:r>
      <w:r w:rsidR="00697D27">
        <w:fldChar w:fldCharType="end"/>
      </w:r>
      <w:r w:rsidRPr="008B3BCA">
        <w:t>. Er is dan onvoldoende oxaalacetaat beschikbaar om met acetyl-CoA te reageren.</w:t>
      </w:r>
    </w:p>
    <w:p w:rsidR="00E06FE0" w:rsidRPr="008B3BCA" w:rsidRDefault="00E06FE0" w:rsidP="00E06FE0"/>
    <w:p w:rsidR="00E06FE0" w:rsidRDefault="00E06FE0" w:rsidP="00E06FE0">
      <w:r w:rsidRPr="008B3BCA">
        <w:t>Onder deze omstandigheden vormen twee moleculen acetyl-CoA</w:t>
      </w:r>
      <w:r w:rsidR="00087FA8">
        <w:fldChar w:fldCharType="begin"/>
      </w:r>
      <w:r w:rsidR="00087FA8">
        <w:instrText xml:space="preserve"> XE "</w:instrText>
      </w:r>
      <w:r w:rsidR="00087FA8" w:rsidRPr="00C40C1C">
        <w:instrText>CoA:acetyl-</w:instrText>
      </w:r>
      <w:r w:rsidR="00087FA8">
        <w:instrText xml:space="preserve">" </w:instrText>
      </w:r>
      <w:r w:rsidR="00087FA8">
        <w:fldChar w:fldCharType="end"/>
      </w:r>
      <w:r w:rsidRPr="008B3BCA">
        <w:t xml:space="preserve"> één acetoacetyl-CoA en worden daaruit de ketonstoffen gevormd: acetylacetaat (diaceet), D-3-hydroxybutyraat en aceton.</w:t>
      </w:r>
    </w:p>
    <w:p w:rsidR="00E06FE0" w:rsidRPr="008B3BCA" w:rsidRDefault="00E06FE0" w:rsidP="00E06FE0"/>
    <w:p w:rsidR="00E06FE0" w:rsidRPr="008B3BCA" w:rsidRDefault="00B27494" w:rsidP="00EC5155">
      <w:pPr>
        <w:jc w:val="center"/>
      </w:pPr>
      <w:r>
        <w:rPr>
          <w:noProof/>
        </w:rPr>
        <w:lastRenderedPageBreak/>
        <w:drawing>
          <wp:inline distT="0" distB="0" distL="0" distR="0">
            <wp:extent cx="5505450" cy="3286125"/>
            <wp:effectExtent l="19050" t="0" r="0" b="0"/>
            <wp:docPr id="337" name="Afbeelding 337" descr="2 acetyl CoA wordt 1 acetoacetyl CoA hieruit ketonstoffen: acetylacetaat, D-3-hydroxybutyraat, ac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2 acetyl CoA wordt 1 acetoacetyl CoA hieruit ketonstoffen: acetylacetaat, D-3-hydroxybutyraat, aceton"/>
                    <pic:cNvPicPr>
                      <a:picLocks noChangeAspect="1" noChangeArrowheads="1"/>
                    </pic:cNvPicPr>
                  </pic:nvPicPr>
                  <pic:blipFill>
                    <a:blip r:embed="rId667"/>
                    <a:srcRect/>
                    <a:stretch>
                      <a:fillRect/>
                    </a:stretch>
                  </pic:blipFill>
                  <pic:spPr bwMode="auto">
                    <a:xfrm>
                      <a:off x="0" y="0"/>
                      <a:ext cx="5505450" cy="3286125"/>
                    </a:xfrm>
                    <a:prstGeom prst="rect">
                      <a:avLst/>
                    </a:prstGeom>
                    <a:noFill/>
                    <a:ln w="9525">
                      <a:noFill/>
                      <a:miter lim="800000"/>
                      <a:headEnd/>
                      <a:tailEnd/>
                    </a:ln>
                  </pic:spPr>
                </pic:pic>
              </a:graphicData>
            </a:graphic>
          </wp:inline>
        </w:drawing>
      </w:r>
    </w:p>
    <w:p w:rsidR="00E06FE0" w:rsidRDefault="00E06FE0" w:rsidP="00E06FE0">
      <w:pPr>
        <w:rPr>
          <w:i/>
          <w:iCs/>
        </w:rPr>
      </w:pPr>
      <w:r w:rsidRPr="008B3BCA">
        <w:rPr>
          <w:i/>
          <w:iCs/>
        </w:rPr>
        <w:t>Figuur: Twee moleculen acetyl-CoA vormen één acetoacetyl-CoA en hieruit worden de ketonstoffen gevormd: acetylacetaat</w:t>
      </w:r>
      <w:r w:rsidR="00EC5155">
        <w:rPr>
          <w:i/>
          <w:iCs/>
        </w:rPr>
        <w:t xml:space="preserve"> (acetoacetaat)</w:t>
      </w:r>
      <w:r w:rsidRPr="008B3BCA">
        <w:rPr>
          <w:i/>
          <w:iCs/>
        </w:rPr>
        <w:t>, D-3-hydroxybutyraat en aceton.</w:t>
      </w:r>
    </w:p>
    <w:p w:rsidR="00E06FE0" w:rsidRPr="008B3BCA" w:rsidRDefault="00E06FE0" w:rsidP="00E06FE0"/>
    <w:p w:rsidR="00E06FE0" w:rsidRPr="008B3BCA" w:rsidRDefault="00E06FE0" w:rsidP="00E06FE0">
      <w:r w:rsidRPr="008B3BCA">
        <w:t xml:space="preserve">De enzymen die deze reacties in de lever versnellen zijn (1) </w:t>
      </w:r>
      <w:r w:rsidRPr="008B3BCA">
        <w:rPr>
          <w:i/>
          <w:iCs/>
        </w:rPr>
        <w:t>3-ketothiolase</w:t>
      </w:r>
      <w:r w:rsidRPr="008B3BCA">
        <w:t xml:space="preserve">, (2) </w:t>
      </w:r>
      <w:r w:rsidRPr="008B3BCA">
        <w:rPr>
          <w:i/>
          <w:iCs/>
        </w:rPr>
        <w:t>hydroxymethylglutaryl</w:t>
      </w:r>
      <w:r>
        <w:rPr>
          <w:i/>
          <w:iCs/>
        </w:rPr>
        <w:t>-CoA</w:t>
      </w:r>
      <w:r w:rsidRPr="008B3BCA">
        <w:rPr>
          <w:i/>
          <w:iCs/>
        </w:rPr>
        <w:t xml:space="preserve"> synthetase</w:t>
      </w:r>
      <w:r w:rsidRPr="008B3BCA">
        <w:t>, (3)</w:t>
      </w:r>
      <w:r w:rsidRPr="008B3BCA">
        <w:rPr>
          <w:i/>
          <w:iCs/>
        </w:rPr>
        <w:t xml:space="preserve"> hydroxymethylglutaryl</w:t>
      </w:r>
      <w:r>
        <w:rPr>
          <w:i/>
          <w:iCs/>
        </w:rPr>
        <w:t>-CoA</w:t>
      </w:r>
      <w:r w:rsidRPr="008B3BCA">
        <w:rPr>
          <w:i/>
          <w:iCs/>
        </w:rPr>
        <w:t xml:space="preserve"> splitsingsenzym</w:t>
      </w:r>
      <w:r w:rsidRPr="008B3BCA">
        <w:t xml:space="preserve"> en (4) het mitochondriële enzym </w:t>
      </w:r>
      <w:r w:rsidRPr="008B3BCA">
        <w:rPr>
          <w:i/>
          <w:iCs/>
        </w:rPr>
        <w:t>D-3-hydroxybutyraatdehydrogenase</w:t>
      </w:r>
      <w:r w:rsidRPr="008B3BCA">
        <w:t>. Acetylacetaat decarboxyleert</w:t>
      </w:r>
      <w:r w:rsidR="00697D27">
        <w:fldChar w:fldCharType="begin"/>
      </w:r>
      <w:r w:rsidR="00697D27">
        <w:instrText xml:space="preserve"> XE "</w:instrText>
      </w:r>
      <w:r w:rsidR="00697D27" w:rsidRPr="00E940EE">
        <w:instrText>decarboxyleren</w:instrText>
      </w:r>
      <w:r w:rsidR="00697D27">
        <w:instrText xml:space="preserve">" </w:instrText>
      </w:r>
      <w:r w:rsidR="00697D27">
        <w:fldChar w:fldCharType="end"/>
      </w:r>
      <w:r w:rsidRPr="008B3BCA">
        <w:t xml:space="preserve"> (=</w:t>
      </w:r>
      <w:r w:rsidR="00697D27">
        <w:t xml:space="preserve"> </w:t>
      </w:r>
      <w:r w:rsidRPr="008B3BCA">
        <w:t>koolstofatoom er vanaf</w:t>
      </w:r>
      <w:r>
        <w:t xml:space="preserve"> in de vorm van koolstofdioxide</w:t>
      </w:r>
      <w:r w:rsidRPr="008B3BCA">
        <w:t>) spontaan tot aceton. Aceton is een vluchtige stof en men ruikt de geur van aceton in de adem van mensen met diabetes of bij mensen die vasten.</w:t>
      </w:r>
    </w:p>
    <w:p w:rsidR="00E06FE0" w:rsidRPr="008B3BCA" w:rsidRDefault="00E06FE0" w:rsidP="00E06FE0">
      <w:r w:rsidRPr="008B3BCA">
        <w:t>Acetylacetaat is een belangrijke brandstof in sommige weefsels.</w:t>
      </w:r>
    </w:p>
    <w:p w:rsidR="00E06FE0" w:rsidRDefault="00E06FE0" w:rsidP="00E06FE0">
      <w:r w:rsidRPr="008B3BCA">
        <w:t>De ketonstoffen</w:t>
      </w:r>
      <w:r w:rsidR="00697D27">
        <w:fldChar w:fldCharType="begin"/>
      </w:r>
      <w:r w:rsidR="00697D27">
        <w:instrText xml:space="preserve"> XE "</w:instrText>
      </w:r>
      <w:r w:rsidR="00697D27" w:rsidRPr="00E940EE">
        <w:instrText>ketonstoffen</w:instrText>
      </w:r>
      <w:r w:rsidR="00697D27">
        <w:instrText xml:space="preserve">" </w:instrText>
      </w:r>
      <w:r w:rsidR="00697D27">
        <w:fldChar w:fldCharType="end"/>
      </w:r>
      <w:r w:rsidRPr="008B3BCA">
        <w:t xml:space="preserve"> blijken belangrijke energiebronnen te zijn, het </w:t>
      </w:r>
      <w:r w:rsidR="00EC5155">
        <w:t>zijn</w:t>
      </w:r>
      <w:r w:rsidRPr="008B3BCA">
        <w:t xml:space="preserve"> de primaire brandstoffen voor de hartspier en de nierschors. Bij vasten of diabetes schakelen de hersenen van glucose over op het gebruik van acetylacetaat als brandstof.</w:t>
      </w:r>
    </w:p>
    <w:p w:rsidR="00E06FE0" w:rsidRDefault="00E06FE0" w:rsidP="00E06FE0">
      <w:r w:rsidRPr="008B3BCA">
        <w:t>Acetylacetaat wordt geactiveerd door de overdracht van het</w:t>
      </w:r>
      <w:r>
        <w:t>-CoA</w:t>
      </w:r>
      <w:r w:rsidRPr="008B3BCA">
        <w:t xml:space="preserve"> van succinyl</w:t>
      </w:r>
      <w:r>
        <w:t>-CoA</w:t>
      </w:r>
      <w:r w:rsidRPr="008B3BCA">
        <w:t xml:space="preserve"> naar acetylacetaat. Acetoacetyl-CoA wordt dan gethiolyseerd tot twee moleculen acetyl-CoA die de citroenzuurcyclus ingaan.</w:t>
      </w:r>
    </w:p>
    <w:p w:rsidR="00E06FE0" w:rsidRPr="008B3BCA" w:rsidRDefault="00A62686" w:rsidP="00EC5155">
      <w:pPr>
        <w:keepLines/>
      </w:pPr>
      <w:r>
        <w:rPr>
          <w:noProof/>
        </w:rPr>
        <w:pict>
          <v:shape id="_x0000_s1250" type="#_x0000_t202" style="position:absolute;margin-left:329.15pt;margin-top:-6.2pt;width:125.1pt;height:218.95pt;z-index:251705856" stroked="f">
            <v:textbox style="mso-fit-shape-to-text:t">
              <w:txbxContent>
                <w:p w:rsidR="00A62686" w:rsidRPr="008B3BCA" w:rsidRDefault="00B27494" w:rsidP="00EC5155">
                  <w:pPr>
                    <w:keepLines/>
                  </w:pPr>
                  <w:r>
                    <w:rPr>
                      <w:noProof/>
                    </w:rPr>
                    <w:drawing>
                      <wp:inline distT="0" distB="0" distL="0" distR="0">
                        <wp:extent cx="1304925" cy="1724025"/>
                        <wp:effectExtent l="19050" t="0" r="9525" b="0"/>
                        <wp:docPr id="435" name="Afbeelding 435" descr="acetoacetaat activering voor brandst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acetoacetaat activering voor brandstof"/>
                                <pic:cNvPicPr>
                                  <a:picLocks noChangeAspect="1" noChangeArrowheads="1"/>
                                </pic:cNvPicPr>
                              </pic:nvPicPr>
                              <pic:blipFill>
                                <a:blip r:embed="rId668"/>
                                <a:srcRect/>
                                <a:stretch>
                                  <a:fillRect/>
                                </a:stretch>
                              </pic:blipFill>
                              <pic:spPr bwMode="auto">
                                <a:xfrm>
                                  <a:off x="0" y="0"/>
                                  <a:ext cx="1304925" cy="1724025"/>
                                </a:xfrm>
                                <a:prstGeom prst="rect">
                                  <a:avLst/>
                                </a:prstGeom>
                                <a:noFill/>
                                <a:ln w="9525">
                                  <a:noFill/>
                                  <a:miter lim="800000"/>
                                  <a:headEnd/>
                                  <a:tailEnd/>
                                </a:ln>
                              </pic:spPr>
                            </pic:pic>
                          </a:graphicData>
                        </a:graphic>
                      </wp:inline>
                    </w:drawing>
                  </w:r>
                </w:p>
                <w:p w:rsidR="00A62686" w:rsidRPr="003570E2" w:rsidRDefault="00A62686" w:rsidP="00693084">
                  <w:pPr>
                    <w:keepLines/>
                    <w:rPr>
                      <w:i/>
                      <w:iCs/>
                    </w:rPr>
                  </w:pPr>
                  <w:r w:rsidRPr="008B3BCA">
                    <w:rPr>
                      <w:i/>
                      <w:iCs/>
                    </w:rPr>
                    <w:t xml:space="preserve">Figuur: Het gebruik van </w:t>
                  </w:r>
                  <w:r w:rsidR="001054D2">
                    <w:rPr>
                      <w:i/>
                      <w:iCs/>
                    </w:rPr>
                    <w:t>a</w:t>
                  </w:r>
                  <w:r w:rsidRPr="008B3BCA">
                    <w:rPr>
                      <w:i/>
                      <w:iCs/>
                    </w:rPr>
                    <w:t>cetoacetaat als brand</w:t>
                  </w:r>
                  <w:r w:rsidR="001054D2">
                    <w:rPr>
                      <w:i/>
                      <w:iCs/>
                    </w:rPr>
                    <w:softHyphen/>
                  </w:r>
                  <w:r w:rsidRPr="008B3BCA">
                    <w:rPr>
                      <w:i/>
                      <w:iCs/>
                    </w:rPr>
                    <w:t>stof. Acetoacetaat wordt omgezet in 2 moleculen acetyl</w:t>
                  </w:r>
                  <w:r>
                    <w:rPr>
                      <w:i/>
                      <w:iCs/>
                    </w:rPr>
                    <w:t>-CoA</w:t>
                  </w:r>
                  <w:r w:rsidRPr="008B3BCA">
                    <w:rPr>
                      <w:i/>
                      <w:iCs/>
                    </w:rPr>
                    <w:t>, wat de ci</w:t>
                  </w:r>
                  <w:r w:rsidR="001054D2">
                    <w:rPr>
                      <w:i/>
                      <w:iCs/>
                    </w:rPr>
                    <w:softHyphen/>
                  </w:r>
                  <w:r w:rsidRPr="008B3BCA">
                    <w:rPr>
                      <w:i/>
                      <w:iCs/>
                    </w:rPr>
                    <w:t>troenzuurcyclus in kan</w:t>
                  </w:r>
                </w:p>
              </w:txbxContent>
            </v:textbox>
            <w10:wrap type="square"/>
            <w10:anchorlock/>
          </v:shape>
        </w:pict>
      </w:r>
    </w:p>
    <w:p w:rsidR="00E06FE0" w:rsidRDefault="00E06FE0" w:rsidP="00E06FE0">
      <w:r w:rsidRPr="008B3BCA">
        <w:t>De lever kan acetylacetaat (niet gethiolyseerd) leveren aan andere organen omdat de lever zelf het enzym</w:t>
      </w:r>
      <w:r>
        <w:t>-CoA</w:t>
      </w:r>
      <w:r w:rsidRPr="008B3BCA">
        <w:t xml:space="preserve"> transferase niet heeft. Andere weefsels hebben dit enzym wel.</w:t>
      </w:r>
    </w:p>
    <w:p w:rsidR="00E06FE0" w:rsidRDefault="00E06FE0" w:rsidP="00E06FE0">
      <w:r w:rsidRPr="008B3BCA">
        <w:t>Acetylacetaat heeft een regulerende rol</w:t>
      </w:r>
      <w:r w:rsidR="00087FA8">
        <w:fldChar w:fldCharType="begin"/>
      </w:r>
      <w:r w:rsidR="00087FA8">
        <w:instrText xml:space="preserve"> XE "</w:instrText>
      </w:r>
      <w:r w:rsidR="00087FA8" w:rsidRPr="00C362D2">
        <w:instrText>regulerende rol</w:instrText>
      </w:r>
      <w:r w:rsidR="00087FA8">
        <w:instrText xml:space="preserve">" </w:instrText>
      </w:r>
      <w:r w:rsidR="00087FA8">
        <w:fldChar w:fldCharType="end"/>
      </w:r>
      <w:r w:rsidRPr="008B3BCA">
        <w:t>. Hoge concentraties in het bloed zijn een signaal voor een overmaat aan acetyleenheden en leiden tot een vertraagde lipolyse</w:t>
      </w:r>
      <w:r w:rsidR="00697D27">
        <w:fldChar w:fldCharType="begin"/>
      </w:r>
      <w:r w:rsidR="00697D27">
        <w:instrText xml:space="preserve"> XE "</w:instrText>
      </w:r>
      <w:r w:rsidR="00697D27" w:rsidRPr="00E940EE">
        <w:instrText>lipo</w:instrText>
      </w:r>
      <w:r w:rsidR="009D4B11">
        <w:instrText>:-</w:instrText>
      </w:r>
      <w:r w:rsidR="00697D27" w:rsidRPr="00E940EE">
        <w:instrText>lyse</w:instrText>
      </w:r>
      <w:r w:rsidR="00697D27">
        <w:instrText xml:space="preserve">" </w:instrText>
      </w:r>
      <w:r w:rsidR="00697D27">
        <w:fldChar w:fldCharType="end"/>
      </w:r>
      <w:r w:rsidRPr="008B3BCA">
        <w:t xml:space="preserve"> (vetafbraak</w:t>
      </w:r>
      <w:r w:rsidR="00697D27">
        <w:fldChar w:fldCharType="begin"/>
      </w:r>
      <w:r w:rsidR="00697D27">
        <w:instrText xml:space="preserve"> XE "</w:instrText>
      </w:r>
      <w:r w:rsidR="00697D27" w:rsidRPr="00E940EE">
        <w:instrText>vet</w:instrText>
      </w:r>
      <w:r w:rsidR="009D4B11">
        <w:instrText>:-</w:instrText>
      </w:r>
      <w:r w:rsidR="00697D27" w:rsidRPr="00E940EE">
        <w:instrText>afbraak</w:instrText>
      </w:r>
      <w:r w:rsidR="00697D27">
        <w:instrText xml:space="preserve">" </w:instrText>
      </w:r>
      <w:r w:rsidR="00697D27">
        <w:fldChar w:fldCharType="end"/>
      </w:r>
      <w:r w:rsidRPr="008B3BCA">
        <w:t>) in vetweefsel</w:t>
      </w:r>
      <w:r w:rsidR="009D4B11">
        <w:fldChar w:fldCharType="begin"/>
      </w:r>
      <w:r w:rsidR="009D4B11">
        <w:instrText xml:space="preserve"> XE "</w:instrText>
      </w:r>
      <w:r w:rsidR="009D4B11" w:rsidRPr="009B2F00">
        <w:instrText>vet:-weefsel</w:instrText>
      </w:r>
      <w:r w:rsidR="009D4B11">
        <w:instrText xml:space="preserve">" </w:instrText>
      </w:r>
      <w:r w:rsidR="009D4B11">
        <w:fldChar w:fldCharType="end"/>
      </w:r>
      <w:r w:rsidRPr="008B3BCA">
        <w:t xml:space="preserve"> (negatieve feedback</w:t>
      </w:r>
      <w:r w:rsidR="00087FA8">
        <w:fldChar w:fldCharType="begin"/>
      </w:r>
      <w:r w:rsidR="00087FA8">
        <w:instrText xml:space="preserve"> XE "</w:instrText>
      </w:r>
      <w:r w:rsidR="00087FA8" w:rsidRPr="000355C1">
        <w:instrText>terugkoppeling:negatieve</w:instrText>
      </w:r>
      <w:r w:rsidR="00087FA8">
        <w:instrText xml:space="preserve">" </w:instrText>
      </w:r>
      <w:r w:rsidR="00087FA8">
        <w:fldChar w:fldCharType="end"/>
      </w:r>
      <w:r w:rsidRPr="008B3BCA">
        <w:t>).</w:t>
      </w:r>
    </w:p>
    <w:p w:rsidR="00E06FE0" w:rsidRPr="008B3BCA" w:rsidRDefault="00E06FE0" w:rsidP="00E06FE0"/>
    <w:p w:rsidR="00E06FE0" w:rsidRPr="008B3BCA" w:rsidRDefault="00E06FE0" w:rsidP="00E06FE0">
      <w:r w:rsidRPr="008B3BCA">
        <w:t>Mens en dier kunnen vetzuren</w:t>
      </w:r>
      <w:r w:rsidR="009D4B11">
        <w:fldChar w:fldCharType="begin"/>
      </w:r>
      <w:r w:rsidR="009D4B11">
        <w:instrText xml:space="preserve"> XE "</w:instrText>
      </w:r>
      <w:r w:rsidR="009D4B11" w:rsidRPr="0072206F">
        <w:instrText>vet:-zuur</w:instrText>
      </w:r>
      <w:r w:rsidR="009D4B11">
        <w:instrText xml:space="preserve">" </w:instrText>
      </w:r>
      <w:r w:rsidR="009D4B11">
        <w:fldChar w:fldCharType="end"/>
      </w:r>
      <w:r w:rsidRPr="008B3BCA">
        <w:t xml:space="preserve"> niet in glucose omzetten omdat zij het acetyl-CoA niet kunnen gebruiken om pyruvaat of oxaalacetaat te maken. De beide koolstofatomen worden wel in de citroenzuurcyclus opgenomen, maar door twee decarboxyl</w:t>
      </w:r>
      <w:r w:rsidR="00697D27">
        <w:t>eringen</w:t>
      </w:r>
      <w:r w:rsidRPr="008B3BCA">
        <w:t xml:space="preserve"> wordt per saldo geen extra oxaalacetaat (geen gluconeogenese) gevormd.</w:t>
      </w:r>
    </w:p>
    <w:p w:rsidR="00E06FE0" w:rsidRPr="008B3BCA" w:rsidRDefault="00E06FE0" w:rsidP="00E06FE0">
      <w:r w:rsidRPr="008B3BCA">
        <w:t>Planten kunnen dat met behulp van de glyoxylaatcyclus wel.</w:t>
      </w:r>
    </w:p>
    <w:p w:rsidR="00E06FE0" w:rsidRDefault="00E06FE0"/>
    <w:p w:rsidR="00E06FE0" w:rsidRDefault="00E06FE0">
      <w:pPr>
        <w:sectPr w:rsidR="00E06FE0" w:rsidSect="008710E6">
          <w:footerReference w:type="even" r:id="rId669"/>
          <w:footerReference w:type="default" r:id="rId670"/>
          <w:footerReference w:type="first" r:id="rId671"/>
          <w:pgSz w:w="11906" w:h="16838" w:code="9"/>
          <w:pgMar w:top="1418" w:right="1418" w:bottom="1418" w:left="1418" w:header="709" w:footer="709" w:gutter="0"/>
          <w:paperSrc w:first="114" w:other="114"/>
          <w:cols w:space="708"/>
          <w:titlePg/>
        </w:sectPr>
      </w:pPr>
    </w:p>
    <w:p w:rsidR="00066986" w:rsidRPr="00896D93" w:rsidRDefault="00066986" w:rsidP="007C5F8A">
      <w:pPr>
        <w:pStyle w:val="Kop1"/>
      </w:pPr>
      <w:bookmarkStart w:id="709" w:name="_Toc4918029"/>
      <w:bookmarkStart w:id="710" w:name="_Toc65405262"/>
      <w:r w:rsidRPr="00896D93">
        <w:lastRenderedPageBreak/>
        <w:t>Instrumentele Analyse</w:t>
      </w:r>
      <w:bookmarkEnd w:id="709"/>
      <w:bookmarkEnd w:id="710"/>
    </w:p>
    <w:p w:rsidR="00066986" w:rsidRDefault="00066986"/>
    <w:p w:rsidR="00066986" w:rsidRDefault="00066986"/>
    <w:p w:rsidR="00E06FE0" w:rsidRDefault="00E06FE0">
      <w:r>
        <w:rPr>
          <w:noProof/>
        </w:rPr>
        <w:pict>
          <v:shape id="_x0000_s1034" type="#_x0000_t136" style="position:absolute;margin-left:149.15pt;margin-top:140.4pt;width:489pt;height:111pt;rotation:90;z-index:251612672;mso-position-horizontal-relative:margin" fillcolor="black">
            <v:shadow color="#868686"/>
            <v:textpath style="font-family:&quot;Arial Black&quot;;font-size:40pt;v-rotate-letters:t;v-text-kern:t" trim="t" fitpath="t" string="6&#10;Instrumentele Analyse"/>
            <w10:wrap type="square" anchorx="margin"/>
            <w10:anchorlock/>
          </v:shape>
        </w:pict>
      </w:r>
    </w:p>
    <w:p w:rsidR="00E06FE0" w:rsidRDefault="00E06FE0">
      <w:pPr>
        <w:sectPr w:rsidR="00E06FE0" w:rsidSect="008710E6">
          <w:footerReference w:type="first" r:id="rId672"/>
          <w:type w:val="oddPage"/>
          <w:pgSz w:w="11906" w:h="16838" w:code="9"/>
          <w:pgMar w:top="1418" w:right="1418" w:bottom="1418" w:left="1418" w:header="709" w:footer="709" w:gutter="0"/>
          <w:paperSrc w:first="114" w:other="114"/>
          <w:cols w:space="708"/>
          <w:titlePg/>
        </w:sectPr>
      </w:pPr>
    </w:p>
    <w:p w:rsidR="00E06FE0" w:rsidRDefault="00E06FE0" w:rsidP="00117F2D">
      <w:pPr>
        <w:pStyle w:val="Kop2"/>
      </w:pPr>
      <w:bookmarkStart w:id="711" w:name="_Toc65405263"/>
      <w:r>
        <w:lastRenderedPageBreak/>
        <w:t>Instrumentele analyse</w:t>
      </w:r>
      <w:bookmarkEnd w:id="711"/>
      <w:r w:rsidR="00697D27" w:rsidRPr="00495C28">
        <w:fldChar w:fldCharType="begin"/>
      </w:r>
      <w:r w:rsidR="00697D27" w:rsidRPr="00495C28">
        <w:instrText xml:space="preserve"> XE "analyse:instrumente</w:instrText>
      </w:r>
      <w:r w:rsidR="00495C28">
        <w:instrText>el</w:instrText>
      </w:r>
      <w:r w:rsidR="00697D27" w:rsidRPr="00495C28">
        <w:instrText xml:space="preserve">" </w:instrText>
      </w:r>
      <w:r w:rsidR="00697D27" w:rsidRPr="00495C28">
        <w:fldChar w:fldCharType="end"/>
      </w:r>
    </w:p>
    <w:p w:rsidR="00E06FE0" w:rsidRDefault="00E06FE0" w:rsidP="00117F2D">
      <w:pPr>
        <w:pStyle w:val="Kop3"/>
      </w:pPr>
      <w:bookmarkStart w:id="712" w:name="_Toc384880780"/>
      <w:bookmarkStart w:id="713" w:name="_Toc435887965"/>
      <w:bookmarkStart w:id="714" w:name="_Toc435888445"/>
      <w:bookmarkStart w:id="715" w:name="_Toc509390639"/>
      <w:bookmarkStart w:id="716" w:name="_Toc4590001"/>
      <w:bookmarkStart w:id="717" w:name="_Toc4679245"/>
      <w:bookmarkStart w:id="718" w:name="_Toc4918031"/>
      <w:bookmarkStart w:id="719" w:name="_Toc65405264"/>
      <w:r>
        <w:t>Spectrometrie</w:t>
      </w:r>
      <w:r w:rsidR="00697D27" w:rsidRPr="00087FA8">
        <w:fldChar w:fldCharType="begin"/>
      </w:r>
      <w:r w:rsidR="00697D27" w:rsidRPr="00087FA8">
        <w:instrText xml:space="preserve"> XE "spectrometrie" </w:instrText>
      </w:r>
      <w:r w:rsidR="00697D27" w:rsidRPr="00087FA8">
        <w:fldChar w:fldCharType="end"/>
      </w:r>
      <w:r w:rsidR="00087FA8" w:rsidRPr="00087FA8">
        <w:fldChar w:fldCharType="begin"/>
      </w:r>
      <w:r w:rsidR="00087FA8" w:rsidRPr="00087FA8">
        <w:instrText xml:space="preserve"> XE "metrie</w:instrText>
      </w:r>
      <w:r w:rsidR="00087FA8">
        <w:instrText>:</w:instrText>
      </w:r>
      <w:r w:rsidR="00087FA8" w:rsidRPr="00087FA8">
        <w:instrText xml:space="preserve"> spectro</w:instrText>
      </w:r>
      <w:r w:rsidR="00087FA8">
        <w:instrText>-</w:instrText>
      </w:r>
      <w:r w:rsidR="00087FA8" w:rsidRPr="00087FA8">
        <w:instrText xml:space="preserve">" </w:instrText>
      </w:r>
      <w:r w:rsidR="00087FA8" w:rsidRPr="00087FA8">
        <w:fldChar w:fldCharType="end"/>
      </w:r>
      <w:r>
        <w:t>, algemeen</w:t>
      </w:r>
      <w:bookmarkEnd w:id="712"/>
      <w:bookmarkEnd w:id="713"/>
      <w:bookmarkEnd w:id="714"/>
      <w:bookmarkEnd w:id="715"/>
      <w:bookmarkEnd w:id="716"/>
      <w:bookmarkEnd w:id="717"/>
      <w:bookmarkEnd w:id="718"/>
      <w:bookmarkEnd w:id="719"/>
    </w:p>
    <w:p w:rsidR="00E06FE0" w:rsidRPr="000F5400" w:rsidRDefault="00E06FE0">
      <w:pPr>
        <w:rPr>
          <w:b/>
        </w:rPr>
      </w:pPr>
      <w:bookmarkStart w:id="720" w:name="_Toc435887966"/>
      <w:bookmarkStart w:id="721" w:name="_Toc435888446"/>
      <w:r w:rsidRPr="000F5400">
        <w:rPr>
          <w:b/>
        </w:rPr>
        <w:t>interacties</w:t>
      </w:r>
      <w:bookmarkEnd w:id="720"/>
      <w:bookmarkEnd w:id="721"/>
    </w:p>
    <w:tbl>
      <w:tblPr>
        <w:tblStyle w:val="Tabelraster"/>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637"/>
        <w:gridCol w:w="2025"/>
      </w:tblGrid>
      <w:tr w:rsidR="000F5400" w:rsidRPr="000F5400">
        <w:tc>
          <w:tcPr>
            <w:tcW w:w="0" w:type="auto"/>
          </w:tcPr>
          <w:p w:rsidR="000F5400" w:rsidRPr="000F5400" w:rsidRDefault="000F5400" w:rsidP="000F5400">
            <w:pPr>
              <w:numPr>
                <w:ilvl w:val="0"/>
                <w:numId w:val="40"/>
              </w:numPr>
              <w:tabs>
                <w:tab w:val="clear" w:pos="436"/>
                <w:tab w:val="num" w:pos="460"/>
              </w:tabs>
              <w:ind w:left="284" w:hanging="284"/>
            </w:pPr>
            <w:r w:rsidRPr="000F5400">
              <w:t>absorptie:</w:t>
            </w:r>
          </w:p>
        </w:tc>
        <w:tc>
          <w:tcPr>
            <w:tcW w:w="0" w:type="auto"/>
          </w:tcPr>
          <w:p w:rsidR="000F5400" w:rsidRPr="000F5400" w:rsidRDefault="000F5400" w:rsidP="00693084">
            <w:r w:rsidRPr="000F5400">
              <w:t>transmissie</w:t>
            </w:r>
          </w:p>
        </w:tc>
      </w:tr>
      <w:tr w:rsidR="000F5400" w:rsidRPr="000F5400">
        <w:tc>
          <w:tcPr>
            <w:tcW w:w="0" w:type="auto"/>
          </w:tcPr>
          <w:p w:rsidR="000F5400" w:rsidRPr="000F5400" w:rsidRDefault="000F5400" w:rsidP="000F5400">
            <w:pPr>
              <w:tabs>
                <w:tab w:val="num" w:pos="460"/>
              </w:tabs>
              <w:ind w:left="284"/>
            </w:pPr>
          </w:p>
        </w:tc>
        <w:tc>
          <w:tcPr>
            <w:tcW w:w="0" w:type="auto"/>
          </w:tcPr>
          <w:p w:rsidR="000F5400" w:rsidRPr="000F5400" w:rsidRDefault="000F5400" w:rsidP="00693084">
            <w:r w:rsidRPr="000F5400">
              <w:t>reflectie</w:t>
            </w:r>
          </w:p>
        </w:tc>
      </w:tr>
      <w:tr w:rsidR="000F5400" w:rsidRPr="000F5400">
        <w:tc>
          <w:tcPr>
            <w:tcW w:w="0" w:type="auto"/>
          </w:tcPr>
          <w:p w:rsidR="000F5400" w:rsidRPr="000F5400" w:rsidRDefault="000F5400" w:rsidP="000F5400">
            <w:pPr>
              <w:numPr>
                <w:ilvl w:val="0"/>
                <w:numId w:val="40"/>
              </w:numPr>
              <w:tabs>
                <w:tab w:val="clear" w:pos="436"/>
                <w:tab w:val="num" w:pos="460"/>
              </w:tabs>
              <w:ind w:left="284" w:hanging="284"/>
            </w:pPr>
            <w:r w:rsidRPr="000F5400">
              <w:t>fluorescentie</w:t>
            </w:r>
          </w:p>
        </w:tc>
        <w:tc>
          <w:tcPr>
            <w:tcW w:w="0" w:type="auto"/>
          </w:tcPr>
          <w:p w:rsidR="000F5400" w:rsidRPr="000F5400" w:rsidRDefault="000F5400" w:rsidP="00693084"/>
        </w:tc>
      </w:tr>
      <w:tr w:rsidR="000F5400" w:rsidRPr="000F5400">
        <w:tc>
          <w:tcPr>
            <w:tcW w:w="0" w:type="auto"/>
          </w:tcPr>
          <w:p w:rsidR="000F5400" w:rsidRPr="000F5400" w:rsidRDefault="000F5400" w:rsidP="000F5400">
            <w:pPr>
              <w:numPr>
                <w:ilvl w:val="0"/>
                <w:numId w:val="40"/>
              </w:numPr>
              <w:tabs>
                <w:tab w:val="clear" w:pos="436"/>
                <w:tab w:val="num" w:pos="460"/>
              </w:tabs>
              <w:ind w:left="284" w:hanging="284"/>
            </w:pPr>
            <w:r w:rsidRPr="000F5400">
              <w:t>emissie:</w:t>
            </w:r>
          </w:p>
        </w:tc>
        <w:tc>
          <w:tcPr>
            <w:tcW w:w="0" w:type="auto"/>
          </w:tcPr>
          <w:p w:rsidR="000F5400" w:rsidRPr="000F5400" w:rsidRDefault="000F5400" w:rsidP="00693084">
            <w:r w:rsidRPr="000F5400">
              <w:t>vlam</w:t>
            </w:r>
          </w:p>
        </w:tc>
      </w:tr>
      <w:tr w:rsidR="000F5400" w:rsidRPr="000F5400">
        <w:tc>
          <w:tcPr>
            <w:tcW w:w="0" w:type="auto"/>
          </w:tcPr>
          <w:p w:rsidR="000F5400" w:rsidRPr="000F5400" w:rsidRDefault="000F5400" w:rsidP="000F5400">
            <w:pPr>
              <w:tabs>
                <w:tab w:val="num" w:pos="460"/>
              </w:tabs>
              <w:ind w:left="284"/>
            </w:pPr>
          </w:p>
        </w:tc>
        <w:tc>
          <w:tcPr>
            <w:tcW w:w="0" w:type="auto"/>
          </w:tcPr>
          <w:p w:rsidR="000F5400" w:rsidRPr="000F5400" w:rsidRDefault="000F5400" w:rsidP="00693084">
            <w:r w:rsidRPr="000F5400">
              <w:t>chemoluminescentie</w:t>
            </w:r>
          </w:p>
        </w:tc>
      </w:tr>
    </w:tbl>
    <w:p w:rsidR="00E06FE0" w:rsidRDefault="00E06FE0"/>
    <w:p w:rsidR="00E06FE0" w:rsidRPr="000F5400" w:rsidRDefault="00E06FE0">
      <w:pPr>
        <w:rPr>
          <w:b/>
        </w:rPr>
      </w:pPr>
      <w:r w:rsidRPr="000F5400">
        <w:rPr>
          <w:b/>
        </w:rPr>
        <w:t>toepassingen</w:t>
      </w:r>
    </w:p>
    <w:p w:rsidR="00E06FE0" w:rsidRDefault="00E06FE0" w:rsidP="000F5400">
      <w:pPr>
        <w:numPr>
          <w:ilvl w:val="0"/>
          <w:numId w:val="41"/>
        </w:numPr>
        <w:tabs>
          <w:tab w:val="clear" w:pos="436"/>
          <w:tab w:val="num" w:pos="284"/>
        </w:tabs>
        <w:ind w:left="284" w:hanging="568"/>
      </w:pPr>
      <w:r>
        <w:t>microscopie</w:t>
      </w:r>
    </w:p>
    <w:p w:rsidR="00E06FE0" w:rsidRDefault="00E06FE0" w:rsidP="000F5400">
      <w:pPr>
        <w:numPr>
          <w:ilvl w:val="0"/>
          <w:numId w:val="41"/>
        </w:numPr>
        <w:tabs>
          <w:tab w:val="clear" w:pos="436"/>
          <w:tab w:val="num" w:pos="284"/>
        </w:tabs>
        <w:ind w:left="284" w:hanging="568"/>
      </w:pPr>
      <w:r>
        <w:t>kwalitatieve analyse (bijv. vlammen)</w:t>
      </w:r>
    </w:p>
    <w:p w:rsidR="00E06FE0" w:rsidRDefault="00E06FE0">
      <w:bookmarkStart w:id="722" w:name="_Toc435887967"/>
      <w:bookmarkStart w:id="723" w:name="_Toc435888447"/>
      <w:r>
        <w:t>gekwantiseerd</w:t>
      </w:r>
      <w:bookmarkEnd w:id="722"/>
      <w:bookmarkEnd w:id="723"/>
    </w:p>
    <w:p w:rsidR="00E06FE0" w:rsidRDefault="00E06FE0">
      <w:r>
        <w:t>overgangen tussen discrete energieniveaus</w:t>
      </w:r>
    </w:p>
    <w:p w:rsidR="00E06FE0" w:rsidRDefault="00B27494">
      <w:pPr>
        <w:jc w:val="center"/>
      </w:pPr>
      <w:r>
        <w:rPr>
          <w:noProof/>
        </w:rPr>
        <w:drawing>
          <wp:inline distT="0" distB="0" distL="0" distR="0">
            <wp:extent cx="3505200" cy="3133725"/>
            <wp:effectExtent l="19050" t="0" r="0" b="0"/>
            <wp:docPr id="338" name="Afbeelding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673"/>
                    <a:srcRect/>
                    <a:stretch>
                      <a:fillRect/>
                    </a:stretch>
                  </pic:blipFill>
                  <pic:spPr bwMode="auto">
                    <a:xfrm>
                      <a:off x="0" y="0"/>
                      <a:ext cx="3505200" cy="3133725"/>
                    </a:xfrm>
                    <a:prstGeom prst="rect">
                      <a:avLst/>
                    </a:prstGeom>
                    <a:noFill/>
                    <a:ln w="9525">
                      <a:noFill/>
                      <a:miter lim="800000"/>
                      <a:headEnd/>
                      <a:tailEnd/>
                    </a:ln>
                  </pic:spPr>
                </pic:pic>
              </a:graphicData>
            </a:graphic>
          </wp:inline>
        </w:drawing>
      </w:r>
    </w:p>
    <w:p w:rsidR="00E06FE0" w:rsidRDefault="00E06FE0">
      <w:pPr>
        <w:pStyle w:val="Bijschrift"/>
        <w:jc w:val="center"/>
      </w:pPr>
      <w:bookmarkStart w:id="724" w:name="_Ref435525411"/>
      <w:r>
        <w:t xml:space="preserve">figuur </w:t>
      </w:r>
      <w:fldSimple w:instr=" SEQ figuur \* ARABIC ">
        <w:r w:rsidR="00D86AD4">
          <w:rPr>
            <w:noProof/>
          </w:rPr>
          <w:t>55</w:t>
        </w:r>
      </w:fldSimple>
      <w:bookmarkEnd w:id="724"/>
      <w:r>
        <w:tab/>
        <w:t>Eigenschappen spectra bij verschillende technieken</w:t>
      </w:r>
    </w:p>
    <w:p w:rsidR="00E06FE0" w:rsidRDefault="00E06FE0">
      <w:pPr>
        <w:tabs>
          <w:tab w:val="left" w:pos="284"/>
        </w:tabs>
      </w:pPr>
      <w:r>
        <w:sym w:font="Symbol" w:char="F0B7"/>
      </w:r>
      <w:r>
        <w:tab/>
        <w:t>bandbreedte</w:t>
      </w:r>
      <w:r w:rsidR="00697D27">
        <w:fldChar w:fldCharType="begin"/>
      </w:r>
      <w:r w:rsidR="00697D27">
        <w:instrText xml:space="preserve"> XE "</w:instrText>
      </w:r>
      <w:r w:rsidR="00697D27" w:rsidRPr="00E940EE">
        <w:instrText>bandbreedte</w:instrText>
      </w:r>
      <w:r w:rsidR="00697D27">
        <w:instrText xml:space="preserve">" </w:instrText>
      </w:r>
      <w:r w:rsidR="00697D27">
        <w:fldChar w:fldCharType="end"/>
      </w:r>
      <w:r>
        <w:t xml:space="preserve"> geeft aan hoe breed het golflengtegebied</w:t>
      </w:r>
      <w:r w:rsidR="00697D27">
        <w:fldChar w:fldCharType="begin"/>
      </w:r>
      <w:r w:rsidR="00697D27">
        <w:instrText xml:space="preserve"> XE "</w:instrText>
      </w:r>
      <w:r w:rsidR="00697D27" w:rsidRPr="00E940EE">
        <w:instrText>golf</w:instrText>
      </w:r>
      <w:r w:rsidR="00DC096F">
        <w:instrText>:-</w:instrText>
      </w:r>
      <w:r w:rsidR="00697D27" w:rsidRPr="00E940EE">
        <w:instrText>lengtegebied</w:instrText>
      </w:r>
      <w:r w:rsidR="00697D27">
        <w:instrText xml:space="preserve">" </w:instrText>
      </w:r>
      <w:r w:rsidR="00697D27">
        <w:fldChar w:fldCharType="end"/>
      </w:r>
      <w:r>
        <w:t xml:space="preserve"> is van een bepaalde spectrometrische techniek.</w:t>
      </w:r>
    </w:p>
    <w:p w:rsidR="00E06FE0" w:rsidRDefault="00E06FE0">
      <w:pPr>
        <w:tabs>
          <w:tab w:val="left" w:pos="284"/>
        </w:tabs>
        <w:ind w:left="284" w:hanging="284"/>
      </w:pPr>
      <w:r>
        <w:sym w:font="Symbol" w:char="F0B7"/>
      </w:r>
      <w:r>
        <w:tab/>
        <w:t>resolutie</w:t>
      </w:r>
      <w:r w:rsidR="00697D27">
        <w:fldChar w:fldCharType="begin"/>
      </w:r>
      <w:r w:rsidR="00697D27">
        <w:instrText xml:space="preserve"> XE "</w:instrText>
      </w:r>
      <w:r w:rsidR="00697D27" w:rsidRPr="00E940EE">
        <w:instrText>resolutie</w:instrText>
      </w:r>
      <w:r w:rsidR="00697D27">
        <w:instrText xml:space="preserve">" </w:instrText>
      </w:r>
      <w:r w:rsidR="00697D27">
        <w:fldChar w:fldCharType="end"/>
      </w:r>
      <w:r>
        <w:t xml:space="preserve"> geeft het oplossend vermogen</w:t>
      </w:r>
      <w:r w:rsidR="00697D27">
        <w:fldChar w:fldCharType="begin"/>
      </w:r>
      <w:r w:rsidR="00697D27">
        <w:instrText xml:space="preserve"> XE "</w:instrText>
      </w:r>
      <w:r w:rsidR="00697D27" w:rsidRPr="00E940EE">
        <w:instrText>oplossend vermogen</w:instrText>
      </w:r>
      <w:r w:rsidR="00697D27">
        <w:instrText xml:space="preserve">" </w:instrText>
      </w:r>
      <w:r w:rsidR="00697D27">
        <w:fldChar w:fldCharType="end"/>
      </w:r>
      <w:r>
        <w:t xml:space="preserve"> aan van de techniek. M.a.w. welke golflengteverschillen nog te onderscheiden zijn (</w:t>
      </w:r>
      <w:fldSimple w:instr=" REF _Ref435525411 ">
        <w:r w:rsidR="00D86AD4">
          <w:t xml:space="preserve">figuur </w:t>
        </w:r>
        <w:r w:rsidR="00D86AD4">
          <w:rPr>
            <w:noProof/>
          </w:rPr>
          <w:t>55</w:t>
        </w:r>
      </w:fldSimple>
      <w:r>
        <w:t>).</w:t>
      </w:r>
    </w:p>
    <w:p w:rsidR="00E06FE0" w:rsidRDefault="00E06FE0">
      <w:bookmarkStart w:id="725" w:name="_Toc435887968"/>
      <w:bookmarkStart w:id="726" w:name="_Toc435888448"/>
      <w:r>
        <w:t>reproduceerbaar</w:t>
      </w:r>
      <w:bookmarkEnd w:id="725"/>
      <w:bookmarkEnd w:id="726"/>
      <w:r w:rsidR="00697D27">
        <w:fldChar w:fldCharType="begin"/>
      </w:r>
      <w:r w:rsidR="00697D27">
        <w:instrText xml:space="preserve"> XE "</w:instrText>
      </w:r>
      <w:r w:rsidR="00697D27" w:rsidRPr="00E940EE">
        <w:instrText>reproduceerbaar</w:instrText>
      </w:r>
      <w:r w:rsidR="00697D27">
        <w:instrText xml:space="preserve">" </w:instrText>
      </w:r>
      <w:r w:rsidR="00697D27">
        <w:fldChar w:fldCharType="end"/>
      </w:r>
    </w:p>
    <w:p w:rsidR="00E06FE0" w:rsidRDefault="00E06FE0">
      <w:pPr>
        <w:tabs>
          <w:tab w:val="left" w:pos="284"/>
        </w:tabs>
      </w:pPr>
      <w:r>
        <w:sym w:font="Symbol" w:char="F0B7"/>
      </w:r>
      <w:r>
        <w:tab/>
        <w:t>absorptie</w:t>
      </w:r>
      <w:r w:rsidR="00697D27">
        <w:fldChar w:fldCharType="begin"/>
      </w:r>
      <w:r w:rsidR="00697D27">
        <w:instrText xml:space="preserve"> XE "</w:instrText>
      </w:r>
      <w:r w:rsidR="00697D27" w:rsidRPr="00E940EE">
        <w:instrText>absorptie</w:instrText>
      </w:r>
      <w:r w:rsidR="00697D27">
        <w:instrText xml:space="preserve">" </w:instrText>
      </w:r>
      <w:r w:rsidR="00697D27">
        <w:fldChar w:fldCharType="end"/>
      </w:r>
      <w:r>
        <w:t xml:space="preserve"> (golflengte, energie) voor de kwalitatieve analyse</w:t>
      </w:r>
      <w:r w:rsidR="00697D27">
        <w:fldChar w:fldCharType="begin"/>
      </w:r>
      <w:r w:rsidR="00697D27">
        <w:instrText xml:space="preserve"> XE "</w:instrText>
      </w:r>
      <w:r w:rsidR="00697D27" w:rsidRPr="007F0B81">
        <w:instrText>analyse:kwalitatief</w:instrText>
      </w:r>
      <w:r w:rsidR="00697D27">
        <w:instrText xml:space="preserve">" </w:instrText>
      </w:r>
      <w:r w:rsidR="00697D27">
        <w:fldChar w:fldCharType="end"/>
      </w:r>
      <w:r>
        <w:t xml:space="preserve"> (interpretatie, gegevensbestanden)</w:t>
      </w:r>
    </w:p>
    <w:p w:rsidR="00E06FE0" w:rsidRDefault="00E06FE0">
      <w:pPr>
        <w:tabs>
          <w:tab w:val="left" w:pos="284"/>
        </w:tabs>
      </w:pPr>
      <w:r>
        <w:sym w:font="Symbol" w:char="F0B7"/>
      </w:r>
      <w:r>
        <w:tab/>
        <w:t>absorptie (intensiteit</w:t>
      </w:r>
      <w:r w:rsidR="00697D27">
        <w:fldChar w:fldCharType="begin"/>
      </w:r>
      <w:r w:rsidR="00697D27">
        <w:instrText xml:space="preserve"> XE "</w:instrText>
      </w:r>
      <w:r w:rsidR="00697D27" w:rsidRPr="00E940EE">
        <w:instrText>intensiteit</w:instrText>
      </w:r>
      <w:r w:rsidR="00697D27">
        <w:instrText xml:space="preserve">" </w:instrText>
      </w:r>
      <w:r w:rsidR="00697D27">
        <w:fldChar w:fldCharType="end"/>
      </w:r>
      <w:r>
        <w:t>) voor de kwantitatieve analyse</w:t>
      </w:r>
      <w:r w:rsidR="00697D27">
        <w:fldChar w:fldCharType="begin"/>
      </w:r>
      <w:r w:rsidR="00697D27">
        <w:instrText xml:space="preserve"> XE "</w:instrText>
      </w:r>
      <w:r w:rsidR="00697D27" w:rsidRPr="00640C30">
        <w:instrText>analyse:kwantitatief</w:instrText>
      </w:r>
      <w:r w:rsidR="00697D27">
        <w:instrText xml:space="preserve">" </w:instrText>
      </w:r>
      <w:r w:rsidR="00697D27">
        <w:fldChar w:fldCharType="end"/>
      </w:r>
    </w:p>
    <w:p w:rsidR="00E06FE0" w:rsidRDefault="00E06FE0"/>
    <w:p w:rsidR="00E06FE0" w:rsidRDefault="00E06FE0" w:rsidP="0002399B">
      <w:r>
        <w:t>“Spectroscopists do it with frequency and intensity”</w:t>
      </w:r>
    </w:p>
    <w:p w:rsidR="00E06FE0" w:rsidRDefault="00E06FE0" w:rsidP="0002399B"/>
    <w:p w:rsidR="00E06FE0" w:rsidRDefault="00E06FE0" w:rsidP="00117F2D">
      <w:pPr>
        <w:pStyle w:val="Kop3"/>
      </w:pPr>
      <w:r>
        <w:br w:type="page"/>
      </w:r>
      <w:bookmarkStart w:id="727" w:name="_Toc384880781"/>
      <w:bookmarkStart w:id="728" w:name="_Toc435887969"/>
      <w:bookmarkStart w:id="729" w:name="_Toc435888449"/>
      <w:bookmarkStart w:id="730" w:name="_Toc509390640"/>
      <w:bookmarkStart w:id="731" w:name="_Toc4590002"/>
      <w:bookmarkStart w:id="732" w:name="_Toc4679246"/>
      <w:bookmarkStart w:id="733" w:name="_Toc4918032"/>
      <w:bookmarkStart w:id="734" w:name="_Toc65405265"/>
      <w:r>
        <w:lastRenderedPageBreak/>
        <w:t>Spectroscopische technieken en eenheden</w:t>
      </w:r>
      <w:bookmarkStart w:id="735" w:name="_Ref382830418"/>
      <w:bookmarkEnd w:id="727"/>
      <w:bookmarkEnd w:id="728"/>
      <w:bookmarkEnd w:id="729"/>
      <w:bookmarkEnd w:id="730"/>
      <w:bookmarkEnd w:id="731"/>
      <w:bookmarkEnd w:id="732"/>
      <w:bookmarkEnd w:id="733"/>
      <w:bookmarkEnd w:id="734"/>
    </w:p>
    <w:p w:rsidR="00E06FE0" w:rsidRPr="00697D27" w:rsidRDefault="00E06FE0" w:rsidP="00697D27">
      <w:pPr>
        <w:pStyle w:val="Bijschrift"/>
        <w:rPr>
          <w:bCs/>
        </w:rPr>
      </w:pPr>
      <w:r w:rsidRPr="00697D27">
        <w:rPr>
          <w:bCs/>
        </w:rPr>
        <w:t xml:space="preserve">Tabel </w:t>
      </w:r>
      <w:r w:rsidRPr="00697D27">
        <w:rPr>
          <w:bCs/>
        </w:rPr>
        <w:fldChar w:fldCharType="begin"/>
      </w:r>
      <w:r w:rsidRPr="00697D27">
        <w:rPr>
          <w:bCs/>
        </w:rPr>
        <w:instrText xml:space="preserve"> SEQ Tabel \* ARABIC </w:instrText>
      </w:r>
      <w:r w:rsidRPr="00697D27">
        <w:rPr>
          <w:bCs/>
        </w:rPr>
        <w:fldChar w:fldCharType="separate"/>
      </w:r>
      <w:r w:rsidR="00D86AD4">
        <w:rPr>
          <w:bCs/>
          <w:noProof/>
        </w:rPr>
        <w:t>7</w:t>
      </w:r>
      <w:r w:rsidRPr="00697D27">
        <w:rPr>
          <w:bCs/>
        </w:rPr>
        <w:fldChar w:fldCharType="end"/>
      </w:r>
      <w:bookmarkEnd w:id="735"/>
      <w:r w:rsidRPr="00697D27">
        <w:rPr>
          <w:bCs/>
        </w:rPr>
        <w:tab/>
        <w:t>Overzicht spectroscopische technieken</w:t>
      </w:r>
    </w:p>
    <w:tbl>
      <w:tblPr>
        <w:tblW w:w="0" w:type="auto"/>
        <w:tblLayout w:type="fixed"/>
        <w:tblCellMar>
          <w:left w:w="0" w:type="dxa"/>
          <w:right w:w="0" w:type="dxa"/>
        </w:tblCellMar>
        <w:tblLook w:val="0000"/>
      </w:tblPr>
      <w:tblGrid>
        <w:gridCol w:w="567"/>
        <w:gridCol w:w="336"/>
        <w:gridCol w:w="1033"/>
        <w:gridCol w:w="1899"/>
        <w:gridCol w:w="653"/>
        <w:gridCol w:w="4111"/>
      </w:tblGrid>
      <w:tr w:rsidR="00E06FE0">
        <w:tblPrEx>
          <w:tblCellMar>
            <w:top w:w="0" w:type="dxa"/>
            <w:left w:w="0" w:type="dxa"/>
            <w:bottom w:w="0" w:type="dxa"/>
            <w:right w:w="0" w:type="dxa"/>
          </w:tblCellMar>
        </w:tblPrEx>
        <w:tc>
          <w:tcPr>
            <w:tcW w:w="567" w:type="dxa"/>
            <w:tcBorders>
              <w:bottom w:val="double" w:sz="6" w:space="0" w:color="auto"/>
            </w:tcBorders>
          </w:tcPr>
          <w:p w:rsidR="00E06FE0" w:rsidRDefault="00E06FE0" w:rsidP="0002399B">
            <w:pPr>
              <w:rPr>
                <w:sz w:val="20"/>
              </w:rPr>
            </w:pPr>
            <w:r>
              <w:rPr>
                <w:rFonts w:ascii="Symbol" w:hAnsi="Symbol"/>
                <w:sz w:val="20"/>
              </w:rPr>
              <w:t></w:t>
            </w:r>
            <w:r w:rsidRPr="007234AB">
              <w:t>/m</w:t>
            </w:r>
          </w:p>
        </w:tc>
        <w:tc>
          <w:tcPr>
            <w:tcW w:w="336" w:type="dxa"/>
            <w:tcBorders>
              <w:bottom w:val="double" w:sz="6" w:space="0" w:color="auto"/>
              <w:right w:val="single" w:sz="6" w:space="0" w:color="auto"/>
            </w:tcBorders>
          </w:tcPr>
          <w:p w:rsidR="00E06FE0" w:rsidRDefault="00E06FE0" w:rsidP="0002399B">
            <w:pPr>
              <w:rPr>
                <w:sz w:val="20"/>
              </w:rPr>
            </w:pPr>
          </w:p>
        </w:tc>
        <w:tc>
          <w:tcPr>
            <w:tcW w:w="1033" w:type="dxa"/>
            <w:tcBorders>
              <w:left w:val="nil"/>
              <w:bottom w:val="double" w:sz="6" w:space="0" w:color="auto"/>
              <w:right w:val="single" w:sz="6" w:space="0" w:color="auto"/>
            </w:tcBorders>
          </w:tcPr>
          <w:p w:rsidR="00E06FE0" w:rsidRPr="007234AB" w:rsidRDefault="00E06FE0" w:rsidP="0002399B">
            <w:r w:rsidRPr="007234AB">
              <w:t>gebied</w:t>
            </w:r>
          </w:p>
        </w:tc>
        <w:tc>
          <w:tcPr>
            <w:tcW w:w="1899" w:type="dxa"/>
            <w:tcBorders>
              <w:left w:val="nil"/>
              <w:bottom w:val="double" w:sz="6" w:space="0" w:color="auto"/>
            </w:tcBorders>
          </w:tcPr>
          <w:p w:rsidR="00E06FE0" w:rsidRPr="007234AB" w:rsidRDefault="00E06FE0" w:rsidP="0002399B">
            <w:r w:rsidRPr="007234AB">
              <w:t>techniek</w:t>
            </w:r>
          </w:p>
        </w:tc>
        <w:tc>
          <w:tcPr>
            <w:tcW w:w="4764" w:type="dxa"/>
            <w:gridSpan w:val="2"/>
            <w:tcBorders>
              <w:left w:val="double" w:sz="6" w:space="0" w:color="auto"/>
              <w:bottom w:val="double" w:sz="6" w:space="0" w:color="auto"/>
            </w:tcBorders>
          </w:tcPr>
          <w:p w:rsidR="00E06FE0" w:rsidRPr="007234AB" w:rsidRDefault="00E06FE0" w:rsidP="0002399B">
            <w:r w:rsidRPr="007234AB">
              <w:t>afkortingen in de spectroscopie</w:t>
            </w:r>
          </w:p>
        </w:tc>
      </w:tr>
      <w:tr w:rsidR="00E06FE0">
        <w:tblPrEx>
          <w:tblCellMar>
            <w:top w:w="0" w:type="dxa"/>
            <w:left w:w="0" w:type="dxa"/>
            <w:bottom w:w="0" w:type="dxa"/>
            <w:right w:w="0" w:type="dxa"/>
          </w:tblCellMar>
        </w:tblPrEx>
        <w:tc>
          <w:tcPr>
            <w:tcW w:w="567" w:type="dxa"/>
          </w:tcPr>
          <w:p w:rsidR="00E06FE0" w:rsidRPr="007234AB" w:rsidRDefault="00E06FE0" w:rsidP="0002399B">
            <w:r w:rsidRPr="007234AB">
              <w:t>10</w:t>
            </w:r>
            <w:r w:rsidRPr="00EC5155">
              <w:rPr>
                <w:vertAlign w:val="superscript"/>
              </w:rPr>
              <w:t>0</w:t>
            </w:r>
          </w:p>
        </w:tc>
        <w:tc>
          <w:tcPr>
            <w:tcW w:w="336" w:type="dxa"/>
            <w:tcBorders>
              <w:bottom w:val="single" w:sz="6" w:space="0" w:color="auto"/>
              <w:right w:val="single" w:sz="6" w:space="0" w:color="auto"/>
            </w:tcBorders>
          </w:tcPr>
          <w:p w:rsidR="00E06FE0" w:rsidRDefault="00E06FE0" w:rsidP="0002399B">
            <w:pPr>
              <w:rPr>
                <w:sz w:val="20"/>
              </w:rPr>
            </w:pPr>
          </w:p>
        </w:tc>
        <w:tc>
          <w:tcPr>
            <w:tcW w:w="1033" w:type="dxa"/>
            <w:tcBorders>
              <w:left w:val="nil"/>
              <w:right w:val="single" w:sz="6" w:space="0" w:color="auto"/>
            </w:tcBorders>
          </w:tcPr>
          <w:p w:rsidR="00E06FE0" w:rsidRPr="007234AB" w:rsidRDefault="00E06FE0" w:rsidP="0002399B">
            <w:r w:rsidRPr="007234AB">
              <w:t>radio</w:t>
            </w:r>
          </w:p>
        </w:tc>
        <w:tc>
          <w:tcPr>
            <w:tcW w:w="1899" w:type="dxa"/>
            <w:tcBorders>
              <w:left w:val="nil"/>
            </w:tcBorders>
          </w:tcPr>
          <w:p w:rsidR="00E06FE0" w:rsidRPr="007234AB" w:rsidRDefault="00E06FE0" w:rsidP="0002399B">
            <w:r w:rsidRPr="007234AB">
              <w:t>NMR, NQR</w:t>
            </w:r>
          </w:p>
        </w:tc>
        <w:tc>
          <w:tcPr>
            <w:tcW w:w="653" w:type="dxa"/>
            <w:tcBorders>
              <w:left w:val="double" w:sz="6" w:space="0" w:color="auto"/>
            </w:tcBorders>
          </w:tcPr>
          <w:p w:rsidR="00E06FE0" w:rsidRPr="007234AB" w:rsidRDefault="00E06FE0" w:rsidP="0002399B">
            <w:r w:rsidRPr="007234AB">
              <w:t>AAS</w:t>
            </w:r>
          </w:p>
        </w:tc>
        <w:tc>
          <w:tcPr>
            <w:tcW w:w="4111" w:type="dxa"/>
          </w:tcPr>
          <w:p w:rsidR="00E06FE0" w:rsidRPr="007234AB" w:rsidRDefault="00E06FE0" w:rsidP="0002399B">
            <w:r w:rsidRPr="007234AB">
              <w:t>atomaire absorptie spectrometrie</w:t>
            </w:r>
          </w:p>
        </w:tc>
      </w:tr>
      <w:tr w:rsidR="00E06FE0">
        <w:tblPrEx>
          <w:tblCellMar>
            <w:top w:w="0" w:type="dxa"/>
            <w:left w:w="0" w:type="dxa"/>
            <w:bottom w:w="0" w:type="dxa"/>
            <w:right w:w="0" w:type="dxa"/>
          </w:tblCellMar>
        </w:tblPrEx>
        <w:tc>
          <w:tcPr>
            <w:tcW w:w="567" w:type="dxa"/>
          </w:tcPr>
          <w:p w:rsidR="00E06FE0" w:rsidRPr="007234AB" w:rsidRDefault="00E06FE0" w:rsidP="0002399B">
            <w:r w:rsidRPr="007234AB">
              <w:t>10</w:t>
            </w:r>
            <w:r w:rsidR="007234AB" w:rsidRPr="0035423F">
              <w:rPr>
                <w:vertAlign w:val="superscript"/>
              </w:rPr>
              <w:sym w:font="Symbol" w:char="F02D"/>
            </w:r>
            <w:r w:rsidRPr="0035423F">
              <w:rPr>
                <w:vertAlign w:val="superscript"/>
              </w:rPr>
              <w:t>1</w:t>
            </w:r>
          </w:p>
        </w:tc>
        <w:tc>
          <w:tcPr>
            <w:tcW w:w="336" w:type="dxa"/>
            <w:tcBorders>
              <w:top w:val="single" w:sz="6" w:space="0" w:color="auto"/>
              <w:bottom w:val="single" w:sz="6" w:space="0" w:color="auto"/>
              <w:right w:val="single" w:sz="6" w:space="0" w:color="auto"/>
            </w:tcBorders>
          </w:tcPr>
          <w:p w:rsidR="00E06FE0" w:rsidRDefault="00E06FE0" w:rsidP="0002399B">
            <w:pPr>
              <w:rPr>
                <w:sz w:val="20"/>
              </w:rPr>
            </w:pPr>
          </w:p>
        </w:tc>
        <w:tc>
          <w:tcPr>
            <w:tcW w:w="1033" w:type="dxa"/>
            <w:tcBorders>
              <w:left w:val="nil"/>
              <w:bottom w:val="single" w:sz="6" w:space="0" w:color="auto"/>
              <w:right w:val="single" w:sz="6" w:space="0" w:color="auto"/>
            </w:tcBorders>
          </w:tcPr>
          <w:p w:rsidR="00E06FE0" w:rsidRDefault="00E06FE0" w:rsidP="0002399B">
            <w:pPr>
              <w:rPr>
                <w:sz w:val="20"/>
              </w:rPr>
            </w:pPr>
          </w:p>
        </w:tc>
        <w:tc>
          <w:tcPr>
            <w:tcW w:w="1899" w:type="dxa"/>
            <w:tcBorders>
              <w:left w:val="nil"/>
            </w:tcBorders>
          </w:tcPr>
          <w:p w:rsidR="00E06FE0" w:rsidRDefault="00E06FE0" w:rsidP="0002399B">
            <w:pPr>
              <w:rPr>
                <w:sz w:val="20"/>
              </w:rPr>
            </w:pPr>
          </w:p>
        </w:tc>
        <w:tc>
          <w:tcPr>
            <w:tcW w:w="653" w:type="dxa"/>
            <w:tcBorders>
              <w:left w:val="double" w:sz="6" w:space="0" w:color="auto"/>
            </w:tcBorders>
          </w:tcPr>
          <w:p w:rsidR="00E06FE0" w:rsidRPr="007234AB" w:rsidRDefault="00E06FE0" w:rsidP="0002399B">
            <w:r w:rsidRPr="007234AB">
              <w:t>ESCA</w:t>
            </w:r>
          </w:p>
        </w:tc>
        <w:tc>
          <w:tcPr>
            <w:tcW w:w="4111" w:type="dxa"/>
          </w:tcPr>
          <w:p w:rsidR="00E06FE0" w:rsidRPr="007234AB" w:rsidRDefault="00E06FE0" w:rsidP="0002399B">
            <w:r w:rsidRPr="007234AB">
              <w:t>elektron spectroscopy for chemical analysis</w:t>
            </w:r>
          </w:p>
        </w:tc>
      </w:tr>
      <w:tr w:rsidR="00E06FE0">
        <w:tblPrEx>
          <w:tblCellMar>
            <w:top w:w="0" w:type="dxa"/>
            <w:left w:w="0" w:type="dxa"/>
            <w:bottom w:w="0" w:type="dxa"/>
            <w:right w:w="0" w:type="dxa"/>
          </w:tblCellMar>
        </w:tblPrEx>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2</w:t>
            </w:r>
          </w:p>
        </w:tc>
        <w:tc>
          <w:tcPr>
            <w:tcW w:w="336" w:type="dxa"/>
            <w:tcBorders>
              <w:top w:val="single" w:sz="6" w:space="0" w:color="auto"/>
              <w:bottom w:val="single" w:sz="6" w:space="0" w:color="auto"/>
              <w:right w:val="single" w:sz="6" w:space="0" w:color="auto"/>
            </w:tcBorders>
          </w:tcPr>
          <w:p w:rsidR="00E06FE0" w:rsidRDefault="00E06FE0" w:rsidP="0002399B">
            <w:pPr>
              <w:rPr>
                <w:sz w:val="20"/>
              </w:rPr>
            </w:pPr>
          </w:p>
        </w:tc>
        <w:tc>
          <w:tcPr>
            <w:tcW w:w="1033" w:type="dxa"/>
            <w:tcBorders>
              <w:left w:val="nil"/>
              <w:right w:val="single" w:sz="6" w:space="0" w:color="auto"/>
            </w:tcBorders>
          </w:tcPr>
          <w:p w:rsidR="00E06FE0" w:rsidRPr="007234AB" w:rsidRDefault="00E06FE0" w:rsidP="0002399B">
            <w:r w:rsidRPr="007234AB">
              <w:t>MW</w:t>
            </w:r>
          </w:p>
        </w:tc>
        <w:tc>
          <w:tcPr>
            <w:tcW w:w="1899" w:type="dxa"/>
            <w:tcBorders>
              <w:left w:val="nil"/>
            </w:tcBorders>
          </w:tcPr>
          <w:p w:rsidR="00E06FE0" w:rsidRPr="007234AB" w:rsidRDefault="00E06FE0" w:rsidP="0002399B">
            <w:r w:rsidRPr="007234AB">
              <w:t>ESR</w:t>
            </w:r>
          </w:p>
        </w:tc>
        <w:tc>
          <w:tcPr>
            <w:tcW w:w="653" w:type="dxa"/>
            <w:tcBorders>
              <w:left w:val="double" w:sz="6" w:space="0" w:color="auto"/>
            </w:tcBorders>
          </w:tcPr>
          <w:p w:rsidR="00E06FE0" w:rsidRPr="007234AB" w:rsidRDefault="00E06FE0" w:rsidP="0002399B">
            <w:r w:rsidRPr="007234AB">
              <w:t>ESR</w:t>
            </w:r>
          </w:p>
        </w:tc>
        <w:tc>
          <w:tcPr>
            <w:tcW w:w="4111" w:type="dxa"/>
          </w:tcPr>
          <w:p w:rsidR="00E06FE0" w:rsidRPr="007234AB" w:rsidRDefault="00E06FE0" w:rsidP="0002399B">
            <w:r w:rsidRPr="007234AB">
              <w:t>elektron spin resonance</w:t>
            </w:r>
          </w:p>
        </w:tc>
      </w:tr>
      <w:tr w:rsidR="00E06FE0">
        <w:tblPrEx>
          <w:tblCellMar>
            <w:top w:w="0" w:type="dxa"/>
            <w:left w:w="0" w:type="dxa"/>
            <w:bottom w:w="0" w:type="dxa"/>
            <w:right w:w="0" w:type="dxa"/>
          </w:tblCellMar>
        </w:tblPrEx>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3</w:t>
            </w:r>
          </w:p>
        </w:tc>
        <w:tc>
          <w:tcPr>
            <w:tcW w:w="336" w:type="dxa"/>
            <w:tcBorders>
              <w:top w:val="single" w:sz="6" w:space="0" w:color="auto"/>
              <w:bottom w:val="single" w:sz="6" w:space="0" w:color="auto"/>
              <w:right w:val="single" w:sz="6" w:space="0" w:color="auto"/>
            </w:tcBorders>
          </w:tcPr>
          <w:p w:rsidR="00E06FE0" w:rsidRDefault="00E06FE0" w:rsidP="0002399B">
            <w:pPr>
              <w:rPr>
                <w:sz w:val="20"/>
              </w:rPr>
            </w:pPr>
          </w:p>
        </w:tc>
        <w:tc>
          <w:tcPr>
            <w:tcW w:w="1033" w:type="dxa"/>
            <w:tcBorders>
              <w:left w:val="nil"/>
              <w:right w:val="single" w:sz="6" w:space="0" w:color="auto"/>
            </w:tcBorders>
          </w:tcPr>
          <w:p w:rsidR="00E06FE0" w:rsidRDefault="00E06FE0" w:rsidP="0002399B">
            <w:pPr>
              <w:rPr>
                <w:sz w:val="20"/>
              </w:rPr>
            </w:pPr>
          </w:p>
        </w:tc>
        <w:tc>
          <w:tcPr>
            <w:tcW w:w="1899" w:type="dxa"/>
            <w:tcBorders>
              <w:left w:val="nil"/>
            </w:tcBorders>
          </w:tcPr>
          <w:p w:rsidR="00E06FE0" w:rsidRPr="007234AB" w:rsidRDefault="00E06FE0" w:rsidP="0002399B">
            <w:r w:rsidRPr="007234AB">
              <w:t>rotatie</w:t>
            </w:r>
          </w:p>
        </w:tc>
        <w:tc>
          <w:tcPr>
            <w:tcW w:w="653" w:type="dxa"/>
            <w:tcBorders>
              <w:left w:val="double" w:sz="6" w:space="0" w:color="auto"/>
            </w:tcBorders>
          </w:tcPr>
          <w:p w:rsidR="00E06FE0" w:rsidRPr="007234AB" w:rsidRDefault="00E06FE0" w:rsidP="0002399B">
            <w:r w:rsidRPr="007234AB">
              <w:t>EPR</w:t>
            </w:r>
          </w:p>
        </w:tc>
        <w:tc>
          <w:tcPr>
            <w:tcW w:w="4111" w:type="dxa"/>
          </w:tcPr>
          <w:p w:rsidR="00E06FE0" w:rsidRPr="007234AB" w:rsidRDefault="00E06FE0" w:rsidP="0002399B">
            <w:r w:rsidRPr="007234AB">
              <w:t>elektron paramagnetic resonance (ESR)</w:t>
            </w:r>
          </w:p>
        </w:tc>
      </w:tr>
      <w:tr w:rsidR="00E06FE0">
        <w:tblPrEx>
          <w:tblCellMar>
            <w:top w:w="0" w:type="dxa"/>
            <w:left w:w="0" w:type="dxa"/>
            <w:bottom w:w="0" w:type="dxa"/>
            <w:right w:w="0" w:type="dxa"/>
          </w:tblCellMar>
        </w:tblPrEx>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4</w:t>
            </w:r>
          </w:p>
        </w:tc>
        <w:tc>
          <w:tcPr>
            <w:tcW w:w="336" w:type="dxa"/>
            <w:tcBorders>
              <w:top w:val="single" w:sz="6" w:space="0" w:color="auto"/>
              <w:bottom w:val="single" w:sz="6" w:space="0" w:color="auto"/>
              <w:right w:val="single" w:sz="6" w:space="0" w:color="auto"/>
            </w:tcBorders>
          </w:tcPr>
          <w:p w:rsidR="00E06FE0" w:rsidRDefault="00E06FE0" w:rsidP="0002399B">
            <w:pPr>
              <w:rPr>
                <w:sz w:val="20"/>
              </w:rPr>
            </w:pPr>
          </w:p>
        </w:tc>
        <w:tc>
          <w:tcPr>
            <w:tcW w:w="1033" w:type="dxa"/>
            <w:tcBorders>
              <w:top w:val="single" w:sz="6" w:space="0" w:color="auto"/>
              <w:left w:val="nil"/>
              <w:right w:val="single" w:sz="6" w:space="0" w:color="auto"/>
            </w:tcBorders>
          </w:tcPr>
          <w:p w:rsidR="00E06FE0" w:rsidRPr="007234AB" w:rsidRDefault="00E06FE0" w:rsidP="0002399B">
            <w:r w:rsidRPr="007234AB">
              <w:t>FIR</w:t>
            </w:r>
          </w:p>
        </w:tc>
        <w:tc>
          <w:tcPr>
            <w:tcW w:w="1899" w:type="dxa"/>
            <w:tcBorders>
              <w:left w:val="nil"/>
            </w:tcBorders>
          </w:tcPr>
          <w:p w:rsidR="00E06FE0" w:rsidRDefault="00E06FE0" w:rsidP="0002399B">
            <w:pPr>
              <w:rPr>
                <w:sz w:val="20"/>
              </w:rPr>
            </w:pPr>
          </w:p>
        </w:tc>
        <w:tc>
          <w:tcPr>
            <w:tcW w:w="653" w:type="dxa"/>
            <w:tcBorders>
              <w:left w:val="double" w:sz="6" w:space="0" w:color="auto"/>
            </w:tcBorders>
          </w:tcPr>
          <w:p w:rsidR="00E06FE0" w:rsidRPr="007234AB" w:rsidRDefault="00E06FE0" w:rsidP="0002399B">
            <w:r w:rsidRPr="007234AB">
              <w:t>FIR</w:t>
            </w:r>
          </w:p>
        </w:tc>
        <w:tc>
          <w:tcPr>
            <w:tcW w:w="4111" w:type="dxa"/>
          </w:tcPr>
          <w:p w:rsidR="00E06FE0" w:rsidRPr="007234AB" w:rsidRDefault="00E06FE0" w:rsidP="0002399B">
            <w:r w:rsidRPr="007234AB">
              <w:t>far infra red</w:t>
            </w:r>
          </w:p>
        </w:tc>
      </w:tr>
      <w:tr w:rsidR="00E06FE0">
        <w:tblPrEx>
          <w:tblCellMar>
            <w:top w:w="0" w:type="dxa"/>
            <w:left w:w="0" w:type="dxa"/>
            <w:bottom w:w="0" w:type="dxa"/>
            <w:right w:w="0" w:type="dxa"/>
          </w:tblCellMar>
        </w:tblPrEx>
        <w:tc>
          <w:tcPr>
            <w:tcW w:w="567" w:type="dxa"/>
          </w:tcPr>
          <w:p w:rsidR="00E06FE0" w:rsidRPr="007234AB" w:rsidRDefault="00E06FE0" w:rsidP="0002399B">
            <w:r w:rsidRPr="007234AB">
              <w:t>10</w:t>
            </w:r>
            <w:r w:rsidRPr="00EC5155">
              <w:rPr>
                <w:vertAlign w:val="superscript"/>
              </w:rPr>
              <w:sym w:font="Symbol" w:char="F02D"/>
            </w:r>
            <w:r w:rsidRPr="00EC5155">
              <w:rPr>
                <w:vertAlign w:val="superscript"/>
              </w:rPr>
              <w:t>5</w:t>
            </w:r>
          </w:p>
        </w:tc>
        <w:tc>
          <w:tcPr>
            <w:tcW w:w="336" w:type="dxa"/>
            <w:tcBorders>
              <w:top w:val="single" w:sz="6" w:space="0" w:color="auto"/>
              <w:right w:val="single" w:sz="6" w:space="0" w:color="auto"/>
            </w:tcBorders>
          </w:tcPr>
          <w:p w:rsidR="00E06FE0" w:rsidRDefault="00E06FE0" w:rsidP="0002399B">
            <w:pPr>
              <w:rPr>
                <w:sz w:val="20"/>
              </w:rPr>
            </w:pPr>
          </w:p>
        </w:tc>
        <w:tc>
          <w:tcPr>
            <w:tcW w:w="1033" w:type="dxa"/>
            <w:tcBorders>
              <w:left w:val="nil"/>
              <w:right w:val="single" w:sz="6" w:space="0" w:color="auto"/>
            </w:tcBorders>
          </w:tcPr>
          <w:p w:rsidR="00E06FE0" w:rsidRDefault="00E06FE0" w:rsidP="0002399B">
            <w:pPr>
              <w:rPr>
                <w:sz w:val="20"/>
              </w:rPr>
            </w:pPr>
          </w:p>
        </w:tc>
        <w:tc>
          <w:tcPr>
            <w:tcW w:w="1899" w:type="dxa"/>
            <w:tcBorders>
              <w:left w:val="nil"/>
            </w:tcBorders>
          </w:tcPr>
          <w:p w:rsidR="00E06FE0" w:rsidRPr="007234AB" w:rsidRDefault="00E06FE0" w:rsidP="0002399B">
            <w:r w:rsidRPr="007234AB">
              <w:t>vibratie</w:t>
            </w:r>
          </w:p>
        </w:tc>
        <w:tc>
          <w:tcPr>
            <w:tcW w:w="653" w:type="dxa"/>
            <w:tcBorders>
              <w:left w:val="double" w:sz="6" w:space="0" w:color="auto"/>
            </w:tcBorders>
          </w:tcPr>
          <w:p w:rsidR="00E06FE0" w:rsidRPr="007234AB" w:rsidRDefault="00E06FE0" w:rsidP="0002399B">
            <w:r w:rsidRPr="007234AB">
              <w:t>MW</w:t>
            </w:r>
          </w:p>
        </w:tc>
        <w:tc>
          <w:tcPr>
            <w:tcW w:w="4111" w:type="dxa"/>
          </w:tcPr>
          <w:p w:rsidR="00E06FE0" w:rsidRPr="007234AB" w:rsidRDefault="00E06FE0" w:rsidP="0002399B">
            <w:r w:rsidRPr="007234AB">
              <w:t>micro wave</w:t>
            </w:r>
          </w:p>
        </w:tc>
      </w:tr>
      <w:tr w:rsidR="00E06FE0">
        <w:tblPrEx>
          <w:tblCellMar>
            <w:top w:w="0" w:type="dxa"/>
            <w:left w:w="0" w:type="dxa"/>
            <w:bottom w:w="0" w:type="dxa"/>
            <w:right w:w="0" w:type="dxa"/>
          </w:tblCellMar>
        </w:tblPrEx>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6</w:t>
            </w:r>
          </w:p>
        </w:tc>
        <w:tc>
          <w:tcPr>
            <w:tcW w:w="336" w:type="dxa"/>
            <w:tcBorders>
              <w:top w:val="single" w:sz="6" w:space="0" w:color="auto"/>
              <w:bottom w:val="single" w:sz="6" w:space="0" w:color="auto"/>
              <w:right w:val="single" w:sz="6" w:space="0" w:color="auto"/>
            </w:tcBorders>
          </w:tcPr>
          <w:p w:rsidR="00E06FE0" w:rsidRDefault="00E06FE0" w:rsidP="0002399B">
            <w:pPr>
              <w:rPr>
                <w:sz w:val="20"/>
              </w:rPr>
            </w:pPr>
          </w:p>
        </w:tc>
        <w:tc>
          <w:tcPr>
            <w:tcW w:w="1033" w:type="dxa"/>
            <w:tcBorders>
              <w:top w:val="single" w:sz="6" w:space="0" w:color="auto"/>
              <w:left w:val="nil"/>
              <w:right w:val="single" w:sz="6" w:space="0" w:color="auto"/>
            </w:tcBorders>
          </w:tcPr>
          <w:p w:rsidR="00E06FE0" w:rsidRPr="007234AB" w:rsidRDefault="00E06FE0" w:rsidP="0002399B">
            <w:r w:rsidRPr="007234AB">
              <w:t>NIR</w:t>
            </w:r>
          </w:p>
        </w:tc>
        <w:tc>
          <w:tcPr>
            <w:tcW w:w="1899" w:type="dxa"/>
            <w:tcBorders>
              <w:left w:val="nil"/>
            </w:tcBorders>
          </w:tcPr>
          <w:p w:rsidR="00E06FE0" w:rsidRDefault="00E06FE0" w:rsidP="0002399B">
            <w:pPr>
              <w:rPr>
                <w:sz w:val="20"/>
              </w:rPr>
            </w:pPr>
          </w:p>
        </w:tc>
        <w:tc>
          <w:tcPr>
            <w:tcW w:w="653" w:type="dxa"/>
            <w:tcBorders>
              <w:left w:val="double" w:sz="6" w:space="0" w:color="auto"/>
            </w:tcBorders>
          </w:tcPr>
          <w:p w:rsidR="00E06FE0" w:rsidRPr="007234AB" w:rsidRDefault="00E06FE0" w:rsidP="0002399B">
            <w:r w:rsidRPr="007234AB">
              <w:t>NIR</w:t>
            </w:r>
          </w:p>
        </w:tc>
        <w:tc>
          <w:tcPr>
            <w:tcW w:w="4111" w:type="dxa"/>
          </w:tcPr>
          <w:p w:rsidR="00E06FE0" w:rsidRPr="007234AB" w:rsidRDefault="00E06FE0" w:rsidP="0002399B">
            <w:r w:rsidRPr="007234AB">
              <w:t>near infra red</w:t>
            </w:r>
          </w:p>
        </w:tc>
      </w:tr>
      <w:tr w:rsidR="00E06FE0">
        <w:tblPrEx>
          <w:tblCellMar>
            <w:top w:w="0" w:type="dxa"/>
            <w:left w:w="0" w:type="dxa"/>
            <w:bottom w:w="0" w:type="dxa"/>
            <w:right w:w="0" w:type="dxa"/>
          </w:tblCellMar>
        </w:tblPrEx>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7</w:t>
            </w:r>
          </w:p>
        </w:tc>
        <w:tc>
          <w:tcPr>
            <w:tcW w:w="336" w:type="dxa"/>
            <w:tcBorders>
              <w:top w:val="single" w:sz="6" w:space="0" w:color="auto"/>
              <w:right w:val="single" w:sz="6" w:space="0" w:color="auto"/>
            </w:tcBorders>
          </w:tcPr>
          <w:p w:rsidR="00E06FE0" w:rsidRDefault="00E06FE0" w:rsidP="0002399B">
            <w:pPr>
              <w:rPr>
                <w:sz w:val="20"/>
              </w:rPr>
            </w:pPr>
          </w:p>
        </w:tc>
        <w:tc>
          <w:tcPr>
            <w:tcW w:w="1033" w:type="dxa"/>
            <w:tcBorders>
              <w:top w:val="single" w:sz="6" w:space="0" w:color="auto"/>
              <w:left w:val="nil"/>
              <w:bottom w:val="single" w:sz="6" w:space="0" w:color="auto"/>
              <w:right w:val="single" w:sz="6" w:space="0" w:color="auto"/>
            </w:tcBorders>
          </w:tcPr>
          <w:p w:rsidR="00E06FE0" w:rsidRPr="007234AB" w:rsidRDefault="00E06FE0" w:rsidP="0002399B">
            <w:r w:rsidRPr="007234AB">
              <w:t>VIS/UV</w:t>
            </w:r>
          </w:p>
        </w:tc>
        <w:tc>
          <w:tcPr>
            <w:tcW w:w="1899" w:type="dxa"/>
            <w:tcBorders>
              <w:left w:val="nil"/>
            </w:tcBorders>
          </w:tcPr>
          <w:p w:rsidR="00E06FE0" w:rsidRPr="007234AB" w:rsidRDefault="00E06FE0" w:rsidP="0002399B">
            <w:r w:rsidRPr="007234AB">
              <w:t>AAS,UV/VIS,Raman</w:t>
            </w:r>
          </w:p>
        </w:tc>
        <w:tc>
          <w:tcPr>
            <w:tcW w:w="653" w:type="dxa"/>
            <w:tcBorders>
              <w:left w:val="double" w:sz="6" w:space="0" w:color="auto"/>
            </w:tcBorders>
          </w:tcPr>
          <w:p w:rsidR="00E06FE0" w:rsidRPr="007234AB" w:rsidRDefault="00E06FE0" w:rsidP="0002399B">
            <w:r w:rsidRPr="007234AB">
              <w:t>NMR</w:t>
            </w:r>
          </w:p>
        </w:tc>
        <w:tc>
          <w:tcPr>
            <w:tcW w:w="4111" w:type="dxa"/>
          </w:tcPr>
          <w:p w:rsidR="00E06FE0" w:rsidRPr="007234AB" w:rsidRDefault="00E06FE0" w:rsidP="0002399B">
            <w:r w:rsidRPr="007234AB">
              <w:t>nuclear magnetic resonance</w:t>
            </w:r>
          </w:p>
        </w:tc>
      </w:tr>
      <w:tr w:rsidR="00E06FE0">
        <w:tblPrEx>
          <w:tblCellMar>
            <w:top w:w="0" w:type="dxa"/>
            <w:left w:w="0" w:type="dxa"/>
            <w:bottom w:w="0" w:type="dxa"/>
            <w:right w:w="0" w:type="dxa"/>
          </w:tblCellMar>
        </w:tblPrEx>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8</w:t>
            </w:r>
          </w:p>
        </w:tc>
        <w:tc>
          <w:tcPr>
            <w:tcW w:w="336" w:type="dxa"/>
            <w:tcBorders>
              <w:top w:val="single" w:sz="6" w:space="0" w:color="auto"/>
              <w:right w:val="single" w:sz="6" w:space="0" w:color="auto"/>
            </w:tcBorders>
          </w:tcPr>
          <w:p w:rsidR="00E06FE0" w:rsidRDefault="00E06FE0" w:rsidP="0002399B">
            <w:pPr>
              <w:rPr>
                <w:sz w:val="20"/>
              </w:rPr>
            </w:pPr>
          </w:p>
        </w:tc>
        <w:tc>
          <w:tcPr>
            <w:tcW w:w="1033" w:type="dxa"/>
            <w:tcBorders>
              <w:left w:val="nil"/>
              <w:right w:val="single" w:sz="6" w:space="0" w:color="auto"/>
            </w:tcBorders>
          </w:tcPr>
          <w:p w:rsidR="00E06FE0" w:rsidRPr="007234AB" w:rsidRDefault="00E06FE0" w:rsidP="0002399B">
            <w:r w:rsidRPr="007234AB">
              <w:t>VACUÜM</w:t>
            </w:r>
          </w:p>
        </w:tc>
        <w:tc>
          <w:tcPr>
            <w:tcW w:w="1899" w:type="dxa"/>
            <w:tcBorders>
              <w:left w:val="nil"/>
            </w:tcBorders>
          </w:tcPr>
          <w:p w:rsidR="00E06FE0" w:rsidRPr="007234AB" w:rsidRDefault="00E06FE0" w:rsidP="0002399B">
            <w:r w:rsidRPr="007234AB">
              <w:t>fluor- /fosforescentie</w:t>
            </w:r>
          </w:p>
        </w:tc>
        <w:tc>
          <w:tcPr>
            <w:tcW w:w="653" w:type="dxa"/>
            <w:tcBorders>
              <w:left w:val="double" w:sz="6" w:space="0" w:color="auto"/>
            </w:tcBorders>
          </w:tcPr>
          <w:p w:rsidR="00E06FE0" w:rsidRPr="007234AB" w:rsidRDefault="00E06FE0" w:rsidP="0002399B">
            <w:r w:rsidRPr="007234AB">
              <w:t>NQR</w:t>
            </w:r>
          </w:p>
        </w:tc>
        <w:tc>
          <w:tcPr>
            <w:tcW w:w="4111" w:type="dxa"/>
          </w:tcPr>
          <w:p w:rsidR="00E06FE0" w:rsidRPr="007234AB" w:rsidRDefault="00E06FE0" w:rsidP="0002399B">
            <w:r w:rsidRPr="007234AB">
              <w:t>nuclear quadrupole resonance</w:t>
            </w:r>
          </w:p>
        </w:tc>
      </w:tr>
      <w:tr w:rsidR="00E06FE0">
        <w:tblPrEx>
          <w:tblCellMar>
            <w:top w:w="0" w:type="dxa"/>
            <w:left w:w="0" w:type="dxa"/>
            <w:bottom w:w="0" w:type="dxa"/>
            <w:right w:w="0" w:type="dxa"/>
          </w:tblCellMar>
        </w:tblPrEx>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9</w:t>
            </w:r>
          </w:p>
        </w:tc>
        <w:tc>
          <w:tcPr>
            <w:tcW w:w="336" w:type="dxa"/>
            <w:tcBorders>
              <w:top w:val="single" w:sz="6" w:space="0" w:color="auto"/>
              <w:right w:val="single" w:sz="6" w:space="0" w:color="auto"/>
            </w:tcBorders>
          </w:tcPr>
          <w:p w:rsidR="00E06FE0" w:rsidRDefault="00E06FE0" w:rsidP="0002399B">
            <w:pPr>
              <w:rPr>
                <w:sz w:val="20"/>
              </w:rPr>
            </w:pPr>
          </w:p>
        </w:tc>
        <w:tc>
          <w:tcPr>
            <w:tcW w:w="1033" w:type="dxa"/>
            <w:tcBorders>
              <w:left w:val="nil"/>
              <w:bottom w:val="single" w:sz="6" w:space="0" w:color="auto"/>
              <w:right w:val="single" w:sz="6" w:space="0" w:color="auto"/>
            </w:tcBorders>
          </w:tcPr>
          <w:p w:rsidR="00E06FE0" w:rsidRPr="007234AB" w:rsidRDefault="00E06FE0" w:rsidP="0002399B">
            <w:r w:rsidRPr="007234AB">
              <w:t>UV</w:t>
            </w:r>
          </w:p>
        </w:tc>
        <w:tc>
          <w:tcPr>
            <w:tcW w:w="1899" w:type="dxa"/>
            <w:tcBorders>
              <w:left w:val="nil"/>
            </w:tcBorders>
          </w:tcPr>
          <w:p w:rsidR="00E06FE0" w:rsidRPr="007234AB" w:rsidRDefault="00E06FE0" w:rsidP="0002399B">
            <w:r w:rsidRPr="007234AB">
              <w:t>UPS</w:t>
            </w:r>
          </w:p>
        </w:tc>
        <w:tc>
          <w:tcPr>
            <w:tcW w:w="653" w:type="dxa"/>
            <w:tcBorders>
              <w:left w:val="double" w:sz="6" w:space="0" w:color="auto"/>
            </w:tcBorders>
          </w:tcPr>
          <w:p w:rsidR="00E06FE0" w:rsidRPr="007234AB" w:rsidRDefault="00E06FE0" w:rsidP="0002399B">
            <w:r w:rsidRPr="007234AB">
              <w:t>UPS</w:t>
            </w:r>
          </w:p>
        </w:tc>
        <w:tc>
          <w:tcPr>
            <w:tcW w:w="4111" w:type="dxa"/>
          </w:tcPr>
          <w:p w:rsidR="00E06FE0" w:rsidRPr="007234AB" w:rsidRDefault="00E06FE0" w:rsidP="0002399B">
            <w:r w:rsidRPr="007234AB">
              <w:t>ultraviolet photoelektron spectroscopy</w:t>
            </w:r>
          </w:p>
        </w:tc>
      </w:tr>
      <w:tr w:rsidR="00E06FE0">
        <w:tblPrEx>
          <w:tblCellMar>
            <w:top w:w="0" w:type="dxa"/>
            <w:left w:w="0" w:type="dxa"/>
            <w:bottom w:w="0" w:type="dxa"/>
            <w:right w:w="0" w:type="dxa"/>
          </w:tblCellMar>
        </w:tblPrEx>
        <w:tc>
          <w:tcPr>
            <w:tcW w:w="567" w:type="dxa"/>
          </w:tcPr>
          <w:p w:rsidR="00E06FE0" w:rsidRDefault="00E06FE0" w:rsidP="0002399B">
            <w:pPr>
              <w:rPr>
                <w:sz w:val="20"/>
              </w:rPr>
            </w:pPr>
          </w:p>
        </w:tc>
        <w:tc>
          <w:tcPr>
            <w:tcW w:w="336" w:type="dxa"/>
            <w:tcBorders>
              <w:bottom w:val="single" w:sz="6" w:space="0" w:color="auto"/>
              <w:right w:val="single" w:sz="6" w:space="0" w:color="auto"/>
            </w:tcBorders>
          </w:tcPr>
          <w:p w:rsidR="00E06FE0" w:rsidRDefault="00E06FE0" w:rsidP="0002399B">
            <w:pPr>
              <w:rPr>
                <w:sz w:val="20"/>
              </w:rPr>
            </w:pPr>
          </w:p>
        </w:tc>
        <w:tc>
          <w:tcPr>
            <w:tcW w:w="1033" w:type="dxa"/>
            <w:tcBorders>
              <w:left w:val="nil"/>
              <w:right w:val="single" w:sz="6" w:space="0" w:color="auto"/>
            </w:tcBorders>
          </w:tcPr>
          <w:p w:rsidR="00E06FE0" w:rsidRDefault="00E06FE0" w:rsidP="0002399B">
            <w:pPr>
              <w:rPr>
                <w:sz w:val="20"/>
              </w:rPr>
            </w:pPr>
          </w:p>
        </w:tc>
        <w:tc>
          <w:tcPr>
            <w:tcW w:w="1899" w:type="dxa"/>
            <w:tcBorders>
              <w:left w:val="nil"/>
            </w:tcBorders>
          </w:tcPr>
          <w:p w:rsidR="00E06FE0" w:rsidRDefault="00E06FE0" w:rsidP="0002399B">
            <w:pPr>
              <w:rPr>
                <w:sz w:val="20"/>
              </w:rPr>
            </w:pPr>
          </w:p>
        </w:tc>
        <w:tc>
          <w:tcPr>
            <w:tcW w:w="653" w:type="dxa"/>
            <w:tcBorders>
              <w:left w:val="double" w:sz="6" w:space="0" w:color="auto"/>
            </w:tcBorders>
          </w:tcPr>
          <w:p w:rsidR="00E06FE0" w:rsidRDefault="00E06FE0" w:rsidP="0002399B">
            <w:pPr>
              <w:rPr>
                <w:sz w:val="20"/>
              </w:rPr>
            </w:pPr>
          </w:p>
        </w:tc>
        <w:tc>
          <w:tcPr>
            <w:tcW w:w="4111" w:type="dxa"/>
          </w:tcPr>
          <w:p w:rsidR="00E06FE0" w:rsidRDefault="00E06FE0" w:rsidP="0002399B">
            <w:pPr>
              <w:rPr>
                <w:sz w:val="20"/>
              </w:rPr>
            </w:pPr>
          </w:p>
        </w:tc>
      </w:tr>
      <w:tr w:rsidR="00E06FE0">
        <w:tblPrEx>
          <w:tblCellMar>
            <w:top w:w="0" w:type="dxa"/>
            <w:left w:w="0" w:type="dxa"/>
            <w:bottom w:w="0" w:type="dxa"/>
            <w:right w:w="0" w:type="dxa"/>
          </w:tblCellMar>
        </w:tblPrEx>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10</w:t>
            </w:r>
          </w:p>
        </w:tc>
        <w:tc>
          <w:tcPr>
            <w:tcW w:w="336" w:type="dxa"/>
            <w:tcBorders>
              <w:top w:val="single" w:sz="6" w:space="0" w:color="auto"/>
              <w:right w:val="single" w:sz="6" w:space="0" w:color="auto"/>
            </w:tcBorders>
          </w:tcPr>
          <w:p w:rsidR="00E06FE0" w:rsidRDefault="00E06FE0" w:rsidP="0002399B">
            <w:pPr>
              <w:rPr>
                <w:sz w:val="20"/>
              </w:rPr>
            </w:pPr>
          </w:p>
        </w:tc>
        <w:tc>
          <w:tcPr>
            <w:tcW w:w="1033" w:type="dxa"/>
            <w:tcBorders>
              <w:left w:val="nil"/>
              <w:right w:val="single" w:sz="6" w:space="0" w:color="auto"/>
            </w:tcBorders>
          </w:tcPr>
          <w:p w:rsidR="00E06FE0" w:rsidRDefault="00E06FE0" w:rsidP="0002399B">
            <w:pPr>
              <w:rPr>
                <w:sz w:val="20"/>
              </w:rPr>
            </w:pPr>
          </w:p>
        </w:tc>
        <w:tc>
          <w:tcPr>
            <w:tcW w:w="1899" w:type="dxa"/>
            <w:tcBorders>
              <w:left w:val="nil"/>
            </w:tcBorders>
          </w:tcPr>
          <w:p w:rsidR="00E06FE0" w:rsidRDefault="00E06FE0" w:rsidP="0002399B">
            <w:pPr>
              <w:rPr>
                <w:sz w:val="20"/>
              </w:rPr>
            </w:pPr>
          </w:p>
        </w:tc>
        <w:tc>
          <w:tcPr>
            <w:tcW w:w="653" w:type="dxa"/>
            <w:tcBorders>
              <w:left w:val="double" w:sz="6" w:space="0" w:color="auto"/>
            </w:tcBorders>
          </w:tcPr>
          <w:p w:rsidR="00E06FE0" w:rsidRPr="007234AB" w:rsidRDefault="00E06FE0" w:rsidP="0002399B">
            <w:r w:rsidRPr="007234AB">
              <w:t>UV</w:t>
            </w:r>
          </w:p>
        </w:tc>
        <w:tc>
          <w:tcPr>
            <w:tcW w:w="4111" w:type="dxa"/>
          </w:tcPr>
          <w:p w:rsidR="00E06FE0" w:rsidRPr="007234AB" w:rsidRDefault="00E06FE0" w:rsidP="0002399B">
            <w:r w:rsidRPr="007234AB">
              <w:t>ultraviolet</w:t>
            </w:r>
          </w:p>
        </w:tc>
      </w:tr>
      <w:tr w:rsidR="00E06FE0">
        <w:tblPrEx>
          <w:tblCellMar>
            <w:top w:w="0" w:type="dxa"/>
            <w:left w:w="0" w:type="dxa"/>
            <w:bottom w:w="0" w:type="dxa"/>
            <w:right w:w="0" w:type="dxa"/>
          </w:tblCellMar>
        </w:tblPrEx>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11</w:t>
            </w:r>
          </w:p>
        </w:tc>
        <w:tc>
          <w:tcPr>
            <w:tcW w:w="336" w:type="dxa"/>
            <w:tcBorders>
              <w:top w:val="single" w:sz="6" w:space="0" w:color="auto"/>
              <w:bottom w:val="single" w:sz="6" w:space="0" w:color="auto"/>
              <w:right w:val="single" w:sz="6" w:space="0" w:color="auto"/>
            </w:tcBorders>
          </w:tcPr>
          <w:p w:rsidR="00E06FE0" w:rsidRDefault="00E06FE0" w:rsidP="0002399B">
            <w:pPr>
              <w:rPr>
                <w:sz w:val="20"/>
              </w:rPr>
            </w:pPr>
          </w:p>
        </w:tc>
        <w:tc>
          <w:tcPr>
            <w:tcW w:w="1033" w:type="dxa"/>
            <w:tcBorders>
              <w:left w:val="nil"/>
              <w:right w:val="single" w:sz="6" w:space="0" w:color="auto"/>
            </w:tcBorders>
          </w:tcPr>
          <w:p w:rsidR="00E06FE0" w:rsidRPr="007234AB" w:rsidRDefault="00E06FE0" w:rsidP="0002399B">
            <w:r w:rsidRPr="007234AB">
              <w:t>X-straal</w:t>
            </w:r>
          </w:p>
        </w:tc>
        <w:tc>
          <w:tcPr>
            <w:tcW w:w="1899" w:type="dxa"/>
            <w:tcBorders>
              <w:left w:val="nil"/>
            </w:tcBorders>
          </w:tcPr>
          <w:p w:rsidR="00E06FE0" w:rsidRPr="007234AB" w:rsidRDefault="00E06FE0" w:rsidP="0002399B">
            <w:r w:rsidRPr="007234AB">
              <w:t>XPS, ESCA</w:t>
            </w:r>
          </w:p>
        </w:tc>
        <w:tc>
          <w:tcPr>
            <w:tcW w:w="653" w:type="dxa"/>
            <w:tcBorders>
              <w:left w:val="double" w:sz="6" w:space="0" w:color="auto"/>
            </w:tcBorders>
          </w:tcPr>
          <w:p w:rsidR="00E06FE0" w:rsidRPr="007234AB" w:rsidRDefault="00E06FE0" w:rsidP="0002399B">
            <w:r w:rsidRPr="007234AB">
              <w:t>VIS</w:t>
            </w:r>
          </w:p>
        </w:tc>
        <w:tc>
          <w:tcPr>
            <w:tcW w:w="4111" w:type="dxa"/>
          </w:tcPr>
          <w:p w:rsidR="00E06FE0" w:rsidRPr="007234AB" w:rsidRDefault="00E06FE0" w:rsidP="0002399B">
            <w:r w:rsidRPr="007234AB">
              <w:t>visual</w:t>
            </w:r>
          </w:p>
        </w:tc>
      </w:tr>
      <w:tr w:rsidR="00E06FE0">
        <w:tblPrEx>
          <w:tblCellMar>
            <w:top w:w="0" w:type="dxa"/>
            <w:left w:w="0" w:type="dxa"/>
            <w:bottom w:w="0" w:type="dxa"/>
            <w:right w:w="0" w:type="dxa"/>
          </w:tblCellMar>
        </w:tblPrEx>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12</w:t>
            </w:r>
          </w:p>
        </w:tc>
        <w:tc>
          <w:tcPr>
            <w:tcW w:w="336" w:type="dxa"/>
            <w:tcBorders>
              <w:right w:val="single" w:sz="6" w:space="0" w:color="auto"/>
            </w:tcBorders>
          </w:tcPr>
          <w:p w:rsidR="00E06FE0" w:rsidRDefault="00E06FE0" w:rsidP="0002399B">
            <w:pPr>
              <w:rPr>
                <w:sz w:val="20"/>
              </w:rPr>
            </w:pPr>
          </w:p>
        </w:tc>
        <w:tc>
          <w:tcPr>
            <w:tcW w:w="1033" w:type="dxa"/>
            <w:tcBorders>
              <w:left w:val="nil"/>
              <w:right w:val="single" w:sz="6" w:space="0" w:color="auto"/>
            </w:tcBorders>
          </w:tcPr>
          <w:p w:rsidR="00E06FE0" w:rsidRDefault="00E06FE0" w:rsidP="0002399B">
            <w:pPr>
              <w:rPr>
                <w:sz w:val="20"/>
              </w:rPr>
            </w:pPr>
          </w:p>
        </w:tc>
        <w:tc>
          <w:tcPr>
            <w:tcW w:w="1899" w:type="dxa"/>
            <w:tcBorders>
              <w:left w:val="nil"/>
            </w:tcBorders>
          </w:tcPr>
          <w:p w:rsidR="00E06FE0" w:rsidRDefault="00E06FE0" w:rsidP="0002399B">
            <w:pPr>
              <w:rPr>
                <w:sz w:val="20"/>
              </w:rPr>
            </w:pPr>
          </w:p>
        </w:tc>
        <w:tc>
          <w:tcPr>
            <w:tcW w:w="653" w:type="dxa"/>
            <w:tcBorders>
              <w:left w:val="double" w:sz="6" w:space="0" w:color="auto"/>
            </w:tcBorders>
          </w:tcPr>
          <w:p w:rsidR="00E06FE0" w:rsidRPr="007234AB" w:rsidRDefault="00E06FE0" w:rsidP="0002399B">
            <w:r w:rsidRPr="007234AB">
              <w:t>XPS</w:t>
            </w:r>
          </w:p>
        </w:tc>
        <w:tc>
          <w:tcPr>
            <w:tcW w:w="4111" w:type="dxa"/>
          </w:tcPr>
          <w:p w:rsidR="00E06FE0" w:rsidRPr="007234AB" w:rsidRDefault="00E06FE0" w:rsidP="0002399B">
            <w:r w:rsidRPr="007234AB">
              <w:t>X-ray photoelektron spectroscopy (vgl. ESCA)</w:t>
            </w:r>
          </w:p>
        </w:tc>
      </w:tr>
      <w:tr w:rsidR="00E06FE0">
        <w:tblPrEx>
          <w:tblCellMar>
            <w:top w:w="0" w:type="dxa"/>
            <w:left w:w="0" w:type="dxa"/>
            <w:bottom w:w="0" w:type="dxa"/>
            <w:right w:w="0" w:type="dxa"/>
          </w:tblCellMar>
        </w:tblPrEx>
        <w:tc>
          <w:tcPr>
            <w:tcW w:w="567" w:type="dxa"/>
          </w:tcPr>
          <w:p w:rsidR="00E06FE0" w:rsidRDefault="00E06FE0" w:rsidP="0002399B">
            <w:pPr>
              <w:rPr>
                <w:sz w:val="20"/>
              </w:rPr>
            </w:pPr>
          </w:p>
        </w:tc>
        <w:tc>
          <w:tcPr>
            <w:tcW w:w="336" w:type="dxa"/>
            <w:tcBorders>
              <w:bottom w:val="single" w:sz="6" w:space="0" w:color="auto"/>
              <w:right w:val="single" w:sz="6" w:space="0" w:color="auto"/>
            </w:tcBorders>
          </w:tcPr>
          <w:p w:rsidR="00E06FE0" w:rsidRDefault="00E06FE0" w:rsidP="0002399B">
            <w:pPr>
              <w:rPr>
                <w:sz w:val="20"/>
              </w:rPr>
            </w:pPr>
          </w:p>
        </w:tc>
        <w:tc>
          <w:tcPr>
            <w:tcW w:w="1033" w:type="dxa"/>
            <w:tcBorders>
              <w:top w:val="single" w:sz="6" w:space="0" w:color="auto"/>
              <w:left w:val="nil"/>
              <w:right w:val="single" w:sz="6" w:space="0" w:color="auto"/>
            </w:tcBorders>
          </w:tcPr>
          <w:p w:rsidR="00E06FE0" w:rsidRDefault="00E06FE0" w:rsidP="0002399B">
            <w:pPr>
              <w:rPr>
                <w:sz w:val="20"/>
              </w:rPr>
            </w:pPr>
          </w:p>
        </w:tc>
        <w:tc>
          <w:tcPr>
            <w:tcW w:w="1899" w:type="dxa"/>
            <w:tcBorders>
              <w:left w:val="nil"/>
            </w:tcBorders>
          </w:tcPr>
          <w:p w:rsidR="00E06FE0" w:rsidRDefault="00E06FE0" w:rsidP="0002399B">
            <w:pPr>
              <w:rPr>
                <w:sz w:val="20"/>
              </w:rPr>
            </w:pPr>
          </w:p>
        </w:tc>
        <w:tc>
          <w:tcPr>
            <w:tcW w:w="653" w:type="dxa"/>
            <w:tcBorders>
              <w:left w:val="double" w:sz="6" w:space="0" w:color="auto"/>
            </w:tcBorders>
          </w:tcPr>
          <w:p w:rsidR="00E06FE0" w:rsidRDefault="00E06FE0" w:rsidP="0002399B">
            <w:pPr>
              <w:rPr>
                <w:sz w:val="20"/>
              </w:rPr>
            </w:pPr>
          </w:p>
        </w:tc>
        <w:tc>
          <w:tcPr>
            <w:tcW w:w="4111" w:type="dxa"/>
          </w:tcPr>
          <w:p w:rsidR="00E06FE0" w:rsidRDefault="00E06FE0" w:rsidP="0002399B">
            <w:pPr>
              <w:rPr>
                <w:sz w:val="20"/>
              </w:rPr>
            </w:pPr>
          </w:p>
        </w:tc>
      </w:tr>
      <w:tr w:rsidR="00E06FE0">
        <w:tblPrEx>
          <w:tblCellMar>
            <w:top w:w="0" w:type="dxa"/>
            <w:left w:w="0" w:type="dxa"/>
            <w:bottom w:w="0" w:type="dxa"/>
            <w:right w:w="0" w:type="dxa"/>
          </w:tblCellMar>
        </w:tblPrEx>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13</w:t>
            </w:r>
          </w:p>
        </w:tc>
        <w:tc>
          <w:tcPr>
            <w:tcW w:w="336" w:type="dxa"/>
            <w:tcBorders>
              <w:right w:val="single" w:sz="6" w:space="0" w:color="auto"/>
            </w:tcBorders>
          </w:tcPr>
          <w:p w:rsidR="00E06FE0" w:rsidRDefault="00E06FE0" w:rsidP="0002399B">
            <w:pPr>
              <w:rPr>
                <w:sz w:val="20"/>
              </w:rPr>
            </w:pPr>
          </w:p>
        </w:tc>
        <w:tc>
          <w:tcPr>
            <w:tcW w:w="1033" w:type="dxa"/>
            <w:tcBorders>
              <w:left w:val="nil"/>
              <w:right w:val="single" w:sz="6" w:space="0" w:color="auto"/>
            </w:tcBorders>
          </w:tcPr>
          <w:p w:rsidR="00E06FE0" w:rsidRPr="007234AB" w:rsidRDefault="00E06FE0" w:rsidP="0002399B">
            <w:r w:rsidRPr="007234AB">
              <w:t>Y-straal</w:t>
            </w:r>
          </w:p>
        </w:tc>
        <w:tc>
          <w:tcPr>
            <w:tcW w:w="1899" w:type="dxa"/>
            <w:tcBorders>
              <w:left w:val="nil"/>
            </w:tcBorders>
          </w:tcPr>
          <w:p w:rsidR="00E06FE0" w:rsidRPr="007234AB" w:rsidRDefault="00E06FE0" w:rsidP="0002399B">
            <w:r w:rsidRPr="007234AB">
              <w:t>Mössbauer</w:t>
            </w:r>
          </w:p>
        </w:tc>
        <w:tc>
          <w:tcPr>
            <w:tcW w:w="653" w:type="dxa"/>
            <w:tcBorders>
              <w:left w:val="double" w:sz="6" w:space="0" w:color="auto"/>
            </w:tcBorders>
          </w:tcPr>
          <w:p w:rsidR="00E06FE0" w:rsidRPr="007234AB" w:rsidRDefault="00E06FE0" w:rsidP="0002399B">
            <w:r w:rsidRPr="007234AB">
              <w:t>X-ray</w:t>
            </w:r>
          </w:p>
        </w:tc>
        <w:tc>
          <w:tcPr>
            <w:tcW w:w="4111" w:type="dxa"/>
          </w:tcPr>
          <w:p w:rsidR="00E06FE0" w:rsidRPr="007234AB" w:rsidRDefault="00E06FE0" w:rsidP="0002399B">
            <w:r w:rsidRPr="007234AB">
              <w:t>röntgenstraling</w:t>
            </w:r>
          </w:p>
        </w:tc>
      </w:tr>
      <w:tr w:rsidR="00E06FE0">
        <w:tblPrEx>
          <w:tblCellMar>
            <w:top w:w="0" w:type="dxa"/>
            <w:left w:w="0" w:type="dxa"/>
            <w:bottom w:w="0" w:type="dxa"/>
            <w:right w:w="0" w:type="dxa"/>
          </w:tblCellMar>
        </w:tblPrEx>
        <w:tc>
          <w:tcPr>
            <w:tcW w:w="567" w:type="dxa"/>
          </w:tcPr>
          <w:p w:rsidR="00E06FE0" w:rsidRDefault="00E06FE0" w:rsidP="0002399B">
            <w:pPr>
              <w:rPr>
                <w:sz w:val="20"/>
              </w:rPr>
            </w:pPr>
          </w:p>
        </w:tc>
        <w:tc>
          <w:tcPr>
            <w:tcW w:w="336" w:type="dxa"/>
          </w:tcPr>
          <w:p w:rsidR="00E06FE0" w:rsidRDefault="00E06FE0" w:rsidP="0002399B">
            <w:pPr>
              <w:rPr>
                <w:sz w:val="20"/>
              </w:rPr>
            </w:pPr>
          </w:p>
        </w:tc>
        <w:tc>
          <w:tcPr>
            <w:tcW w:w="1033" w:type="dxa"/>
            <w:tcBorders>
              <w:left w:val="nil"/>
            </w:tcBorders>
          </w:tcPr>
          <w:p w:rsidR="00E06FE0" w:rsidRDefault="00E06FE0" w:rsidP="0002399B">
            <w:pPr>
              <w:rPr>
                <w:sz w:val="20"/>
              </w:rPr>
            </w:pPr>
          </w:p>
        </w:tc>
        <w:tc>
          <w:tcPr>
            <w:tcW w:w="1899" w:type="dxa"/>
            <w:tcBorders>
              <w:left w:val="nil"/>
            </w:tcBorders>
          </w:tcPr>
          <w:p w:rsidR="00E06FE0" w:rsidRDefault="00E06FE0" w:rsidP="0002399B">
            <w:pPr>
              <w:rPr>
                <w:sz w:val="20"/>
              </w:rPr>
            </w:pPr>
          </w:p>
        </w:tc>
        <w:tc>
          <w:tcPr>
            <w:tcW w:w="653" w:type="dxa"/>
            <w:tcBorders>
              <w:left w:val="double" w:sz="6" w:space="0" w:color="auto"/>
            </w:tcBorders>
          </w:tcPr>
          <w:p w:rsidR="00E06FE0" w:rsidRPr="007234AB" w:rsidRDefault="00E06FE0" w:rsidP="0002399B">
            <w:r w:rsidRPr="007234AB">
              <w:t>Y-ray</w:t>
            </w:r>
          </w:p>
        </w:tc>
        <w:tc>
          <w:tcPr>
            <w:tcW w:w="4111" w:type="dxa"/>
          </w:tcPr>
          <w:p w:rsidR="00E06FE0" w:rsidRDefault="00E06FE0" w:rsidP="0002399B">
            <w:pPr>
              <w:rPr>
                <w:sz w:val="20"/>
              </w:rPr>
            </w:pPr>
            <w:r>
              <w:rPr>
                <w:rFonts w:ascii="Symbol" w:hAnsi="Symbol"/>
                <w:sz w:val="20"/>
              </w:rPr>
              <w:t></w:t>
            </w:r>
            <w:r w:rsidRPr="007234AB">
              <w:t>-straling</w:t>
            </w:r>
          </w:p>
        </w:tc>
      </w:tr>
    </w:tbl>
    <w:p w:rsidR="00E06FE0" w:rsidRDefault="00E06FE0" w:rsidP="00697D27">
      <w:pPr>
        <w:pStyle w:val="Kop4"/>
      </w:pPr>
      <w:bookmarkStart w:id="736" w:name="_Toc384880782"/>
      <w:bookmarkStart w:id="737" w:name="_Toc435887970"/>
      <w:bookmarkStart w:id="738" w:name="_Toc435888450"/>
      <w:bookmarkStart w:id="739" w:name="_Toc509390641"/>
      <w:bookmarkStart w:id="740" w:name="_Toc4590003"/>
      <w:bookmarkStart w:id="741" w:name="_Toc4679247"/>
      <w:bookmarkStart w:id="742" w:name="_Toc4918033"/>
      <w:r>
        <w:t>Enkele veel gebruikte eenheden</w:t>
      </w:r>
      <w:bookmarkEnd w:id="736"/>
      <w:bookmarkEnd w:id="737"/>
      <w:bookmarkEnd w:id="738"/>
      <w:bookmarkEnd w:id="739"/>
      <w:bookmarkEnd w:id="740"/>
      <w:bookmarkEnd w:id="741"/>
      <w:bookmarkEnd w:id="742"/>
    </w:p>
    <w:p w:rsidR="00E06FE0" w:rsidRDefault="00E06FE0" w:rsidP="0002399B">
      <w:r>
        <w:t xml:space="preserve">De karakteristieke grootheden </w:t>
      </w:r>
      <w:r w:rsidR="001B1231">
        <w:rPr>
          <w:bCs/>
        </w:rPr>
        <w:fldChar w:fldCharType="begin"/>
      </w:r>
      <w:r w:rsidR="001B1231">
        <w:instrText xml:space="preserve"> XE "</w:instrText>
      </w:r>
      <w:r w:rsidR="001B1231" w:rsidRPr="001B1231">
        <w:instrText xml:space="preserve"> </w:instrText>
      </w:r>
      <w:r w:rsidR="001B1231" w:rsidRPr="00A84C3B">
        <w:instrText>spectroscopische</w:instrText>
      </w:r>
      <w:r w:rsidR="001B1231">
        <w:rPr>
          <w:bCs/>
        </w:rPr>
        <w:instrText>:technieken</w:instrText>
      </w:r>
      <w:r w:rsidR="001B1231">
        <w:instrText xml:space="preserve">" </w:instrText>
      </w:r>
      <w:r w:rsidR="001B1231">
        <w:rPr>
          <w:bCs/>
        </w:rPr>
        <w:fldChar w:fldCharType="end"/>
      </w:r>
      <w:r>
        <w:t>van elektromagnetische straling kunnen zeer uiteenlopende waarden aannemen (</w:t>
      </w:r>
      <w:fldSimple w:instr=" REF _Ref382830381 \* MERGEFORMAT ">
        <w:r w:rsidR="00D86AD4" w:rsidRPr="00D86AD4">
          <w:t xml:space="preserve">Tabel </w:t>
        </w:r>
        <w:r w:rsidR="00D86AD4" w:rsidRPr="00D86AD4">
          <w:rPr>
            <w:noProof/>
          </w:rPr>
          <w:t>8</w:t>
        </w:r>
      </w:fldSimple>
      <w:r>
        <w:t>). Aangezien in de dagelijkse praktijk bij voorkeur gebruik gemaakt wordt van eenvoudige gehele getallen, worden er in de diverse gebieden van het elektromagnetische spectrum verschillende eenheden gebruikt:</w:t>
      </w:r>
    </w:p>
    <w:p w:rsidR="00E06FE0" w:rsidRDefault="00E06FE0" w:rsidP="0002399B">
      <w:r>
        <w:rPr>
          <w:i/>
        </w:rPr>
        <w:t>Golflengte</w:t>
      </w:r>
      <w:r w:rsidR="00697D27" w:rsidRPr="00087FA8">
        <w:fldChar w:fldCharType="begin"/>
      </w:r>
      <w:r w:rsidR="00697D27" w:rsidRPr="00087FA8">
        <w:instrText xml:space="preserve"> XE "golf</w:instrText>
      </w:r>
      <w:r w:rsidR="00DC096F">
        <w:instrText>:-</w:instrText>
      </w:r>
      <w:r w:rsidR="00697D27" w:rsidRPr="00087FA8">
        <w:instrText xml:space="preserve">lengte" </w:instrText>
      </w:r>
      <w:r w:rsidR="00697D27" w:rsidRPr="00087FA8">
        <w:fldChar w:fldCharType="end"/>
      </w:r>
      <w:r>
        <w:rPr>
          <w:i/>
        </w:rPr>
        <w:t>:</w:t>
      </w:r>
      <w:r>
        <w:t xml:space="preserve"> dimensie: meter</w:t>
      </w:r>
    </w:p>
    <w:p w:rsidR="00E06FE0" w:rsidRDefault="00E06FE0" w:rsidP="0002399B">
      <w:r>
        <w:t>De golflengte wordt uitgedrukt in onderdelen of veelvouden van de meter. Hiervoor worden voorvoegsels gebruikt.</w:t>
      </w:r>
    </w:p>
    <w:p w:rsidR="00E06FE0" w:rsidRDefault="00E06FE0" w:rsidP="0002399B">
      <w:r>
        <w:t xml:space="preserve">1 </w:t>
      </w:r>
      <w:r>
        <w:rPr>
          <w:rFonts w:ascii="Symbol" w:hAnsi="Symbol"/>
        </w:rPr>
        <w:t></w:t>
      </w:r>
      <w:r>
        <w:t>m (1 micron) = 10</w:t>
      </w:r>
      <w:r>
        <w:rPr>
          <w:vertAlign w:val="superscript"/>
        </w:rPr>
        <w:sym w:font="Symbol" w:char="F02D"/>
      </w:r>
      <w:r>
        <w:rPr>
          <w:vertAlign w:val="superscript"/>
        </w:rPr>
        <w:t>6</w:t>
      </w:r>
      <w:r>
        <w:t xml:space="preserve"> m; gebruikt in de IR-spectroscopie.</w:t>
      </w:r>
    </w:p>
    <w:p w:rsidR="00E06FE0" w:rsidRDefault="00E06FE0" w:rsidP="0002399B">
      <w:r>
        <w:t>1 nm (1 nanometer) = 10</w:t>
      </w:r>
      <w:r>
        <w:rPr>
          <w:vertAlign w:val="superscript"/>
        </w:rPr>
        <w:sym w:font="Symbol" w:char="F02D"/>
      </w:r>
      <w:r>
        <w:rPr>
          <w:vertAlign w:val="superscript"/>
        </w:rPr>
        <w:t>9</w:t>
      </w:r>
      <w:r>
        <w:t xml:space="preserve"> m; Gebruikt in de UV/Vis-spectroscopie.</w:t>
      </w:r>
    </w:p>
    <w:p w:rsidR="00E06FE0" w:rsidRDefault="00E06FE0" w:rsidP="0002399B">
      <w:r>
        <w:t>Zeer kleine golflengten worden nog dikwijls uitgedrukt in de eenheid Ångstrøm. 1 Å = 10</w:t>
      </w:r>
      <w:r>
        <w:rPr>
          <w:vertAlign w:val="superscript"/>
        </w:rPr>
        <w:sym w:font="Symbol" w:char="F02D"/>
      </w:r>
      <w:r>
        <w:rPr>
          <w:vertAlign w:val="superscript"/>
        </w:rPr>
        <w:t>10</w:t>
      </w:r>
      <w:r>
        <w:t xml:space="preserve"> m = 0,1 nm; gebruikt in röntgenspectroscopie.</w:t>
      </w:r>
    </w:p>
    <w:p w:rsidR="00E06FE0" w:rsidRDefault="00E06FE0" w:rsidP="0002399B"/>
    <w:p w:rsidR="00E06FE0" w:rsidRDefault="00E06FE0" w:rsidP="0002399B">
      <w:r>
        <w:rPr>
          <w:i/>
        </w:rPr>
        <w:t>Frequentie</w:t>
      </w:r>
      <w:r w:rsidR="00697D27" w:rsidRPr="00087FA8">
        <w:fldChar w:fldCharType="begin"/>
      </w:r>
      <w:r w:rsidR="00697D27" w:rsidRPr="00087FA8">
        <w:instrText xml:space="preserve"> XE "frequentie" </w:instrText>
      </w:r>
      <w:r w:rsidR="00697D27" w:rsidRPr="00087FA8">
        <w:fldChar w:fldCharType="end"/>
      </w:r>
      <w:r>
        <w:rPr>
          <w:i/>
        </w:rPr>
        <w:t>:</w:t>
      </w:r>
      <w:r>
        <w:t xml:space="preserve"> dimensie: Hz (s</w:t>
      </w:r>
      <w:r>
        <w:rPr>
          <w:vertAlign w:val="superscript"/>
        </w:rPr>
        <w:sym w:font="Symbol" w:char="F02D"/>
      </w:r>
      <w:r>
        <w:rPr>
          <w:vertAlign w:val="superscript"/>
        </w:rPr>
        <w:t>1</w:t>
      </w:r>
      <w:r>
        <w:t>); gebruikt in kernspinresonantie, gewoonlijk uitgedrukt in MHz.</w:t>
      </w:r>
    </w:p>
    <w:p w:rsidR="00E06FE0" w:rsidRDefault="00E06FE0" w:rsidP="0002399B">
      <w:r>
        <w:rPr>
          <w:i/>
        </w:rPr>
        <w:t>Golfgetal</w:t>
      </w:r>
      <w:r w:rsidR="00697D27" w:rsidRPr="005844D5">
        <w:fldChar w:fldCharType="begin"/>
      </w:r>
      <w:r w:rsidR="00697D27" w:rsidRPr="005844D5">
        <w:instrText xml:space="preserve"> XE "golf</w:instrText>
      </w:r>
      <w:r w:rsidR="00DC096F" w:rsidRPr="005844D5">
        <w:instrText>:-</w:instrText>
      </w:r>
      <w:r w:rsidR="00697D27" w:rsidRPr="005844D5">
        <w:instrText xml:space="preserve">getal" </w:instrText>
      </w:r>
      <w:r w:rsidR="00697D27" w:rsidRPr="005844D5">
        <w:fldChar w:fldCharType="end"/>
      </w:r>
      <w:r>
        <w:t>: dimensie: m</w:t>
      </w:r>
      <w:r>
        <w:rPr>
          <w:vertAlign w:val="superscript"/>
        </w:rPr>
        <w:sym w:font="Symbol" w:char="F02D"/>
      </w:r>
      <w:r>
        <w:rPr>
          <w:vertAlign w:val="superscript"/>
        </w:rPr>
        <w:t>1</w:t>
      </w:r>
      <w:r>
        <w:t>; meestal wordt gebruikt cm</w:t>
      </w:r>
      <w:r>
        <w:rPr>
          <w:vertAlign w:val="superscript"/>
        </w:rPr>
        <w:sym w:font="Symbol" w:char="F02D"/>
      </w:r>
      <w:r>
        <w:rPr>
          <w:vertAlign w:val="superscript"/>
        </w:rPr>
        <w:t>1</w:t>
      </w:r>
      <w:r>
        <w:t xml:space="preserve">; gebruikt in IR-spectroscopie; de meest karakteristieke banden liggen tussen 4000 en </w:t>
      </w:r>
      <w:smartTag w:uri="urn:schemas-microsoft-com:office:smarttags" w:element="metricconverter">
        <w:smartTagPr>
          <w:attr w:name="ProductID" w:val="500 cm"/>
        </w:smartTagPr>
        <w:r>
          <w:t>500 cm</w:t>
        </w:r>
      </w:smartTag>
      <w:r>
        <w:rPr>
          <w:vertAlign w:val="superscript"/>
        </w:rPr>
        <w:sym w:font="Symbol" w:char="F02D"/>
      </w:r>
      <w:r>
        <w:rPr>
          <w:vertAlign w:val="superscript"/>
        </w:rPr>
        <w:t>1</w:t>
      </w:r>
      <w:r>
        <w:t>.</w:t>
      </w:r>
    </w:p>
    <w:p w:rsidR="00E06FE0" w:rsidRDefault="00E06FE0" w:rsidP="0002399B">
      <w:r>
        <w:rPr>
          <w:i/>
        </w:rPr>
        <w:t>Energie</w:t>
      </w:r>
      <w:r w:rsidR="00697D27" w:rsidRPr="00087FA8">
        <w:fldChar w:fldCharType="begin"/>
      </w:r>
      <w:r w:rsidR="00697D27" w:rsidRPr="00087FA8">
        <w:instrText xml:space="preserve"> XE "energie" </w:instrText>
      </w:r>
      <w:r w:rsidR="00697D27" w:rsidRPr="00087FA8">
        <w:fldChar w:fldCharType="end"/>
      </w:r>
      <w:r>
        <w:t>: In het SI-stelsel worden energieën uitgedrukt in Joules. Voor de energieën van fotonen levert dit zeer kleine getalwaarden op. Daarom worden in de spectrometrie andere eenheden gebruikt.</w:t>
      </w:r>
    </w:p>
    <w:p w:rsidR="00E06FE0" w:rsidRDefault="00E06FE0" w:rsidP="0002399B">
      <w:r>
        <w:t xml:space="preserve">Voor e.m. stralen met een zeer kleine golflengte wordt de elektronvolt als energiemaat gebruikt. Deze eenheid is gedefiniëerd als de energie van een elektron dat een potentiaalverschil van één Volt heeft doorlopen. Daar de lading van een elektron </w:t>
      </w:r>
      <w:r>
        <w:rPr>
          <w:i/>
        </w:rPr>
        <w:t>e</w:t>
      </w:r>
      <w:r>
        <w:t xml:space="preserve"> = 1,6</w:t>
      </w:r>
      <w:r>
        <w:sym w:font="Symbol" w:char="F0D7"/>
      </w:r>
      <w:r>
        <w:t>10</w:t>
      </w:r>
      <w:r>
        <w:rPr>
          <w:vertAlign w:val="superscript"/>
        </w:rPr>
        <w:sym w:font="Symbol" w:char="F02D"/>
      </w:r>
      <w:r>
        <w:rPr>
          <w:vertAlign w:val="superscript"/>
        </w:rPr>
        <w:t>19</w:t>
      </w:r>
      <w:r>
        <w:t xml:space="preserve"> Coulomb geldt 1 eV = 1,6</w:t>
      </w:r>
      <w:r>
        <w:sym w:font="Symbol" w:char="F0D7"/>
      </w:r>
      <w:r>
        <w:t>10</w:t>
      </w:r>
      <w:r>
        <w:rPr>
          <w:vertAlign w:val="superscript"/>
        </w:rPr>
        <w:sym w:font="Symbol" w:char="F02D"/>
      </w:r>
      <w:r>
        <w:rPr>
          <w:vertAlign w:val="superscript"/>
        </w:rPr>
        <w:t>19</w:t>
      </w:r>
      <w:r>
        <w:t xml:space="preserve"> CV = 1,6</w:t>
      </w:r>
      <w:r>
        <w:sym w:font="Symbol" w:char="F0D7"/>
      </w:r>
      <w:r>
        <w:t>10</w:t>
      </w:r>
      <w:r>
        <w:rPr>
          <w:vertAlign w:val="superscript"/>
        </w:rPr>
        <w:sym w:font="Symbol" w:char="F02D"/>
      </w:r>
      <w:r>
        <w:rPr>
          <w:vertAlign w:val="superscript"/>
        </w:rPr>
        <w:t>19</w:t>
      </w:r>
      <w:r>
        <w:t xml:space="preserve"> J</w:t>
      </w:r>
    </w:p>
    <w:p w:rsidR="00E06FE0" w:rsidRDefault="00E06FE0" w:rsidP="0002399B">
      <w:r>
        <w:t>In de kernspinresonantie</w:t>
      </w:r>
      <w:r w:rsidR="00087FA8">
        <w:fldChar w:fldCharType="begin"/>
      </w:r>
      <w:r w:rsidR="00087FA8">
        <w:instrText xml:space="preserve"> XE "</w:instrText>
      </w:r>
      <w:r w:rsidR="00087FA8" w:rsidRPr="00C362D2">
        <w:instrText>kernspinresonantie</w:instrText>
      </w:r>
      <w:r w:rsidR="00087FA8">
        <w:instrText xml:space="preserve">" </w:instrText>
      </w:r>
      <w:r w:rsidR="00087FA8">
        <w:fldChar w:fldCharType="end"/>
      </w:r>
      <w:r>
        <w:t xml:space="preserve"> worden de kwanta gekarakteriseerd door hun frequentie </w:t>
      </w:r>
      <w:r>
        <w:rPr>
          <w:rFonts w:ascii="Symbol" w:hAnsi="Symbol"/>
        </w:rPr>
        <w:t></w:t>
      </w:r>
      <w:r>
        <w:t>, gewoonlijk uitgedrukt in MHz.</w:t>
      </w:r>
    </w:p>
    <w:p w:rsidR="00E06FE0" w:rsidRDefault="00E06FE0" w:rsidP="0002399B">
      <w:r>
        <w:t xml:space="preserve">Voor het infrarode gebied wordt vaak het golfgetal </w:t>
      </w:r>
      <w:r>
        <w:rPr>
          <w:rFonts w:ascii="Symbol" w:hAnsi="Symbol"/>
        </w:rPr>
        <w:t></w:t>
      </w:r>
      <w:r>
        <w:t xml:space="preserve"> als energiemaat gebruikt. De meest karakteristieke absorptiebanden in het IR-spectrum liggen tussen 4000 en </w:t>
      </w:r>
      <w:smartTag w:uri="urn:schemas-microsoft-com:office:smarttags" w:element="metricconverter">
        <w:smartTagPr>
          <w:attr w:name="ProductID" w:val="500 cm"/>
        </w:smartTagPr>
        <w:r>
          <w:t>500 cm</w:t>
        </w:r>
      </w:smartTag>
      <w:r>
        <w:rPr>
          <w:vertAlign w:val="superscript"/>
        </w:rPr>
        <w:sym w:font="Symbol" w:char="F02D"/>
      </w:r>
      <w:r>
        <w:rPr>
          <w:vertAlign w:val="superscript"/>
        </w:rPr>
        <w:t>1</w:t>
      </w:r>
      <w:r>
        <w:t>.</w:t>
      </w:r>
    </w:p>
    <w:p w:rsidR="00E06FE0" w:rsidRDefault="00E06FE0" w:rsidP="0002399B">
      <w:r>
        <w:lastRenderedPageBreak/>
        <w:t>In de literatuur worden verschillende eenheden door elkaar gebruikt. Zo wordt de energie van elektronen in atomen en moleculen dikwijls opgegeven in cm</w:t>
      </w:r>
      <w:r>
        <w:rPr>
          <w:vertAlign w:val="superscript"/>
        </w:rPr>
        <w:sym w:font="Symbol" w:char="F02D"/>
      </w:r>
      <w:r>
        <w:rPr>
          <w:vertAlign w:val="superscript"/>
        </w:rPr>
        <w:t>1</w:t>
      </w:r>
      <w:r>
        <w:t xml:space="preserve"> (1,24</w:t>
      </w:r>
      <w:r>
        <w:sym w:font="Symbol" w:char="F0D7"/>
      </w:r>
      <w:r>
        <w:t>10</w:t>
      </w:r>
      <w:r>
        <w:rPr>
          <w:vertAlign w:val="superscript"/>
        </w:rPr>
        <w:t>4</w:t>
      </w:r>
      <w:r>
        <w:t xml:space="preserve"> cm</w:t>
      </w:r>
      <w:r>
        <w:rPr>
          <w:vertAlign w:val="superscript"/>
        </w:rPr>
        <w:sym w:font="Symbol" w:char="F02D"/>
      </w:r>
      <w:r>
        <w:rPr>
          <w:vertAlign w:val="superscript"/>
        </w:rPr>
        <w:t>1</w:t>
      </w:r>
      <w:r>
        <w:t xml:space="preserve"> </w:t>
      </w:r>
      <w:r>
        <w:sym w:font="Symbol" w:char="F0B8"/>
      </w:r>
      <w:r>
        <w:t xml:space="preserve"> 1 eV, zie ook Formule 1) </w:t>
      </w:r>
    </w:p>
    <w:p w:rsidR="00E06FE0" w:rsidRDefault="00E06FE0" w:rsidP="0002399B">
      <w:r>
        <w:t xml:space="preserve">Uit de spectrometrie blijkt dat de energiebijdragen ten gevolge van de elektronenbeweging, vibraties en rotaties en van elektron- en spinoriëntaties aan de totale energie van het molecuul gekwantiseerd zijn. Dit wordt adequaat beschreven met de kwantummechanica. De frequentie waarbij absorptie of emissie plaatsvindt wordt bepaald door het energieverschil tussen de betreffende energietoestanden </w:t>
      </w:r>
      <w:r>
        <w:rPr>
          <w:i/>
        </w:rPr>
        <w:t>E</w:t>
      </w:r>
      <w:r>
        <w:rPr>
          <w:vertAlign w:val="subscript"/>
        </w:rPr>
        <w:t>o</w:t>
      </w:r>
      <w:r>
        <w:t xml:space="preserve"> en </w:t>
      </w:r>
      <w:r>
        <w:rPr>
          <w:i/>
        </w:rPr>
        <w:t>E</w:t>
      </w:r>
      <w:r>
        <w:rPr>
          <w:vertAlign w:val="subscript"/>
        </w:rPr>
        <w:t>1</w:t>
      </w:r>
      <w:r>
        <w:t>:</w:t>
      </w:r>
      <w:bookmarkStart w:id="743" w:name="_Ref382902559"/>
    </w:p>
    <w:p w:rsidR="00E06FE0" w:rsidRDefault="00E06FE0" w:rsidP="0002399B">
      <w:r>
        <w:rPr>
          <w:rFonts w:ascii="Symbol" w:hAnsi="Symbol"/>
        </w:rPr>
        <w:t></w:t>
      </w:r>
      <w:r>
        <w:rPr>
          <w:i/>
        </w:rPr>
        <w:t>E</w:t>
      </w:r>
      <w:r>
        <w:t xml:space="preserve"> = </w:t>
      </w:r>
      <w:r>
        <w:rPr>
          <w:i/>
        </w:rPr>
        <w:t>E</w:t>
      </w:r>
      <w:r>
        <w:rPr>
          <w:vertAlign w:val="subscript"/>
        </w:rPr>
        <w:t>1</w:t>
      </w:r>
      <w:r>
        <w:t xml:space="preserve"> - </w:t>
      </w:r>
      <w:r>
        <w:rPr>
          <w:i/>
        </w:rPr>
        <w:t>E</w:t>
      </w:r>
      <w:r>
        <w:rPr>
          <w:vertAlign w:val="subscript"/>
        </w:rPr>
        <w:t>o</w:t>
      </w:r>
      <w:r>
        <w:t xml:space="preserve"> = </w:t>
      </w:r>
      <w:r>
        <w:rPr>
          <w:i/>
        </w:rPr>
        <w:t>h</w:t>
      </w:r>
      <w:r>
        <w:rPr>
          <w:rFonts w:ascii="Symbol" w:hAnsi="Symbol"/>
          <w:i/>
        </w:rPr>
        <w:t></w:t>
      </w:r>
      <w:r>
        <w:t xml:space="preserve"> = </w:t>
      </w:r>
      <w:r w:rsidR="003D09E1" w:rsidRPr="003D09E1">
        <w:rPr>
          <w:position w:val="-20"/>
        </w:rPr>
        <w:object w:dxaOrig="380" w:dyaOrig="520">
          <v:shape id="_x0000_i1264" type="#_x0000_t75" style="width:18.75pt;height:26.25pt" o:ole="">
            <v:imagedata r:id="rId674" o:title=""/>
          </v:shape>
          <o:OLEObject Type="Embed" ProgID="Equation.3" ShapeID="_x0000_i1264" DrawAspect="Content" ObjectID="_1319627404" r:id="rId675"/>
        </w:object>
      </w:r>
      <w:r>
        <w:rPr>
          <w:vertAlign w:val="subscript"/>
        </w:rPr>
        <w:t xml:space="preserve"> </w:t>
      </w:r>
      <w:r>
        <w:t xml:space="preserve">= </w:t>
      </w:r>
      <w:r>
        <w:rPr>
          <w:i/>
        </w:rPr>
        <w:t>hc</w:t>
      </w:r>
      <w:r>
        <w:rPr>
          <w:rFonts w:ascii="Symbol" w:hAnsi="Symbol"/>
          <w:i/>
        </w:rPr>
        <w:t></w:t>
      </w:r>
      <w:r>
        <w:t xml:space="preserve"> </w:t>
      </w:r>
      <w:r>
        <w:tab/>
      </w:r>
      <w:r>
        <w:tab/>
      </w:r>
      <w:r>
        <w:rPr>
          <w:sz w:val="16"/>
        </w:rPr>
        <w:t xml:space="preserve">Formule </w:t>
      </w:r>
      <w:r>
        <w:rPr>
          <w:sz w:val="16"/>
        </w:rPr>
        <w:fldChar w:fldCharType="begin"/>
      </w:r>
      <w:r>
        <w:rPr>
          <w:sz w:val="16"/>
        </w:rPr>
        <w:instrText xml:space="preserve"> SEQ Vergelijking \* ARABIC </w:instrText>
      </w:r>
      <w:r>
        <w:rPr>
          <w:sz w:val="16"/>
        </w:rPr>
        <w:fldChar w:fldCharType="separate"/>
      </w:r>
      <w:r w:rsidR="00D86AD4">
        <w:rPr>
          <w:noProof/>
          <w:sz w:val="16"/>
        </w:rPr>
        <w:t>1</w:t>
      </w:r>
      <w:r>
        <w:rPr>
          <w:sz w:val="16"/>
        </w:rPr>
        <w:fldChar w:fldCharType="end"/>
      </w:r>
      <w:bookmarkEnd w:id="743"/>
    </w:p>
    <w:p w:rsidR="00E06FE0" w:rsidRDefault="00E06FE0" w:rsidP="0002399B">
      <w:r>
        <w:t xml:space="preserve">Als gevolg van absorptie of emissie van straling vinden veranderingen in de moleculen plaats. In </w:t>
      </w:r>
      <w:fldSimple w:instr=" REF _Ref382830381 \* MERGEFORMAT ">
        <w:r w:rsidR="00D86AD4" w:rsidRPr="00D86AD4">
          <w:t xml:space="preserve">Tabel </w:t>
        </w:r>
        <w:r w:rsidR="00D86AD4" w:rsidRPr="00D86AD4">
          <w:rPr>
            <w:noProof/>
          </w:rPr>
          <w:t>8</w:t>
        </w:r>
      </w:fldSimple>
      <w:r>
        <w:t xml:space="preserve"> is een indeling van het elektromagnetische spectrum gegeven. Hierin zijn vermeld: de golflengte, de frequentie, het golfgetal en de energie van de straling, alsmede de aard van de overgangen die door de betreffende straling worden veroorzaakt</w:t>
      </w:r>
      <w:r w:rsidR="00D47821" w:rsidRPr="00D47821">
        <w:fldChar w:fldCharType="begin"/>
      </w:r>
      <w:r w:rsidR="00D47821" w:rsidRPr="00D47821">
        <w:instrText xml:space="preserve"> XE "spectrum:elektromagnetisch" </w:instrText>
      </w:r>
      <w:r w:rsidR="00D47821" w:rsidRPr="00D47821">
        <w:fldChar w:fldCharType="end"/>
      </w:r>
      <w:r>
        <w:t>.</w:t>
      </w:r>
    </w:p>
    <w:p w:rsidR="00E06FE0" w:rsidRDefault="00E06FE0" w:rsidP="002E0348">
      <w:pPr>
        <w:pStyle w:val="Kop4"/>
      </w:pPr>
      <w:bookmarkStart w:id="744" w:name="_Toc384880783"/>
      <w:bookmarkStart w:id="745" w:name="_Toc435887971"/>
      <w:bookmarkStart w:id="746" w:name="_Toc435888451"/>
      <w:bookmarkStart w:id="747" w:name="_Toc509390642"/>
      <w:bookmarkStart w:id="748" w:name="_Toc4590004"/>
      <w:bookmarkStart w:id="749" w:name="_Toc4679248"/>
      <w:bookmarkStart w:id="750" w:name="_Toc4918034"/>
      <w:r>
        <w:t>Indeling elektromagnetisch spectrum</w:t>
      </w:r>
      <w:bookmarkEnd w:id="744"/>
      <w:bookmarkEnd w:id="745"/>
      <w:bookmarkEnd w:id="746"/>
      <w:bookmarkEnd w:id="747"/>
      <w:bookmarkEnd w:id="748"/>
      <w:bookmarkEnd w:id="749"/>
      <w:bookmarkEnd w:id="750"/>
    </w:p>
    <w:p w:rsidR="00E06FE0" w:rsidRPr="002E0348" w:rsidRDefault="00E06FE0" w:rsidP="002E0348">
      <w:pPr>
        <w:pStyle w:val="Bijschrift"/>
        <w:rPr>
          <w:bCs/>
        </w:rPr>
      </w:pPr>
      <w:bookmarkStart w:id="751" w:name="_Ref382830381"/>
      <w:r w:rsidRPr="002E0348">
        <w:rPr>
          <w:bCs/>
        </w:rPr>
        <w:t xml:space="preserve">Tabel </w:t>
      </w:r>
      <w:r w:rsidRPr="002E0348">
        <w:rPr>
          <w:bCs/>
        </w:rPr>
        <w:fldChar w:fldCharType="begin"/>
      </w:r>
      <w:r w:rsidRPr="002E0348">
        <w:rPr>
          <w:bCs/>
        </w:rPr>
        <w:instrText xml:space="preserve"> SEQ Tabel \* ARABIC </w:instrText>
      </w:r>
      <w:r w:rsidRPr="002E0348">
        <w:rPr>
          <w:bCs/>
        </w:rPr>
        <w:fldChar w:fldCharType="separate"/>
      </w:r>
      <w:r w:rsidR="00D86AD4">
        <w:rPr>
          <w:bCs/>
          <w:noProof/>
        </w:rPr>
        <w:t>8</w:t>
      </w:r>
      <w:r w:rsidRPr="002E0348">
        <w:rPr>
          <w:bCs/>
        </w:rPr>
        <w:fldChar w:fldCharType="end"/>
      </w:r>
      <w:bookmarkEnd w:id="751"/>
      <w:r w:rsidRPr="002E0348">
        <w:rPr>
          <w:bCs/>
          <w:noProof/>
        </w:rPr>
        <w:tab/>
        <w:t>Indeling van het elektromagnetisch spectrum</w:t>
      </w:r>
    </w:p>
    <w:tbl>
      <w:tblPr>
        <w:tblW w:w="9851" w:type="dxa"/>
        <w:tblInd w:w="-35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
      <w:tblGrid>
        <w:gridCol w:w="637"/>
        <w:gridCol w:w="709"/>
        <w:gridCol w:w="992"/>
        <w:gridCol w:w="851"/>
        <w:gridCol w:w="2410"/>
        <w:gridCol w:w="4252"/>
      </w:tblGrid>
      <w:tr w:rsidR="00E06FE0" w:rsidRPr="00957641">
        <w:tblPrEx>
          <w:tblCellMar>
            <w:top w:w="0" w:type="dxa"/>
            <w:bottom w:w="0" w:type="dxa"/>
          </w:tblCellMar>
        </w:tblPrEx>
        <w:tc>
          <w:tcPr>
            <w:tcW w:w="637" w:type="dxa"/>
            <w:tcBorders>
              <w:top w:val="single" w:sz="6" w:space="0" w:color="auto"/>
              <w:bottom w:val="double" w:sz="6" w:space="0" w:color="auto"/>
              <w:right w:val="single" w:sz="6" w:space="0" w:color="auto"/>
            </w:tcBorders>
          </w:tcPr>
          <w:p w:rsidR="00E06FE0" w:rsidRPr="00957641" w:rsidRDefault="00E06FE0" w:rsidP="0002399B">
            <w:pPr>
              <w:rPr>
                <w:sz w:val="20"/>
              </w:rPr>
            </w:pPr>
            <w:r w:rsidRPr="00957641">
              <w:rPr>
                <w:rFonts w:ascii="Symbol" w:hAnsi="Symbol"/>
                <w:sz w:val="20"/>
              </w:rPr>
              <w:t></w:t>
            </w:r>
            <w:r w:rsidRPr="00957641">
              <w:rPr>
                <w:rFonts w:ascii="Symbol" w:hAnsi="Symbol"/>
                <w:sz w:val="20"/>
              </w:rPr>
              <w:t></w:t>
            </w:r>
            <w:r w:rsidRPr="00957641">
              <w:rPr>
                <w:sz w:val="20"/>
              </w:rPr>
              <w:t>(m)</w:t>
            </w:r>
          </w:p>
        </w:tc>
        <w:tc>
          <w:tcPr>
            <w:tcW w:w="709" w:type="dxa"/>
            <w:tcBorders>
              <w:top w:val="single" w:sz="6" w:space="0" w:color="auto"/>
              <w:left w:val="nil"/>
              <w:bottom w:val="double" w:sz="6" w:space="0" w:color="auto"/>
              <w:right w:val="single" w:sz="6" w:space="0" w:color="auto"/>
            </w:tcBorders>
          </w:tcPr>
          <w:p w:rsidR="00E06FE0" w:rsidRPr="00957641" w:rsidRDefault="00E06FE0" w:rsidP="0002399B">
            <w:pPr>
              <w:rPr>
                <w:sz w:val="20"/>
              </w:rPr>
            </w:pPr>
            <w:r w:rsidRPr="00957641">
              <w:rPr>
                <w:rFonts w:ascii="Symbol" w:hAnsi="Symbol"/>
                <w:sz w:val="20"/>
              </w:rPr>
              <w:t></w:t>
            </w:r>
            <w:r w:rsidRPr="00957641">
              <w:rPr>
                <w:sz w:val="20"/>
              </w:rPr>
              <w:t xml:space="preserve"> (Hz)</w:t>
            </w:r>
          </w:p>
        </w:tc>
        <w:tc>
          <w:tcPr>
            <w:tcW w:w="992" w:type="dxa"/>
            <w:tcBorders>
              <w:top w:val="single" w:sz="6" w:space="0" w:color="auto"/>
              <w:left w:val="nil"/>
              <w:bottom w:val="double" w:sz="6" w:space="0" w:color="auto"/>
              <w:right w:val="single" w:sz="6" w:space="0" w:color="auto"/>
            </w:tcBorders>
          </w:tcPr>
          <w:p w:rsidR="00E06FE0" w:rsidRPr="00957641" w:rsidRDefault="00E06FE0" w:rsidP="0002399B">
            <w:pPr>
              <w:rPr>
                <w:sz w:val="20"/>
              </w:rPr>
            </w:pPr>
            <w:r w:rsidRPr="00957641">
              <w:rPr>
                <w:rFonts w:ascii="Symbol" w:hAnsi="Symbol"/>
                <w:sz w:val="20"/>
              </w:rPr>
              <w:t></w:t>
            </w:r>
            <w:r w:rsidRPr="00957641">
              <w:rPr>
                <w:rFonts w:ascii="Symbol" w:hAnsi="Symbol"/>
                <w:sz w:val="20"/>
              </w:rPr>
              <w:t></w:t>
            </w:r>
            <w:r w:rsidRPr="00957641">
              <w:rPr>
                <w:sz w:val="20"/>
              </w:rPr>
              <w:t>(cm</w:t>
            </w:r>
            <w:r w:rsidRPr="00957641">
              <w:rPr>
                <w:sz w:val="20"/>
                <w:vertAlign w:val="superscript"/>
              </w:rPr>
              <w:sym w:font="Symbol" w:char="F02D"/>
            </w:r>
            <w:r w:rsidRPr="00957641">
              <w:rPr>
                <w:sz w:val="20"/>
                <w:vertAlign w:val="superscript"/>
              </w:rPr>
              <w:t>1</w:t>
            </w:r>
            <w:r w:rsidRPr="00957641">
              <w:rPr>
                <w:sz w:val="20"/>
              </w:rPr>
              <w:t>)</w:t>
            </w:r>
          </w:p>
        </w:tc>
        <w:tc>
          <w:tcPr>
            <w:tcW w:w="851" w:type="dxa"/>
            <w:tcBorders>
              <w:top w:val="single" w:sz="6" w:space="0" w:color="auto"/>
              <w:left w:val="nil"/>
              <w:bottom w:val="double" w:sz="6" w:space="0" w:color="auto"/>
              <w:right w:val="single" w:sz="6" w:space="0" w:color="auto"/>
            </w:tcBorders>
          </w:tcPr>
          <w:p w:rsidR="00E06FE0" w:rsidRPr="00957641" w:rsidRDefault="00E06FE0" w:rsidP="0002399B">
            <w:pPr>
              <w:rPr>
                <w:sz w:val="20"/>
              </w:rPr>
            </w:pPr>
            <w:r w:rsidRPr="00957641">
              <w:rPr>
                <w:i/>
                <w:sz w:val="20"/>
              </w:rPr>
              <w:t>E</w:t>
            </w:r>
            <w:r w:rsidRPr="00957641">
              <w:rPr>
                <w:sz w:val="20"/>
              </w:rPr>
              <w:t xml:space="preserve"> (eV)</w:t>
            </w:r>
          </w:p>
        </w:tc>
        <w:tc>
          <w:tcPr>
            <w:tcW w:w="2410" w:type="dxa"/>
            <w:tcBorders>
              <w:top w:val="single" w:sz="6" w:space="0" w:color="auto"/>
              <w:left w:val="nil"/>
              <w:bottom w:val="double" w:sz="6" w:space="0" w:color="auto"/>
              <w:right w:val="single" w:sz="6" w:space="0" w:color="auto"/>
            </w:tcBorders>
          </w:tcPr>
          <w:p w:rsidR="00E06FE0" w:rsidRPr="00957641" w:rsidRDefault="00E06FE0" w:rsidP="0002399B">
            <w:pPr>
              <w:rPr>
                <w:sz w:val="20"/>
              </w:rPr>
            </w:pPr>
            <w:r w:rsidRPr="00957641">
              <w:rPr>
                <w:sz w:val="20"/>
              </w:rPr>
              <w:t>gebied</w:t>
            </w:r>
          </w:p>
        </w:tc>
        <w:tc>
          <w:tcPr>
            <w:tcW w:w="4252" w:type="dxa"/>
            <w:tcBorders>
              <w:top w:val="single" w:sz="6" w:space="0" w:color="auto"/>
              <w:left w:val="nil"/>
              <w:bottom w:val="double" w:sz="6" w:space="0" w:color="auto"/>
            </w:tcBorders>
          </w:tcPr>
          <w:p w:rsidR="00E06FE0" w:rsidRPr="00957641" w:rsidRDefault="00E06FE0" w:rsidP="0002399B">
            <w:pPr>
              <w:rPr>
                <w:sz w:val="20"/>
              </w:rPr>
            </w:pPr>
            <w:r w:rsidRPr="00957641">
              <w:rPr>
                <w:sz w:val="20"/>
              </w:rPr>
              <w:t>bijbehorend fysisch proces</w:t>
            </w:r>
          </w:p>
        </w:tc>
      </w:tr>
      <w:tr w:rsidR="00E06FE0" w:rsidRPr="00957641">
        <w:tblPrEx>
          <w:tblCellMar>
            <w:top w:w="0" w:type="dxa"/>
            <w:bottom w:w="0" w:type="dxa"/>
          </w:tblCellMar>
        </w:tblPrEx>
        <w:tc>
          <w:tcPr>
            <w:tcW w:w="637" w:type="dxa"/>
            <w:tcBorders>
              <w:top w:val="nil"/>
              <w:right w:val="single" w:sz="6" w:space="0" w:color="auto"/>
            </w:tcBorders>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12</w:t>
            </w:r>
          </w:p>
        </w:tc>
        <w:tc>
          <w:tcPr>
            <w:tcW w:w="709" w:type="dxa"/>
            <w:tcBorders>
              <w:top w:val="nil"/>
              <w:left w:val="nil"/>
              <w:right w:val="single" w:sz="6" w:space="0" w:color="auto"/>
            </w:tcBorders>
          </w:tcPr>
          <w:p w:rsidR="00E06FE0" w:rsidRPr="00957641" w:rsidRDefault="00E06FE0" w:rsidP="0002399B">
            <w:pPr>
              <w:rPr>
                <w:sz w:val="20"/>
              </w:rPr>
            </w:pPr>
            <w:r w:rsidRPr="00957641">
              <w:rPr>
                <w:sz w:val="20"/>
              </w:rPr>
              <w:t>3</w:t>
            </w:r>
            <w:r w:rsidRPr="00957641">
              <w:rPr>
                <w:sz w:val="20"/>
              </w:rPr>
              <w:sym w:font="Symbol" w:char="F0D7"/>
            </w:r>
            <w:r w:rsidRPr="00957641">
              <w:rPr>
                <w:sz w:val="20"/>
              </w:rPr>
              <w:t>10</w:t>
            </w:r>
            <w:r w:rsidRPr="00957641">
              <w:rPr>
                <w:sz w:val="20"/>
                <w:vertAlign w:val="superscript"/>
              </w:rPr>
              <w:t>20</w:t>
            </w:r>
          </w:p>
        </w:tc>
        <w:tc>
          <w:tcPr>
            <w:tcW w:w="992" w:type="dxa"/>
            <w:tcBorders>
              <w:top w:val="nil"/>
              <w:left w:val="nil"/>
              <w:right w:val="single" w:sz="6" w:space="0" w:color="auto"/>
            </w:tcBorders>
          </w:tcPr>
          <w:p w:rsidR="00E06FE0" w:rsidRPr="00957641" w:rsidRDefault="00E06FE0" w:rsidP="0002399B">
            <w:pPr>
              <w:rPr>
                <w:sz w:val="20"/>
              </w:rPr>
            </w:pPr>
            <w:r w:rsidRPr="00957641">
              <w:rPr>
                <w:sz w:val="20"/>
              </w:rPr>
              <w:t>10</w:t>
            </w:r>
            <w:r w:rsidRPr="00957641">
              <w:rPr>
                <w:sz w:val="20"/>
                <w:vertAlign w:val="superscript"/>
              </w:rPr>
              <w:t>10</w:t>
            </w:r>
          </w:p>
        </w:tc>
        <w:tc>
          <w:tcPr>
            <w:tcW w:w="851" w:type="dxa"/>
            <w:tcBorders>
              <w:top w:val="nil"/>
              <w:left w:val="nil"/>
              <w:right w:val="single" w:sz="6" w:space="0" w:color="auto"/>
            </w:tcBorders>
          </w:tcPr>
          <w:p w:rsidR="00E06FE0" w:rsidRPr="00957641" w:rsidRDefault="00E06FE0" w:rsidP="0002399B">
            <w:pPr>
              <w:rPr>
                <w:sz w:val="20"/>
              </w:rPr>
            </w:pPr>
            <w:r w:rsidRPr="00957641">
              <w:rPr>
                <w:sz w:val="20"/>
              </w:rPr>
              <w:t>10</w:t>
            </w:r>
            <w:r w:rsidRPr="00957641">
              <w:rPr>
                <w:sz w:val="20"/>
                <w:vertAlign w:val="superscript"/>
              </w:rPr>
              <w:t>6</w:t>
            </w:r>
          </w:p>
        </w:tc>
        <w:tc>
          <w:tcPr>
            <w:tcW w:w="2410" w:type="dxa"/>
            <w:tcBorders>
              <w:top w:val="nil"/>
              <w:left w:val="nil"/>
              <w:right w:val="single" w:sz="6" w:space="0" w:color="auto"/>
            </w:tcBorders>
          </w:tcPr>
          <w:p w:rsidR="00E06FE0" w:rsidRPr="00957641" w:rsidRDefault="00E06FE0" w:rsidP="0002399B">
            <w:pPr>
              <w:rPr>
                <w:sz w:val="20"/>
              </w:rPr>
            </w:pPr>
            <w:r w:rsidRPr="00957641">
              <w:rPr>
                <w:rFonts w:ascii="Symbol" w:hAnsi="Symbol"/>
                <w:sz w:val="20"/>
              </w:rPr>
              <w:t></w:t>
            </w:r>
            <w:r w:rsidRPr="00957641">
              <w:rPr>
                <w:sz w:val="20"/>
              </w:rPr>
              <w:t>-stralen</w:t>
            </w:r>
          </w:p>
        </w:tc>
        <w:tc>
          <w:tcPr>
            <w:tcW w:w="4252" w:type="dxa"/>
            <w:tcBorders>
              <w:top w:val="nil"/>
              <w:left w:val="nil"/>
            </w:tcBorders>
          </w:tcPr>
          <w:p w:rsidR="00E06FE0" w:rsidRPr="00957641" w:rsidRDefault="00E06FE0" w:rsidP="0002399B">
            <w:pPr>
              <w:rPr>
                <w:sz w:val="20"/>
              </w:rPr>
            </w:pPr>
          </w:p>
        </w:tc>
      </w:tr>
      <w:tr w:rsidR="00E06FE0" w:rsidRPr="00957641">
        <w:tblPrEx>
          <w:tblCellMar>
            <w:top w:w="0" w:type="dxa"/>
            <w:bottom w:w="0" w:type="dxa"/>
          </w:tblCellMar>
        </w:tblPrEx>
        <w:tc>
          <w:tcPr>
            <w:tcW w:w="637" w:type="dxa"/>
            <w:tcBorders>
              <w:right w:val="single" w:sz="6" w:space="0" w:color="auto"/>
            </w:tcBorders>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10</w:t>
            </w:r>
          </w:p>
        </w:tc>
        <w:tc>
          <w:tcPr>
            <w:tcW w:w="709" w:type="dxa"/>
            <w:tcBorders>
              <w:left w:val="nil"/>
              <w:right w:val="single" w:sz="6" w:space="0" w:color="auto"/>
            </w:tcBorders>
          </w:tcPr>
          <w:p w:rsidR="00E06FE0" w:rsidRPr="00957641" w:rsidRDefault="00E06FE0" w:rsidP="0002399B">
            <w:pPr>
              <w:rPr>
                <w:sz w:val="20"/>
              </w:rPr>
            </w:pPr>
            <w:r w:rsidRPr="00957641">
              <w:rPr>
                <w:sz w:val="20"/>
              </w:rPr>
              <w:t>3</w:t>
            </w:r>
            <w:r w:rsidRPr="00957641">
              <w:rPr>
                <w:sz w:val="20"/>
              </w:rPr>
              <w:sym w:font="Symbol" w:char="F0D7"/>
            </w:r>
            <w:r w:rsidRPr="00957641">
              <w:rPr>
                <w:sz w:val="20"/>
              </w:rPr>
              <w:t>10</w:t>
            </w:r>
            <w:r w:rsidRPr="00957641">
              <w:rPr>
                <w:sz w:val="20"/>
                <w:vertAlign w:val="superscript"/>
              </w:rPr>
              <w:t>18</w:t>
            </w:r>
          </w:p>
        </w:tc>
        <w:tc>
          <w:tcPr>
            <w:tcW w:w="992" w:type="dxa"/>
            <w:tcBorders>
              <w:left w:val="nil"/>
              <w:right w:val="single" w:sz="6" w:space="0" w:color="auto"/>
            </w:tcBorders>
          </w:tcPr>
          <w:p w:rsidR="00E06FE0" w:rsidRPr="00957641" w:rsidRDefault="00E06FE0" w:rsidP="0002399B">
            <w:pPr>
              <w:rPr>
                <w:sz w:val="20"/>
              </w:rPr>
            </w:pPr>
            <w:r w:rsidRPr="00957641">
              <w:rPr>
                <w:sz w:val="20"/>
              </w:rPr>
              <w:t>10</w:t>
            </w:r>
            <w:r w:rsidRPr="00957641">
              <w:rPr>
                <w:sz w:val="20"/>
                <w:vertAlign w:val="superscript"/>
              </w:rPr>
              <w:t>8</w:t>
            </w:r>
          </w:p>
        </w:tc>
        <w:tc>
          <w:tcPr>
            <w:tcW w:w="851" w:type="dxa"/>
            <w:tcBorders>
              <w:left w:val="nil"/>
              <w:right w:val="single" w:sz="6" w:space="0" w:color="auto"/>
            </w:tcBorders>
          </w:tcPr>
          <w:p w:rsidR="00E06FE0" w:rsidRPr="00957641" w:rsidRDefault="00E06FE0" w:rsidP="0002399B">
            <w:pPr>
              <w:rPr>
                <w:sz w:val="20"/>
              </w:rPr>
            </w:pPr>
            <w:r w:rsidRPr="00957641">
              <w:rPr>
                <w:sz w:val="20"/>
              </w:rPr>
              <w:t>10</w:t>
            </w:r>
            <w:r w:rsidRPr="00957641">
              <w:rPr>
                <w:sz w:val="20"/>
                <w:vertAlign w:val="superscript"/>
              </w:rPr>
              <w:t>4</w:t>
            </w:r>
          </w:p>
        </w:tc>
        <w:tc>
          <w:tcPr>
            <w:tcW w:w="2410" w:type="dxa"/>
            <w:tcBorders>
              <w:left w:val="nil"/>
              <w:right w:val="single" w:sz="6" w:space="0" w:color="auto"/>
            </w:tcBorders>
          </w:tcPr>
          <w:p w:rsidR="00E06FE0" w:rsidRPr="00957641" w:rsidRDefault="00E06FE0" w:rsidP="0002399B">
            <w:pPr>
              <w:rPr>
                <w:sz w:val="20"/>
              </w:rPr>
            </w:pPr>
            <w:r w:rsidRPr="00957641">
              <w:rPr>
                <w:sz w:val="20"/>
              </w:rPr>
              <w:t>--------------------</w:t>
            </w:r>
          </w:p>
        </w:tc>
        <w:tc>
          <w:tcPr>
            <w:tcW w:w="4252" w:type="dxa"/>
            <w:tcBorders>
              <w:left w:val="nil"/>
            </w:tcBorders>
          </w:tcPr>
          <w:p w:rsidR="00E06FE0" w:rsidRPr="00957641" w:rsidRDefault="00E06FE0" w:rsidP="0002399B">
            <w:pPr>
              <w:rPr>
                <w:sz w:val="20"/>
              </w:rPr>
            </w:pPr>
            <w:r w:rsidRPr="00957641">
              <w:rPr>
                <w:sz w:val="20"/>
              </w:rPr>
              <w:t>--------------------</w:t>
            </w:r>
          </w:p>
        </w:tc>
      </w:tr>
      <w:tr w:rsidR="00E06FE0" w:rsidRPr="00957641">
        <w:tblPrEx>
          <w:tblCellMar>
            <w:top w:w="0" w:type="dxa"/>
            <w:bottom w:w="0" w:type="dxa"/>
          </w:tblCellMar>
        </w:tblPrEx>
        <w:tc>
          <w:tcPr>
            <w:tcW w:w="637" w:type="dxa"/>
            <w:tcBorders>
              <w:right w:val="single" w:sz="6" w:space="0" w:color="auto"/>
            </w:tcBorders>
          </w:tcPr>
          <w:p w:rsidR="00E06FE0" w:rsidRPr="00957641" w:rsidRDefault="00E06FE0" w:rsidP="0002399B">
            <w:pPr>
              <w:rPr>
                <w:sz w:val="20"/>
              </w:rPr>
            </w:pPr>
          </w:p>
        </w:tc>
        <w:tc>
          <w:tcPr>
            <w:tcW w:w="709" w:type="dxa"/>
            <w:tcBorders>
              <w:left w:val="nil"/>
              <w:right w:val="single" w:sz="6" w:space="0" w:color="auto"/>
            </w:tcBorders>
          </w:tcPr>
          <w:p w:rsidR="00E06FE0" w:rsidRPr="00957641" w:rsidRDefault="00E06FE0" w:rsidP="0002399B">
            <w:pPr>
              <w:rPr>
                <w:sz w:val="20"/>
              </w:rPr>
            </w:pPr>
          </w:p>
        </w:tc>
        <w:tc>
          <w:tcPr>
            <w:tcW w:w="992" w:type="dxa"/>
            <w:tcBorders>
              <w:left w:val="nil"/>
              <w:right w:val="single" w:sz="6" w:space="0" w:color="auto"/>
            </w:tcBorders>
          </w:tcPr>
          <w:p w:rsidR="00E06FE0" w:rsidRPr="00957641" w:rsidRDefault="00E06FE0" w:rsidP="0002399B">
            <w:pPr>
              <w:rPr>
                <w:sz w:val="20"/>
              </w:rPr>
            </w:pPr>
          </w:p>
        </w:tc>
        <w:tc>
          <w:tcPr>
            <w:tcW w:w="851" w:type="dxa"/>
            <w:tcBorders>
              <w:left w:val="nil"/>
              <w:right w:val="single" w:sz="6" w:space="0" w:color="auto"/>
            </w:tcBorders>
          </w:tcPr>
          <w:p w:rsidR="00E06FE0" w:rsidRPr="00957641" w:rsidRDefault="00E06FE0" w:rsidP="0002399B">
            <w:pPr>
              <w:rPr>
                <w:sz w:val="20"/>
              </w:rPr>
            </w:pPr>
          </w:p>
        </w:tc>
        <w:tc>
          <w:tcPr>
            <w:tcW w:w="2410" w:type="dxa"/>
            <w:tcBorders>
              <w:left w:val="nil"/>
              <w:right w:val="single" w:sz="6" w:space="0" w:color="auto"/>
            </w:tcBorders>
          </w:tcPr>
          <w:p w:rsidR="00E06FE0" w:rsidRPr="00957641" w:rsidRDefault="00E06FE0" w:rsidP="0002399B">
            <w:pPr>
              <w:rPr>
                <w:sz w:val="20"/>
              </w:rPr>
            </w:pPr>
            <w:r w:rsidRPr="00957641">
              <w:rPr>
                <w:sz w:val="20"/>
              </w:rPr>
              <w:t>röntgenstralen</w:t>
            </w:r>
          </w:p>
        </w:tc>
        <w:tc>
          <w:tcPr>
            <w:tcW w:w="4252" w:type="dxa"/>
            <w:tcBorders>
              <w:left w:val="nil"/>
            </w:tcBorders>
          </w:tcPr>
          <w:p w:rsidR="00E06FE0" w:rsidRPr="00957641" w:rsidRDefault="00E06FE0" w:rsidP="0002399B">
            <w:pPr>
              <w:rPr>
                <w:sz w:val="20"/>
              </w:rPr>
            </w:pPr>
            <w:r w:rsidRPr="00957641">
              <w:rPr>
                <w:sz w:val="20"/>
              </w:rPr>
              <w:t>overgangen van binnenelektronen in atomen</w:t>
            </w:r>
          </w:p>
        </w:tc>
      </w:tr>
      <w:tr w:rsidR="00E06FE0" w:rsidRPr="00957641">
        <w:tblPrEx>
          <w:tblCellMar>
            <w:top w:w="0" w:type="dxa"/>
            <w:bottom w:w="0" w:type="dxa"/>
          </w:tblCellMar>
        </w:tblPrEx>
        <w:tc>
          <w:tcPr>
            <w:tcW w:w="637" w:type="dxa"/>
            <w:tcBorders>
              <w:right w:val="single" w:sz="6" w:space="0" w:color="auto"/>
            </w:tcBorders>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8</w:t>
            </w:r>
          </w:p>
        </w:tc>
        <w:tc>
          <w:tcPr>
            <w:tcW w:w="709" w:type="dxa"/>
            <w:tcBorders>
              <w:left w:val="nil"/>
              <w:right w:val="single" w:sz="6" w:space="0" w:color="auto"/>
            </w:tcBorders>
          </w:tcPr>
          <w:p w:rsidR="00E06FE0" w:rsidRPr="00957641" w:rsidRDefault="00E06FE0" w:rsidP="0002399B">
            <w:pPr>
              <w:rPr>
                <w:sz w:val="20"/>
              </w:rPr>
            </w:pPr>
            <w:r w:rsidRPr="00957641">
              <w:rPr>
                <w:sz w:val="20"/>
              </w:rPr>
              <w:t>3</w:t>
            </w:r>
            <w:r w:rsidRPr="00957641">
              <w:rPr>
                <w:sz w:val="20"/>
              </w:rPr>
              <w:sym w:font="Symbol" w:char="F0D7"/>
            </w:r>
            <w:r w:rsidRPr="00957641">
              <w:rPr>
                <w:sz w:val="20"/>
              </w:rPr>
              <w:t>10</w:t>
            </w:r>
            <w:r w:rsidRPr="00957641">
              <w:rPr>
                <w:sz w:val="20"/>
                <w:vertAlign w:val="superscript"/>
              </w:rPr>
              <w:t>16</w:t>
            </w:r>
          </w:p>
        </w:tc>
        <w:tc>
          <w:tcPr>
            <w:tcW w:w="992" w:type="dxa"/>
            <w:tcBorders>
              <w:left w:val="nil"/>
              <w:right w:val="single" w:sz="6" w:space="0" w:color="auto"/>
            </w:tcBorders>
          </w:tcPr>
          <w:p w:rsidR="00E06FE0" w:rsidRPr="00957641" w:rsidRDefault="00E06FE0" w:rsidP="0002399B">
            <w:pPr>
              <w:rPr>
                <w:sz w:val="20"/>
              </w:rPr>
            </w:pPr>
            <w:r w:rsidRPr="00957641">
              <w:rPr>
                <w:sz w:val="20"/>
              </w:rPr>
              <w:t>10</w:t>
            </w:r>
            <w:r w:rsidRPr="00957641">
              <w:rPr>
                <w:sz w:val="20"/>
                <w:vertAlign w:val="superscript"/>
              </w:rPr>
              <w:t>6</w:t>
            </w:r>
          </w:p>
        </w:tc>
        <w:tc>
          <w:tcPr>
            <w:tcW w:w="851" w:type="dxa"/>
            <w:tcBorders>
              <w:left w:val="nil"/>
              <w:right w:val="single" w:sz="6" w:space="0" w:color="auto"/>
            </w:tcBorders>
          </w:tcPr>
          <w:p w:rsidR="00E06FE0" w:rsidRPr="00957641" w:rsidRDefault="00E06FE0" w:rsidP="0002399B">
            <w:pPr>
              <w:rPr>
                <w:sz w:val="20"/>
              </w:rPr>
            </w:pPr>
            <w:r w:rsidRPr="00957641">
              <w:rPr>
                <w:sz w:val="20"/>
              </w:rPr>
              <w:t>10</w:t>
            </w:r>
            <w:r w:rsidRPr="00957641">
              <w:rPr>
                <w:sz w:val="20"/>
                <w:vertAlign w:val="superscript"/>
              </w:rPr>
              <w:t>2</w:t>
            </w:r>
          </w:p>
        </w:tc>
        <w:tc>
          <w:tcPr>
            <w:tcW w:w="2410" w:type="dxa"/>
            <w:tcBorders>
              <w:left w:val="nil"/>
              <w:right w:val="single" w:sz="6" w:space="0" w:color="auto"/>
            </w:tcBorders>
          </w:tcPr>
          <w:p w:rsidR="00E06FE0" w:rsidRPr="00957641" w:rsidRDefault="00E06FE0" w:rsidP="0002399B">
            <w:pPr>
              <w:rPr>
                <w:sz w:val="20"/>
              </w:rPr>
            </w:pPr>
            <w:r w:rsidRPr="00957641">
              <w:rPr>
                <w:sz w:val="20"/>
              </w:rPr>
              <w:t>--------------------</w:t>
            </w:r>
          </w:p>
        </w:tc>
        <w:tc>
          <w:tcPr>
            <w:tcW w:w="4252" w:type="dxa"/>
            <w:tcBorders>
              <w:left w:val="nil"/>
            </w:tcBorders>
          </w:tcPr>
          <w:p w:rsidR="00E06FE0" w:rsidRPr="00957641" w:rsidRDefault="00E06FE0" w:rsidP="0002399B">
            <w:pPr>
              <w:rPr>
                <w:sz w:val="20"/>
              </w:rPr>
            </w:pPr>
            <w:r w:rsidRPr="00957641">
              <w:rPr>
                <w:sz w:val="20"/>
              </w:rPr>
              <w:t>------------------------------------</w:t>
            </w:r>
          </w:p>
        </w:tc>
      </w:tr>
      <w:tr w:rsidR="00E06FE0" w:rsidRPr="00957641">
        <w:tblPrEx>
          <w:tblCellMar>
            <w:top w:w="0" w:type="dxa"/>
            <w:bottom w:w="0" w:type="dxa"/>
          </w:tblCellMar>
        </w:tblPrEx>
        <w:tc>
          <w:tcPr>
            <w:tcW w:w="637" w:type="dxa"/>
            <w:tcBorders>
              <w:right w:val="single" w:sz="6" w:space="0" w:color="auto"/>
            </w:tcBorders>
          </w:tcPr>
          <w:p w:rsidR="00E06FE0" w:rsidRPr="00957641" w:rsidRDefault="00E06FE0" w:rsidP="0002399B">
            <w:pPr>
              <w:rPr>
                <w:sz w:val="20"/>
              </w:rPr>
            </w:pPr>
          </w:p>
        </w:tc>
        <w:tc>
          <w:tcPr>
            <w:tcW w:w="709" w:type="dxa"/>
            <w:tcBorders>
              <w:left w:val="nil"/>
              <w:right w:val="single" w:sz="6" w:space="0" w:color="auto"/>
            </w:tcBorders>
          </w:tcPr>
          <w:p w:rsidR="00E06FE0" w:rsidRPr="00957641" w:rsidRDefault="00E06FE0" w:rsidP="0002399B">
            <w:pPr>
              <w:rPr>
                <w:sz w:val="20"/>
              </w:rPr>
            </w:pPr>
          </w:p>
        </w:tc>
        <w:tc>
          <w:tcPr>
            <w:tcW w:w="992" w:type="dxa"/>
            <w:tcBorders>
              <w:left w:val="nil"/>
              <w:right w:val="single" w:sz="6" w:space="0" w:color="auto"/>
            </w:tcBorders>
          </w:tcPr>
          <w:p w:rsidR="00E06FE0" w:rsidRPr="00957641" w:rsidRDefault="00E06FE0" w:rsidP="0002399B">
            <w:pPr>
              <w:rPr>
                <w:sz w:val="20"/>
              </w:rPr>
            </w:pPr>
          </w:p>
        </w:tc>
        <w:tc>
          <w:tcPr>
            <w:tcW w:w="851" w:type="dxa"/>
            <w:tcBorders>
              <w:left w:val="nil"/>
              <w:right w:val="single" w:sz="6" w:space="0" w:color="auto"/>
            </w:tcBorders>
          </w:tcPr>
          <w:p w:rsidR="00E06FE0" w:rsidRPr="00957641" w:rsidRDefault="00E06FE0" w:rsidP="0002399B">
            <w:pPr>
              <w:rPr>
                <w:sz w:val="20"/>
              </w:rPr>
            </w:pPr>
          </w:p>
        </w:tc>
        <w:tc>
          <w:tcPr>
            <w:tcW w:w="2410" w:type="dxa"/>
            <w:tcBorders>
              <w:left w:val="nil"/>
              <w:right w:val="single" w:sz="6" w:space="0" w:color="auto"/>
            </w:tcBorders>
          </w:tcPr>
          <w:p w:rsidR="00E06FE0" w:rsidRPr="00957641" w:rsidRDefault="00E06FE0" w:rsidP="0002399B">
            <w:pPr>
              <w:rPr>
                <w:sz w:val="20"/>
              </w:rPr>
            </w:pPr>
            <w:r w:rsidRPr="00957641">
              <w:rPr>
                <w:sz w:val="20"/>
              </w:rPr>
              <w:t>vacuüm-UV/UV/zichtbaar</w:t>
            </w:r>
          </w:p>
        </w:tc>
        <w:tc>
          <w:tcPr>
            <w:tcW w:w="4252" w:type="dxa"/>
            <w:tcBorders>
              <w:left w:val="nil"/>
            </w:tcBorders>
          </w:tcPr>
          <w:p w:rsidR="00E06FE0" w:rsidRPr="00957641" w:rsidRDefault="00E06FE0" w:rsidP="0002399B">
            <w:pPr>
              <w:rPr>
                <w:sz w:val="20"/>
              </w:rPr>
            </w:pPr>
            <w:r w:rsidRPr="00957641">
              <w:rPr>
                <w:sz w:val="20"/>
              </w:rPr>
              <w:t>overgangen van valentie- en bindingselektronen</w:t>
            </w:r>
          </w:p>
        </w:tc>
      </w:tr>
      <w:tr w:rsidR="00E06FE0" w:rsidRPr="00957641">
        <w:tblPrEx>
          <w:tblCellMar>
            <w:top w:w="0" w:type="dxa"/>
            <w:bottom w:w="0" w:type="dxa"/>
          </w:tblCellMar>
        </w:tblPrEx>
        <w:tc>
          <w:tcPr>
            <w:tcW w:w="637" w:type="dxa"/>
            <w:tcBorders>
              <w:right w:val="single" w:sz="6" w:space="0" w:color="auto"/>
            </w:tcBorders>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6</w:t>
            </w:r>
          </w:p>
        </w:tc>
        <w:tc>
          <w:tcPr>
            <w:tcW w:w="709" w:type="dxa"/>
            <w:tcBorders>
              <w:left w:val="nil"/>
              <w:right w:val="single" w:sz="6" w:space="0" w:color="auto"/>
            </w:tcBorders>
          </w:tcPr>
          <w:p w:rsidR="00E06FE0" w:rsidRPr="00957641" w:rsidRDefault="00E06FE0" w:rsidP="0002399B">
            <w:pPr>
              <w:rPr>
                <w:sz w:val="20"/>
              </w:rPr>
            </w:pPr>
            <w:r w:rsidRPr="00957641">
              <w:rPr>
                <w:sz w:val="20"/>
              </w:rPr>
              <w:t>3</w:t>
            </w:r>
            <w:r w:rsidRPr="00957641">
              <w:rPr>
                <w:sz w:val="20"/>
              </w:rPr>
              <w:sym w:font="Symbol" w:char="F0D7"/>
            </w:r>
            <w:r w:rsidRPr="00957641">
              <w:rPr>
                <w:sz w:val="20"/>
              </w:rPr>
              <w:t>10</w:t>
            </w:r>
            <w:r w:rsidRPr="00957641">
              <w:rPr>
                <w:sz w:val="20"/>
                <w:vertAlign w:val="superscript"/>
              </w:rPr>
              <w:t>14</w:t>
            </w:r>
          </w:p>
        </w:tc>
        <w:tc>
          <w:tcPr>
            <w:tcW w:w="992" w:type="dxa"/>
            <w:tcBorders>
              <w:left w:val="nil"/>
              <w:right w:val="single" w:sz="6" w:space="0" w:color="auto"/>
            </w:tcBorders>
          </w:tcPr>
          <w:p w:rsidR="00E06FE0" w:rsidRPr="00957641" w:rsidRDefault="00E06FE0" w:rsidP="0002399B">
            <w:pPr>
              <w:rPr>
                <w:sz w:val="20"/>
              </w:rPr>
            </w:pPr>
            <w:r w:rsidRPr="00957641">
              <w:rPr>
                <w:sz w:val="20"/>
              </w:rPr>
              <w:t>10</w:t>
            </w:r>
            <w:r w:rsidRPr="00957641">
              <w:rPr>
                <w:sz w:val="20"/>
                <w:vertAlign w:val="superscript"/>
              </w:rPr>
              <w:t>4</w:t>
            </w:r>
          </w:p>
        </w:tc>
        <w:tc>
          <w:tcPr>
            <w:tcW w:w="851" w:type="dxa"/>
            <w:tcBorders>
              <w:left w:val="nil"/>
              <w:right w:val="single" w:sz="6" w:space="0" w:color="auto"/>
            </w:tcBorders>
          </w:tcPr>
          <w:p w:rsidR="00E06FE0" w:rsidRPr="00957641" w:rsidRDefault="00E06FE0" w:rsidP="0002399B">
            <w:pPr>
              <w:rPr>
                <w:sz w:val="20"/>
              </w:rPr>
            </w:pPr>
            <w:r w:rsidRPr="00957641">
              <w:rPr>
                <w:sz w:val="20"/>
              </w:rPr>
              <w:t>1</w:t>
            </w:r>
          </w:p>
        </w:tc>
        <w:tc>
          <w:tcPr>
            <w:tcW w:w="2410" w:type="dxa"/>
            <w:tcBorders>
              <w:left w:val="nil"/>
              <w:right w:val="single" w:sz="6" w:space="0" w:color="auto"/>
            </w:tcBorders>
          </w:tcPr>
          <w:p w:rsidR="00E06FE0" w:rsidRPr="00957641" w:rsidRDefault="00E06FE0" w:rsidP="0002399B">
            <w:pPr>
              <w:rPr>
                <w:sz w:val="20"/>
              </w:rPr>
            </w:pPr>
            <w:r w:rsidRPr="00957641">
              <w:rPr>
                <w:sz w:val="20"/>
              </w:rPr>
              <w:t>--------------------</w:t>
            </w:r>
          </w:p>
        </w:tc>
        <w:tc>
          <w:tcPr>
            <w:tcW w:w="4252" w:type="dxa"/>
            <w:tcBorders>
              <w:left w:val="nil"/>
            </w:tcBorders>
          </w:tcPr>
          <w:p w:rsidR="00E06FE0" w:rsidRPr="00957641" w:rsidRDefault="00E06FE0" w:rsidP="0002399B">
            <w:pPr>
              <w:rPr>
                <w:sz w:val="20"/>
              </w:rPr>
            </w:pPr>
            <w:r w:rsidRPr="00957641">
              <w:rPr>
                <w:sz w:val="20"/>
              </w:rPr>
              <w:t>------------------------------------</w:t>
            </w:r>
          </w:p>
        </w:tc>
      </w:tr>
      <w:tr w:rsidR="00E06FE0" w:rsidRPr="00957641">
        <w:tblPrEx>
          <w:tblCellMar>
            <w:top w:w="0" w:type="dxa"/>
            <w:bottom w:w="0" w:type="dxa"/>
          </w:tblCellMar>
        </w:tblPrEx>
        <w:tc>
          <w:tcPr>
            <w:tcW w:w="637" w:type="dxa"/>
            <w:tcBorders>
              <w:right w:val="single" w:sz="6" w:space="0" w:color="auto"/>
            </w:tcBorders>
          </w:tcPr>
          <w:p w:rsidR="00E06FE0" w:rsidRPr="00957641" w:rsidRDefault="00E06FE0" w:rsidP="0002399B">
            <w:pPr>
              <w:rPr>
                <w:sz w:val="20"/>
              </w:rPr>
            </w:pPr>
          </w:p>
        </w:tc>
        <w:tc>
          <w:tcPr>
            <w:tcW w:w="709" w:type="dxa"/>
            <w:tcBorders>
              <w:left w:val="nil"/>
              <w:right w:val="single" w:sz="6" w:space="0" w:color="auto"/>
            </w:tcBorders>
          </w:tcPr>
          <w:p w:rsidR="00E06FE0" w:rsidRPr="00957641" w:rsidRDefault="00E06FE0" w:rsidP="0002399B">
            <w:pPr>
              <w:rPr>
                <w:sz w:val="20"/>
              </w:rPr>
            </w:pPr>
          </w:p>
        </w:tc>
        <w:tc>
          <w:tcPr>
            <w:tcW w:w="992" w:type="dxa"/>
            <w:tcBorders>
              <w:left w:val="nil"/>
              <w:right w:val="single" w:sz="6" w:space="0" w:color="auto"/>
            </w:tcBorders>
          </w:tcPr>
          <w:p w:rsidR="00E06FE0" w:rsidRPr="00957641" w:rsidRDefault="00E06FE0" w:rsidP="0002399B">
            <w:pPr>
              <w:rPr>
                <w:sz w:val="20"/>
              </w:rPr>
            </w:pPr>
          </w:p>
        </w:tc>
        <w:tc>
          <w:tcPr>
            <w:tcW w:w="851" w:type="dxa"/>
            <w:tcBorders>
              <w:left w:val="nil"/>
              <w:right w:val="single" w:sz="6" w:space="0" w:color="auto"/>
            </w:tcBorders>
          </w:tcPr>
          <w:p w:rsidR="00E06FE0" w:rsidRPr="00957641" w:rsidRDefault="00E06FE0" w:rsidP="0002399B">
            <w:pPr>
              <w:rPr>
                <w:sz w:val="20"/>
              </w:rPr>
            </w:pPr>
          </w:p>
        </w:tc>
        <w:tc>
          <w:tcPr>
            <w:tcW w:w="2410" w:type="dxa"/>
            <w:tcBorders>
              <w:left w:val="nil"/>
              <w:right w:val="single" w:sz="6" w:space="0" w:color="auto"/>
            </w:tcBorders>
          </w:tcPr>
          <w:p w:rsidR="00E06FE0" w:rsidRPr="00957641" w:rsidRDefault="00E06FE0" w:rsidP="0002399B">
            <w:pPr>
              <w:rPr>
                <w:sz w:val="20"/>
              </w:rPr>
            </w:pPr>
            <w:r w:rsidRPr="00957641">
              <w:rPr>
                <w:sz w:val="20"/>
              </w:rPr>
              <w:t>nabije IR, IR</w:t>
            </w:r>
          </w:p>
        </w:tc>
        <w:tc>
          <w:tcPr>
            <w:tcW w:w="4252" w:type="dxa"/>
            <w:tcBorders>
              <w:left w:val="nil"/>
            </w:tcBorders>
          </w:tcPr>
          <w:p w:rsidR="00E06FE0" w:rsidRPr="00957641" w:rsidRDefault="00E06FE0" w:rsidP="0002399B">
            <w:pPr>
              <w:rPr>
                <w:sz w:val="20"/>
              </w:rPr>
            </w:pPr>
            <w:r w:rsidRPr="00957641">
              <w:rPr>
                <w:sz w:val="20"/>
              </w:rPr>
              <w:t>vibraties in moleculen</w:t>
            </w:r>
          </w:p>
        </w:tc>
      </w:tr>
      <w:tr w:rsidR="00E06FE0" w:rsidRPr="00957641">
        <w:tblPrEx>
          <w:tblCellMar>
            <w:top w:w="0" w:type="dxa"/>
            <w:bottom w:w="0" w:type="dxa"/>
          </w:tblCellMar>
        </w:tblPrEx>
        <w:tc>
          <w:tcPr>
            <w:tcW w:w="637" w:type="dxa"/>
            <w:tcBorders>
              <w:right w:val="single" w:sz="6" w:space="0" w:color="auto"/>
            </w:tcBorders>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4</w:t>
            </w:r>
          </w:p>
        </w:tc>
        <w:tc>
          <w:tcPr>
            <w:tcW w:w="709" w:type="dxa"/>
            <w:tcBorders>
              <w:left w:val="nil"/>
              <w:right w:val="single" w:sz="6" w:space="0" w:color="auto"/>
            </w:tcBorders>
          </w:tcPr>
          <w:p w:rsidR="00E06FE0" w:rsidRPr="00957641" w:rsidRDefault="00E06FE0" w:rsidP="0002399B">
            <w:pPr>
              <w:rPr>
                <w:sz w:val="20"/>
              </w:rPr>
            </w:pPr>
            <w:r w:rsidRPr="00957641">
              <w:rPr>
                <w:sz w:val="20"/>
              </w:rPr>
              <w:t>3</w:t>
            </w:r>
            <w:r w:rsidRPr="00957641">
              <w:rPr>
                <w:sz w:val="20"/>
              </w:rPr>
              <w:sym w:font="Symbol" w:char="F0D7"/>
            </w:r>
            <w:r w:rsidRPr="00957641">
              <w:rPr>
                <w:sz w:val="20"/>
              </w:rPr>
              <w:t>10</w:t>
            </w:r>
            <w:r w:rsidRPr="00957641">
              <w:rPr>
                <w:sz w:val="20"/>
                <w:vertAlign w:val="superscript"/>
              </w:rPr>
              <w:t>12</w:t>
            </w:r>
          </w:p>
        </w:tc>
        <w:tc>
          <w:tcPr>
            <w:tcW w:w="992" w:type="dxa"/>
            <w:tcBorders>
              <w:left w:val="nil"/>
              <w:right w:val="single" w:sz="6" w:space="0" w:color="auto"/>
            </w:tcBorders>
          </w:tcPr>
          <w:p w:rsidR="00E06FE0" w:rsidRPr="00957641" w:rsidRDefault="00E06FE0" w:rsidP="0002399B">
            <w:pPr>
              <w:rPr>
                <w:sz w:val="20"/>
              </w:rPr>
            </w:pPr>
            <w:r w:rsidRPr="00957641">
              <w:rPr>
                <w:sz w:val="20"/>
              </w:rPr>
              <w:t>10</w:t>
            </w:r>
            <w:r w:rsidRPr="00957641">
              <w:rPr>
                <w:sz w:val="20"/>
                <w:vertAlign w:val="superscript"/>
              </w:rPr>
              <w:t>2</w:t>
            </w:r>
          </w:p>
        </w:tc>
        <w:tc>
          <w:tcPr>
            <w:tcW w:w="851" w:type="dxa"/>
            <w:tcBorders>
              <w:left w:val="nil"/>
              <w:right w:val="single" w:sz="6" w:space="0" w:color="auto"/>
            </w:tcBorders>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2</w:t>
            </w:r>
          </w:p>
        </w:tc>
        <w:tc>
          <w:tcPr>
            <w:tcW w:w="2410" w:type="dxa"/>
            <w:tcBorders>
              <w:left w:val="nil"/>
              <w:right w:val="single" w:sz="6" w:space="0" w:color="auto"/>
            </w:tcBorders>
          </w:tcPr>
          <w:p w:rsidR="00E06FE0" w:rsidRPr="00957641" w:rsidRDefault="00E06FE0" w:rsidP="0002399B">
            <w:pPr>
              <w:rPr>
                <w:sz w:val="20"/>
              </w:rPr>
            </w:pPr>
            <w:r w:rsidRPr="00957641">
              <w:rPr>
                <w:sz w:val="20"/>
              </w:rPr>
              <w:t>--------------------</w:t>
            </w:r>
          </w:p>
        </w:tc>
        <w:tc>
          <w:tcPr>
            <w:tcW w:w="4252" w:type="dxa"/>
            <w:tcBorders>
              <w:left w:val="nil"/>
            </w:tcBorders>
          </w:tcPr>
          <w:p w:rsidR="00E06FE0" w:rsidRPr="00957641" w:rsidRDefault="00E06FE0" w:rsidP="0002399B">
            <w:pPr>
              <w:rPr>
                <w:sz w:val="20"/>
              </w:rPr>
            </w:pPr>
            <w:r w:rsidRPr="00957641">
              <w:rPr>
                <w:sz w:val="20"/>
              </w:rPr>
              <w:t>------------------------------------</w:t>
            </w:r>
          </w:p>
        </w:tc>
      </w:tr>
      <w:tr w:rsidR="00E06FE0" w:rsidRPr="00957641">
        <w:tblPrEx>
          <w:tblCellMar>
            <w:top w:w="0" w:type="dxa"/>
            <w:bottom w:w="0" w:type="dxa"/>
          </w:tblCellMar>
        </w:tblPrEx>
        <w:tc>
          <w:tcPr>
            <w:tcW w:w="637" w:type="dxa"/>
            <w:tcBorders>
              <w:right w:val="single" w:sz="6" w:space="0" w:color="auto"/>
            </w:tcBorders>
          </w:tcPr>
          <w:p w:rsidR="00E06FE0" w:rsidRPr="00957641" w:rsidRDefault="00E06FE0" w:rsidP="0002399B">
            <w:pPr>
              <w:rPr>
                <w:sz w:val="20"/>
              </w:rPr>
            </w:pPr>
          </w:p>
        </w:tc>
        <w:tc>
          <w:tcPr>
            <w:tcW w:w="709" w:type="dxa"/>
            <w:tcBorders>
              <w:left w:val="nil"/>
              <w:right w:val="single" w:sz="6" w:space="0" w:color="auto"/>
            </w:tcBorders>
          </w:tcPr>
          <w:p w:rsidR="00E06FE0" w:rsidRPr="00957641" w:rsidRDefault="00E06FE0" w:rsidP="0002399B">
            <w:pPr>
              <w:rPr>
                <w:sz w:val="20"/>
              </w:rPr>
            </w:pPr>
          </w:p>
        </w:tc>
        <w:tc>
          <w:tcPr>
            <w:tcW w:w="992" w:type="dxa"/>
            <w:tcBorders>
              <w:left w:val="nil"/>
              <w:right w:val="single" w:sz="6" w:space="0" w:color="auto"/>
            </w:tcBorders>
          </w:tcPr>
          <w:p w:rsidR="00E06FE0" w:rsidRPr="00957641" w:rsidRDefault="00E06FE0" w:rsidP="0002399B">
            <w:pPr>
              <w:rPr>
                <w:sz w:val="20"/>
              </w:rPr>
            </w:pPr>
          </w:p>
        </w:tc>
        <w:tc>
          <w:tcPr>
            <w:tcW w:w="851" w:type="dxa"/>
            <w:tcBorders>
              <w:left w:val="nil"/>
              <w:right w:val="single" w:sz="6" w:space="0" w:color="auto"/>
            </w:tcBorders>
          </w:tcPr>
          <w:p w:rsidR="00E06FE0" w:rsidRPr="00957641" w:rsidRDefault="00E06FE0" w:rsidP="0002399B">
            <w:pPr>
              <w:rPr>
                <w:sz w:val="20"/>
              </w:rPr>
            </w:pPr>
          </w:p>
        </w:tc>
        <w:tc>
          <w:tcPr>
            <w:tcW w:w="2410" w:type="dxa"/>
            <w:tcBorders>
              <w:left w:val="nil"/>
              <w:right w:val="single" w:sz="6" w:space="0" w:color="auto"/>
            </w:tcBorders>
          </w:tcPr>
          <w:p w:rsidR="00E06FE0" w:rsidRPr="00957641" w:rsidRDefault="00E06FE0" w:rsidP="0002399B">
            <w:pPr>
              <w:rPr>
                <w:sz w:val="20"/>
              </w:rPr>
            </w:pPr>
            <w:r w:rsidRPr="00957641">
              <w:rPr>
                <w:sz w:val="20"/>
              </w:rPr>
              <w:t>verre IR/microgolven</w:t>
            </w:r>
          </w:p>
        </w:tc>
        <w:tc>
          <w:tcPr>
            <w:tcW w:w="4252" w:type="dxa"/>
            <w:tcBorders>
              <w:left w:val="nil"/>
            </w:tcBorders>
          </w:tcPr>
          <w:p w:rsidR="00E06FE0" w:rsidRPr="00957641" w:rsidRDefault="00E06FE0" w:rsidP="0002399B">
            <w:pPr>
              <w:rPr>
                <w:sz w:val="20"/>
              </w:rPr>
            </w:pPr>
            <w:r w:rsidRPr="00957641">
              <w:rPr>
                <w:sz w:val="20"/>
              </w:rPr>
              <w:t>rotatie in moleculen</w:t>
            </w:r>
          </w:p>
        </w:tc>
      </w:tr>
      <w:tr w:rsidR="00E06FE0" w:rsidRPr="00957641">
        <w:tblPrEx>
          <w:tblCellMar>
            <w:top w:w="0" w:type="dxa"/>
            <w:bottom w:w="0" w:type="dxa"/>
          </w:tblCellMar>
        </w:tblPrEx>
        <w:tc>
          <w:tcPr>
            <w:tcW w:w="637" w:type="dxa"/>
            <w:tcBorders>
              <w:right w:val="single" w:sz="6" w:space="0" w:color="auto"/>
            </w:tcBorders>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2</w:t>
            </w:r>
          </w:p>
        </w:tc>
        <w:tc>
          <w:tcPr>
            <w:tcW w:w="709" w:type="dxa"/>
            <w:tcBorders>
              <w:left w:val="nil"/>
              <w:right w:val="single" w:sz="6" w:space="0" w:color="auto"/>
            </w:tcBorders>
          </w:tcPr>
          <w:p w:rsidR="00E06FE0" w:rsidRPr="00957641" w:rsidRDefault="00E06FE0" w:rsidP="0002399B">
            <w:pPr>
              <w:rPr>
                <w:sz w:val="20"/>
              </w:rPr>
            </w:pPr>
            <w:r w:rsidRPr="00957641">
              <w:rPr>
                <w:sz w:val="20"/>
              </w:rPr>
              <w:t>3</w:t>
            </w:r>
            <w:r w:rsidRPr="00957641">
              <w:rPr>
                <w:sz w:val="20"/>
              </w:rPr>
              <w:sym w:font="Symbol" w:char="F0D7"/>
            </w:r>
            <w:r w:rsidRPr="00957641">
              <w:rPr>
                <w:sz w:val="20"/>
              </w:rPr>
              <w:t>10</w:t>
            </w:r>
            <w:r w:rsidRPr="00957641">
              <w:rPr>
                <w:sz w:val="20"/>
                <w:vertAlign w:val="superscript"/>
              </w:rPr>
              <w:t>10</w:t>
            </w:r>
          </w:p>
        </w:tc>
        <w:tc>
          <w:tcPr>
            <w:tcW w:w="992" w:type="dxa"/>
            <w:tcBorders>
              <w:left w:val="nil"/>
              <w:right w:val="single" w:sz="6" w:space="0" w:color="auto"/>
            </w:tcBorders>
          </w:tcPr>
          <w:p w:rsidR="00E06FE0" w:rsidRPr="00957641" w:rsidRDefault="00E06FE0" w:rsidP="0002399B">
            <w:pPr>
              <w:rPr>
                <w:sz w:val="20"/>
              </w:rPr>
            </w:pPr>
            <w:r w:rsidRPr="00957641">
              <w:rPr>
                <w:sz w:val="20"/>
              </w:rPr>
              <w:t>1</w:t>
            </w:r>
          </w:p>
        </w:tc>
        <w:tc>
          <w:tcPr>
            <w:tcW w:w="851" w:type="dxa"/>
            <w:tcBorders>
              <w:left w:val="nil"/>
              <w:right w:val="single" w:sz="6" w:space="0" w:color="auto"/>
            </w:tcBorders>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4</w:t>
            </w:r>
          </w:p>
        </w:tc>
        <w:tc>
          <w:tcPr>
            <w:tcW w:w="2410" w:type="dxa"/>
            <w:tcBorders>
              <w:left w:val="nil"/>
              <w:right w:val="single" w:sz="6" w:space="0" w:color="auto"/>
            </w:tcBorders>
          </w:tcPr>
          <w:p w:rsidR="00E06FE0" w:rsidRPr="00957641" w:rsidRDefault="00E06FE0" w:rsidP="0002399B">
            <w:pPr>
              <w:rPr>
                <w:sz w:val="20"/>
              </w:rPr>
            </w:pPr>
            <w:r w:rsidRPr="00957641">
              <w:rPr>
                <w:sz w:val="20"/>
              </w:rPr>
              <w:t>--------------------</w:t>
            </w:r>
          </w:p>
        </w:tc>
        <w:tc>
          <w:tcPr>
            <w:tcW w:w="4252" w:type="dxa"/>
            <w:tcBorders>
              <w:left w:val="nil"/>
            </w:tcBorders>
          </w:tcPr>
          <w:p w:rsidR="00E06FE0" w:rsidRPr="00957641" w:rsidRDefault="00E06FE0" w:rsidP="0002399B">
            <w:pPr>
              <w:rPr>
                <w:sz w:val="20"/>
              </w:rPr>
            </w:pPr>
            <w:r w:rsidRPr="00957641">
              <w:rPr>
                <w:sz w:val="20"/>
              </w:rPr>
              <w:t>------------------------------------</w:t>
            </w:r>
          </w:p>
        </w:tc>
      </w:tr>
      <w:tr w:rsidR="00E06FE0" w:rsidRPr="00957641">
        <w:tblPrEx>
          <w:tblCellMar>
            <w:top w:w="0" w:type="dxa"/>
            <w:bottom w:w="0" w:type="dxa"/>
          </w:tblCellMar>
        </w:tblPrEx>
        <w:tc>
          <w:tcPr>
            <w:tcW w:w="637" w:type="dxa"/>
            <w:tcBorders>
              <w:right w:val="single" w:sz="6" w:space="0" w:color="auto"/>
            </w:tcBorders>
          </w:tcPr>
          <w:p w:rsidR="00E06FE0" w:rsidRPr="00957641" w:rsidRDefault="00E06FE0" w:rsidP="0002399B">
            <w:pPr>
              <w:rPr>
                <w:sz w:val="20"/>
              </w:rPr>
            </w:pPr>
          </w:p>
        </w:tc>
        <w:tc>
          <w:tcPr>
            <w:tcW w:w="709" w:type="dxa"/>
            <w:tcBorders>
              <w:left w:val="nil"/>
              <w:right w:val="single" w:sz="6" w:space="0" w:color="auto"/>
            </w:tcBorders>
          </w:tcPr>
          <w:p w:rsidR="00E06FE0" w:rsidRPr="00957641" w:rsidRDefault="00E06FE0" w:rsidP="0002399B">
            <w:pPr>
              <w:rPr>
                <w:sz w:val="20"/>
              </w:rPr>
            </w:pPr>
          </w:p>
        </w:tc>
        <w:tc>
          <w:tcPr>
            <w:tcW w:w="992" w:type="dxa"/>
            <w:tcBorders>
              <w:left w:val="nil"/>
              <w:right w:val="single" w:sz="6" w:space="0" w:color="auto"/>
            </w:tcBorders>
          </w:tcPr>
          <w:p w:rsidR="00E06FE0" w:rsidRPr="00957641" w:rsidRDefault="00E06FE0" w:rsidP="0002399B">
            <w:pPr>
              <w:rPr>
                <w:sz w:val="20"/>
              </w:rPr>
            </w:pPr>
          </w:p>
        </w:tc>
        <w:tc>
          <w:tcPr>
            <w:tcW w:w="851" w:type="dxa"/>
            <w:tcBorders>
              <w:left w:val="nil"/>
              <w:right w:val="single" w:sz="6" w:space="0" w:color="auto"/>
            </w:tcBorders>
          </w:tcPr>
          <w:p w:rsidR="00E06FE0" w:rsidRPr="00957641" w:rsidRDefault="00E06FE0" w:rsidP="0002399B">
            <w:pPr>
              <w:rPr>
                <w:sz w:val="20"/>
              </w:rPr>
            </w:pPr>
          </w:p>
        </w:tc>
        <w:tc>
          <w:tcPr>
            <w:tcW w:w="2410" w:type="dxa"/>
            <w:tcBorders>
              <w:left w:val="nil"/>
              <w:right w:val="single" w:sz="6" w:space="0" w:color="auto"/>
            </w:tcBorders>
          </w:tcPr>
          <w:p w:rsidR="00E06FE0" w:rsidRPr="00957641" w:rsidRDefault="00E06FE0" w:rsidP="0002399B">
            <w:pPr>
              <w:rPr>
                <w:sz w:val="20"/>
              </w:rPr>
            </w:pPr>
            <w:r w:rsidRPr="00957641">
              <w:rPr>
                <w:sz w:val="20"/>
              </w:rPr>
              <w:t>micro-/radiogolven</w:t>
            </w:r>
          </w:p>
        </w:tc>
        <w:tc>
          <w:tcPr>
            <w:tcW w:w="4252" w:type="dxa"/>
            <w:tcBorders>
              <w:left w:val="nil"/>
            </w:tcBorders>
          </w:tcPr>
          <w:p w:rsidR="00E06FE0" w:rsidRPr="00957641" w:rsidRDefault="00E06FE0" w:rsidP="0002399B">
            <w:pPr>
              <w:rPr>
                <w:sz w:val="20"/>
              </w:rPr>
            </w:pPr>
            <w:r w:rsidRPr="00957641">
              <w:rPr>
                <w:sz w:val="20"/>
              </w:rPr>
              <w:t>instelling van elektronspin in magneetveld</w:t>
            </w:r>
          </w:p>
        </w:tc>
      </w:tr>
      <w:tr w:rsidR="00E06FE0" w:rsidRPr="00957641">
        <w:tblPrEx>
          <w:tblCellMar>
            <w:top w:w="0" w:type="dxa"/>
            <w:bottom w:w="0" w:type="dxa"/>
          </w:tblCellMar>
        </w:tblPrEx>
        <w:tc>
          <w:tcPr>
            <w:tcW w:w="637" w:type="dxa"/>
            <w:tcBorders>
              <w:right w:val="single" w:sz="6" w:space="0" w:color="auto"/>
            </w:tcBorders>
          </w:tcPr>
          <w:p w:rsidR="00E06FE0" w:rsidRPr="00957641" w:rsidRDefault="00E06FE0" w:rsidP="0002399B">
            <w:pPr>
              <w:rPr>
                <w:sz w:val="20"/>
              </w:rPr>
            </w:pPr>
            <w:r w:rsidRPr="00957641">
              <w:rPr>
                <w:sz w:val="20"/>
              </w:rPr>
              <w:t>1</w:t>
            </w:r>
          </w:p>
        </w:tc>
        <w:tc>
          <w:tcPr>
            <w:tcW w:w="709" w:type="dxa"/>
            <w:tcBorders>
              <w:left w:val="nil"/>
              <w:right w:val="single" w:sz="6" w:space="0" w:color="auto"/>
            </w:tcBorders>
          </w:tcPr>
          <w:p w:rsidR="00E06FE0" w:rsidRPr="00957641" w:rsidRDefault="00E06FE0" w:rsidP="0002399B">
            <w:pPr>
              <w:rPr>
                <w:sz w:val="20"/>
              </w:rPr>
            </w:pPr>
            <w:r w:rsidRPr="00957641">
              <w:rPr>
                <w:sz w:val="20"/>
              </w:rPr>
              <w:t>3</w:t>
            </w:r>
            <w:r w:rsidRPr="00957641">
              <w:rPr>
                <w:sz w:val="20"/>
              </w:rPr>
              <w:sym w:font="Symbol" w:char="F0D7"/>
            </w:r>
            <w:r w:rsidRPr="00957641">
              <w:rPr>
                <w:sz w:val="20"/>
              </w:rPr>
              <w:t>10</w:t>
            </w:r>
            <w:r w:rsidRPr="00957641">
              <w:rPr>
                <w:sz w:val="20"/>
                <w:vertAlign w:val="superscript"/>
              </w:rPr>
              <w:t>8</w:t>
            </w:r>
          </w:p>
        </w:tc>
        <w:tc>
          <w:tcPr>
            <w:tcW w:w="992" w:type="dxa"/>
            <w:tcBorders>
              <w:left w:val="nil"/>
              <w:right w:val="single" w:sz="6" w:space="0" w:color="auto"/>
            </w:tcBorders>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2</w:t>
            </w:r>
          </w:p>
        </w:tc>
        <w:tc>
          <w:tcPr>
            <w:tcW w:w="851" w:type="dxa"/>
            <w:tcBorders>
              <w:left w:val="nil"/>
              <w:right w:val="single" w:sz="6" w:space="0" w:color="auto"/>
            </w:tcBorders>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6</w:t>
            </w:r>
          </w:p>
        </w:tc>
        <w:tc>
          <w:tcPr>
            <w:tcW w:w="2410" w:type="dxa"/>
            <w:tcBorders>
              <w:left w:val="nil"/>
              <w:right w:val="single" w:sz="6" w:space="0" w:color="auto"/>
            </w:tcBorders>
          </w:tcPr>
          <w:p w:rsidR="00E06FE0" w:rsidRPr="00957641" w:rsidRDefault="00E06FE0" w:rsidP="0002399B">
            <w:pPr>
              <w:rPr>
                <w:sz w:val="20"/>
              </w:rPr>
            </w:pPr>
            <w:r w:rsidRPr="00957641">
              <w:rPr>
                <w:sz w:val="20"/>
              </w:rPr>
              <w:t>--------------------</w:t>
            </w:r>
          </w:p>
        </w:tc>
        <w:tc>
          <w:tcPr>
            <w:tcW w:w="4252" w:type="dxa"/>
            <w:tcBorders>
              <w:left w:val="nil"/>
            </w:tcBorders>
          </w:tcPr>
          <w:p w:rsidR="00E06FE0" w:rsidRPr="00957641" w:rsidRDefault="00E06FE0" w:rsidP="0002399B">
            <w:pPr>
              <w:rPr>
                <w:sz w:val="20"/>
              </w:rPr>
            </w:pPr>
            <w:r w:rsidRPr="00957641">
              <w:rPr>
                <w:sz w:val="20"/>
              </w:rPr>
              <w:t>------------------------------------</w:t>
            </w:r>
          </w:p>
        </w:tc>
      </w:tr>
      <w:tr w:rsidR="00E06FE0" w:rsidRPr="00957641">
        <w:tblPrEx>
          <w:tblCellMar>
            <w:top w:w="0" w:type="dxa"/>
            <w:bottom w:w="0" w:type="dxa"/>
          </w:tblCellMar>
        </w:tblPrEx>
        <w:tc>
          <w:tcPr>
            <w:tcW w:w="637" w:type="dxa"/>
            <w:tcBorders>
              <w:right w:val="single" w:sz="6" w:space="0" w:color="auto"/>
            </w:tcBorders>
          </w:tcPr>
          <w:p w:rsidR="00E06FE0" w:rsidRPr="00957641" w:rsidRDefault="00E06FE0" w:rsidP="0002399B">
            <w:pPr>
              <w:rPr>
                <w:sz w:val="20"/>
              </w:rPr>
            </w:pPr>
          </w:p>
        </w:tc>
        <w:tc>
          <w:tcPr>
            <w:tcW w:w="709" w:type="dxa"/>
            <w:tcBorders>
              <w:left w:val="nil"/>
              <w:right w:val="single" w:sz="6" w:space="0" w:color="auto"/>
            </w:tcBorders>
          </w:tcPr>
          <w:p w:rsidR="00E06FE0" w:rsidRPr="00957641" w:rsidRDefault="00E06FE0" w:rsidP="0002399B">
            <w:pPr>
              <w:rPr>
                <w:sz w:val="20"/>
              </w:rPr>
            </w:pPr>
          </w:p>
        </w:tc>
        <w:tc>
          <w:tcPr>
            <w:tcW w:w="992" w:type="dxa"/>
            <w:tcBorders>
              <w:left w:val="nil"/>
              <w:right w:val="single" w:sz="6" w:space="0" w:color="auto"/>
            </w:tcBorders>
          </w:tcPr>
          <w:p w:rsidR="00E06FE0" w:rsidRPr="00957641" w:rsidRDefault="00E06FE0" w:rsidP="0002399B">
            <w:pPr>
              <w:rPr>
                <w:sz w:val="20"/>
              </w:rPr>
            </w:pPr>
          </w:p>
        </w:tc>
        <w:tc>
          <w:tcPr>
            <w:tcW w:w="851" w:type="dxa"/>
            <w:tcBorders>
              <w:left w:val="nil"/>
              <w:right w:val="single" w:sz="6" w:space="0" w:color="auto"/>
            </w:tcBorders>
          </w:tcPr>
          <w:p w:rsidR="00E06FE0" w:rsidRPr="00957641" w:rsidRDefault="00E06FE0" w:rsidP="0002399B">
            <w:pPr>
              <w:rPr>
                <w:sz w:val="20"/>
              </w:rPr>
            </w:pPr>
          </w:p>
        </w:tc>
        <w:tc>
          <w:tcPr>
            <w:tcW w:w="2410" w:type="dxa"/>
            <w:tcBorders>
              <w:left w:val="nil"/>
              <w:right w:val="single" w:sz="6" w:space="0" w:color="auto"/>
            </w:tcBorders>
          </w:tcPr>
          <w:p w:rsidR="00E06FE0" w:rsidRPr="00957641" w:rsidRDefault="00E06FE0" w:rsidP="0002399B">
            <w:pPr>
              <w:rPr>
                <w:sz w:val="20"/>
              </w:rPr>
            </w:pPr>
            <w:r w:rsidRPr="00957641">
              <w:rPr>
                <w:sz w:val="20"/>
              </w:rPr>
              <w:t>radiogolven</w:t>
            </w:r>
          </w:p>
        </w:tc>
        <w:tc>
          <w:tcPr>
            <w:tcW w:w="4252" w:type="dxa"/>
            <w:tcBorders>
              <w:left w:val="nil"/>
            </w:tcBorders>
          </w:tcPr>
          <w:p w:rsidR="00E06FE0" w:rsidRPr="00957641" w:rsidRDefault="00E06FE0" w:rsidP="0002399B">
            <w:pPr>
              <w:rPr>
                <w:sz w:val="20"/>
              </w:rPr>
            </w:pPr>
            <w:r w:rsidRPr="00957641">
              <w:rPr>
                <w:sz w:val="20"/>
              </w:rPr>
              <w:t>instelling van kernspin in magneetveld</w:t>
            </w:r>
          </w:p>
        </w:tc>
      </w:tr>
      <w:tr w:rsidR="00E06FE0" w:rsidRPr="00957641">
        <w:tblPrEx>
          <w:tblCellMar>
            <w:top w:w="0" w:type="dxa"/>
            <w:bottom w:w="0" w:type="dxa"/>
          </w:tblCellMar>
        </w:tblPrEx>
        <w:tc>
          <w:tcPr>
            <w:tcW w:w="637" w:type="dxa"/>
            <w:tcBorders>
              <w:bottom w:val="single" w:sz="6" w:space="0" w:color="auto"/>
              <w:right w:val="single" w:sz="6" w:space="0" w:color="auto"/>
            </w:tcBorders>
          </w:tcPr>
          <w:p w:rsidR="00E06FE0" w:rsidRPr="00957641" w:rsidRDefault="00E06FE0" w:rsidP="0002399B">
            <w:pPr>
              <w:rPr>
                <w:sz w:val="20"/>
              </w:rPr>
            </w:pPr>
            <w:r w:rsidRPr="00957641">
              <w:rPr>
                <w:sz w:val="20"/>
              </w:rPr>
              <w:t>10</w:t>
            </w:r>
            <w:r w:rsidRPr="00957641">
              <w:rPr>
                <w:sz w:val="20"/>
                <w:vertAlign w:val="superscript"/>
              </w:rPr>
              <w:t>2</w:t>
            </w:r>
          </w:p>
        </w:tc>
        <w:tc>
          <w:tcPr>
            <w:tcW w:w="709" w:type="dxa"/>
            <w:tcBorders>
              <w:left w:val="nil"/>
              <w:bottom w:val="single" w:sz="6" w:space="0" w:color="auto"/>
              <w:right w:val="single" w:sz="6" w:space="0" w:color="auto"/>
            </w:tcBorders>
          </w:tcPr>
          <w:p w:rsidR="00E06FE0" w:rsidRPr="00957641" w:rsidRDefault="00E06FE0" w:rsidP="0002399B">
            <w:pPr>
              <w:rPr>
                <w:sz w:val="20"/>
              </w:rPr>
            </w:pPr>
            <w:r w:rsidRPr="00957641">
              <w:rPr>
                <w:sz w:val="20"/>
              </w:rPr>
              <w:t>3</w:t>
            </w:r>
            <w:r w:rsidRPr="00957641">
              <w:rPr>
                <w:sz w:val="20"/>
              </w:rPr>
              <w:sym w:font="Symbol" w:char="F0D7"/>
            </w:r>
            <w:r w:rsidRPr="00957641">
              <w:rPr>
                <w:sz w:val="20"/>
              </w:rPr>
              <w:t>10</w:t>
            </w:r>
            <w:r w:rsidRPr="00957641">
              <w:rPr>
                <w:sz w:val="20"/>
                <w:vertAlign w:val="superscript"/>
              </w:rPr>
              <w:t>6</w:t>
            </w:r>
          </w:p>
        </w:tc>
        <w:tc>
          <w:tcPr>
            <w:tcW w:w="992" w:type="dxa"/>
            <w:tcBorders>
              <w:left w:val="nil"/>
              <w:bottom w:val="single" w:sz="6" w:space="0" w:color="auto"/>
              <w:right w:val="single" w:sz="6" w:space="0" w:color="auto"/>
            </w:tcBorders>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4</w:t>
            </w:r>
          </w:p>
        </w:tc>
        <w:tc>
          <w:tcPr>
            <w:tcW w:w="851" w:type="dxa"/>
            <w:tcBorders>
              <w:left w:val="nil"/>
              <w:bottom w:val="single" w:sz="6" w:space="0" w:color="auto"/>
              <w:right w:val="single" w:sz="6" w:space="0" w:color="auto"/>
            </w:tcBorders>
          </w:tcPr>
          <w:p w:rsidR="00E06FE0" w:rsidRPr="00957641" w:rsidRDefault="00E06FE0" w:rsidP="0002399B">
            <w:pPr>
              <w:rPr>
                <w:sz w:val="20"/>
              </w:rPr>
            </w:pPr>
          </w:p>
        </w:tc>
        <w:tc>
          <w:tcPr>
            <w:tcW w:w="2410" w:type="dxa"/>
            <w:tcBorders>
              <w:left w:val="nil"/>
              <w:bottom w:val="single" w:sz="6" w:space="0" w:color="auto"/>
              <w:right w:val="single" w:sz="6" w:space="0" w:color="auto"/>
            </w:tcBorders>
          </w:tcPr>
          <w:p w:rsidR="00E06FE0" w:rsidRPr="00957641" w:rsidRDefault="00E06FE0" w:rsidP="0002399B">
            <w:pPr>
              <w:rPr>
                <w:sz w:val="20"/>
              </w:rPr>
            </w:pPr>
          </w:p>
        </w:tc>
        <w:tc>
          <w:tcPr>
            <w:tcW w:w="4252" w:type="dxa"/>
            <w:tcBorders>
              <w:left w:val="nil"/>
            </w:tcBorders>
          </w:tcPr>
          <w:p w:rsidR="00E06FE0" w:rsidRPr="00957641" w:rsidRDefault="00E06FE0" w:rsidP="0002399B">
            <w:pPr>
              <w:rPr>
                <w:sz w:val="20"/>
              </w:rPr>
            </w:pPr>
          </w:p>
        </w:tc>
      </w:tr>
    </w:tbl>
    <w:p w:rsidR="00E06FE0" w:rsidRDefault="00E06FE0" w:rsidP="002E0348">
      <w:pPr>
        <w:pStyle w:val="Kop4"/>
      </w:pPr>
      <w:bookmarkStart w:id="752" w:name="_Toc384880784"/>
      <w:bookmarkStart w:id="753" w:name="_Toc435887972"/>
      <w:bookmarkStart w:id="754" w:name="_Toc435888452"/>
      <w:bookmarkStart w:id="755" w:name="_Toc509390643"/>
      <w:bookmarkStart w:id="756" w:name="_Toc4590005"/>
      <w:bookmarkStart w:id="757" w:name="_Toc4679249"/>
      <w:bookmarkStart w:id="758" w:name="_Toc4918035"/>
      <w:r>
        <w:t>De wisselwerking van straling en materie</w:t>
      </w:r>
      <w:bookmarkEnd w:id="752"/>
      <w:bookmarkEnd w:id="753"/>
      <w:bookmarkEnd w:id="754"/>
      <w:bookmarkEnd w:id="755"/>
      <w:bookmarkEnd w:id="756"/>
      <w:bookmarkEnd w:id="757"/>
      <w:bookmarkEnd w:id="758"/>
    </w:p>
    <w:p w:rsidR="00E06FE0" w:rsidRDefault="00E06FE0" w:rsidP="0002399B">
      <w:r>
        <w:t>De energie van atomen en moleculen is gekwantiseerd, niet alle energiewaarden kunnen worden aangenomen, er is slechts een discrete serie mogelijk. De rotatie van een molecuul rondom zijn as kan niet met alle snelheden plaats vinden, er zijn slechts een aantal, van de aard en bouw van het molecuul afhankelijke waarden te realiseren voor de omwentelingssnelheden. Ook de vibratie van molecuulgedeelten t.o.v. elkaar en de beweging en positie van de elektronen zijn gekwantiseerd</w:t>
      </w:r>
      <w:r w:rsidR="002E0348">
        <w:fldChar w:fldCharType="begin"/>
      </w:r>
      <w:r w:rsidR="002E0348">
        <w:instrText xml:space="preserve"> XE "</w:instrText>
      </w:r>
      <w:r w:rsidR="002E0348" w:rsidRPr="00E940EE">
        <w:instrText>kwantisering</w:instrText>
      </w:r>
      <w:r w:rsidR="002E0348">
        <w:instrText xml:space="preserve">" </w:instrText>
      </w:r>
      <w:r w:rsidR="002E0348">
        <w:fldChar w:fldCharType="end"/>
      </w:r>
      <w:r>
        <w:t>. De rotatie</w:t>
      </w:r>
      <w:r w:rsidR="002E0348">
        <w:fldChar w:fldCharType="begin"/>
      </w:r>
      <w:r w:rsidR="002E0348">
        <w:instrText xml:space="preserve"> XE "</w:instrText>
      </w:r>
      <w:r w:rsidR="002E0348" w:rsidRPr="00E940EE">
        <w:instrText>rotatie</w:instrText>
      </w:r>
      <w:r w:rsidR="002E0348">
        <w:instrText xml:space="preserve">" </w:instrText>
      </w:r>
      <w:r w:rsidR="002E0348">
        <w:fldChar w:fldCharType="end"/>
      </w:r>
      <w:r>
        <w:t>-energie, de vibratie</w:t>
      </w:r>
      <w:r w:rsidR="002E0348">
        <w:fldChar w:fldCharType="begin"/>
      </w:r>
      <w:r w:rsidR="002E0348">
        <w:instrText xml:space="preserve"> XE "</w:instrText>
      </w:r>
      <w:r w:rsidR="002E0348" w:rsidRPr="00E940EE">
        <w:instrText>vibratie</w:instrText>
      </w:r>
      <w:r w:rsidR="002E0348">
        <w:instrText xml:space="preserve">" </w:instrText>
      </w:r>
      <w:r w:rsidR="002E0348">
        <w:fldChar w:fldCharType="end"/>
      </w:r>
      <w:r>
        <w:t xml:space="preserve">-energie en de elektronenenergie hebben dus een reeks separate niveau’s. Bij elk elektronenenergieniveau van een molecuul behoort een aantal vibratieniveau’s, waarbij het energieverschil tussen deze vibratieniveau’s 10 tot 100 maal kleiner is dan het energieverschil tussen twee opeenvolgende elektronenniveau’s. Evenzo behoort bij elk vibratieniveau weer een aantal rotatieniveau’s, waarvan het energieverschil 100 tot 1000 maal kleiner is dan die tussen twee opeenvolgende vibratieniveau’s (zie </w:t>
      </w:r>
      <w:fldSimple w:instr=" REF _Ref435525736  \* MERGEFORMAT ">
        <w:r w:rsidR="00D86AD4" w:rsidRPr="00D86AD4">
          <w:t xml:space="preserve">figuur </w:t>
        </w:r>
        <w:r w:rsidR="00D86AD4" w:rsidRPr="00D86AD4">
          <w:rPr>
            <w:noProof/>
          </w:rPr>
          <w:t>56</w:t>
        </w:r>
      </w:fldSimple>
      <w:r>
        <w:t>). Bij verandering in bijv. de rotatietoestand, die dus alleen sprongsgewijs kan optreden wordt energie opgenomen of afgegeven. Dit kan gebeuren door absorptie</w:t>
      </w:r>
      <w:r w:rsidR="002E0348">
        <w:fldChar w:fldCharType="begin"/>
      </w:r>
      <w:r w:rsidR="002E0348">
        <w:instrText xml:space="preserve"> XE "</w:instrText>
      </w:r>
      <w:r w:rsidR="002E0348" w:rsidRPr="00E940EE">
        <w:instrText>absorptie</w:instrText>
      </w:r>
      <w:r w:rsidR="002E0348">
        <w:instrText xml:space="preserve">" </w:instrText>
      </w:r>
      <w:r w:rsidR="002E0348">
        <w:fldChar w:fldCharType="end"/>
      </w:r>
      <w:r>
        <w:t xml:space="preserve"> of emissie</w:t>
      </w:r>
      <w:r w:rsidR="002E0348">
        <w:fldChar w:fldCharType="begin"/>
      </w:r>
      <w:r w:rsidR="002E0348">
        <w:instrText xml:space="preserve"> XE "</w:instrText>
      </w:r>
      <w:r w:rsidR="002E0348" w:rsidRPr="00E940EE">
        <w:instrText>emissie</w:instrText>
      </w:r>
      <w:r w:rsidR="002E0348">
        <w:instrText xml:space="preserve">" </w:instrText>
      </w:r>
      <w:r w:rsidR="002E0348">
        <w:fldChar w:fldCharType="end"/>
      </w:r>
      <w:r>
        <w:t xml:space="preserve"> van straling, waarbij het energieverschil tussen de begin- en eindtoestand van het molecuul correspondeert met de energie van het geabsorbeerde of geëmitteerde kwant:</w:t>
      </w:r>
    </w:p>
    <w:p w:rsidR="00E06FE0" w:rsidRDefault="00E06FE0" w:rsidP="0002399B">
      <w:r>
        <w:rPr>
          <w:rFonts w:ascii="Symbol" w:hAnsi="Symbol"/>
        </w:rPr>
        <w:t></w:t>
      </w:r>
      <w:r>
        <w:rPr>
          <w:i/>
        </w:rPr>
        <w:t>E</w:t>
      </w:r>
      <w:r>
        <w:rPr>
          <w:vertAlign w:val="subscript"/>
        </w:rPr>
        <w:t>rotatie</w:t>
      </w:r>
      <w:r>
        <w:t xml:space="preserve"> = </w:t>
      </w:r>
      <w:r>
        <w:rPr>
          <w:i/>
        </w:rPr>
        <w:t>h</w:t>
      </w:r>
      <w:r>
        <w:rPr>
          <w:rFonts w:ascii="Symbol" w:hAnsi="Symbol"/>
          <w:i/>
        </w:rPr>
        <w:t></w:t>
      </w:r>
      <w:r>
        <w:t xml:space="preserve"> </w:t>
      </w:r>
      <w:r>
        <w:tab/>
      </w:r>
      <w:r>
        <w:tab/>
      </w:r>
      <w:r>
        <w:rPr>
          <w:sz w:val="16"/>
        </w:rPr>
        <w:t xml:space="preserve">Formule </w:t>
      </w:r>
      <w:r>
        <w:rPr>
          <w:sz w:val="16"/>
        </w:rPr>
        <w:fldChar w:fldCharType="begin"/>
      </w:r>
      <w:r>
        <w:rPr>
          <w:sz w:val="16"/>
        </w:rPr>
        <w:instrText xml:space="preserve"> SEQ Vergelijking \* ARABIC </w:instrText>
      </w:r>
      <w:r>
        <w:rPr>
          <w:sz w:val="16"/>
        </w:rPr>
        <w:fldChar w:fldCharType="separate"/>
      </w:r>
      <w:r w:rsidR="00D86AD4">
        <w:rPr>
          <w:noProof/>
          <w:sz w:val="16"/>
        </w:rPr>
        <w:t>2</w:t>
      </w:r>
      <w:r>
        <w:rPr>
          <w:sz w:val="16"/>
        </w:rPr>
        <w:fldChar w:fldCharType="end"/>
      </w:r>
    </w:p>
    <w:p w:rsidR="00E06FE0" w:rsidRDefault="00E06FE0" w:rsidP="0002399B">
      <w:r>
        <w:t>Het is dus mogelijk om door middel van het meten van de frequentie van de geabsorbeerde of geëmitteerde straling de energieverschillen tussen de verschillende rotatietoestanden te bepalen. Uiteraard kunnen we hetzelfde doen voor de vibratie- en elektronentoestanden</w:t>
      </w:r>
      <w:r w:rsidR="005844D5">
        <w:fldChar w:fldCharType="begin"/>
      </w:r>
      <w:r w:rsidR="005844D5">
        <w:instrText xml:space="preserve"> XE "</w:instrText>
      </w:r>
      <w:r w:rsidR="005844D5" w:rsidRPr="008E07F1">
        <w:instrText>elektronen:-toestand</w:instrText>
      </w:r>
      <w:r w:rsidR="005844D5">
        <w:instrText xml:space="preserve">" </w:instrText>
      </w:r>
      <w:r w:rsidR="005844D5">
        <w:fldChar w:fldCharType="end"/>
      </w:r>
      <w:r>
        <w:t>.</w:t>
      </w:r>
    </w:p>
    <w:p w:rsidR="00E06FE0" w:rsidRDefault="00E06FE0" w:rsidP="0002399B">
      <w:r>
        <w:lastRenderedPageBreak/>
        <w:t xml:space="preserve">Een grafisch verband tussen de intensiteit van de emissie of absorptie en de frequentie (of golflengte) van de straling duiden we aan met de term </w:t>
      </w:r>
      <w:r>
        <w:rPr>
          <w:i/>
        </w:rPr>
        <w:t>spectrum</w:t>
      </w:r>
      <w:r>
        <w:t xml:space="preserve"> (</w:t>
      </w:r>
      <w:fldSimple w:instr=" REF _Ref382830708  \* MERGEFORMAT ">
        <w:r w:rsidR="00D86AD4" w:rsidRPr="00D86AD4">
          <w:t xml:space="preserve">figuur </w:t>
        </w:r>
        <w:r w:rsidR="00D86AD4" w:rsidRPr="00D86AD4">
          <w:rPr>
            <w:noProof/>
          </w:rPr>
          <w:t>58</w:t>
        </w:r>
      </w:fldSimple>
      <w:r>
        <w:t xml:space="preserve"> geeft een voorbeeld van zo’n spectrum). De plaats van de lijnen of banden in het spectrum d.w.z. de frequenties waarbij absorptie of emissie optreedt, heeft iets te maken met de aard van de moleculen. De hoogte van de lijnen of banden in het spectrum geeft aan in welke mate er absorptie of emissie optreedt. Dit houdt o.a. verband met het aantal moleculen dat aan de absorptie of emissie bijdraagt en hoe groot de bijdrage per verbinding is.</w:t>
      </w:r>
    </w:p>
    <w:p w:rsidR="00E06FE0" w:rsidRDefault="00E06FE0" w:rsidP="0002399B">
      <w:r>
        <w:t>De spectra van moleculen bestaan in principe uit lijnen, die echter om allerlei redenen verbreed kunnen zijn. Deze verbreding is in het algemeen des te sterker naarmate de moleculen minder onafhankelijk zijn. Dit is bijv. het geval in de vloeibare en vaste fase of in oplossingen.</w:t>
      </w:r>
    </w:p>
    <w:p w:rsidR="00E06FE0" w:rsidRDefault="00E06FE0" w:rsidP="0002399B">
      <w:r>
        <w:t>De rotatie-, vibratie- en elektronenspectra</w:t>
      </w:r>
      <w:r w:rsidR="005844D5">
        <w:fldChar w:fldCharType="begin"/>
      </w:r>
      <w:r w:rsidR="005844D5">
        <w:instrText xml:space="preserve"> XE "</w:instrText>
      </w:r>
      <w:r w:rsidR="005844D5" w:rsidRPr="0053684A">
        <w:instrText>elektronen:- spectra</w:instrText>
      </w:r>
      <w:r w:rsidR="005844D5">
        <w:instrText xml:space="preserve">" </w:instrText>
      </w:r>
      <w:r w:rsidR="005844D5">
        <w:fldChar w:fldCharType="end"/>
      </w:r>
      <w:r>
        <w:t xml:space="preserve"> liggen resp. in het verre infrarode gebied, het infrarode gebied en het zichtbare/ultraviolette gebied. In </w:t>
      </w:r>
      <w:fldSimple w:instr=" REF _Ref435525736  \* MERGEFORMAT ">
        <w:r w:rsidR="00D86AD4" w:rsidRPr="00D86AD4">
          <w:t xml:space="preserve">figuur </w:t>
        </w:r>
        <w:r w:rsidR="00D86AD4" w:rsidRPr="00D86AD4">
          <w:rPr>
            <w:noProof/>
          </w:rPr>
          <w:t>56</w:t>
        </w:r>
      </w:fldSimple>
      <w:r>
        <w:t xml:space="preserve"> zijn de bijbehorende golflengtegebieden</w:t>
      </w:r>
      <w:r w:rsidR="002E0348">
        <w:fldChar w:fldCharType="begin"/>
      </w:r>
      <w:r w:rsidR="002E0348">
        <w:instrText xml:space="preserve"> XE "</w:instrText>
      </w:r>
      <w:r w:rsidR="002E0348" w:rsidRPr="00E940EE">
        <w:instrText>golf</w:instrText>
      </w:r>
      <w:r w:rsidR="00DC096F">
        <w:instrText>:-</w:instrText>
      </w:r>
      <w:r w:rsidR="002E0348" w:rsidRPr="00E940EE">
        <w:instrText>lengtegebied</w:instrText>
      </w:r>
      <w:r w:rsidR="002E0348">
        <w:instrText xml:space="preserve">" </w:instrText>
      </w:r>
      <w:r w:rsidR="002E0348">
        <w:fldChar w:fldCharType="end"/>
      </w:r>
      <w:r>
        <w:t xml:space="preserve"> aangegeven (niet op schaal).</w:t>
      </w:r>
    </w:p>
    <w:p w:rsidR="00E06FE0" w:rsidRDefault="00B27494" w:rsidP="0076320D">
      <w:pPr>
        <w:jc w:val="center"/>
      </w:pPr>
      <w:r>
        <w:rPr>
          <w:noProof/>
        </w:rPr>
        <w:drawing>
          <wp:inline distT="0" distB="0" distL="0" distR="0">
            <wp:extent cx="4591050" cy="571500"/>
            <wp:effectExtent l="19050" t="0" r="0" b="0"/>
            <wp:docPr id="340" name="Afbeelding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676"/>
                    <a:srcRect/>
                    <a:stretch>
                      <a:fillRect/>
                    </a:stretch>
                  </pic:blipFill>
                  <pic:spPr bwMode="auto">
                    <a:xfrm>
                      <a:off x="0" y="0"/>
                      <a:ext cx="4591050" cy="571500"/>
                    </a:xfrm>
                    <a:prstGeom prst="rect">
                      <a:avLst/>
                    </a:prstGeom>
                    <a:noFill/>
                    <a:ln w="9525">
                      <a:noFill/>
                      <a:miter lim="800000"/>
                      <a:headEnd/>
                      <a:tailEnd/>
                    </a:ln>
                  </pic:spPr>
                </pic:pic>
              </a:graphicData>
            </a:graphic>
          </wp:inline>
        </w:drawing>
      </w:r>
    </w:p>
    <w:p w:rsidR="00E06FE0" w:rsidRPr="0076320D" w:rsidRDefault="00E06FE0" w:rsidP="0076320D">
      <w:pPr>
        <w:pStyle w:val="Bijschrift"/>
        <w:jc w:val="right"/>
        <w:rPr>
          <w:bCs/>
          <w:noProof/>
        </w:rPr>
      </w:pPr>
      <w:bookmarkStart w:id="759" w:name="_Ref435525736"/>
      <w:r w:rsidRPr="0076320D">
        <w:rPr>
          <w:bCs/>
        </w:rPr>
        <w:t xml:space="preserve">figuur </w:t>
      </w:r>
      <w:r w:rsidRPr="0076320D">
        <w:rPr>
          <w:bCs/>
        </w:rPr>
        <w:fldChar w:fldCharType="begin"/>
      </w:r>
      <w:r w:rsidRPr="0076320D">
        <w:rPr>
          <w:bCs/>
        </w:rPr>
        <w:instrText xml:space="preserve"> SEQ figuur \* ARABIC </w:instrText>
      </w:r>
      <w:r w:rsidRPr="0076320D">
        <w:rPr>
          <w:bCs/>
        </w:rPr>
        <w:fldChar w:fldCharType="separate"/>
      </w:r>
      <w:r w:rsidR="00D86AD4">
        <w:rPr>
          <w:bCs/>
          <w:noProof/>
        </w:rPr>
        <w:t>56</w:t>
      </w:r>
      <w:r w:rsidRPr="0076320D">
        <w:rPr>
          <w:bCs/>
        </w:rPr>
        <w:fldChar w:fldCharType="end"/>
      </w:r>
      <w:bookmarkEnd w:id="759"/>
      <w:r w:rsidRPr="0076320D">
        <w:rPr>
          <w:bCs/>
          <w:noProof/>
        </w:rPr>
        <w:tab/>
        <w:t>Golflengtegebieden</w:t>
      </w:r>
    </w:p>
    <w:p w:rsidR="00E06FE0" w:rsidRDefault="00B27494" w:rsidP="0076320D">
      <w:pPr>
        <w:jc w:val="center"/>
      </w:pPr>
      <w:r>
        <w:rPr>
          <w:noProof/>
        </w:rPr>
        <w:drawing>
          <wp:inline distT="0" distB="0" distL="0" distR="0">
            <wp:extent cx="4171950" cy="3257550"/>
            <wp:effectExtent l="0" t="0" r="0" b="0"/>
            <wp:docPr id="341" name="Afbeelding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677"/>
                    <a:srcRect/>
                    <a:stretch>
                      <a:fillRect/>
                    </a:stretch>
                  </pic:blipFill>
                  <pic:spPr bwMode="auto">
                    <a:xfrm>
                      <a:off x="0" y="0"/>
                      <a:ext cx="4171950" cy="3257550"/>
                    </a:xfrm>
                    <a:prstGeom prst="rect">
                      <a:avLst/>
                    </a:prstGeom>
                    <a:noFill/>
                    <a:ln w="9525">
                      <a:noFill/>
                      <a:miter lim="800000"/>
                      <a:headEnd/>
                      <a:tailEnd/>
                    </a:ln>
                  </pic:spPr>
                </pic:pic>
              </a:graphicData>
            </a:graphic>
          </wp:inline>
        </w:drawing>
      </w:r>
    </w:p>
    <w:p w:rsidR="00E06FE0" w:rsidRPr="002E0348" w:rsidRDefault="00E06FE0" w:rsidP="002E0348">
      <w:pPr>
        <w:pStyle w:val="Bijschrift"/>
        <w:rPr>
          <w:bCs/>
        </w:rPr>
      </w:pPr>
      <w:bookmarkStart w:id="760" w:name="_Ref382830495"/>
      <w:r w:rsidRPr="002E0348">
        <w:rPr>
          <w:bCs/>
        </w:rPr>
        <w:t xml:space="preserve">figuur </w:t>
      </w:r>
      <w:r w:rsidRPr="002E0348">
        <w:rPr>
          <w:bCs/>
        </w:rPr>
        <w:fldChar w:fldCharType="begin"/>
      </w:r>
      <w:r w:rsidRPr="002E0348">
        <w:rPr>
          <w:bCs/>
        </w:rPr>
        <w:instrText xml:space="preserve"> SEQ figuur \* ARABIC </w:instrText>
      </w:r>
      <w:r w:rsidRPr="002E0348">
        <w:rPr>
          <w:bCs/>
        </w:rPr>
        <w:fldChar w:fldCharType="separate"/>
      </w:r>
      <w:r w:rsidR="00D86AD4">
        <w:rPr>
          <w:bCs/>
          <w:noProof/>
        </w:rPr>
        <w:t>57</w:t>
      </w:r>
      <w:r w:rsidRPr="002E0348">
        <w:rPr>
          <w:bCs/>
        </w:rPr>
        <w:fldChar w:fldCharType="end"/>
      </w:r>
      <w:bookmarkEnd w:id="760"/>
      <w:r w:rsidRPr="002E0348">
        <w:rPr>
          <w:bCs/>
        </w:rPr>
        <w:tab/>
        <w:t>Enkele energieniveau’s van een molecuul</w:t>
      </w:r>
    </w:p>
    <w:p w:rsidR="00E06FE0" w:rsidRDefault="00E06FE0" w:rsidP="0002399B">
      <w:r>
        <w:t>Daar de energieën gekwantiseerd zijn kunnen de elektronen-, de vibratie- en rotatie-energie slechts met bepaalde (discrete</w:t>
      </w:r>
      <w:r w:rsidR="00881CE3">
        <w:fldChar w:fldCharType="begin"/>
      </w:r>
      <w:r w:rsidR="00881CE3">
        <w:instrText xml:space="preserve"> XE "</w:instrText>
      </w:r>
      <w:r w:rsidR="00881CE3" w:rsidRPr="00E940EE">
        <w:instrText>discreet</w:instrText>
      </w:r>
      <w:r w:rsidR="00881CE3">
        <w:instrText xml:space="preserve">" </w:instrText>
      </w:r>
      <w:r w:rsidR="00881CE3">
        <w:fldChar w:fldCharType="end"/>
      </w:r>
      <w:r>
        <w:t>) hoeveelheden toe- of afnemen (</w:t>
      </w:r>
      <w:fldSimple w:instr=" REF _Ref382830495  \* MERGEFORMAT ">
        <w:r w:rsidR="00D86AD4" w:rsidRPr="00D86AD4">
          <w:t xml:space="preserve">figuur </w:t>
        </w:r>
        <w:r w:rsidR="00D86AD4" w:rsidRPr="00D86AD4">
          <w:rPr>
            <w:noProof/>
          </w:rPr>
          <w:t>57</w:t>
        </w:r>
      </w:fldSimple>
      <w:r>
        <w:t>). Van de overgangen tussen de verschillende energieniveaus</w:t>
      </w:r>
      <w:r w:rsidR="00881CE3">
        <w:fldChar w:fldCharType="begin"/>
      </w:r>
      <w:r w:rsidR="00881CE3">
        <w:instrText xml:space="preserve"> XE "</w:instrText>
      </w:r>
      <w:r w:rsidR="00881CE3" w:rsidRPr="00E940EE">
        <w:instrText>energie</w:instrText>
      </w:r>
      <w:r w:rsidR="00CF264F">
        <w:instrText>:-</w:instrText>
      </w:r>
      <w:r w:rsidR="00881CE3" w:rsidRPr="00E940EE">
        <w:instrText>niveau</w:instrText>
      </w:r>
      <w:r w:rsidR="00881CE3">
        <w:instrText xml:space="preserve">" </w:instrText>
      </w:r>
      <w:r w:rsidR="00881CE3">
        <w:fldChar w:fldCharType="end"/>
      </w:r>
      <w:r>
        <w:t xml:space="preserve"> zijn er een aantal toegestaan, maar ook een aantal, op grond van theoretische verbodsregels</w:t>
      </w:r>
      <w:r w:rsidR="00881CE3">
        <w:fldChar w:fldCharType="begin"/>
      </w:r>
      <w:r w:rsidR="00881CE3">
        <w:instrText xml:space="preserve"> XE "</w:instrText>
      </w:r>
      <w:r w:rsidR="00881CE3" w:rsidRPr="00E940EE">
        <w:instrText>regel</w:instrText>
      </w:r>
      <w:r w:rsidR="00DB1A97">
        <w:instrText>:</w:instrText>
      </w:r>
      <w:r w:rsidR="00DB1A97" w:rsidRPr="00E940EE">
        <w:instrText>verbods</w:instrText>
      </w:r>
      <w:r w:rsidR="00DB1A97">
        <w:instrText>-</w:instrText>
      </w:r>
      <w:r w:rsidR="00881CE3">
        <w:instrText xml:space="preserve">" </w:instrText>
      </w:r>
      <w:r w:rsidR="00881CE3">
        <w:fldChar w:fldCharType="end"/>
      </w:r>
      <w:r>
        <w:t>, verboden.</w:t>
      </w:r>
    </w:p>
    <w:p w:rsidR="00E06FE0" w:rsidRDefault="00E06FE0" w:rsidP="0002399B">
      <w:r>
        <w:t>Voor de overgangsenergie</w:t>
      </w:r>
      <w:r w:rsidR="00881CE3">
        <w:fldChar w:fldCharType="begin"/>
      </w:r>
      <w:r w:rsidR="00881CE3">
        <w:instrText xml:space="preserve"> XE "</w:instrText>
      </w:r>
      <w:r w:rsidR="00881CE3" w:rsidRPr="00C758C2">
        <w:instrText>energie:overgangs-</w:instrText>
      </w:r>
      <w:r w:rsidR="00881CE3">
        <w:instrText xml:space="preserve">" </w:instrText>
      </w:r>
      <w:r w:rsidR="00881CE3">
        <w:fldChar w:fldCharType="end"/>
      </w:r>
      <w:r>
        <w:t xml:space="preserve"> </w:t>
      </w:r>
      <w:r>
        <w:rPr>
          <w:rFonts w:ascii="Symbol" w:hAnsi="Symbol"/>
        </w:rPr>
        <w:t></w:t>
      </w:r>
      <w:r>
        <w:rPr>
          <w:i/>
        </w:rPr>
        <w:t xml:space="preserve">E </w:t>
      </w:r>
      <w:r>
        <w:t>geldt:</w:t>
      </w:r>
    </w:p>
    <w:p w:rsidR="00E06FE0" w:rsidRDefault="00E06FE0" w:rsidP="0002399B">
      <w:r>
        <w:rPr>
          <w:rFonts w:ascii="Symbol" w:hAnsi="Symbol"/>
        </w:rPr>
        <w:t></w:t>
      </w:r>
      <w:r>
        <w:rPr>
          <w:i/>
        </w:rPr>
        <w:t>E</w:t>
      </w:r>
      <w:r>
        <w:rPr>
          <w:vertAlign w:val="subscript"/>
        </w:rPr>
        <w:t>tot</w:t>
      </w:r>
      <w:r>
        <w:t xml:space="preserve"> = </w:t>
      </w:r>
      <w:r>
        <w:rPr>
          <w:rFonts w:ascii="Symbol" w:hAnsi="Symbol"/>
        </w:rPr>
        <w:t></w:t>
      </w:r>
      <w:r>
        <w:rPr>
          <w:i/>
        </w:rPr>
        <w:t>E</w:t>
      </w:r>
      <w:r>
        <w:rPr>
          <w:vertAlign w:val="subscript"/>
        </w:rPr>
        <w:t>elektron</w:t>
      </w:r>
      <w:r>
        <w:t xml:space="preserve"> + </w:t>
      </w:r>
      <w:r>
        <w:rPr>
          <w:rFonts w:ascii="Symbol" w:hAnsi="Symbol"/>
        </w:rPr>
        <w:t></w:t>
      </w:r>
      <w:r>
        <w:rPr>
          <w:i/>
        </w:rPr>
        <w:t>E</w:t>
      </w:r>
      <w:r>
        <w:rPr>
          <w:vertAlign w:val="subscript"/>
        </w:rPr>
        <w:t>vibr</w:t>
      </w:r>
      <w:r>
        <w:t xml:space="preserve"> + </w:t>
      </w:r>
      <w:r>
        <w:rPr>
          <w:rFonts w:ascii="Symbol" w:hAnsi="Symbol"/>
        </w:rPr>
        <w:t></w:t>
      </w:r>
      <w:r>
        <w:rPr>
          <w:i/>
        </w:rPr>
        <w:t>E</w:t>
      </w:r>
      <w:r>
        <w:rPr>
          <w:vertAlign w:val="subscript"/>
        </w:rPr>
        <w:t>rot ,</w:t>
      </w:r>
      <w:r>
        <w:t xml:space="preserve">waarin </w:t>
      </w:r>
      <w:r>
        <w:rPr>
          <w:rFonts w:ascii="Symbol" w:hAnsi="Symbol"/>
        </w:rPr>
        <w:t></w:t>
      </w:r>
      <w:r>
        <w:rPr>
          <w:i/>
        </w:rPr>
        <w:t>E</w:t>
      </w:r>
      <w:r>
        <w:rPr>
          <w:vertAlign w:val="subscript"/>
        </w:rPr>
        <w:t>elektron</w:t>
      </w:r>
      <w:r>
        <w:t xml:space="preserve"> &gt;&gt; </w:t>
      </w:r>
      <w:r>
        <w:rPr>
          <w:rFonts w:ascii="Symbol" w:hAnsi="Symbol"/>
        </w:rPr>
        <w:t></w:t>
      </w:r>
      <w:r>
        <w:rPr>
          <w:i/>
        </w:rPr>
        <w:t>E</w:t>
      </w:r>
      <w:r>
        <w:rPr>
          <w:vertAlign w:val="subscript"/>
        </w:rPr>
        <w:t>vibr</w:t>
      </w:r>
      <w:r>
        <w:t xml:space="preserve"> &gt;&gt; </w:t>
      </w:r>
      <w:r>
        <w:rPr>
          <w:rFonts w:ascii="Symbol" w:hAnsi="Symbol"/>
        </w:rPr>
        <w:t></w:t>
      </w:r>
      <w:r>
        <w:rPr>
          <w:i/>
        </w:rPr>
        <w:t>E</w:t>
      </w:r>
      <w:r>
        <w:rPr>
          <w:vertAlign w:val="subscript"/>
        </w:rPr>
        <w:t>rot</w:t>
      </w:r>
      <w:r>
        <w:t xml:space="preserve"> </w:t>
      </w:r>
      <w:r>
        <w:tab/>
      </w:r>
      <w:r>
        <w:rPr>
          <w:sz w:val="16"/>
        </w:rPr>
        <w:t xml:space="preserve">Formule </w:t>
      </w:r>
      <w:r>
        <w:rPr>
          <w:sz w:val="16"/>
        </w:rPr>
        <w:fldChar w:fldCharType="begin"/>
      </w:r>
      <w:r>
        <w:rPr>
          <w:sz w:val="16"/>
        </w:rPr>
        <w:instrText xml:space="preserve"> SEQ Vergelijking \* ARABIC </w:instrText>
      </w:r>
      <w:r>
        <w:rPr>
          <w:sz w:val="16"/>
        </w:rPr>
        <w:fldChar w:fldCharType="separate"/>
      </w:r>
      <w:r w:rsidR="00D86AD4">
        <w:rPr>
          <w:noProof/>
          <w:sz w:val="16"/>
        </w:rPr>
        <w:t>3</w:t>
      </w:r>
      <w:r>
        <w:rPr>
          <w:sz w:val="16"/>
        </w:rPr>
        <w:fldChar w:fldCharType="end"/>
      </w:r>
    </w:p>
    <w:p w:rsidR="00E06FE0" w:rsidRDefault="00E06FE0" w:rsidP="0002399B">
      <w:bookmarkStart w:id="761" w:name="_Toc384880785"/>
      <w:bookmarkStart w:id="762" w:name="_Toc435887973"/>
      <w:bookmarkStart w:id="763" w:name="_Toc435888453"/>
      <w:bookmarkStart w:id="764" w:name="_Toc509390644"/>
    </w:p>
    <w:p w:rsidR="00E06FE0" w:rsidRDefault="002A0B51" w:rsidP="00117F2D">
      <w:pPr>
        <w:pStyle w:val="Kop2"/>
      </w:pPr>
      <w:bookmarkStart w:id="765" w:name="_Toc4590006"/>
      <w:bookmarkStart w:id="766" w:name="_Toc4679250"/>
      <w:bookmarkStart w:id="767" w:name="_Toc4918036"/>
      <w:bookmarkStart w:id="768" w:name="_Toc65405266"/>
      <w:r>
        <w:lastRenderedPageBreak/>
        <w:t>IR-s</w:t>
      </w:r>
      <w:r w:rsidR="00E06FE0">
        <w:t>pectrometrie</w:t>
      </w:r>
      <w:bookmarkEnd w:id="761"/>
      <w:bookmarkEnd w:id="762"/>
      <w:bookmarkEnd w:id="763"/>
      <w:bookmarkEnd w:id="764"/>
      <w:bookmarkEnd w:id="765"/>
      <w:bookmarkEnd w:id="766"/>
      <w:bookmarkEnd w:id="767"/>
      <w:bookmarkEnd w:id="768"/>
    </w:p>
    <w:p w:rsidR="00E06FE0" w:rsidRDefault="00E06FE0" w:rsidP="00117F2D">
      <w:pPr>
        <w:pStyle w:val="Kop3"/>
      </w:pPr>
      <w:bookmarkStart w:id="769" w:name="_Toc384880786"/>
      <w:bookmarkStart w:id="770" w:name="_Toc435887974"/>
      <w:bookmarkStart w:id="771" w:name="_Toc435888454"/>
      <w:bookmarkStart w:id="772" w:name="_Toc509390645"/>
      <w:bookmarkStart w:id="773" w:name="_Toc4590007"/>
      <w:bookmarkStart w:id="774" w:name="_Toc4679251"/>
      <w:bookmarkStart w:id="775" w:name="_Toc4918037"/>
      <w:bookmarkStart w:id="776" w:name="_Toc65405267"/>
      <w:r>
        <w:t>Inleiding</w:t>
      </w:r>
      <w:bookmarkEnd w:id="769"/>
      <w:bookmarkEnd w:id="770"/>
      <w:bookmarkEnd w:id="771"/>
      <w:bookmarkEnd w:id="772"/>
      <w:bookmarkEnd w:id="773"/>
      <w:bookmarkEnd w:id="774"/>
      <w:bookmarkEnd w:id="775"/>
      <w:bookmarkEnd w:id="776"/>
    </w:p>
    <w:p w:rsidR="00E06FE0" w:rsidRDefault="00E06FE0" w:rsidP="0002399B">
      <w:r>
        <w:t>De vibratiespectra</w:t>
      </w:r>
      <w:r w:rsidR="00463EE4">
        <w:fldChar w:fldCharType="begin"/>
      </w:r>
      <w:r w:rsidR="00463EE4">
        <w:instrText xml:space="preserve"> XE "</w:instrText>
      </w:r>
      <w:r w:rsidR="00463EE4" w:rsidRPr="00E940EE">
        <w:instrText>vibratie</w:instrText>
      </w:r>
      <w:r w:rsidR="00461010">
        <w:instrText>:-</w:instrText>
      </w:r>
      <w:r w:rsidR="00463EE4" w:rsidRPr="00E940EE">
        <w:instrText>spectra</w:instrText>
      </w:r>
      <w:r w:rsidR="00463EE4">
        <w:instrText xml:space="preserve">" </w:instrText>
      </w:r>
      <w:r w:rsidR="00463EE4">
        <w:fldChar w:fldCharType="end"/>
      </w:r>
      <w:r>
        <w:t xml:space="preserve"> van moleculen liggen in het infraroodgebied; deze spectra komen tot stand door overgangen tussen de verschillende vibratietoestanden van de moleculen (</w:t>
      </w:r>
      <w:fldSimple w:instr=" REF _Ref382830495  \* MERGEFORMAT ">
        <w:r w:rsidR="00D86AD4" w:rsidRPr="00D86AD4">
          <w:t xml:space="preserve">figuur </w:t>
        </w:r>
        <w:r w:rsidR="00D86AD4" w:rsidRPr="00D86AD4">
          <w:rPr>
            <w:noProof/>
          </w:rPr>
          <w:t>57</w:t>
        </w:r>
      </w:fldSimple>
      <w:r>
        <w:t xml:space="preserve">). </w:t>
      </w:r>
    </w:p>
    <w:p w:rsidR="00E06FE0" w:rsidRDefault="00E06FE0" w:rsidP="0002399B">
      <w:r>
        <w:t>Een infraroodspectrometer</w:t>
      </w:r>
      <w:r w:rsidR="00463EE4">
        <w:fldChar w:fldCharType="begin"/>
      </w:r>
      <w:r w:rsidR="00463EE4">
        <w:instrText xml:space="preserve"> XE "</w:instrText>
      </w:r>
      <w:r w:rsidR="00463EE4" w:rsidRPr="00E940EE">
        <w:instrText>infraroodspectrometer</w:instrText>
      </w:r>
      <w:r w:rsidR="00463EE4">
        <w:instrText xml:space="preserve">" </w:instrText>
      </w:r>
      <w:r w:rsidR="00463EE4">
        <w:fldChar w:fldCharType="end"/>
      </w:r>
      <w:r>
        <w:t xml:space="preserve"> (</w:t>
      </w:r>
      <w:fldSimple w:instr=" REF _Ref382830708  \* MERGEFORMAT ">
        <w:r w:rsidR="00D86AD4" w:rsidRPr="00D86AD4">
          <w:t xml:space="preserve">figuur </w:t>
        </w:r>
        <w:r w:rsidR="00D86AD4" w:rsidRPr="00D86AD4">
          <w:rPr>
            <w:noProof/>
          </w:rPr>
          <w:t>58</w:t>
        </w:r>
      </w:fldSimple>
      <w:r>
        <w:t>) bezit een stralingsbron, die infrarode elektromagnetische straling uitzendt. Als stralingsbron worden keramische elementen gebruikt, die elektrisch verhit worden totdat ze rood of wit gloeien. Ook een verhitte wolfraamdraad of -band is geschikt als stralingsbron voor infrarode straling.</w:t>
      </w:r>
    </w:p>
    <w:p w:rsidR="00E06FE0" w:rsidRDefault="00E06FE0" w:rsidP="0002399B">
      <w:r>
        <w:t>Het dispergerende</w:t>
      </w:r>
      <w:r w:rsidR="00463EE4">
        <w:fldChar w:fldCharType="begin"/>
      </w:r>
      <w:r w:rsidR="00463EE4">
        <w:instrText xml:space="preserve"> XE "</w:instrText>
      </w:r>
      <w:r w:rsidR="00463EE4" w:rsidRPr="00E940EE">
        <w:instrText>dispergeren</w:instrText>
      </w:r>
      <w:r w:rsidR="00463EE4">
        <w:instrText xml:space="preserve">" </w:instrText>
      </w:r>
      <w:r w:rsidR="00463EE4">
        <w:fldChar w:fldCharType="end"/>
      </w:r>
      <w:r>
        <w:t xml:space="preserve"> onderdeel moet uiteraard van een zodanig materiaal zijn dat het de infrarode straling doorlaat: bijv. een prisma van steenzout (NaCl). Andere geschikte materialen zijn: KBr, CsBr. In toenemende mate worden tegenwoordig in infrarood spectrometers tralies</w:t>
      </w:r>
      <w:r w:rsidR="00463EE4">
        <w:fldChar w:fldCharType="begin"/>
      </w:r>
      <w:r w:rsidR="00463EE4">
        <w:instrText xml:space="preserve"> XE "</w:instrText>
      </w:r>
      <w:r w:rsidR="00463EE4" w:rsidRPr="00E940EE">
        <w:instrText>tralie</w:instrText>
      </w:r>
      <w:r w:rsidR="00463EE4">
        <w:instrText xml:space="preserve">" </w:instrText>
      </w:r>
      <w:r w:rsidR="00463EE4">
        <w:fldChar w:fldCharType="end"/>
      </w:r>
      <w:r>
        <w:t xml:space="preserve"> als dispergerend medium toegepast.</w:t>
      </w:r>
    </w:p>
    <w:p w:rsidR="00E06FE0" w:rsidRDefault="00B27494" w:rsidP="0002399B">
      <w:r>
        <w:rPr>
          <w:noProof/>
        </w:rPr>
        <w:drawing>
          <wp:inline distT="0" distB="0" distL="0" distR="0">
            <wp:extent cx="5724525" cy="4505325"/>
            <wp:effectExtent l="19050" t="0" r="9525" b="0"/>
            <wp:docPr id="342" name="Afbeelding 34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Image1"/>
                    <pic:cNvPicPr>
                      <a:picLocks noChangeAspect="1" noChangeArrowheads="1"/>
                    </pic:cNvPicPr>
                  </pic:nvPicPr>
                  <pic:blipFill>
                    <a:blip r:embed="rId678"/>
                    <a:srcRect/>
                    <a:stretch>
                      <a:fillRect/>
                    </a:stretch>
                  </pic:blipFill>
                  <pic:spPr bwMode="auto">
                    <a:xfrm>
                      <a:off x="0" y="0"/>
                      <a:ext cx="5724525" cy="4505325"/>
                    </a:xfrm>
                    <a:prstGeom prst="rect">
                      <a:avLst/>
                    </a:prstGeom>
                    <a:noFill/>
                    <a:ln w="9525">
                      <a:noFill/>
                      <a:miter lim="800000"/>
                      <a:headEnd/>
                      <a:tailEnd/>
                    </a:ln>
                  </pic:spPr>
                </pic:pic>
              </a:graphicData>
            </a:graphic>
          </wp:inline>
        </w:drawing>
      </w:r>
    </w:p>
    <w:p w:rsidR="00E06FE0" w:rsidRPr="00463EE4" w:rsidRDefault="00E06FE0" w:rsidP="0002399B">
      <w:pPr>
        <w:rPr>
          <w:b/>
          <w:sz w:val="16"/>
          <w:szCs w:val="16"/>
        </w:rPr>
      </w:pPr>
      <w:bookmarkStart w:id="777" w:name="_Ref382830708"/>
      <w:r w:rsidRPr="00463EE4">
        <w:rPr>
          <w:b/>
          <w:sz w:val="16"/>
          <w:szCs w:val="16"/>
        </w:rPr>
        <w:t xml:space="preserve">figuur </w:t>
      </w:r>
      <w:r w:rsidRPr="00463EE4">
        <w:rPr>
          <w:b/>
          <w:sz w:val="16"/>
          <w:szCs w:val="16"/>
        </w:rPr>
        <w:fldChar w:fldCharType="begin"/>
      </w:r>
      <w:r w:rsidRPr="00463EE4">
        <w:rPr>
          <w:b/>
          <w:sz w:val="16"/>
          <w:szCs w:val="16"/>
        </w:rPr>
        <w:instrText xml:space="preserve"> SEQ figuur \* ARABIC </w:instrText>
      </w:r>
      <w:r w:rsidRPr="00463EE4">
        <w:rPr>
          <w:b/>
          <w:sz w:val="16"/>
          <w:szCs w:val="16"/>
        </w:rPr>
        <w:fldChar w:fldCharType="separate"/>
      </w:r>
      <w:r w:rsidR="00D86AD4">
        <w:rPr>
          <w:b/>
          <w:noProof/>
          <w:sz w:val="16"/>
          <w:szCs w:val="16"/>
        </w:rPr>
        <w:t>58</w:t>
      </w:r>
      <w:r w:rsidRPr="00463EE4">
        <w:rPr>
          <w:b/>
          <w:sz w:val="16"/>
          <w:szCs w:val="16"/>
        </w:rPr>
        <w:fldChar w:fldCharType="end"/>
      </w:r>
      <w:bookmarkEnd w:id="777"/>
      <w:r w:rsidRPr="00463EE4">
        <w:rPr>
          <w:b/>
          <w:noProof/>
          <w:sz w:val="16"/>
          <w:szCs w:val="16"/>
        </w:rPr>
        <w:tab/>
        <w:t>Principe van de IR-spectrofotometer</w:t>
      </w:r>
    </w:p>
    <w:p w:rsidR="00E06FE0" w:rsidRDefault="00E06FE0" w:rsidP="0002399B">
      <w:r>
        <w:t>De infrarode straling wordt gedetecteerd met een thermokoppel. Als op het thermokoppel</w:t>
      </w:r>
      <w:r w:rsidR="00463EE4">
        <w:fldChar w:fldCharType="begin"/>
      </w:r>
      <w:r w:rsidR="00463EE4">
        <w:instrText xml:space="preserve"> XE "</w:instrText>
      </w:r>
      <w:r w:rsidR="00463EE4" w:rsidRPr="00E940EE">
        <w:instrText>thermokoppel</w:instrText>
      </w:r>
      <w:r w:rsidR="00463EE4">
        <w:instrText xml:space="preserve">" </w:instrText>
      </w:r>
      <w:r w:rsidR="00463EE4">
        <w:fldChar w:fldCharType="end"/>
      </w:r>
      <w:r>
        <w:t xml:space="preserve"> IR</w:t>
      </w:r>
      <w:r w:rsidR="00463EE4">
        <w:t>-</w:t>
      </w:r>
      <w:r>
        <w:t>straling valt treedt er verwarming op. De hierdoor veroorzaakte spanning over het thermokoppel is een maat voor de hoeveelheid licht. De fotonen van de IR</w:t>
      </w:r>
      <w:r w:rsidR="00463EE4">
        <w:t>-</w:t>
      </w:r>
      <w:r>
        <w:t>straling</w:t>
      </w:r>
      <w:r w:rsidR="00463EE4">
        <w:fldChar w:fldCharType="begin"/>
      </w:r>
      <w:r w:rsidR="00463EE4">
        <w:instrText xml:space="preserve"> XE "</w:instrText>
      </w:r>
      <w:r w:rsidR="00463EE4" w:rsidRPr="00E940EE">
        <w:instrText>IR-straling</w:instrText>
      </w:r>
      <w:r w:rsidR="00463EE4">
        <w:instrText xml:space="preserve">" </w:instrText>
      </w:r>
      <w:r w:rsidR="00463EE4">
        <w:fldChar w:fldCharType="end"/>
      </w:r>
      <w:r>
        <w:t xml:space="preserve"> zijn te weinig energetisch om elektronen uit metalen vrij te maken. Om deze reden zijn fotomultiplicatoren</w:t>
      </w:r>
      <w:r w:rsidR="00DD3F90">
        <w:fldChar w:fldCharType="begin"/>
      </w:r>
      <w:r w:rsidR="00DD3F90">
        <w:instrText xml:space="preserve"> XE "</w:instrText>
      </w:r>
      <w:r w:rsidR="00DD3F90" w:rsidRPr="00E940EE">
        <w:instrText>fotomultiplicator</w:instrText>
      </w:r>
      <w:r w:rsidR="00DD3F90">
        <w:instrText xml:space="preserve">" </w:instrText>
      </w:r>
      <w:r w:rsidR="00DD3F90">
        <w:fldChar w:fldCharType="end"/>
      </w:r>
      <w:r>
        <w:t xml:space="preserve"> niet bruikbaar als detector.</w:t>
      </w:r>
    </w:p>
    <w:p w:rsidR="00E06FE0" w:rsidRDefault="00E06FE0" w:rsidP="00117F2D">
      <w:pPr>
        <w:pStyle w:val="Kop3"/>
      </w:pPr>
      <w:bookmarkStart w:id="778" w:name="_Toc384880787"/>
      <w:bookmarkStart w:id="779" w:name="_Toc435887975"/>
      <w:bookmarkStart w:id="780" w:name="_Toc435888455"/>
      <w:bookmarkStart w:id="781" w:name="_Toc509390646"/>
      <w:bookmarkStart w:id="782" w:name="_Toc4590008"/>
      <w:bookmarkStart w:id="783" w:name="_Toc4679252"/>
      <w:bookmarkStart w:id="784" w:name="_Toc4918038"/>
      <w:bookmarkStart w:id="785" w:name="_Toc65405268"/>
      <w:r>
        <w:t>Moleculaire vibratiebewegingen</w:t>
      </w:r>
      <w:bookmarkEnd w:id="778"/>
      <w:bookmarkEnd w:id="779"/>
      <w:bookmarkEnd w:id="780"/>
      <w:bookmarkEnd w:id="781"/>
      <w:bookmarkEnd w:id="782"/>
      <w:bookmarkEnd w:id="783"/>
      <w:bookmarkEnd w:id="784"/>
      <w:bookmarkEnd w:id="785"/>
    </w:p>
    <w:p w:rsidR="00E06FE0" w:rsidRDefault="00E06FE0" w:rsidP="0002399B">
      <w:r>
        <w:t xml:space="preserve">Grotere moleculen voeren een zeer groot aantal trillingsbewegingen uit: hierin zijn de vibraties van atoomparen onderling als het ware gecombineerd tot verschillende, </w:t>
      </w:r>
      <w:r>
        <w:rPr>
          <w:i/>
        </w:rPr>
        <w:t xml:space="preserve">onafhankelijke </w:t>
      </w:r>
      <w:r>
        <w:t xml:space="preserve">vibratiebewegingen waaraan, in principe, alle atomen in het molecuul meedoen (deze bewegingen </w:t>
      </w:r>
      <w:r>
        <w:rPr>
          <w:i/>
        </w:rPr>
        <w:t>worden normaalvibraties</w:t>
      </w:r>
      <w:r w:rsidR="00DD3F90" w:rsidRPr="00087FA8">
        <w:fldChar w:fldCharType="begin"/>
      </w:r>
      <w:r w:rsidR="00DD3F90" w:rsidRPr="00087FA8">
        <w:instrText xml:space="preserve"> XE "normaalvibratie" </w:instrText>
      </w:r>
      <w:r w:rsidR="00DD3F90" w:rsidRPr="00087FA8">
        <w:fldChar w:fldCharType="end"/>
      </w:r>
      <w:r>
        <w:rPr>
          <w:i/>
        </w:rPr>
        <w:t xml:space="preserve"> of normal modes </w:t>
      </w:r>
      <w:r>
        <w:t>genoemd). De term onafhankelijk wil zeggen, dat de normaalvibraties elkaar onderling op geen enkele wijze beïnvloeden. In de IR-</w:t>
      </w:r>
      <w:r>
        <w:lastRenderedPageBreak/>
        <w:t>spectroscopie zijn (vrijwel) alleen de laagste vibratieniveaus bezet; de enige overgangen die wij dan ook als regel in het IR-spectrum kunnen terugvinden als absorptiebanden zijn de grondtonen (de overgangen van de grondtoestand naar de eerste aangeslagen toestand) van elk van de normaalvibraties</w:t>
      </w:r>
      <w:r w:rsidR="00DD3F90">
        <w:fldChar w:fldCharType="begin"/>
      </w:r>
      <w:r w:rsidR="00DD3F90">
        <w:instrText xml:space="preserve"> XE "</w:instrText>
      </w:r>
      <w:r w:rsidR="00DD3F90" w:rsidRPr="00E940EE">
        <w:instrText>normaalvibratie</w:instrText>
      </w:r>
      <w:r w:rsidR="00DD3F90">
        <w:instrText xml:space="preserve">" </w:instrText>
      </w:r>
      <w:r w:rsidR="00DD3F90">
        <w:fldChar w:fldCharType="end"/>
      </w:r>
      <w:r>
        <w:t xml:space="preserve">: de z.g. </w:t>
      </w:r>
      <w:r>
        <w:rPr>
          <w:i/>
        </w:rPr>
        <w:t xml:space="preserve">fundamentele </w:t>
      </w:r>
      <w:r>
        <w:t>banden</w:t>
      </w:r>
      <w:r w:rsidR="00DD3F90" w:rsidRPr="00087FA8">
        <w:fldChar w:fldCharType="begin"/>
      </w:r>
      <w:r w:rsidR="00DD3F90" w:rsidRPr="00087FA8">
        <w:instrText xml:space="preserve"> XE "fundamentele band" </w:instrText>
      </w:r>
      <w:r w:rsidR="00DD3F90" w:rsidRPr="00087FA8">
        <w:fldChar w:fldCharType="end"/>
      </w:r>
      <w:r>
        <w:t>. In de IR-spectra van grotere moleculen zullen dan ook, in tegenstelling tot het (heteronucleaire</w:t>
      </w:r>
      <w:r w:rsidR="00DD3F90">
        <w:fldChar w:fldCharType="begin"/>
      </w:r>
      <w:r w:rsidR="00DD3F90">
        <w:instrText xml:space="preserve"> XE "</w:instrText>
      </w:r>
      <w:r w:rsidR="00DD3F90" w:rsidRPr="00E940EE">
        <w:instrText>hetero</w:instrText>
      </w:r>
      <w:r w:rsidR="0085786E">
        <w:instrText>:-</w:instrText>
      </w:r>
      <w:r w:rsidR="00DD3F90" w:rsidRPr="00E940EE">
        <w:instrText>nucleair</w:instrText>
      </w:r>
      <w:r w:rsidR="00DD3F90">
        <w:instrText xml:space="preserve">" </w:instrText>
      </w:r>
      <w:r w:rsidR="00DD3F90">
        <w:fldChar w:fldCharType="end"/>
      </w:r>
      <w:r>
        <w:t>) twee-atomige molecuul waarvan het spectrum uitsluitend bestaat uit één fundamentele band, de absorptiebanden te zien zijn van vele grondtoon-normaalvibraties. Hoeveel verschillende, onafhankelijke vibratiebewegingen een molecuul kan uitvoeren (met andere woorden, het aantal normaalvibraties) hangt af van:</w:t>
      </w:r>
    </w:p>
    <w:p w:rsidR="00E06FE0" w:rsidRDefault="00E06FE0" w:rsidP="00DD3F90">
      <w:pPr>
        <w:numPr>
          <w:ilvl w:val="0"/>
          <w:numId w:val="30"/>
        </w:numPr>
        <w:tabs>
          <w:tab w:val="clear" w:pos="436"/>
          <w:tab w:val="num" w:pos="0"/>
        </w:tabs>
        <w:ind w:left="0" w:hanging="284"/>
      </w:pPr>
      <w:r>
        <w:t xml:space="preserve">het </w:t>
      </w:r>
      <w:r>
        <w:rPr>
          <w:i/>
        </w:rPr>
        <w:t xml:space="preserve">aantal atomen </w:t>
      </w:r>
      <w:r>
        <w:t>in het molecuul;</w:t>
      </w:r>
    </w:p>
    <w:p w:rsidR="00E06FE0" w:rsidRDefault="00E06FE0" w:rsidP="00DD3F90">
      <w:pPr>
        <w:numPr>
          <w:ilvl w:val="0"/>
          <w:numId w:val="30"/>
        </w:numPr>
        <w:tabs>
          <w:tab w:val="clear" w:pos="436"/>
          <w:tab w:val="num" w:pos="0"/>
        </w:tabs>
        <w:ind w:left="0" w:hanging="284"/>
      </w:pPr>
      <w:r>
        <w:t xml:space="preserve">de vorm, of beter, de </w:t>
      </w:r>
      <w:r>
        <w:rPr>
          <w:i/>
        </w:rPr>
        <w:t>symmetrie</w:t>
      </w:r>
      <w:r w:rsidR="00DD3F90" w:rsidRPr="00087FA8">
        <w:fldChar w:fldCharType="begin"/>
      </w:r>
      <w:r w:rsidR="00DD3F90" w:rsidRPr="00087FA8">
        <w:instrText xml:space="preserve"> XE "symmetrie" </w:instrText>
      </w:r>
      <w:r w:rsidR="00DD3F90" w:rsidRPr="00087FA8">
        <w:fldChar w:fldCharType="end"/>
      </w:r>
      <w:r>
        <w:rPr>
          <w:i/>
        </w:rPr>
        <w:t xml:space="preserve"> </w:t>
      </w:r>
      <w:r>
        <w:t>van het molecuul.</w:t>
      </w:r>
    </w:p>
    <w:p w:rsidR="00E06FE0" w:rsidRDefault="00E06FE0" w:rsidP="0002399B">
      <w:r>
        <w:t>Hoe zullen nu de normaalvibraties, de verschillende onafhankelijke trillingsbewegingen van een molecuul er uitzien? In de praktijk wordt (onder andere) onderscheid gemaakt tussen:</w:t>
      </w:r>
    </w:p>
    <w:p w:rsidR="00E06FE0" w:rsidRDefault="00E06FE0" w:rsidP="0002399B">
      <w:r>
        <w:rPr>
          <w:i/>
        </w:rPr>
        <w:sym w:font="Symbol" w:char="F02D"/>
      </w:r>
      <w:r>
        <w:rPr>
          <w:i/>
        </w:rPr>
        <w:t xml:space="preserve"> rekvibraties</w:t>
      </w:r>
      <w:r w:rsidR="00DD3F90" w:rsidRPr="00087FA8">
        <w:fldChar w:fldCharType="begin"/>
      </w:r>
      <w:r w:rsidR="00DD3F90" w:rsidRPr="00087FA8">
        <w:instrText xml:space="preserve"> XE "rekvibratie" </w:instrText>
      </w:r>
      <w:r w:rsidR="00DD3F90" w:rsidRPr="00087FA8">
        <w:fldChar w:fldCharType="end"/>
      </w:r>
      <w:r>
        <w:rPr>
          <w:i/>
        </w:rPr>
        <w:t xml:space="preserve"> (of valentietrillingen). </w:t>
      </w:r>
      <w:r>
        <w:t xml:space="preserve">Dit zijn vibraties waarbij alleen de afstand tussen </w:t>
      </w:r>
      <w:r>
        <w:sym w:font="Symbol" w:char="F02D"/>
      </w:r>
      <w:r>
        <w:t>door een chemische binding aan elkaar gebonden</w:t>
      </w:r>
      <w:r>
        <w:sym w:font="Symbol" w:char="F02D"/>
      </w:r>
      <w:r>
        <w:t xml:space="preserve"> atomen varieert.</w:t>
      </w:r>
    </w:p>
    <w:p w:rsidR="00E06FE0" w:rsidRDefault="00E06FE0" w:rsidP="0002399B">
      <w:r>
        <w:rPr>
          <w:i/>
        </w:rPr>
        <w:sym w:font="Symbol" w:char="F02D"/>
      </w:r>
      <w:r>
        <w:rPr>
          <w:i/>
        </w:rPr>
        <w:t xml:space="preserve"> buigvibraties</w:t>
      </w:r>
      <w:r w:rsidR="00DD3F90" w:rsidRPr="00087FA8">
        <w:fldChar w:fldCharType="begin"/>
      </w:r>
      <w:r w:rsidR="00DD3F90" w:rsidRPr="00087FA8">
        <w:instrText xml:space="preserve"> XE "buigvibratie" </w:instrText>
      </w:r>
      <w:r w:rsidR="00DD3F90" w:rsidRPr="00087FA8">
        <w:fldChar w:fldCharType="end"/>
      </w:r>
      <w:r>
        <w:t xml:space="preserve"> (buigingsvibraties of deformatietrillingen). Dit zijn bewegingen waarbij bindingshoeken variëren.</w:t>
      </w:r>
    </w:p>
    <w:p w:rsidR="00E06FE0" w:rsidRDefault="00B27494" w:rsidP="0076320D">
      <w:pPr>
        <w:jc w:val="center"/>
      </w:pPr>
      <w:r>
        <w:rPr>
          <w:noProof/>
        </w:rPr>
        <w:drawing>
          <wp:inline distT="0" distB="0" distL="0" distR="0">
            <wp:extent cx="4162425" cy="4248150"/>
            <wp:effectExtent l="19050" t="0" r="9525" b="0"/>
            <wp:docPr id="343" name="Afbeelding 343"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Image2"/>
                    <pic:cNvPicPr>
                      <a:picLocks noChangeAspect="1" noChangeArrowheads="1"/>
                    </pic:cNvPicPr>
                  </pic:nvPicPr>
                  <pic:blipFill>
                    <a:blip r:embed="rId679"/>
                    <a:srcRect/>
                    <a:stretch>
                      <a:fillRect/>
                    </a:stretch>
                  </pic:blipFill>
                  <pic:spPr bwMode="auto">
                    <a:xfrm>
                      <a:off x="0" y="0"/>
                      <a:ext cx="4162425" cy="4248150"/>
                    </a:xfrm>
                    <a:prstGeom prst="rect">
                      <a:avLst/>
                    </a:prstGeom>
                    <a:noFill/>
                    <a:ln w="9525">
                      <a:noFill/>
                      <a:miter lim="800000"/>
                      <a:headEnd/>
                      <a:tailEnd/>
                    </a:ln>
                  </pic:spPr>
                </pic:pic>
              </a:graphicData>
            </a:graphic>
          </wp:inline>
        </w:drawing>
      </w:r>
    </w:p>
    <w:p w:rsidR="00E06FE0" w:rsidRPr="00DD3F90" w:rsidRDefault="00E06FE0" w:rsidP="0002399B">
      <w:pPr>
        <w:rPr>
          <w:b/>
          <w:sz w:val="16"/>
          <w:szCs w:val="16"/>
        </w:rPr>
      </w:pPr>
      <w:bookmarkStart w:id="786" w:name="_Ref382830775"/>
      <w:r w:rsidRPr="00DD3F90">
        <w:rPr>
          <w:b/>
          <w:sz w:val="16"/>
          <w:szCs w:val="16"/>
        </w:rPr>
        <w:t xml:space="preserve">figuur </w:t>
      </w:r>
      <w:r w:rsidRPr="00DD3F90">
        <w:rPr>
          <w:b/>
          <w:sz w:val="16"/>
          <w:szCs w:val="16"/>
        </w:rPr>
        <w:fldChar w:fldCharType="begin"/>
      </w:r>
      <w:r w:rsidRPr="00DD3F90">
        <w:rPr>
          <w:b/>
          <w:sz w:val="16"/>
          <w:szCs w:val="16"/>
        </w:rPr>
        <w:instrText xml:space="preserve"> SEQ figuur \* ARABIC </w:instrText>
      </w:r>
      <w:r w:rsidRPr="00DD3F90">
        <w:rPr>
          <w:b/>
          <w:sz w:val="16"/>
          <w:szCs w:val="16"/>
        </w:rPr>
        <w:fldChar w:fldCharType="separate"/>
      </w:r>
      <w:r w:rsidR="00D86AD4">
        <w:rPr>
          <w:b/>
          <w:noProof/>
          <w:sz w:val="16"/>
          <w:szCs w:val="16"/>
        </w:rPr>
        <w:t>59</w:t>
      </w:r>
      <w:r w:rsidRPr="00DD3F90">
        <w:rPr>
          <w:b/>
          <w:sz w:val="16"/>
          <w:szCs w:val="16"/>
        </w:rPr>
        <w:fldChar w:fldCharType="end"/>
      </w:r>
      <w:bookmarkEnd w:id="786"/>
      <w:r w:rsidRPr="00DD3F90">
        <w:rPr>
          <w:b/>
          <w:sz w:val="16"/>
          <w:szCs w:val="16"/>
        </w:rPr>
        <w:tab/>
        <w:t>De verschillende vibratiemogelijkheden</w:t>
      </w:r>
    </w:p>
    <w:p w:rsidR="00E06FE0" w:rsidRDefault="00E06FE0" w:rsidP="0002399B">
      <w:r>
        <w:t xml:space="preserve">In </w:t>
      </w:r>
      <w:fldSimple w:instr=" REF _Ref382830775  \* MERGEFORMAT ">
        <w:r w:rsidR="00D86AD4" w:rsidRPr="00D86AD4">
          <w:t xml:space="preserve">figuur </w:t>
        </w:r>
        <w:r w:rsidR="00D86AD4" w:rsidRPr="00D86AD4">
          <w:rPr>
            <w:noProof/>
          </w:rPr>
          <w:t>59</w:t>
        </w:r>
      </w:fldSimple>
      <w:r>
        <w:t xml:space="preserve"> worden de mogelijke rek- en buigvibraties getoond van een symmetrisch, drie-atomig, niet-lineair AB-subsysteem (zoals dat als functionele groep kan voorkomen in b.v. R-NH</w:t>
      </w:r>
      <w:r>
        <w:rPr>
          <w:vertAlign w:val="subscript"/>
        </w:rPr>
        <w:t>2</w:t>
      </w:r>
      <w:r>
        <w:t>, RNO</w:t>
      </w:r>
      <w:r>
        <w:rPr>
          <w:vertAlign w:val="subscript"/>
        </w:rPr>
        <w:t>2</w:t>
      </w:r>
      <w:r>
        <w:t>, of R-CH</w:t>
      </w:r>
      <w:r>
        <w:rPr>
          <w:vertAlign w:val="subscript"/>
        </w:rPr>
        <w:t>2</w:t>
      </w:r>
      <w:r>
        <w:t xml:space="preserve">-R). In de tekening geeft het blokje R de rest van het molecuul aan; de tekens + en </w:t>
      </w:r>
      <w:r>
        <w:sym w:font="Symbol" w:char="F02D"/>
      </w:r>
      <w:r>
        <w:t xml:space="preserve"> geven de trilling </w:t>
      </w:r>
      <w:r>
        <w:rPr>
          <w:i/>
        </w:rPr>
        <w:t xml:space="preserve">boven en onder </w:t>
      </w:r>
      <w:r>
        <w:t>het vlak van tekening aan.</w:t>
      </w:r>
    </w:p>
    <w:p w:rsidR="00E06FE0" w:rsidRDefault="00E06FE0" w:rsidP="0002399B">
      <w:r>
        <w:t xml:space="preserve">Zoals aangegeven in </w:t>
      </w:r>
      <w:fldSimple w:instr=" REF _Ref382830814  \* MERGEFORMAT ">
        <w:r w:rsidR="00D86AD4" w:rsidRPr="00D86AD4">
          <w:t xml:space="preserve">figuur </w:t>
        </w:r>
        <w:r w:rsidR="00D86AD4" w:rsidRPr="00D86AD4">
          <w:rPr>
            <w:noProof/>
          </w:rPr>
          <w:t>60</w:t>
        </w:r>
      </w:fldSimple>
      <w:r>
        <w:t xml:space="preserve"> worden rekvibraties vaak aangeduid met het symbool </w:t>
      </w:r>
      <w:r>
        <w:sym w:font="Symbol" w:char="F06E"/>
      </w:r>
      <w:r>
        <w:t xml:space="preserve">, en buigvibraties met het symbool </w:t>
      </w:r>
      <w:r>
        <w:sym w:font="Symbol" w:char="F064"/>
      </w:r>
      <w:r>
        <w:t>. Een symmetrische</w:t>
      </w:r>
      <w:r w:rsidR="00DD3F90">
        <w:fldChar w:fldCharType="begin"/>
      </w:r>
      <w:r w:rsidR="00DD3F90">
        <w:instrText xml:space="preserve"> XE "</w:instrText>
      </w:r>
      <w:r w:rsidR="00DD3F90" w:rsidRPr="00E940EE">
        <w:instrText>symmetrisch</w:instrText>
      </w:r>
      <w:r w:rsidR="00DD3F90">
        <w:instrText xml:space="preserve">" </w:instrText>
      </w:r>
      <w:r w:rsidR="00DD3F90">
        <w:fldChar w:fldCharType="end"/>
      </w:r>
      <w:r>
        <w:t xml:space="preserve"> rekvibratie wordt dan aangegeven met </w:t>
      </w:r>
      <w:r>
        <w:sym w:font="Symbol" w:char="F06E"/>
      </w:r>
      <w:r>
        <w:rPr>
          <w:vertAlign w:val="subscript"/>
        </w:rPr>
        <w:t>s</w:t>
      </w:r>
      <w:r>
        <w:t>, een asymmetrische</w:t>
      </w:r>
      <w:r w:rsidR="00DD3F90">
        <w:fldChar w:fldCharType="begin"/>
      </w:r>
      <w:r w:rsidR="00DD3F90">
        <w:instrText xml:space="preserve"> XE "</w:instrText>
      </w:r>
      <w:r w:rsidR="00DD3F90" w:rsidRPr="00E940EE">
        <w:instrText>asymmetrisch</w:instrText>
      </w:r>
      <w:r w:rsidR="00DD3F90">
        <w:instrText xml:space="preserve">" </w:instrText>
      </w:r>
      <w:r w:rsidR="00DD3F90">
        <w:fldChar w:fldCharType="end"/>
      </w:r>
      <w:r>
        <w:t xml:space="preserve"> met </w:t>
      </w:r>
      <w:r>
        <w:sym w:font="Symbol" w:char="F06E"/>
      </w:r>
      <w:r>
        <w:rPr>
          <w:vertAlign w:val="subscript"/>
        </w:rPr>
        <w:t>a</w:t>
      </w:r>
      <w:r>
        <w:t>. De aanduidingen ‘in plane’</w:t>
      </w:r>
      <w:r w:rsidR="00DD3F90">
        <w:fldChar w:fldCharType="begin"/>
      </w:r>
      <w:r w:rsidR="00DD3F90">
        <w:instrText xml:space="preserve"> XE "</w:instrText>
      </w:r>
      <w:r w:rsidR="00DD3F90" w:rsidRPr="00E940EE">
        <w:instrText>in plane</w:instrText>
      </w:r>
      <w:r w:rsidR="00DD3F90">
        <w:instrText xml:space="preserve">" </w:instrText>
      </w:r>
      <w:r w:rsidR="00DD3F90">
        <w:fldChar w:fldCharType="end"/>
      </w:r>
      <w:r>
        <w:t xml:space="preserve"> en ‘out of plane’</w:t>
      </w:r>
      <w:r w:rsidR="00DD3F90">
        <w:fldChar w:fldCharType="begin"/>
      </w:r>
      <w:r w:rsidR="00DD3F90">
        <w:instrText xml:space="preserve"> XE "</w:instrText>
      </w:r>
      <w:r w:rsidR="00DD3F90" w:rsidRPr="00E940EE">
        <w:instrText>out of plane</w:instrText>
      </w:r>
      <w:r w:rsidR="00DD3F90">
        <w:instrText xml:space="preserve">" </w:instrText>
      </w:r>
      <w:r w:rsidR="00DD3F90">
        <w:fldChar w:fldCharType="end"/>
      </w:r>
      <w:r>
        <w:t xml:space="preserve"> betreffen de buigbewegingen ten opzichte van het (hoofd)vlak waarin het molecuul ligt.</w:t>
      </w:r>
    </w:p>
    <w:p w:rsidR="00E06FE0" w:rsidRDefault="00B27494" w:rsidP="0076320D">
      <w:pPr>
        <w:jc w:val="center"/>
      </w:pPr>
      <w:r>
        <w:rPr>
          <w:noProof/>
        </w:rPr>
        <w:lastRenderedPageBreak/>
        <w:drawing>
          <wp:inline distT="0" distB="0" distL="0" distR="0">
            <wp:extent cx="4438650" cy="2924175"/>
            <wp:effectExtent l="19050" t="0" r="0" b="0"/>
            <wp:docPr id="344" name="Afbeelding 344"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Image3"/>
                    <pic:cNvPicPr>
                      <a:picLocks noChangeAspect="1" noChangeArrowheads="1"/>
                    </pic:cNvPicPr>
                  </pic:nvPicPr>
                  <pic:blipFill>
                    <a:blip r:embed="rId680"/>
                    <a:srcRect/>
                    <a:stretch>
                      <a:fillRect/>
                    </a:stretch>
                  </pic:blipFill>
                  <pic:spPr bwMode="auto">
                    <a:xfrm>
                      <a:off x="0" y="0"/>
                      <a:ext cx="4438650" cy="2924175"/>
                    </a:xfrm>
                    <a:prstGeom prst="rect">
                      <a:avLst/>
                    </a:prstGeom>
                    <a:noFill/>
                    <a:ln w="9525">
                      <a:noFill/>
                      <a:miter lim="800000"/>
                      <a:headEnd/>
                      <a:tailEnd/>
                    </a:ln>
                  </pic:spPr>
                </pic:pic>
              </a:graphicData>
            </a:graphic>
          </wp:inline>
        </w:drawing>
      </w:r>
    </w:p>
    <w:p w:rsidR="00E06FE0" w:rsidRPr="00DD3F90" w:rsidRDefault="00E06FE0" w:rsidP="00DD3F90">
      <w:pPr>
        <w:pStyle w:val="Bijschrift"/>
        <w:rPr>
          <w:bCs/>
        </w:rPr>
      </w:pPr>
      <w:bookmarkStart w:id="787" w:name="_Ref382830814"/>
      <w:r w:rsidRPr="00DD3F90">
        <w:rPr>
          <w:bCs/>
        </w:rPr>
        <w:t xml:space="preserve">figuur </w:t>
      </w:r>
      <w:r w:rsidRPr="00DD3F90">
        <w:rPr>
          <w:bCs/>
        </w:rPr>
        <w:fldChar w:fldCharType="begin"/>
      </w:r>
      <w:r w:rsidRPr="00DD3F90">
        <w:rPr>
          <w:bCs/>
        </w:rPr>
        <w:instrText xml:space="preserve"> SEQ figuur \* ARABIC </w:instrText>
      </w:r>
      <w:r w:rsidRPr="00DD3F90">
        <w:rPr>
          <w:bCs/>
        </w:rPr>
        <w:fldChar w:fldCharType="separate"/>
      </w:r>
      <w:r w:rsidR="00D86AD4">
        <w:rPr>
          <w:bCs/>
          <w:noProof/>
        </w:rPr>
        <w:t>60</w:t>
      </w:r>
      <w:r w:rsidRPr="00DD3F90">
        <w:rPr>
          <w:bCs/>
        </w:rPr>
        <w:fldChar w:fldCharType="end"/>
      </w:r>
      <w:bookmarkEnd w:id="787"/>
      <w:r w:rsidRPr="00DD3F90">
        <w:rPr>
          <w:bCs/>
        </w:rPr>
        <w:tab/>
        <w:t>Rek- en buigvibraties</w:t>
      </w:r>
    </w:p>
    <w:p w:rsidR="00E06FE0" w:rsidRPr="00DD3F90" w:rsidRDefault="00B27494" w:rsidP="00DD3F90">
      <w:pPr>
        <w:pStyle w:val="Bijschrift"/>
        <w:rPr>
          <w:bCs/>
        </w:rPr>
      </w:pPr>
      <w:bookmarkStart w:id="788" w:name="_Ref435526336"/>
      <w:r>
        <w:rPr>
          <w:noProof/>
          <w:lang w:val="nl-NL"/>
        </w:rPr>
        <w:drawing>
          <wp:anchor distT="0" distB="0" distL="114300" distR="114300" simplePos="0" relativeHeight="251682304" behindDoc="0" locked="0" layoutInCell="1" allowOverlap="1">
            <wp:simplePos x="0" y="0"/>
            <wp:positionH relativeFrom="column">
              <wp:posOffset>4408805</wp:posOffset>
            </wp:positionH>
            <wp:positionV relativeFrom="page">
              <wp:posOffset>4345940</wp:posOffset>
            </wp:positionV>
            <wp:extent cx="1438275" cy="2076450"/>
            <wp:effectExtent l="19050" t="0" r="9525" b="0"/>
            <wp:wrapSquare wrapText="bothSides"/>
            <wp:docPr id="190" name="Afbeelding 190"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Image4"/>
                    <pic:cNvPicPr>
                      <a:picLocks noChangeAspect="1" noChangeArrowheads="1"/>
                    </pic:cNvPicPr>
                  </pic:nvPicPr>
                  <pic:blipFill>
                    <a:blip r:embed="rId681"/>
                    <a:srcRect/>
                    <a:stretch>
                      <a:fillRect/>
                    </a:stretch>
                  </pic:blipFill>
                  <pic:spPr bwMode="auto">
                    <a:xfrm>
                      <a:off x="0" y="0"/>
                      <a:ext cx="1438275" cy="2076450"/>
                    </a:xfrm>
                    <a:prstGeom prst="rect">
                      <a:avLst/>
                    </a:prstGeom>
                    <a:noFill/>
                    <a:ln w="9525">
                      <a:noFill/>
                      <a:miter lim="800000"/>
                      <a:headEnd/>
                      <a:tailEnd/>
                    </a:ln>
                  </pic:spPr>
                </pic:pic>
              </a:graphicData>
            </a:graphic>
          </wp:anchor>
        </w:drawing>
      </w:r>
      <w:r w:rsidR="00E06FE0" w:rsidRPr="00DD3F90">
        <w:rPr>
          <w:bCs/>
        </w:rPr>
        <w:t xml:space="preserve">figuur </w:t>
      </w:r>
      <w:r w:rsidR="00E06FE0" w:rsidRPr="00DD3F90">
        <w:rPr>
          <w:bCs/>
        </w:rPr>
        <w:fldChar w:fldCharType="begin"/>
      </w:r>
      <w:r w:rsidR="00E06FE0" w:rsidRPr="00DD3F90">
        <w:rPr>
          <w:bCs/>
        </w:rPr>
        <w:instrText xml:space="preserve"> SEQ figuur \* ARABIC </w:instrText>
      </w:r>
      <w:r w:rsidR="00E06FE0" w:rsidRPr="00DD3F90">
        <w:rPr>
          <w:bCs/>
        </w:rPr>
        <w:fldChar w:fldCharType="separate"/>
      </w:r>
      <w:r w:rsidR="00D86AD4">
        <w:rPr>
          <w:bCs/>
          <w:noProof/>
        </w:rPr>
        <w:t>61</w:t>
      </w:r>
      <w:r w:rsidR="00E06FE0" w:rsidRPr="00DD3F90">
        <w:rPr>
          <w:bCs/>
        </w:rPr>
        <w:fldChar w:fldCharType="end"/>
      </w:r>
      <w:bookmarkEnd w:id="788"/>
      <w:r w:rsidR="00E06FE0" w:rsidRPr="00DD3F90">
        <w:rPr>
          <w:bCs/>
          <w:noProof/>
        </w:rPr>
        <w:tab/>
        <w:t>De drie normaalvibraties van water</w:t>
      </w:r>
    </w:p>
    <w:p w:rsidR="00E06FE0" w:rsidRDefault="00E06FE0" w:rsidP="0002399B">
      <w:r>
        <w:t>Het is allereerst van groot belang dat wij ons realiseren dat elke normaalvibratie</w:t>
      </w:r>
      <w:r w:rsidR="00DD3F90">
        <w:fldChar w:fldCharType="begin"/>
      </w:r>
      <w:r w:rsidR="00DD3F90">
        <w:instrText xml:space="preserve"> XE "</w:instrText>
      </w:r>
      <w:r w:rsidR="00DD3F90" w:rsidRPr="00E940EE">
        <w:instrText>normaalvibratie</w:instrText>
      </w:r>
      <w:r w:rsidR="00DD3F90">
        <w:instrText xml:space="preserve">" </w:instrText>
      </w:r>
      <w:r w:rsidR="00DD3F90">
        <w:fldChar w:fldCharType="end"/>
      </w:r>
      <w:r>
        <w:t xml:space="preserve"> een beweging is van het </w:t>
      </w:r>
      <w:r>
        <w:rPr>
          <w:i/>
        </w:rPr>
        <w:t xml:space="preserve">gehele </w:t>
      </w:r>
      <w:r>
        <w:t xml:space="preserve">molecuul; we zouden kunnen zeggen dat elke normaalvibratie een combinatie is van een verzameling ‘simpele’ trillingsbewegingen. Hoe die ‘simpele’ trilllingsbewegingen samengevoegd moeten worden tot de normaalvibraties wordt in zeer sterke mate bepaald door de vorm </w:t>
      </w:r>
      <w:r>
        <w:sym w:font="Symbol" w:char="F02D"/>
      </w:r>
      <w:r>
        <w:t xml:space="preserve"> de symmetrie </w:t>
      </w:r>
      <w:r>
        <w:sym w:font="Symbol" w:char="F02D"/>
      </w:r>
      <w:r>
        <w:t xml:space="preserve"> van het molecuul. Wij kunnen voor eenvoudige moleculen als H</w:t>
      </w:r>
      <w:r>
        <w:rPr>
          <w:vertAlign w:val="subscript"/>
        </w:rPr>
        <w:t>2</w:t>
      </w:r>
      <w:r>
        <w:t>O en CO</w:t>
      </w:r>
      <w:r>
        <w:rPr>
          <w:vertAlign w:val="subscript"/>
        </w:rPr>
        <w:t>2</w:t>
      </w:r>
      <w:r>
        <w:t xml:space="preserve"> ons een voorstelling maken van de wijze waarop de atomen in de moleculen bewegen in de grondtoestand van een normaalvibratie (</w:t>
      </w:r>
      <w:fldSimple w:instr=" REF _Ref435526336  \* MERGEFORMAT ">
        <w:r w:rsidR="00D86AD4" w:rsidRPr="00D86AD4">
          <w:t xml:space="preserve">figuur </w:t>
        </w:r>
        <w:r w:rsidR="00D86AD4" w:rsidRPr="00D86AD4">
          <w:rPr>
            <w:noProof/>
          </w:rPr>
          <w:t>61</w:t>
        </w:r>
      </w:fldSimple>
      <w:r>
        <w:t>). Het is echter niet mogelijk ons een voorstelling te maken van de bewegingen, behorende bij normaalvibratietoestanden met een hogere energie dan de grondtoestand (afgezien van: ‘de trilling gaat sneller’). Evenmin kunnen wij ons echt een beeld vormen van de grondtoestand en van de hogere normaalvibratietoestanden van grotere moleculen; het enige waar wij een uitspraak over kunnen doen is over de symmetrie-eigenschappen van de bewegingen die de atomen dan in de moleculen uitvoeren.</w:t>
      </w:r>
    </w:p>
    <w:p w:rsidR="00E06FE0" w:rsidRDefault="00E06FE0" w:rsidP="0002399B">
      <w:r>
        <w:t xml:space="preserve">Tenslotte dit: wat wij in het spectrum zien (een absorptieband bij een bepaalde frequentie of golfgetal) correspondeert </w:t>
      </w:r>
      <w:r>
        <w:rPr>
          <w:i/>
        </w:rPr>
        <w:t xml:space="preserve">niet </w:t>
      </w:r>
      <w:r>
        <w:t xml:space="preserve">met de energie van een enkele (normaal)vibratie , maar met de ‘energiesprong’ behorende bij een kwantumovergang tussen twee (normaal-) vibratiebewegingen. Het is natuurlijk wel zo dat zo’n absorptieband correspondeert met een kwantumovergang van een bepaald (normaal)vibratietype (bv. een symmetrische rekvibratie die door het stralingskwantum wordt aangeslagen van de grondtoestand </w:t>
      </w:r>
      <w:r>
        <w:rPr>
          <w:u w:val="single"/>
        </w:rPr>
        <w:t>naar</w:t>
      </w:r>
      <w:r>
        <w:t xml:space="preserve"> de aangeslagen toestand); je kunt nooit b.v. vanuit de grondtoestand van een symmetrische rekvibratie in een aangeslagen toestand van een buigvibratie terechtkomen. Een absorptieband in een IR-spectrum geeft ons dus geen informatie over één vibratiebeweging, maar over twee vibratiebewegingen. Alleen al daarom is het niet erg zinvol je voortdurend af te vragen: hoe ziet die vibratiebeweging eruit? Maar ook het feit dat elke normaalvibratie in wezen correspondeert met een vibratie van het </w:t>
      </w:r>
      <w:r>
        <w:rPr>
          <w:i/>
        </w:rPr>
        <w:t xml:space="preserve">gehele </w:t>
      </w:r>
      <w:r>
        <w:t xml:space="preserve">molecuul (of, anders: met bewegingen van </w:t>
      </w:r>
      <w:r>
        <w:sym w:font="Symbol" w:char="F02D"/>
      </w:r>
      <w:r>
        <w:t>in principe</w:t>
      </w:r>
      <w:r>
        <w:sym w:font="Symbol" w:char="F02D"/>
      </w:r>
      <w:r>
        <w:t xml:space="preserve"> alle atomen van het molecuul) maakt het stellen van de vraag (zeker voor grotere moleculen!) vrij zinloos.</w:t>
      </w:r>
    </w:p>
    <w:p w:rsidR="00E06FE0" w:rsidRDefault="00E06FE0" w:rsidP="0002399B">
      <w:bookmarkStart w:id="789" w:name="_Toc384880788"/>
      <w:r>
        <w:br w:type="page"/>
      </w:r>
      <w:bookmarkStart w:id="790" w:name="_Toc435887976"/>
      <w:bookmarkStart w:id="791" w:name="_Toc435888456"/>
      <w:bookmarkStart w:id="792" w:name="_Toc509390647"/>
      <w:bookmarkStart w:id="793" w:name="_Toc4590009"/>
      <w:bookmarkStart w:id="794" w:name="_Toc4679253"/>
    </w:p>
    <w:p w:rsidR="00E06FE0" w:rsidRDefault="00E06FE0" w:rsidP="00117F2D">
      <w:pPr>
        <w:pStyle w:val="Kop3"/>
      </w:pPr>
      <w:bookmarkStart w:id="795" w:name="_Toc4918039"/>
      <w:bookmarkStart w:id="796" w:name="_Toc65405269"/>
      <w:r>
        <w:t xml:space="preserve">Vorm van het </w:t>
      </w:r>
      <w:r w:rsidR="00DD3F90">
        <w:t>IR</w:t>
      </w:r>
      <w:r>
        <w:t>-spectrum</w:t>
      </w:r>
      <w:bookmarkEnd w:id="789"/>
      <w:bookmarkEnd w:id="790"/>
      <w:bookmarkEnd w:id="791"/>
      <w:bookmarkEnd w:id="792"/>
      <w:bookmarkEnd w:id="793"/>
      <w:bookmarkEnd w:id="794"/>
      <w:bookmarkEnd w:id="795"/>
      <w:bookmarkEnd w:id="796"/>
    </w:p>
    <w:p w:rsidR="00E06FE0" w:rsidRDefault="00E06FE0" w:rsidP="0002399B">
      <w:r>
        <w:t>Als maat voor de absorptie wordt de transmissie</w:t>
      </w:r>
      <w:r w:rsidR="00CA087D">
        <w:fldChar w:fldCharType="begin"/>
      </w:r>
      <w:r w:rsidR="00CA087D">
        <w:instrText xml:space="preserve"> XE "</w:instrText>
      </w:r>
      <w:r w:rsidR="00CA087D" w:rsidRPr="00E940EE">
        <w:instrText>transmissie</w:instrText>
      </w:r>
      <w:r w:rsidR="00CA087D">
        <w:instrText xml:space="preserve">" </w:instrText>
      </w:r>
      <w:r w:rsidR="00CA087D">
        <w:fldChar w:fldCharType="end"/>
      </w:r>
      <w:r>
        <w:t xml:space="preserve"> </w:t>
      </w:r>
      <w:r>
        <w:rPr>
          <w:i/>
        </w:rPr>
        <w:t xml:space="preserve">T </w:t>
      </w:r>
      <w:r>
        <w:t xml:space="preserve">gebruikt (van 0 tot 100%): </w:t>
      </w:r>
    </w:p>
    <w:p w:rsidR="00E06FE0" w:rsidRDefault="00E06FE0" w:rsidP="0002399B">
      <w:r>
        <w:rPr>
          <w:position w:val="-28"/>
        </w:rPr>
        <w:object w:dxaOrig="660" w:dyaOrig="639">
          <v:shape id="_x0000_i1265" type="#_x0000_t75" style="width:33pt;height:32.25pt" o:ole="" fillcolor="window">
            <v:imagedata r:id="rId682" o:title=""/>
          </v:shape>
          <o:OLEObject Type="Embed" ProgID="Equation.3" ShapeID="_x0000_i1265" DrawAspect="Content" ObjectID="_1319627405" r:id="rId683"/>
        </w:object>
      </w:r>
      <w:r>
        <w:tab/>
      </w:r>
      <w:r>
        <w:tab/>
      </w:r>
      <w:r>
        <w:tab/>
      </w:r>
      <w:r>
        <w:rPr>
          <w:sz w:val="16"/>
        </w:rPr>
        <w:t xml:space="preserve">Formule </w:t>
      </w:r>
      <w:r>
        <w:rPr>
          <w:sz w:val="16"/>
        </w:rPr>
        <w:fldChar w:fldCharType="begin"/>
      </w:r>
      <w:r>
        <w:rPr>
          <w:sz w:val="16"/>
        </w:rPr>
        <w:instrText xml:space="preserve"> SEQ Vergelijking \* ARABIC </w:instrText>
      </w:r>
      <w:r>
        <w:rPr>
          <w:sz w:val="16"/>
        </w:rPr>
        <w:fldChar w:fldCharType="separate"/>
      </w:r>
      <w:r w:rsidR="00D86AD4">
        <w:rPr>
          <w:noProof/>
          <w:sz w:val="16"/>
        </w:rPr>
        <w:t>4</w:t>
      </w:r>
      <w:r>
        <w:rPr>
          <w:sz w:val="16"/>
        </w:rPr>
        <w:fldChar w:fldCharType="end"/>
      </w:r>
    </w:p>
    <w:p w:rsidR="00E06FE0" w:rsidRDefault="00E06FE0" w:rsidP="0002399B">
      <w:r>
        <w:t xml:space="preserve">waarin </w:t>
      </w:r>
      <w:r>
        <w:rPr>
          <w:i/>
        </w:rPr>
        <w:t>I</w:t>
      </w:r>
      <w:r>
        <w:rPr>
          <w:vertAlign w:val="subscript"/>
        </w:rPr>
        <w:t>o</w:t>
      </w:r>
      <w:r>
        <w:t xml:space="preserve"> = intensiteit van de </w:t>
      </w:r>
      <w:r>
        <w:rPr>
          <w:i/>
        </w:rPr>
        <w:t xml:space="preserve">opvallende straling </w:t>
      </w:r>
      <w:r>
        <w:t xml:space="preserve">en </w:t>
      </w:r>
      <w:r>
        <w:rPr>
          <w:i/>
        </w:rPr>
        <w:t>I</w:t>
      </w:r>
      <w:r>
        <w:t xml:space="preserve"> = intensiteit van de </w:t>
      </w:r>
      <w:r>
        <w:rPr>
          <w:i/>
        </w:rPr>
        <w:t>doorgelaten straling.</w:t>
      </w:r>
    </w:p>
    <w:p w:rsidR="00E06FE0" w:rsidRDefault="00E06FE0" w:rsidP="0002399B">
      <w:r>
        <w:t>Als maat voor de energie van de straling</w:t>
      </w:r>
      <w:r w:rsidR="00CA087D">
        <w:fldChar w:fldCharType="begin"/>
      </w:r>
      <w:r w:rsidR="00CA087D">
        <w:instrText xml:space="preserve"> XE "</w:instrText>
      </w:r>
      <w:r w:rsidR="00CA087D" w:rsidRPr="00E940EE">
        <w:instrText>straling</w:instrText>
      </w:r>
      <w:r w:rsidR="00CA087D">
        <w:instrText xml:space="preserve">" </w:instrText>
      </w:r>
      <w:r w:rsidR="00CA087D">
        <w:fldChar w:fldCharType="end"/>
      </w:r>
      <w:r>
        <w:t xml:space="preserve"> wordt doorgaans het golfgetal</w:t>
      </w:r>
      <w:r w:rsidR="00CA087D">
        <w:fldChar w:fldCharType="begin"/>
      </w:r>
      <w:r w:rsidR="00CA087D">
        <w:instrText xml:space="preserve"> XE "</w:instrText>
      </w:r>
      <w:r w:rsidR="00CA087D" w:rsidRPr="00E940EE">
        <w:instrText>golf</w:instrText>
      </w:r>
      <w:r w:rsidR="005844D5">
        <w:instrText>:-</w:instrText>
      </w:r>
      <w:r w:rsidR="00CA087D" w:rsidRPr="00E940EE">
        <w:instrText>getal</w:instrText>
      </w:r>
      <w:r w:rsidR="00CA087D">
        <w:instrText xml:space="preserve">" </w:instrText>
      </w:r>
      <w:r w:rsidR="00CA087D">
        <w:fldChar w:fldCharType="end"/>
      </w:r>
      <w:r>
        <w:t xml:space="preserve"> </w:t>
      </w:r>
      <w:r>
        <w:rPr>
          <w:rFonts w:ascii="Symbol" w:hAnsi="Symbol"/>
        </w:rPr>
        <w:t></w:t>
      </w:r>
      <w:r>
        <w:t xml:space="preserve"> (in cm</w:t>
      </w:r>
      <w:r>
        <w:rPr>
          <w:vertAlign w:val="superscript"/>
        </w:rPr>
        <w:sym w:font="Symbol" w:char="F02D"/>
      </w:r>
      <w:r>
        <w:rPr>
          <w:vertAlign w:val="superscript"/>
        </w:rPr>
        <w:t>1</w:t>
      </w:r>
      <w:r>
        <w:t xml:space="preserve">) gebruikt, waarbij de schaal </w:t>
      </w:r>
      <w:r>
        <w:rPr>
          <w:i/>
        </w:rPr>
        <w:t xml:space="preserve">lineair </w:t>
      </w:r>
      <w:r>
        <w:t>in het golfgetal gekozen wordt (de schaal is dus ook lineair in de frequentie).</w:t>
      </w:r>
    </w:p>
    <w:p w:rsidR="00E06FE0" w:rsidRDefault="00E06FE0" w:rsidP="0002399B">
      <w:r>
        <w:t>Een voorbeeld van een IR-spectrum (het spectrum van ethylbenzoaat, C</w:t>
      </w:r>
      <w:r>
        <w:rPr>
          <w:vertAlign w:val="subscript"/>
        </w:rPr>
        <w:t>6</w:t>
      </w:r>
      <w:r>
        <w:t>H</w:t>
      </w:r>
      <w:r>
        <w:rPr>
          <w:vertAlign w:val="subscript"/>
        </w:rPr>
        <w:t>5</w:t>
      </w:r>
      <w:r>
        <w:t>CH</w:t>
      </w:r>
      <w:r>
        <w:rPr>
          <w:vertAlign w:val="subscript"/>
        </w:rPr>
        <w:t>2</w:t>
      </w:r>
      <w:r>
        <w:t>(CO)OC</w:t>
      </w:r>
      <w:r>
        <w:rPr>
          <w:vertAlign w:val="subscript"/>
        </w:rPr>
        <w:t>2</w:t>
      </w:r>
      <w:r>
        <w:t>H</w:t>
      </w:r>
      <w:r>
        <w:rPr>
          <w:vertAlign w:val="subscript"/>
        </w:rPr>
        <w:t>5</w:t>
      </w:r>
      <w:r>
        <w:t xml:space="preserve">) wordt gegeven in </w:t>
      </w:r>
      <w:fldSimple w:instr=" REF _Ref382830083  \* MERGEFORMAT ">
        <w:r w:rsidR="00D86AD4" w:rsidRPr="00D86AD4">
          <w:t xml:space="preserve">figuur </w:t>
        </w:r>
        <w:r w:rsidR="00D86AD4" w:rsidRPr="00D86AD4">
          <w:rPr>
            <w:noProof/>
          </w:rPr>
          <w:t>62</w:t>
        </w:r>
      </w:fldSimple>
      <w:r>
        <w:t xml:space="preserve">. In dit spectrum is de schaal tussen 4000 en </w:t>
      </w:r>
      <w:smartTag w:uri="urn:schemas-microsoft-com:office:smarttags" w:element="metricconverter">
        <w:smartTagPr>
          <w:attr w:name="ProductID" w:val="2000 cm"/>
        </w:smartTagPr>
        <w:r>
          <w:t>2000 cm</w:t>
        </w:r>
      </w:smartTag>
      <w:r>
        <w:rPr>
          <w:vertAlign w:val="superscript"/>
        </w:rPr>
        <w:sym w:font="Symbol" w:char="F02D"/>
      </w:r>
      <w:r>
        <w:rPr>
          <w:vertAlign w:val="superscript"/>
        </w:rPr>
        <w:t>1</w:t>
      </w:r>
      <w:r>
        <w:t xml:space="preserve"> met een factor vier samengedrukt (ten opzichte van de schaal tussen 2000 en </w:t>
      </w:r>
      <w:smartTag w:uri="urn:schemas-microsoft-com:office:smarttags" w:element="metricconverter">
        <w:smartTagPr>
          <w:attr w:name="ProductID" w:val="650 cm"/>
        </w:smartTagPr>
        <w:r>
          <w:t>650 cm</w:t>
        </w:r>
      </w:smartTag>
      <w:r>
        <w:rPr>
          <w:vertAlign w:val="superscript"/>
        </w:rPr>
        <w:sym w:font="Symbol" w:char="F02D"/>
      </w:r>
      <w:r>
        <w:rPr>
          <w:vertAlign w:val="superscript"/>
        </w:rPr>
        <w:t>1</w:t>
      </w:r>
      <w:r>
        <w:t>).</w:t>
      </w:r>
    </w:p>
    <w:p w:rsidR="00E06FE0" w:rsidRDefault="00B27494" w:rsidP="0002399B">
      <w:r>
        <w:rPr>
          <w:noProof/>
        </w:rPr>
        <w:drawing>
          <wp:inline distT="0" distB="0" distL="0" distR="0">
            <wp:extent cx="5191125" cy="3609975"/>
            <wp:effectExtent l="19050" t="0" r="9525" b="0"/>
            <wp:docPr id="346" name="Afbeelding 346"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Image5"/>
                    <pic:cNvPicPr>
                      <a:picLocks noChangeAspect="1" noChangeArrowheads="1"/>
                    </pic:cNvPicPr>
                  </pic:nvPicPr>
                  <pic:blipFill>
                    <a:blip r:embed="rId684"/>
                    <a:srcRect/>
                    <a:stretch>
                      <a:fillRect/>
                    </a:stretch>
                  </pic:blipFill>
                  <pic:spPr bwMode="auto">
                    <a:xfrm>
                      <a:off x="0" y="0"/>
                      <a:ext cx="5191125" cy="3609975"/>
                    </a:xfrm>
                    <a:prstGeom prst="rect">
                      <a:avLst/>
                    </a:prstGeom>
                    <a:noFill/>
                    <a:ln w="9525">
                      <a:noFill/>
                      <a:miter lim="800000"/>
                      <a:headEnd/>
                      <a:tailEnd/>
                    </a:ln>
                  </pic:spPr>
                </pic:pic>
              </a:graphicData>
            </a:graphic>
          </wp:inline>
        </w:drawing>
      </w:r>
    </w:p>
    <w:p w:rsidR="00E06FE0" w:rsidRPr="00CA087D" w:rsidRDefault="00E06FE0" w:rsidP="00CA087D">
      <w:pPr>
        <w:pStyle w:val="Bijschrift"/>
        <w:rPr>
          <w:bCs/>
        </w:rPr>
      </w:pPr>
      <w:bookmarkStart w:id="797" w:name="_Ref382830083"/>
      <w:r w:rsidRPr="00CA087D">
        <w:rPr>
          <w:bCs/>
        </w:rPr>
        <w:t xml:space="preserve">figuur </w:t>
      </w:r>
      <w:r w:rsidRPr="00CA087D">
        <w:rPr>
          <w:bCs/>
        </w:rPr>
        <w:fldChar w:fldCharType="begin"/>
      </w:r>
      <w:r w:rsidRPr="00CA087D">
        <w:rPr>
          <w:bCs/>
        </w:rPr>
        <w:instrText xml:space="preserve"> SEQ figuur \* ARABIC </w:instrText>
      </w:r>
      <w:r w:rsidRPr="00CA087D">
        <w:rPr>
          <w:bCs/>
        </w:rPr>
        <w:fldChar w:fldCharType="separate"/>
      </w:r>
      <w:r w:rsidR="00D86AD4">
        <w:rPr>
          <w:bCs/>
          <w:noProof/>
        </w:rPr>
        <w:t>62</w:t>
      </w:r>
      <w:r w:rsidRPr="00CA087D">
        <w:rPr>
          <w:bCs/>
        </w:rPr>
        <w:fldChar w:fldCharType="end"/>
      </w:r>
      <w:bookmarkEnd w:id="797"/>
      <w:r w:rsidRPr="00CA087D">
        <w:rPr>
          <w:bCs/>
        </w:rPr>
        <w:tab/>
        <w:t>IR-spectrum van ethylbenzoaat</w:t>
      </w:r>
    </w:p>
    <w:p w:rsidR="00E06FE0" w:rsidRDefault="00E06FE0" w:rsidP="0002399B">
      <w:r>
        <w:t xml:space="preserve">De golflengteschaal (in microns, zie de bovenkant van het spectrum) is dus niet lineair! Zoals in het voorbeeld te zien is wordt de </w:t>
      </w:r>
      <w:r>
        <w:rPr>
          <w:i/>
        </w:rPr>
        <w:t>basislijn</w:t>
      </w:r>
      <w:r w:rsidR="00CA087D" w:rsidRPr="00087FA8">
        <w:fldChar w:fldCharType="begin"/>
      </w:r>
      <w:r w:rsidR="00CA087D" w:rsidRPr="00087FA8">
        <w:instrText xml:space="preserve"> XE "basislijn" </w:instrText>
      </w:r>
      <w:r w:rsidR="00CA087D" w:rsidRPr="00087FA8">
        <w:fldChar w:fldCharType="end"/>
      </w:r>
      <w:r>
        <w:rPr>
          <w:i/>
        </w:rPr>
        <w:t xml:space="preserve"> (Engels: base line) </w:t>
      </w:r>
      <w:r>
        <w:t xml:space="preserve">(dat wil zeggen </w:t>
      </w:r>
      <w:r>
        <w:rPr>
          <w:i/>
        </w:rPr>
        <w:t>I</w:t>
      </w:r>
      <w:r>
        <w:t xml:space="preserve"> = </w:t>
      </w:r>
      <w:r>
        <w:rPr>
          <w:i/>
        </w:rPr>
        <w:t>I</w:t>
      </w:r>
      <w:r>
        <w:rPr>
          <w:vertAlign w:val="subscript"/>
        </w:rPr>
        <w:t>o</w:t>
      </w:r>
      <w:r>
        <w:t>, 100% transmissie) altijd aan de bovenkant van het papier gekozen, zodat de absorptiepieken als het ware ‘naar beneden hangen’.</w:t>
      </w:r>
    </w:p>
    <w:p w:rsidR="00E06FE0" w:rsidRDefault="00E06FE0" w:rsidP="0002399B">
      <w:r>
        <w:t>De intensiteiten</w:t>
      </w:r>
      <w:r w:rsidR="00CA087D">
        <w:fldChar w:fldCharType="begin"/>
      </w:r>
      <w:r w:rsidR="00CA087D">
        <w:instrText xml:space="preserve"> XE "</w:instrText>
      </w:r>
      <w:r w:rsidR="00CA087D" w:rsidRPr="00E940EE">
        <w:instrText>intensiteit</w:instrText>
      </w:r>
      <w:r w:rsidR="00CA087D">
        <w:instrText xml:space="preserve">" </w:instrText>
      </w:r>
      <w:r w:rsidR="00CA087D">
        <w:fldChar w:fldCharType="end"/>
      </w:r>
      <w:r>
        <w:t xml:space="preserve"> van bepaalde typen banden in een IR-spectrum blijken zich doorgaans ‘aan bepaalde regels te houden’, dat wil zeggen, binnen bepaalde grenzen hebben bepaalde typen vibratieovergangen vaak dezelfde overgangswaarschijnlijkheid. Daarom worden de intensiteiten van banden kwalitatief aangegeven met de aanduidingen: vs (very strong), s (strong), m (medium), w (weak), en v (variable). De aanduiding v wil zeggen dat voor de intensiteit van een dergelijke absorptieband geen vaste regels gegeven kunnen worden.</w:t>
      </w:r>
    </w:p>
    <w:p w:rsidR="00E06FE0" w:rsidRDefault="00E06FE0" w:rsidP="00117F2D">
      <w:pPr>
        <w:pStyle w:val="Kop3"/>
      </w:pPr>
      <w:bookmarkStart w:id="798" w:name="_Toc384880789"/>
      <w:bookmarkStart w:id="799" w:name="_Toc435887977"/>
      <w:bookmarkStart w:id="800" w:name="_Toc435888457"/>
      <w:bookmarkStart w:id="801" w:name="_Toc509390648"/>
      <w:bookmarkStart w:id="802" w:name="_Toc4590010"/>
      <w:bookmarkStart w:id="803" w:name="_Toc4679254"/>
      <w:bookmarkStart w:id="804" w:name="_Toc4918040"/>
      <w:bookmarkStart w:id="805" w:name="_Toc65405270"/>
      <w:r>
        <w:t>Verschillende gebieden in de ir-spectra van organische verbindingen</w:t>
      </w:r>
      <w:bookmarkEnd w:id="798"/>
      <w:bookmarkEnd w:id="799"/>
      <w:bookmarkEnd w:id="800"/>
      <w:bookmarkEnd w:id="801"/>
      <w:bookmarkEnd w:id="802"/>
      <w:bookmarkEnd w:id="803"/>
      <w:bookmarkEnd w:id="804"/>
      <w:bookmarkEnd w:id="805"/>
    </w:p>
    <w:p w:rsidR="00E06FE0" w:rsidRDefault="00E06FE0" w:rsidP="0002399B">
      <w:r>
        <w:t>Wij hebben al gesteld dat de verschillende absorptiebanden</w:t>
      </w:r>
      <w:r w:rsidR="00CA087D">
        <w:fldChar w:fldCharType="begin"/>
      </w:r>
      <w:r w:rsidR="00CA087D">
        <w:instrText xml:space="preserve"> XE "</w:instrText>
      </w:r>
      <w:r w:rsidR="00CA087D" w:rsidRPr="00E940EE">
        <w:instrText>absorptie</w:instrText>
      </w:r>
      <w:r w:rsidR="00CA3405">
        <w:instrText>:</w:instrText>
      </w:r>
      <w:r w:rsidR="00CA087D" w:rsidRPr="00E940EE">
        <w:instrText>band</w:instrText>
      </w:r>
      <w:r w:rsidR="00CA087D">
        <w:instrText xml:space="preserve">" </w:instrText>
      </w:r>
      <w:r w:rsidR="00CA087D">
        <w:fldChar w:fldCharType="end"/>
      </w:r>
      <w:r>
        <w:t xml:space="preserve"> in het IR-spectrum van een molecuul corresponderen met overgangen van de grondtoestand naar de eerste aangeslagen toestand van normaalvibraties; onafhankelijke vibratiebewegingen waaraan alle atomen in het molecuul meedoen.</w:t>
      </w:r>
    </w:p>
    <w:p w:rsidR="00E06FE0" w:rsidRDefault="00E06FE0" w:rsidP="0002399B">
      <w:r>
        <w:t xml:space="preserve">Het is (gelukkig voor de interpretatie van IR-spectra!) echter doorgaans zo dat bij de meeste van deze normaal-vibraties de bewegingen van slechts enkele atomen ten opzichte van elkaar het overgrote deel </w:t>
      </w:r>
      <w:r>
        <w:lastRenderedPageBreak/>
        <w:t xml:space="preserve">van de totale beweging van alle atomen voor hun rekening nemen. Het gevolg daarvan is nu dat de corresponderende band in het IR-spectrum dan in overheersende mate representatief is voor de bindingssituatie (binding of bindingshoek) tussen die paar atomen. Om een voorbeeld te geven: alle moleculen waarin een C=O-groep voorkomt, hebben altijd een normaalvibratie waarin de trillingsbeweging die het C-atoom en het O-atoom in de C=O-groep ten opzichte van elkaar uitvoeren (de C=O rekvibratie) dermate overheerst, dat het golfgetal en de intensiteit van de band, die door deze normaalvibratie in het spectrum veroorzaakt wordt, praktisch alleen maar bepaald wordt door de eigenschappen van de C=O-binding: we zullen een z.g. carbonylband altijd in hetzelfde gebied van het spectrum aantreffen (tussen 1900 en </w:t>
      </w:r>
      <w:smartTag w:uri="urn:schemas-microsoft-com:office:smarttags" w:element="metricconverter">
        <w:smartTagPr>
          <w:attr w:name="ProductID" w:val="1650 cm"/>
        </w:smartTagPr>
        <w:r>
          <w:t>1650 cm</w:t>
        </w:r>
      </w:smartTag>
      <w:r>
        <w:rPr>
          <w:vertAlign w:val="superscript"/>
        </w:rPr>
        <w:sym w:font="Symbol" w:char="F02D"/>
      </w:r>
      <w:r>
        <w:rPr>
          <w:vertAlign w:val="superscript"/>
        </w:rPr>
        <w:t>1</w:t>
      </w:r>
      <w:r>
        <w:t>), met altijd ongeveer dezelfde intensiteit (very strong tot strong).</w:t>
      </w:r>
    </w:p>
    <w:p w:rsidR="00E06FE0" w:rsidRDefault="00E06FE0" w:rsidP="0002399B">
      <w:r>
        <w:t>Zo kent het IR-spectrum een aantal gebieden waarin de absorpties weliswaar nog steeds afkomstig zijn van vibraties ‘door het gehele molecuul heen’, maar in sterke mate overheerst worden door de vibraties van bepaalde, in het molecuul aanwezige atoomgroepen (zoals C=O, OH, C-H, C=C, C-C, N-H, C</w:t>
      </w:r>
      <w:r>
        <w:sym w:font="Symbol" w:char="F0BA"/>
      </w:r>
      <w:r>
        <w:t>N enz.). De absorpties voor deze ‘groepen’ liggen altijd in vrij scherp bepaalde gebieden, karakteristiek voor de betrokken atoomgroep.</w:t>
      </w:r>
    </w:p>
    <w:p w:rsidR="00E06FE0" w:rsidRDefault="00E06FE0" w:rsidP="0002399B">
      <w:r>
        <w:t xml:space="preserve">We zien dus dat absorpties in bepaalde spectrale gebieden karakteristiek zijn voor bepaalde typen verbindingen (verbindingen, gekenmerkt door de aanwezigheid van bepaalde atoomgroepen); wij noemen deze absorpties dan ook </w:t>
      </w:r>
      <w:r>
        <w:rPr>
          <w:i/>
        </w:rPr>
        <w:t>groepsfrequenties</w:t>
      </w:r>
      <w:r w:rsidR="00CA087D" w:rsidRPr="005844D5">
        <w:fldChar w:fldCharType="begin"/>
      </w:r>
      <w:r w:rsidR="00CA087D" w:rsidRPr="005844D5">
        <w:instrText xml:space="preserve"> XE "groeps</w:instrText>
      </w:r>
      <w:r w:rsidR="005844D5">
        <w:instrText>-:</w:instrText>
      </w:r>
      <w:r w:rsidR="00CA087D" w:rsidRPr="005844D5">
        <w:instrText xml:space="preserve">frequentie" </w:instrText>
      </w:r>
      <w:r w:rsidR="00CA087D" w:rsidRPr="005844D5">
        <w:fldChar w:fldCharType="end"/>
      </w:r>
      <w:r>
        <w:rPr>
          <w:i/>
        </w:rPr>
        <w:t>, groepsvibraties</w:t>
      </w:r>
      <w:r w:rsidR="005844D5" w:rsidRPr="005844D5">
        <w:fldChar w:fldCharType="begin"/>
      </w:r>
      <w:r w:rsidR="005844D5" w:rsidRPr="005844D5">
        <w:instrText xml:space="preserve"> XE "groeps-:vibratie" </w:instrText>
      </w:r>
      <w:r w:rsidR="005844D5" w:rsidRPr="005844D5">
        <w:fldChar w:fldCharType="end"/>
      </w:r>
      <w:r>
        <w:rPr>
          <w:i/>
        </w:rPr>
        <w:t xml:space="preserve"> of karakteristieke absorpties.</w:t>
      </w:r>
    </w:p>
    <w:p w:rsidR="00E06FE0" w:rsidRDefault="00E06FE0" w:rsidP="0002399B">
      <w:r>
        <w:t>Biedt het bestaan van groepsfrequenties</w:t>
      </w:r>
      <w:r w:rsidR="005844D5">
        <w:fldChar w:fldCharType="begin"/>
      </w:r>
      <w:r w:rsidR="005844D5">
        <w:instrText xml:space="preserve"> XE "</w:instrText>
      </w:r>
      <w:r w:rsidR="005844D5" w:rsidRPr="00123537">
        <w:instrText>groeps-:frequentie</w:instrText>
      </w:r>
      <w:r w:rsidR="005844D5">
        <w:instrText xml:space="preserve">" </w:instrText>
      </w:r>
      <w:r w:rsidR="005844D5">
        <w:fldChar w:fldCharType="end"/>
      </w:r>
      <w:r>
        <w:t xml:space="preserve"> op zichzelf al een enorm voordeel in de spectrometische structuuranalyse, dan komt daar nog het volgende bij. De bijdrage van de rest van het molecuul aan het totaal van bewegingen bij een groepsvibratie heeft tot gevolg dat de precieze plaats in het groepsfrequentiegebied waar de betrokken groep absorbeert, informatie geeft over de rest van het molecuul en in het bijzonder over de ‘directe omgeving’ van de atoomgroep. En ook déze informatie is doorgaans zeer eenduidig: zo is het mogelijk om aan het precieze absorptiegolfgetal van een C=O-band te zien of het molecuul in kwestie b.v. een ester, een amide, een keton enz. is. Deze twee aspecten van de IR-spectroscopie (groepsfrequenties</w:t>
      </w:r>
      <w:r w:rsidR="005844D5">
        <w:fldChar w:fldCharType="begin"/>
      </w:r>
      <w:r w:rsidR="005844D5">
        <w:instrText xml:space="preserve"> XE "</w:instrText>
      </w:r>
      <w:r w:rsidR="005844D5" w:rsidRPr="00123537">
        <w:instrText>groeps-:frequentie</w:instrText>
      </w:r>
      <w:r w:rsidR="005844D5">
        <w:instrText xml:space="preserve">" </w:instrText>
      </w:r>
      <w:r w:rsidR="005844D5">
        <w:fldChar w:fldCharType="end"/>
      </w:r>
      <w:r>
        <w:t xml:space="preserve"> en de karakteristieke invloed van de rest van het molecuul) zijn van groot belang in de structuuranalyse.</w:t>
      </w:r>
    </w:p>
    <w:p w:rsidR="00E06FE0" w:rsidRDefault="00E06FE0" w:rsidP="0002399B">
      <w:r>
        <w:t>Er is echter ook een gebied in het IR-spectrum (1500-</w:t>
      </w:r>
      <w:smartTag w:uri="urn:schemas-microsoft-com:office:smarttags" w:element="metricconverter">
        <w:smartTagPr>
          <w:attr w:name="ProductID" w:val="800 cm"/>
        </w:smartTagPr>
        <w:r>
          <w:t>800 cm</w:t>
        </w:r>
      </w:smartTag>
      <w:r>
        <w:rPr>
          <w:vertAlign w:val="superscript"/>
        </w:rPr>
        <w:sym w:font="Symbol" w:char="F02D"/>
      </w:r>
      <w:r>
        <w:rPr>
          <w:vertAlign w:val="superscript"/>
        </w:rPr>
        <w:t>1</w:t>
      </w:r>
      <w:r>
        <w:t xml:space="preserve">) waarin het overgrote deel van de aangetroffen absorpties afkomstig is van normaalvibraties waarbij alle atomen van het molecuul in ongeveer </w:t>
      </w:r>
      <w:r>
        <w:rPr>
          <w:i/>
        </w:rPr>
        <w:t xml:space="preserve">gelijke </w:t>
      </w:r>
      <w:r>
        <w:t xml:space="preserve">mate betrokken zijn: het gebied van de zg. </w:t>
      </w:r>
      <w:r>
        <w:rPr>
          <w:i/>
        </w:rPr>
        <w:t>skeletvibraties</w:t>
      </w:r>
      <w:r w:rsidR="00CA087D" w:rsidRPr="00087FA8">
        <w:fldChar w:fldCharType="begin"/>
      </w:r>
      <w:r w:rsidR="00CA087D" w:rsidRPr="00087FA8">
        <w:instrText xml:space="preserve"> XE "skeletvibratie" </w:instrText>
      </w:r>
      <w:r w:rsidR="00CA087D" w:rsidRPr="00087FA8">
        <w:fldChar w:fldCharType="end"/>
      </w:r>
      <w:r>
        <w:rPr>
          <w:i/>
        </w:rPr>
        <w:t xml:space="preserve">. </w:t>
      </w:r>
      <w:r>
        <w:t xml:space="preserve">Dit heeft een aantal consequenties, waarvan de volgende het meest belangrijk is: absorptiepatronen in dit gebied zijn volkomen karakteristiek voor het </w:t>
      </w:r>
      <w:r>
        <w:rPr>
          <w:i/>
        </w:rPr>
        <w:t xml:space="preserve">gehele </w:t>
      </w:r>
      <w:r>
        <w:t xml:space="preserve">molecuul en zijn derhalve voor elk molecuul verschillend. Zelfs tussen homologe verbindingen treden duidelijke verschillen op! Gezien het feit dat het absorptiepatroon in dit gebied zo karakteristiek is voor elk molecuul, wordt het </w:t>
      </w:r>
      <w:r>
        <w:rPr>
          <w:i/>
        </w:rPr>
        <w:t>het fingerprintgebied</w:t>
      </w:r>
      <w:r w:rsidR="00CA087D" w:rsidRPr="00087FA8">
        <w:fldChar w:fldCharType="begin"/>
      </w:r>
      <w:r w:rsidR="00CA087D" w:rsidRPr="00087FA8">
        <w:instrText xml:space="preserve"> XE "fingerprintgebied" </w:instrText>
      </w:r>
      <w:r w:rsidR="00CA087D" w:rsidRPr="00087FA8">
        <w:fldChar w:fldCharType="end"/>
      </w:r>
      <w:r>
        <w:rPr>
          <w:i/>
        </w:rPr>
        <w:t xml:space="preserve"> </w:t>
      </w:r>
      <w:r>
        <w:t>genoemd.</w:t>
      </w:r>
    </w:p>
    <w:p w:rsidR="00E06FE0" w:rsidRDefault="00E06FE0" w:rsidP="0002399B">
      <w:r>
        <w:t>Een gevolg van de specificiteit van het absorptiepatroon in het fingerprintgebied is, dat als het absorptiepatroon van een onbekende stof in dit gebied gelijk is aan dat van een referentieverbinding, gezegd mag worden met een aan zekerheid grenzende waarschijnlijkheid dat de verbindingen identiek zijn.</w:t>
      </w:r>
    </w:p>
    <w:p w:rsidR="00E06FE0" w:rsidRDefault="00E06FE0" w:rsidP="0002399B">
      <w:r>
        <w:t>Bij het toekennen van karakteristieke absorpties komt ons nog een factor te hulp; voor een groot aantal groepsvibraties</w:t>
      </w:r>
      <w:r w:rsidR="005844D5">
        <w:fldChar w:fldCharType="begin"/>
      </w:r>
      <w:r w:rsidR="005844D5">
        <w:instrText xml:space="preserve"> XE "</w:instrText>
      </w:r>
      <w:r w:rsidR="005844D5" w:rsidRPr="003A3F31">
        <w:rPr>
          <w:i/>
        </w:rPr>
        <w:instrText>groeps-:</w:instrText>
      </w:r>
      <w:r w:rsidR="005844D5" w:rsidRPr="003A3F31">
        <w:instrText>vibratie</w:instrText>
      </w:r>
      <w:r w:rsidR="005844D5">
        <w:instrText xml:space="preserve">" </w:instrText>
      </w:r>
      <w:r w:rsidR="005844D5">
        <w:fldChar w:fldCharType="end"/>
      </w:r>
      <w:r>
        <w:t xml:space="preserve"> is niet alleen het frequentiegebied (golfgetalgebied) kenmerkend, maar ook de </w:t>
      </w:r>
      <w:r>
        <w:rPr>
          <w:i/>
        </w:rPr>
        <w:t xml:space="preserve">intensiteit </w:t>
      </w:r>
      <w:r>
        <w:t>van de absorptieband. In groepsfrequentietabellen</w:t>
      </w:r>
      <w:r w:rsidR="005844D5">
        <w:fldChar w:fldCharType="begin"/>
      </w:r>
      <w:r w:rsidR="005844D5">
        <w:instrText xml:space="preserve"> XE "</w:instrText>
      </w:r>
      <w:r w:rsidR="005844D5" w:rsidRPr="00111688">
        <w:instrText>groeps-:frequentietabel</w:instrText>
      </w:r>
      <w:r w:rsidR="005844D5">
        <w:instrText xml:space="preserve">" </w:instrText>
      </w:r>
      <w:r w:rsidR="005844D5">
        <w:fldChar w:fldCharType="end"/>
      </w:r>
      <w:r>
        <w:t xml:space="preserve"> (zie </w:t>
      </w:r>
      <w:fldSimple w:instr=" REF _Ref383401686 \* MERGEFORMAT ">
        <w:r w:rsidR="00D86AD4">
          <w:t xml:space="preserve">Tabel </w:t>
        </w:r>
        <w:r w:rsidR="00D86AD4">
          <w:rPr>
            <w:noProof/>
          </w:rPr>
          <w:t>9</w:t>
        </w:r>
      </w:fldSimple>
      <w:r>
        <w:t xml:space="preserve">) wordt daarom naast het golfgetalgebied, ook altijd de intensiteit van de karakteristieke absorptie vermeld (op de wijze die al in het bovenstaande beschreven werd). Klopt de in een tabel vermelde intensiteit van een karakteristieke absorptie niet met de intensiteit van de band in het spectrum van een molecuul waarin wij vermoeden dat die bepaalde atoomgroep aanwezig is, dan is er gerede aanleiding tot grondige twijfel! Zo zijn carbonylabsorpties altijd strong tot very strong; vinden wij nu een medium absorptie bij b.v. </w:t>
      </w:r>
      <w:smartTag w:uri="urn:schemas-microsoft-com:office:smarttags" w:element="metricconverter">
        <w:smartTagPr>
          <w:attr w:name="ProductID" w:val="1650 cm"/>
        </w:smartTagPr>
        <w:r>
          <w:t>1650 cm</w:t>
        </w:r>
      </w:smartTag>
      <w:r>
        <w:rPr>
          <w:vertAlign w:val="superscript"/>
        </w:rPr>
        <w:sym w:font="Symbol" w:char="F02D"/>
      </w:r>
      <w:r>
        <w:rPr>
          <w:vertAlign w:val="superscript"/>
        </w:rPr>
        <w:t>1</w:t>
      </w:r>
      <w:r>
        <w:t>, dan is het klakkeloos toekennen van deze band aan een C=O-groep ronduit onvoorzichtig (en soms ‘fataal’!).</w:t>
      </w:r>
    </w:p>
    <w:p w:rsidR="00E06FE0" w:rsidRDefault="00E06FE0" w:rsidP="0002399B">
      <w:pPr>
        <w:rPr>
          <w:noProof/>
        </w:rPr>
      </w:pPr>
      <w:bookmarkStart w:id="806" w:name="_Ref382831563"/>
      <w:r>
        <w:br w:type="page"/>
      </w:r>
      <w:bookmarkStart w:id="807" w:name="_Ref383401686"/>
      <w:r>
        <w:lastRenderedPageBreak/>
        <w:t xml:space="preserve">Tabel </w:t>
      </w:r>
      <w:fldSimple w:instr=" SEQ Tabel \* ARABIC ">
        <w:r w:rsidR="00D86AD4">
          <w:rPr>
            <w:noProof/>
          </w:rPr>
          <w:t>9</w:t>
        </w:r>
      </w:fldSimple>
      <w:bookmarkEnd w:id="806"/>
      <w:bookmarkEnd w:id="807"/>
      <w:r>
        <w:rPr>
          <w:noProof/>
        </w:rPr>
        <w:tab/>
        <w:t>Enkele karakteristieke IR-frequenties</w:t>
      </w:r>
    </w:p>
    <w:tbl>
      <w:tblPr>
        <w:tblW w:w="0" w:type="auto"/>
        <w:tblLayout w:type="fixed"/>
        <w:tblCellMar>
          <w:left w:w="70" w:type="dxa"/>
          <w:right w:w="70" w:type="dxa"/>
        </w:tblCellMar>
        <w:tblLook w:val="0000"/>
      </w:tblPr>
      <w:tblGrid>
        <w:gridCol w:w="1360"/>
        <w:gridCol w:w="4326"/>
        <w:gridCol w:w="1633"/>
        <w:gridCol w:w="1633"/>
      </w:tblGrid>
      <w:tr w:rsidR="00E06FE0">
        <w:tblPrEx>
          <w:tblCellMar>
            <w:top w:w="0" w:type="dxa"/>
            <w:bottom w:w="0" w:type="dxa"/>
          </w:tblCellMar>
        </w:tblPrEx>
        <w:tc>
          <w:tcPr>
            <w:tcW w:w="1360" w:type="dxa"/>
            <w:tcBorders>
              <w:bottom w:val="single" w:sz="6" w:space="0" w:color="auto"/>
            </w:tcBorders>
            <w:vAlign w:val="center"/>
          </w:tcPr>
          <w:p w:rsidR="00E06FE0" w:rsidRDefault="00E06FE0" w:rsidP="0076320D">
            <w:r>
              <w:t>binding</w:t>
            </w:r>
          </w:p>
        </w:tc>
        <w:tc>
          <w:tcPr>
            <w:tcW w:w="4326" w:type="dxa"/>
            <w:tcBorders>
              <w:bottom w:val="single" w:sz="6" w:space="0" w:color="auto"/>
            </w:tcBorders>
            <w:vAlign w:val="center"/>
          </w:tcPr>
          <w:p w:rsidR="00E06FE0" w:rsidRDefault="00E06FE0" w:rsidP="0076320D">
            <w:r>
              <w:t>soort verbinding</w:t>
            </w:r>
          </w:p>
        </w:tc>
        <w:tc>
          <w:tcPr>
            <w:tcW w:w="1633" w:type="dxa"/>
            <w:tcBorders>
              <w:bottom w:val="single" w:sz="6" w:space="0" w:color="auto"/>
            </w:tcBorders>
            <w:vAlign w:val="center"/>
          </w:tcPr>
          <w:p w:rsidR="00E06FE0" w:rsidRDefault="00E06FE0" w:rsidP="0076320D">
            <w:r>
              <w:t>frequentie, cm</w:t>
            </w:r>
            <w:r>
              <w:rPr>
                <w:vertAlign w:val="superscript"/>
              </w:rPr>
              <w:sym w:font="Symbol" w:char="F02D"/>
            </w:r>
            <w:r>
              <w:rPr>
                <w:vertAlign w:val="superscript"/>
              </w:rPr>
              <w:t>1</w:t>
            </w:r>
          </w:p>
        </w:tc>
        <w:tc>
          <w:tcPr>
            <w:tcW w:w="1633" w:type="dxa"/>
            <w:tcBorders>
              <w:bottom w:val="single" w:sz="6" w:space="0" w:color="auto"/>
            </w:tcBorders>
            <w:vAlign w:val="center"/>
          </w:tcPr>
          <w:p w:rsidR="00E06FE0" w:rsidRDefault="00E06FE0" w:rsidP="0076320D">
            <w:r>
              <w:t>intensiteit</w:t>
            </w:r>
          </w:p>
        </w:tc>
      </w:tr>
      <w:tr w:rsidR="00E06FE0">
        <w:tblPrEx>
          <w:tblCellMar>
            <w:top w:w="0" w:type="dxa"/>
            <w:bottom w:w="0" w:type="dxa"/>
          </w:tblCellMar>
        </w:tblPrEx>
        <w:tc>
          <w:tcPr>
            <w:tcW w:w="1360" w:type="dxa"/>
            <w:vAlign w:val="center"/>
          </w:tcPr>
          <w:p w:rsidR="00E06FE0" w:rsidRDefault="00B27494" w:rsidP="0076320D">
            <w:r>
              <w:rPr>
                <w:noProof/>
              </w:rPr>
              <w:drawing>
                <wp:inline distT="0" distB="0" distL="0" distR="0">
                  <wp:extent cx="523875" cy="495300"/>
                  <wp:effectExtent l="0" t="0" r="0" b="0"/>
                  <wp:docPr id="347" name="Afbeelding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685"/>
                          <a:srcRect/>
                          <a:stretch>
                            <a:fillRect/>
                          </a:stretch>
                        </pic:blipFill>
                        <pic:spPr bwMode="auto">
                          <a:xfrm>
                            <a:off x="0" y="0"/>
                            <a:ext cx="523875" cy="495300"/>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alkanen</w:t>
            </w:r>
          </w:p>
        </w:tc>
        <w:tc>
          <w:tcPr>
            <w:tcW w:w="1633" w:type="dxa"/>
            <w:vAlign w:val="center"/>
          </w:tcPr>
          <w:p w:rsidR="00E06FE0" w:rsidRDefault="00E06FE0" w:rsidP="0076320D">
            <w:r>
              <w:t>2850-2960</w:t>
            </w:r>
          </w:p>
        </w:tc>
        <w:tc>
          <w:tcPr>
            <w:tcW w:w="1633" w:type="dxa"/>
            <w:vAlign w:val="center"/>
          </w:tcPr>
          <w:p w:rsidR="00E06FE0" w:rsidRDefault="00E06FE0" w:rsidP="0076320D">
            <w:r>
              <w:t>sterk</w:t>
            </w:r>
          </w:p>
        </w:tc>
      </w:tr>
      <w:tr w:rsidR="00E06FE0">
        <w:tblPrEx>
          <w:tblCellMar>
            <w:top w:w="0" w:type="dxa"/>
            <w:bottom w:w="0" w:type="dxa"/>
          </w:tblCellMar>
        </w:tblPrEx>
        <w:tc>
          <w:tcPr>
            <w:tcW w:w="1360" w:type="dxa"/>
            <w:vAlign w:val="center"/>
          </w:tcPr>
          <w:p w:rsidR="00E06FE0" w:rsidRDefault="00B27494" w:rsidP="0076320D">
            <w:r>
              <w:rPr>
                <w:noProof/>
              </w:rPr>
              <w:drawing>
                <wp:inline distT="0" distB="0" distL="0" distR="0">
                  <wp:extent cx="504825" cy="476250"/>
                  <wp:effectExtent l="0" t="0" r="0" b="0"/>
                  <wp:docPr id="348" name="Afbeelding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686"/>
                          <a:srcRect/>
                          <a:stretch>
                            <a:fillRect/>
                          </a:stretch>
                        </pic:blipFill>
                        <pic:spPr bwMode="auto">
                          <a:xfrm>
                            <a:off x="0" y="0"/>
                            <a:ext cx="504825" cy="476250"/>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alkanen</w:t>
            </w:r>
          </w:p>
        </w:tc>
        <w:tc>
          <w:tcPr>
            <w:tcW w:w="1633" w:type="dxa"/>
            <w:vAlign w:val="center"/>
          </w:tcPr>
          <w:p w:rsidR="00E06FE0" w:rsidRDefault="00E06FE0" w:rsidP="0076320D">
            <w:r>
              <w:sym w:font="Symbol" w:char="F0BB"/>
            </w:r>
            <w:r>
              <w:t xml:space="preserve"> 2200</w:t>
            </w:r>
          </w:p>
        </w:tc>
        <w:tc>
          <w:tcPr>
            <w:tcW w:w="1633" w:type="dxa"/>
            <w:vAlign w:val="center"/>
          </w:tcPr>
          <w:p w:rsidR="00E06FE0" w:rsidRDefault="00E06FE0" w:rsidP="0076320D">
            <w:r>
              <w:t>sterk</w:t>
            </w:r>
          </w:p>
        </w:tc>
      </w:tr>
      <w:tr w:rsidR="00E06FE0">
        <w:tblPrEx>
          <w:tblCellMar>
            <w:top w:w="0" w:type="dxa"/>
            <w:bottom w:w="0" w:type="dxa"/>
          </w:tblCellMar>
        </w:tblPrEx>
        <w:tc>
          <w:tcPr>
            <w:tcW w:w="1360" w:type="dxa"/>
            <w:vAlign w:val="center"/>
          </w:tcPr>
          <w:p w:rsidR="00E06FE0" w:rsidRDefault="00B27494" w:rsidP="0076320D">
            <w:r>
              <w:rPr>
                <w:noProof/>
              </w:rPr>
              <w:drawing>
                <wp:inline distT="0" distB="0" distL="0" distR="0">
                  <wp:extent cx="447675" cy="409575"/>
                  <wp:effectExtent l="0" t="0" r="0" b="0"/>
                  <wp:docPr id="349" name="Afbeelding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687"/>
                          <a:srcRect/>
                          <a:stretch>
                            <a:fillRect/>
                          </a:stretch>
                        </pic:blipFill>
                        <pic:spPr bwMode="auto">
                          <a:xfrm>
                            <a:off x="0" y="0"/>
                            <a:ext cx="447675" cy="409575"/>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alkenen en arenen</w:t>
            </w:r>
          </w:p>
        </w:tc>
        <w:tc>
          <w:tcPr>
            <w:tcW w:w="1633" w:type="dxa"/>
            <w:vAlign w:val="center"/>
          </w:tcPr>
          <w:p w:rsidR="00E06FE0" w:rsidRDefault="00E06FE0" w:rsidP="0076320D">
            <w:r>
              <w:t>3010-3100</w:t>
            </w:r>
          </w:p>
        </w:tc>
        <w:tc>
          <w:tcPr>
            <w:tcW w:w="1633" w:type="dxa"/>
            <w:vAlign w:val="center"/>
          </w:tcPr>
          <w:p w:rsidR="00E06FE0" w:rsidRDefault="00E06FE0" w:rsidP="0076320D">
            <w:r>
              <w:t>gemiddeld</w:t>
            </w:r>
          </w:p>
        </w:tc>
      </w:tr>
      <w:tr w:rsidR="00E06FE0">
        <w:tblPrEx>
          <w:tblCellMar>
            <w:top w:w="0" w:type="dxa"/>
            <w:bottom w:w="0" w:type="dxa"/>
          </w:tblCellMar>
        </w:tblPrEx>
        <w:tc>
          <w:tcPr>
            <w:tcW w:w="1360" w:type="dxa"/>
            <w:vAlign w:val="center"/>
          </w:tcPr>
          <w:p w:rsidR="00E06FE0" w:rsidRDefault="00B27494" w:rsidP="0076320D">
            <w:r>
              <w:rPr>
                <w:noProof/>
              </w:rPr>
              <w:drawing>
                <wp:inline distT="0" distB="0" distL="0" distR="0">
                  <wp:extent cx="495300" cy="209550"/>
                  <wp:effectExtent l="0" t="0" r="0" b="0"/>
                  <wp:docPr id="350" name="Afbeelding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688"/>
                          <a:srcRect/>
                          <a:stretch>
                            <a:fillRect/>
                          </a:stretch>
                        </pic:blipFill>
                        <pic:spPr bwMode="auto">
                          <a:xfrm>
                            <a:off x="0" y="0"/>
                            <a:ext cx="495300" cy="209550"/>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alkynen</w:t>
            </w:r>
          </w:p>
        </w:tc>
        <w:tc>
          <w:tcPr>
            <w:tcW w:w="1633" w:type="dxa"/>
            <w:vAlign w:val="center"/>
          </w:tcPr>
          <w:p w:rsidR="00E06FE0" w:rsidRDefault="00E06FE0" w:rsidP="0076320D">
            <w:r>
              <w:t>3300</w:t>
            </w:r>
          </w:p>
        </w:tc>
        <w:tc>
          <w:tcPr>
            <w:tcW w:w="1633" w:type="dxa"/>
            <w:vAlign w:val="center"/>
          </w:tcPr>
          <w:p w:rsidR="00E06FE0" w:rsidRDefault="00E06FE0" w:rsidP="0076320D">
            <w:r>
              <w:t>sterk, scherp</w:t>
            </w:r>
          </w:p>
        </w:tc>
      </w:tr>
      <w:tr w:rsidR="00E06FE0">
        <w:tblPrEx>
          <w:tblCellMar>
            <w:top w:w="0" w:type="dxa"/>
            <w:bottom w:w="0" w:type="dxa"/>
          </w:tblCellMar>
        </w:tblPrEx>
        <w:tc>
          <w:tcPr>
            <w:tcW w:w="1360" w:type="dxa"/>
            <w:vAlign w:val="center"/>
          </w:tcPr>
          <w:p w:rsidR="00E06FE0" w:rsidRDefault="00B27494" w:rsidP="0076320D">
            <w:r>
              <w:rPr>
                <w:noProof/>
              </w:rPr>
              <w:drawing>
                <wp:inline distT="0" distB="0" distL="0" distR="0">
                  <wp:extent cx="609600" cy="438150"/>
                  <wp:effectExtent l="0" t="0" r="0" b="0"/>
                  <wp:docPr id="351" name="Afbeelding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689"/>
                          <a:srcRect/>
                          <a:stretch>
                            <a:fillRect/>
                          </a:stretch>
                        </pic:blipFill>
                        <pic:spPr bwMode="auto">
                          <a:xfrm>
                            <a:off x="0" y="0"/>
                            <a:ext cx="609600" cy="438150"/>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alkanen</w:t>
            </w:r>
          </w:p>
        </w:tc>
        <w:tc>
          <w:tcPr>
            <w:tcW w:w="1633" w:type="dxa"/>
            <w:vAlign w:val="center"/>
          </w:tcPr>
          <w:p w:rsidR="00E06FE0" w:rsidRDefault="00E06FE0" w:rsidP="0076320D">
            <w:r>
              <w:t>600-1500</w:t>
            </w:r>
          </w:p>
        </w:tc>
        <w:tc>
          <w:tcPr>
            <w:tcW w:w="1633" w:type="dxa"/>
            <w:vAlign w:val="center"/>
          </w:tcPr>
          <w:p w:rsidR="00E06FE0" w:rsidRDefault="00E06FE0" w:rsidP="0076320D">
            <w:r>
              <w:t>zwak</w:t>
            </w:r>
          </w:p>
        </w:tc>
      </w:tr>
      <w:tr w:rsidR="00E06FE0">
        <w:tblPrEx>
          <w:tblCellMar>
            <w:top w:w="0" w:type="dxa"/>
            <w:bottom w:w="0" w:type="dxa"/>
          </w:tblCellMar>
        </w:tblPrEx>
        <w:tc>
          <w:tcPr>
            <w:tcW w:w="1360" w:type="dxa"/>
            <w:vAlign w:val="center"/>
          </w:tcPr>
          <w:p w:rsidR="00E06FE0" w:rsidRDefault="00B27494" w:rsidP="0076320D">
            <w:r>
              <w:rPr>
                <w:noProof/>
              </w:rPr>
              <w:drawing>
                <wp:inline distT="0" distB="0" distL="0" distR="0">
                  <wp:extent cx="561975" cy="371475"/>
                  <wp:effectExtent l="0" t="0" r="0" b="0"/>
                  <wp:docPr id="352" name="Afbeelding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690"/>
                          <a:srcRect/>
                          <a:stretch>
                            <a:fillRect/>
                          </a:stretch>
                        </pic:blipFill>
                        <pic:spPr bwMode="auto">
                          <a:xfrm>
                            <a:off x="0" y="0"/>
                            <a:ext cx="561975" cy="371475"/>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alkenen</w:t>
            </w:r>
          </w:p>
        </w:tc>
        <w:tc>
          <w:tcPr>
            <w:tcW w:w="1633" w:type="dxa"/>
            <w:vAlign w:val="center"/>
          </w:tcPr>
          <w:p w:rsidR="00E06FE0" w:rsidRDefault="00E06FE0" w:rsidP="0076320D">
            <w:r>
              <w:t>1620-1680</w:t>
            </w:r>
          </w:p>
        </w:tc>
        <w:tc>
          <w:tcPr>
            <w:tcW w:w="1633" w:type="dxa"/>
            <w:vAlign w:val="center"/>
          </w:tcPr>
          <w:p w:rsidR="00E06FE0" w:rsidRDefault="00E06FE0" w:rsidP="0076320D">
            <w:r>
              <w:t>variabel</w:t>
            </w:r>
          </w:p>
        </w:tc>
      </w:tr>
      <w:tr w:rsidR="00E06FE0">
        <w:tblPrEx>
          <w:tblCellMar>
            <w:top w:w="0" w:type="dxa"/>
            <w:bottom w:w="0" w:type="dxa"/>
          </w:tblCellMar>
        </w:tblPrEx>
        <w:tc>
          <w:tcPr>
            <w:tcW w:w="1360" w:type="dxa"/>
            <w:vAlign w:val="center"/>
          </w:tcPr>
          <w:p w:rsidR="00E06FE0" w:rsidRDefault="00B27494" w:rsidP="0076320D">
            <w:r>
              <w:rPr>
                <w:noProof/>
              </w:rPr>
              <w:drawing>
                <wp:inline distT="0" distB="0" distL="0" distR="0">
                  <wp:extent cx="704850" cy="228600"/>
                  <wp:effectExtent l="0" t="0" r="0" b="0"/>
                  <wp:docPr id="353" name="Afbeelding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691"/>
                          <a:srcRect/>
                          <a:stretch>
                            <a:fillRect/>
                          </a:stretch>
                        </pic:blipFill>
                        <pic:spPr bwMode="auto">
                          <a:xfrm>
                            <a:off x="0" y="0"/>
                            <a:ext cx="704850" cy="228600"/>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alkynen</w:t>
            </w:r>
          </w:p>
        </w:tc>
        <w:tc>
          <w:tcPr>
            <w:tcW w:w="1633" w:type="dxa"/>
            <w:vAlign w:val="center"/>
          </w:tcPr>
          <w:p w:rsidR="00E06FE0" w:rsidRDefault="00E06FE0" w:rsidP="0076320D">
            <w:r>
              <w:t>2100-2260</w:t>
            </w:r>
          </w:p>
        </w:tc>
        <w:tc>
          <w:tcPr>
            <w:tcW w:w="1633" w:type="dxa"/>
            <w:vAlign w:val="center"/>
          </w:tcPr>
          <w:p w:rsidR="00E06FE0" w:rsidRDefault="00E06FE0" w:rsidP="0076320D">
            <w:r>
              <w:t>variabel</w:t>
            </w:r>
          </w:p>
        </w:tc>
      </w:tr>
      <w:tr w:rsidR="00E06FE0">
        <w:tblPrEx>
          <w:tblCellMar>
            <w:top w:w="0" w:type="dxa"/>
            <w:bottom w:w="0" w:type="dxa"/>
          </w:tblCellMar>
        </w:tblPrEx>
        <w:tc>
          <w:tcPr>
            <w:tcW w:w="1360" w:type="dxa"/>
            <w:vAlign w:val="center"/>
          </w:tcPr>
          <w:p w:rsidR="00E06FE0" w:rsidRDefault="00B27494" w:rsidP="0076320D">
            <w:r>
              <w:rPr>
                <w:noProof/>
              </w:rPr>
              <w:drawing>
                <wp:inline distT="0" distB="0" distL="0" distR="0">
                  <wp:extent cx="523875" cy="228600"/>
                  <wp:effectExtent l="0" t="0" r="9525" b="0"/>
                  <wp:docPr id="354"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692"/>
                          <a:srcRect/>
                          <a:stretch>
                            <a:fillRect/>
                          </a:stretch>
                        </pic:blipFill>
                        <pic:spPr bwMode="auto">
                          <a:xfrm>
                            <a:off x="0" y="0"/>
                            <a:ext cx="523875" cy="228600"/>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nitrillen</w:t>
            </w:r>
          </w:p>
        </w:tc>
        <w:tc>
          <w:tcPr>
            <w:tcW w:w="1633" w:type="dxa"/>
            <w:vAlign w:val="center"/>
          </w:tcPr>
          <w:p w:rsidR="00E06FE0" w:rsidRDefault="00E06FE0" w:rsidP="0076320D">
            <w:r>
              <w:t>2200-2300</w:t>
            </w:r>
          </w:p>
        </w:tc>
        <w:tc>
          <w:tcPr>
            <w:tcW w:w="1633" w:type="dxa"/>
            <w:vAlign w:val="center"/>
          </w:tcPr>
          <w:p w:rsidR="00E06FE0" w:rsidRDefault="00E06FE0" w:rsidP="0076320D">
            <w:r>
              <w:t>variabel</w:t>
            </w:r>
          </w:p>
        </w:tc>
      </w:tr>
      <w:tr w:rsidR="00E06FE0">
        <w:tblPrEx>
          <w:tblCellMar>
            <w:top w:w="0" w:type="dxa"/>
            <w:bottom w:w="0" w:type="dxa"/>
          </w:tblCellMar>
        </w:tblPrEx>
        <w:tc>
          <w:tcPr>
            <w:tcW w:w="1360" w:type="dxa"/>
            <w:vAlign w:val="center"/>
          </w:tcPr>
          <w:p w:rsidR="00E06FE0" w:rsidRDefault="00B27494" w:rsidP="0076320D">
            <w:r>
              <w:rPr>
                <w:noProof/>
              </w:rPr>
              <w:drawing>
                <wp:inline distT="0" distB="0" distL="0" distR="0">
                  <wp:extent cx="647700" cy="466725"/>
                  <wp:effectExtent l="0" t="0" r="0" b="0"/>
                  <wp:docPr id="355"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693"/>
                          <a:srcRect/>
                          <a:stretch>
                            <a:fillRect/>
                          </a:stretch>
                        </pic:blipFill>
                        <pic:spPr bwMode="auto">
                          <a:xfrm>
                            <a:off x="0" y="0"/>
                            <a:ext cx="647700" cy="466725"/>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alcoholen</w:t>
            </w:r>
            <w:r w:rsidR="00941302" w:rsidRPr="0076320D">
              <w:rPr>
                <w:position w:val="-30"/>
                <w:szCs w:val="22"/>
              </w:rPr>
              <w:object w:dxaOrig="1047" w:dyaOrig="710">
                <v:shape id="_x0000_i1266" type="#_x0000_t75" style="width:52.5pt;height:35.25pt" o:ole="">
                  <v:imagedata r:id="rId694" o:title=""/>
                </v:shape>
                <o:OLEObject Type="Embed" ProgID="Word.Picture.8" ShapeID="_x0000_i1266" DrawAspect="Content" ObjectID="_1319627406" r:id="rId695"/>
              </w:object>
            </w:r>
            <w:r>
              <w:t>, ethers</w:t>
            </w:r>
            <w:r w:rsidR="00B27494">
              <w:rPr>
                <w:noProof/>
                <w:position w:val="-30"/>
                <w:szCs w:val="22"/>
              </w:rPr>
              <w:drawing>
                <wp:inline distT="0" distB="0" distL="0" distR="0">
                  <wp:extent cx="847725" cy="476250"/>
                  <wp:effectExtent l="0" t="0" r="0" b="0"/>
                  <wp:docPr id="357" name="Afbeelding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696"/>
                          <a:srcRect/>
                          <a:stretch>
                            <a:fillRect/>
                          </a:stretch>
                        </pic:blipFill>
                        <pic:spPr bwMode="auto">
                          <a:xfrm>
                            <a:off x="0" y="0"/>
                            <a:ext cx="847725" cy="476250"/>
                          </a:xfrm>
                          <a:prstGeom prst="rect">
                            <a:avLst/>
                          </a:prstGeom>
                          <a:noFill/>
                          <a:ln w="9525">
                            <a:noFill/>
                            <a:miter lim="800000"/>
                            <a:headEnd/>
                            <a:tailEnd/>
                          </a:ln>
                        </pic:spPr>
                      </pic:pic>
                    </a:graphicData>
                  </a:graphic>
                </wp:inline>
              </w:drawing>
            </w:r>
          </w:p>
        </w:tc>
        <w:tc>
          <w:tcPr>
            <w:tcW w:w="1633" w:type="dxa"/>
            <w:vAlign w:val="center"/>
          </w:tcPr>
          <w:p w:rsidR="00E06FE0" w:rsidRDefault="00E06FE0" w:rsidP="0076320D">
            <w:r>
              <w:t>1000-1300</w:t>
            </w:r>
          </w:p>
        </w:tc>
        <w:tc>
          <w:tcPr>
            <w:tcW w:w="1633" w:type="dxa"/>
            <w:vAlign w:val="center"/>
          </w:tcPr>
          <w:p w:rsidR="00E06FE0" w:rsidRDefault="00E06FE0" w:rsidP="0076320D">
            <w:r>
              <w:t>sterk</w:t>
            </w:r>
          </w:p>
        </w:tc>
      </w:tr>
      <w:tr w:rsidR="00E06FE0">
        <w:tblPrEx>
          <w:tblCellMar>
            <w:top w:w="0" w:type="dxa"/>
            <w:bottom w:w="0" w:type="dxa"/>
          </w:tblCellMar>
        </w:tblPrEx>
        <w:tc>
          <w:tcPr>
            <w:tcW w:w="1360" w:type="dxa"/>
            <w:vAlign w:val="center"/>
          </w:tcPr>
          <w:p w:rsidR="00E06FE0" w:rsidRDefault="00B27494" w:rsidP="0076320D">
            <w:r>
              <w:rPr>
                <w:noProof/>
              </w:rPr>
              <w:drawing>
                <wp:inline distT="0" distB="0" distL="0" distR="0">
                  <wp:extent cx="609600" cy="438150"/>
                  <wp:effectExtent l="0" t="0" r="0" b="0"/>
                  <wp:docPr id="358" name="Afbeelding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693"/>
                          <a:srcRect/>
                          <a:stretch>
                            <a:fillRect/>
                          </a:stretch>
                        </pic:blipFill>
                        <pic:spPr bwMode="auto">
                          <a:xfrm>
                            <a:off x="0" y="0"/>
                            <a:ext cx="609600" cy="438150"/>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 xml:space="preserve">carbonzuren </w:t>
            </w:r>
            <w:r w:rsidR="00B27494">
              <w:rPr>
                <w:noProof/>
                <w:position w:val="-30"/>
                <w:szCs w:val="22"/>
              </w:rPr>
              <w:drawing>
                <wp:inline distT="0" distB="0" distL="0" distR="0">
                  <wp:extent cx="666750" cy="514350"/>
                  <wp:effectExtent l="0" t="0" r="0" b="0"/>
                  <wp:docPr id="359" name="Afbeelding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697"/>
                          <a:srcRect/>
                          <a:stretch>
                            <a:fillRect/>
                          </a:stretch>
                        </pic:blipFill>
                        <pic:spPr bwMode="auto">
                          <a:xfrm>
                            <a:off x="0" y="0"/>
                            <a:ext cx="666750" cy="514350"/>
                          </a:xfrm>
                          <a:prstGeom prst="rect">
                            <a:avLst/>
                          </a:prstGeom>
                          <a:noFill/>
                          <a:ln w="9525">
                            <a:noFill/>
                            <a:miter lim="800000"/>
                            <a:headEnd/>
                            <a:tailEnd/>
                          </a:ln>
                        </pic:spPr>
                      </pic:pic>
                    </a:graphicData>
                  </a:graphic>
                </wp:inline>
              </w:drawing>
            </w:r>
            <w:r>
              <w:t xml:space="preserve">, esters </w:t>
            </w:r>
            <w:r w:rsidR="00B27494">
              <w:rPr>
                <w:noProof/>
                <w:position w:val="-40"/>
                <w:szCs w:val="22"/>
              </w:rPr>
              <w:drawing>
                <wp:inline distT="0" distB="0" distL="0" distR="0">
                  <wp:extent cx="781050" cy="600075"/>
                  <wp:effectExtent l="0" t="0" r="0" b="0"/>
                  <wp:docPr id="360" name="Afbeelding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698"/>
                          <a:srcRect/>
                          <a:stretch>
                            <a:fillRect/>
                          </a:stretch>
                        </pic:blipFill>
                        <pic:spPr bwMode="auto">
                          <a:xfrm>
                            <a:off x="0" y="0"/>
                            <a:ext cx="781050" cy="600075"/>
                          </a:xfrm>
                          <a:prstGeom prst="rect">
                            <a:avLst/>
                          </a:prstGeom>
                          <a:noFill/>
                          <a:ln w="9525">
                            <a:noFill/>
                            <a:miter lim="800000"/>
                            <a:headEnd/>
                            <a:tailEnd/>
                          </a:ln>
                        </pic:spPr>
                      </pic:pic>
                    </a:graphicData>
                  </a:graphic>
                </wp:inline>
              </w:drawing>
            </w:r>
          </w:p>
        </w:tc>
        <w:tc>
          <w:tcPr>
            <w:tcW w:w="1633" w:type="dxa"/>
            <w:vAlign w:val="center"/>
          </w:tcPr>
          <w:p w:rsidR="00E06FE0" w:rsidRDefault="00E06FE0" w:rsidP="0076320D"/>
        </w:tc>
        <w:tc>
          <w:tcPr>
            <w:tcW w:w="1633" w:type="dxa"/>
            <w:vAlign w:val="center"/>
          </w:tcPr>
          <w:p w:rsidR="00E06FE0" w:rsidRDefault="00E06FE0" w:rsidP="0076320D"/>
        </w:tc>
      </w:tr>
      <w:tr w:rsidR="00E06FE0">
        <w:tblPrEx>
          <w:tblCellMar>
            <w:top w:w="0" w:type="dxa"/>
            <w:bottom w:w="0" w:type="dxa"/>
          </w:tblCellMar>
        </w:tblPrEx>
        <w:tc>
          <w:tcPr>
            <w:tcW w:w="1360" w:type="dxa"/>
            <w:vAlign w:val="center"/>
          </w:tcPr>
          <w:p w:rsidR="00E06FE0" w:rsidRDefault="00B27494" w:rsidP="0076320D">
            <w:r>
              <w:rPr>
                <w:noProof/>
              </w:rPr>
              <w:drawing>
                <wp:inline distT="0" distB="0" distL="0" distR="0">
                  <wp:extent cx="409575" cy="333375"/>
                  <wp:effectExtent l="0" t="0" r="0" b="0"/>
                  <wp:docPr id="361" name="Afbeelding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699"/>
                          <a:srcRect/>
                          <a:stretch>
                            <a:fillRect/>
                          </a:stretch>
                        </pic:blipFill>
                        <pic:spPr bwMode="auto">
                          <a:xfrm>
                            <a:off x="0" y="0"/>
                            <a:ext cx="409575" cy="333375"/>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 xml:space="preserve">aldehyden, </w:t>
            </w:r>
            <w:r w:rsidRPr="0076320D">
              <w:rPr>
                <w:position w:val="-20"/>
                <w:szCs w:val="22"/>
              </w:rPr>
              <w:object w:dxaOrig="734" w:dyaOrig="605">
                <v:shape id="_x0000_i1267" type="#_x0000_t75" style="width:36.75pt;height:30pt" o:ole="" fillcolor="window">
                  <v:imagedata r:id="rId700" o:title=""/>
                </v:shape>
                <o:OLEObject Type="Embed" ProgID="Word.Picture.8" ShapeID="_x0000_i1267" DrawAspect="Content" ObjectID="_1319627407" r:id="rId701"/>
              </w:object>
            </w:r>
          </w:p>
        </w:tc>
        <w:tc>
          <w:tcPr>
            <w:tcW w:w="1633" w:type="dxa"/>
            <w:vAlign w:val="center"/>
          </w:tcPr>
          <w:p w:rsidR="00E06FE0" w:rsidRDefault="00E06FE0" w:rsidP="0076320D">
            <w:r>
              <w:t>1720-1740</w:t>
            </w:r>
          </w:p>
        </w:tc>
        <w:tc>
          <w:tcPr>
            <w:tcW w:w="1633" w:type="dxa"/>
            <w:vAlign w:val="center"/>
          </w:tcPr>
          <w:p w:rsidR="00E06FE0" w:rsidRDefault="00E06FE0" w:rsidP="0076320D">
            <w:r>
              <w:t>sterk</w:t>
            </w:r>
          </w:p>
        </w:tc>
      </w:tr>
      <w:tr w:rsidR="00E06FE0">
        <w:tblPrEx>
          <w:tblCellMar>
            <w:top w:w="0" w:type="dxa"/>
            <w:bottom w:w="0" w:type="dxa"/>
          </w:tblCellMar>
        </w:tblPrEx>
        <w:tc>
          <w:tcPr>
            <w:tcW w:w="1360" w:type="dxa"/>
            <w:vAlign w:val="center"/>
          </w:tcPr>
          <w:p w:rsidR="00E06FE0" w:rsidRDefault="00B27494" w:rsidP="0076320D">
            <w:r>
              <w:rPr>
                <w:noProof/>
              </w:rPr>
              <w:drawing>
                <wp:inline distT="0" distB="0" distL="0" distR="0">
                  <wp:extent cx="409575" cy="333375"/>
                  <wp:effectExtent l="0" t="0" r="0" b="0"/>
                  <wp:docPr id="363" name="Afbeelding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699"/>
                          <a:srcRect/>
                          <a:stretch>
                            <a:fillRect/>
                          </a:stretch>
                        </pic:blipFill>
                        <pic:spPr bwMode="auto">
                          <a:xfrm>
                            <a:off x="0" y="0"/>
                            <a:ext cx="409575" cy="333375"/>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 xml:space="preserve">ketonen, </w:t>
            </w:r>
            <w:r w:rsidR="00B27494">
              <w:rPr>
                <w:noProof/>
                <w:position w:val="-30"/>
                <w:szCs w:val="22"/>
              </w:rPr>
              <w:drawing>
                <wp:inline distT="0" distB="0" distL="0" distR="0">
                  <wp:extent cx="819150" cy="504825"/>
                  <wp:effectExtent l="0" t="0" r="0" b="0"/>
                  <wp:docPr id="364" name="Afbeelding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702"/>
                          <a:srcRect/>
                          <a:stretch>
                            <a:fillRect/>
                          </a:stretch>
                        </pic:blipFill>
                        <pic:spPr bwMode="auto">
                          <a:xfrm>
                            <a:off x="0" y="0"/>
                            <a:ext cx="819150" cy="504825"/>
                          </a:xfrm>
                          <a:prstGeom prst="rect">
                            <a:avLst/>
                          </a:prstGeom>
                          <a:noFill/>
                          <a:ln w="9525">
                            <a:noFill/>
                            <a:miter lim="800000"/>
                            <a:headEnd/>
                            <a:tailEnd/>
                          </a:ln>
                        </pic:spPr>
                      </pic:pic>
                    </a:graphicData>
                  </a:graphic>
                </wp:inline>
              </w:drawing>
            </w:r>
          </w:p>
        </w:tc>
        <w:tc>
          <w:tcPr>
            <w:tcW w:w="1633" w:type="dxa"/>
            <w:vAlign w:val="center"/>
          </w:tcPr>
          <w:p w:rsidR="00E06FE0" w:rsidRDefault="00E06FE0" w:rsidP="0076320D">
            <w:r>
              <w:t>1705-1725</w:t>
            </w:r>
          </w:p>
        </w:tc>
        <w:tc>
          <w:tcPr>
            <w:tcW w:w="1633" w:type="dxa"/>
            <w:vAlign w:val="center"/>
          </w:tcPr>
          <w:p w:rsidR="00E06FE0" w:rsidRDefault="00E06FE0" w:rsidP="0076320D">
            <w:r>
              <w:t>sterk</w:t>
            </w:r>
          </w:p>
        </w:tc>
      </w:tr>
      <w:tr w:rsidR="00E06FE0">
        <w:tblPrEx>
          <w:tblCellMar>
            <w:top w:w="0" w:type="dxa"/>
            <w:bottom w:w="0" w:type="dxa"/>
          </w:tblCellMar>
        </w:tblPrEx>
        <w:tc>
          <w:tcPr>
            <w:tcW w:w="1360" w:type="dxa"/>
            <w:vAlign w:val="center"/>
          </w:tcPr>
          <w:p w:rsidR="00E06FE0" w:rsidRDefault="00B27494" w:rsidP="0076320D">
            <w:r>
              <w:rPr>
                <w:noProof/>
              </w:rPr>
              <w:drawing>
                <wp:inline distT="0" distB="0" distL="0" distR="0">
                  <wp:extent cx="409575" cy="333375"/>
                  <wp:effectExtent l="0" t="0" r="0" b="0"/>
                  <wp:docPr id="365" name="Afbeelding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699"/>
                          <a:srcRect/>
                          <a:stretch>
                            <a:fillRect/>
                          </a:stretch>
                        </pic:blipFill>
                        <pic:spPr bwMode="auto">
                          <a:xfrm>
                            <a:off x="0" y="0"/>
                            <a:ext cx="409575" cy="333375"/>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 xml:space="preserve">zuren </w:t>
            </w:r>
            <w:r w:rsidR="00B27494">
              <w:rPr>
                <w:noProof/>
                <w:position w:val="-30"/>
                <w:szCs w:val="22"/>
              </w:rPr>
              <w:drawing>
                <wp:inline distT="0" distB="0" distL="0" distR="0">
                  <wp:extent cx="647700" cy="495300"/>
                  <wp:effectExtent l="0" t="0" r="0" b="0"/>
                  <wp:docPr id="366" name="Afbeelding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697"/>
                          <a:srcRect/>
                          <a:stretch>
                            <a:fillRect/>
                          </a:stretch>
                        </pic:blipFill>
                        <pic:spPr bwMode="auto">
                          <a:xfrm>
                            <a:off x="0" y="0"/>
                            <a:ext cx="647700" cy="495300"/>
                          </a:xfrm>
                          <a:prstGeom prst="rect">
                            <a:avLst/>
                          </a:prstGeom>
                          <a:noFill/>
                          <a:ln w="9525">
                            <a:noFill/>
                            <a:miter lim="800000"/>
                            <a:headEnd/>
                            <a:tailEnd/>
                          </a:ln>
                        </pic:spPr>
                      </pic:pic>
                    </a:graphicData>
                  </a:graphic>
                </wp:inline>
              </w:drawing>
            </w:r>
            <w:r>
              <w:t xml:space="preserve">, esters </w:t>
            </w:r>
            <w:r w:rsidR="00B27494">
              <w:rPr>
                <w:noProof/>
                <w:position w:val="-30"/>
                <w:szCs w:val="22"/>
              </w:rPr>
              <w:drawing>
                <wp:inline distT="0" distB="0" distL="0" distR="0">
                  <wp:extent cx="781050" cy="600075"/>
                  <wp:effectExtent l="0" t="0" r="0" b="0"/>
                  <wp:docPr id="367" name="Afbeelding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698"/>
                          <a:srcRect/>
                          <a:stretch>
                            <a:fillRect/>
                          </a:stretch>
                        </pic:blipFill>
                        <pic:spPr bwMode="auto">
                          <a:xfrm>
                            <a:off x="0" y="0"/>
                            <a:ext cx="781050" cy="600075"/>
                          </a:xfrm>
                          <a:prstGeom prst="rect">
                            <a:avLst/>
                          </a:prstGeom>
                          <a:noFill/>
                          <a:ln w="9525">
                            <a:noFill/>
                            <a:miter lim="800000"/>
                            <a:headEnd/>
                            <a:tailEnd/>
                          </a:ln>
                        </pic:spPr>
                      </pic:pic>
                    </a:graphicData>
                  </a:graphic>
                </wp:inline>
              </w:drawing>
            </w:r>
          </w:p>
        </w:tc>
        <w:tc>
          <w:tcPr>
            <w:tcW w:w="1633" w:type="dxa"/>
            <w:vAlign w:val="center"/>
          </w:tcPr>
          <w:p w:rsidR="00E06FE0" w:rsidRDefault="00E06FE0" w:rsidP="0076320D">
            <w:r>
              <w:t>1700-1750</w:t>
            </w:r>
          </w:p>
        </w:tc>
        <w:tc>
          <w:tcPr>
            <w:tcW w:w="1633" w:type="dxa"/>
            <w:vAlign w:val="center"/>
          </w:tcPr>
          <w:p w:rsidR="00E06FE0" w:rsidRDefault="00E06FE0" w:rsidP="0076320D">
            <w:r>
              <w:t>sterk</w:t>
            </w:r>
          </w:p>
        </w:tc>
      </w:tr>
      <w:tr w:rsidR="00E06FE0">
        <w:tblPrEx>
          <w:tblCellMar>
            <w:top w:w="0" w:type="dxa"/>
            <w:bottom w:w="0" w:type="dxa"/>
          </w:tblCellMar>
        </w:tblPrEx>
        <w:tc>
          <w:tcPr>
            <w:tcW w:w="1360" w:type="dxa"/>
            <w:vAlign w:val="center"/>
          </w:tcPr>
          <w:p w:rsidR="00E06FE0" w:rsidRDefault="00B27494" w:rsidP="0076320D">
            <w:r>
              <w:rPr>
                <w:noProof/>
              </w:rPr>
              <w:drawing>
                <wp:inline distT="0" distB="0" distL="0" distR="0">
                  <wp:extent cx="495300" cy="219075"/>
                  <wp:effectExtent l="0" t="0" r="0" b="0"/>
                  <wp:docPr id="368" name="Afbeelding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703"/>
                          <a:srcRect/>
                          <a:stretch>
                            <a:fillRect/>
                          </a:stretch>
                        </pic:blipFill>
                        <pic:spPr bwMode="auto">
                          <a:xfrm>
                            <a:off x="0" y="0"/>
                            <a:ext cx="495300" cy="219075"/>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 xml:space="preserve">alcoholen </w:t>
            </w:r>
            <w:r w:rsidR="00B27494">
              <w:rPr>
                <w:noProof/>
                <w:position w:val="-30"/>
                <w:szCs w:val="22"/>
              </w:rPr>
              <w:drawing>
                <wp:inline distT="0" distB="0" distL="0" distR="0">
                  <wp:extent cx="685800" cy="466725"/>
                  <wp:effectExtent l="0" t="0" r="0" b="0"/>
                  <wp:docPr id="369" name="Afbeelding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704"/>
                          <a:srcRect/>
                          <a:stretch>
                            <a:fillRect/>
                          </a:stretch>
                        </pic:blipFill>
                        <pic:spPr bwMode="auto">
                          <a:xfrm>
                            <a:off x="0" y="0"/>
                            <a:ext cx="685800" cy="466725"/>
                          </a:xfrm>
                          <a:prstGeom prst="rect">
                            <a:avLst/>
                          </a:prstGeom>
                          <a:noFill/>
                          <a:ln w="9525">
                            <a:noFill/>
                            <a:miter lim="800000"/>
                            <a:headEnd/>
                            <a:tailEnd/>
                          </a:ln>
                        </pic:spPr>
                      </pic:pic>
                    </a:graphicData>
                  </a:graphic>
                </wp:inline>
              </w:drawing>
            </w:r>
            <w:r>
              <w:t xml:space="preserve">, fenolen </w:t>
            </w:r>
            <w:r w:rsidR="00B27494">
              <w:rPr>
                <w:noProof/>
                <w:position w:val="-30"/>
                <w:szCs w:val="22"/>
              </w:rPr>
              <w:drawing>
                <wp:inline distT="0" distB="0" distL="0" distR="0">
                  <wp:extent cx="704850" cy="333375"/>
                  <wp:effectExtent l="0" t="0" r="0" b="0"/>
                  <wp:docPr id="370" name="Afbeelding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705"/>
                          <a:srcRect/>
                          <a:stretch>
                            <a:fillRect/>
                          </a:stretch>
                        </pic:blipFill>
                        <pic:spPr bwMode="auto">
                          <a:xfrm>
                            <a:off x="0" y="0"/>
                            <a:ext cx="704850" cy="333375"/>
                          </a:xfrm>
                          <a:prstGeom prst="rect">
                            <a:avLst/>
                          </a:prstGeom>
                          <a:noFill/>
                          <a:ln w="9525">
                            <a:noFill/>
                            <a:miter lim="800000"/>
                            <a:headEnd/>
                            <a:tailEnd/>
                          </a:ln>
                        </pic:spPr>
                      </pic:pic>
                    </a:graphicData>
                  </a:graphic>
                </wp:inline>
              </w:drawing>
            </w:r>
          </w:p>
        </w:tc>
        <w:tc>
          <w:tcPr>
            <w:tcW w:w="1633" w:type="dxa"/>
            <w:vAlign w:val="center"/>
          </w:tcPr>
          <w:p w:rsidR="00E06FE0" w:rsidRDefault="00E06FE0" w:rsidP="0076320D">
            <w:r>
              <w:t>3590-3650</w:t>
            </w:r>
          </w:p>
        </w:tc>
        <w:tc>
          <w:tcPr>
            <w:tcW w:w="1633" w:type="dxa"/>
            <w:vAlign w:val="center"/>
          </w:tcPr>
          <w:p w:rsidR="00E06FE0" w:rsidRDefault="00E06FE0" w:rsidP="0076320D">
            <w:r>
              <w:t>variabel, scherp</w:t>
            </w:r>
          </w:p>
        </w:tc>
      </w:tr>
      <w:tr w:rsidR="00E06FE0">
        <w:tblPrEx>
          <w:tblCellMar>
            <w:top w:w="0" w:type="dxa"/>
            <w:bottom w:w="0" w:type="dxa"/>
          </w:tblCellMar>
        </w:tblPrEx>
        <w:tc>
          <w:tcPr>
            <w:tcW w:w="1360" w:type="dxa"/>
            <w:vAlign w:val="center"/>
          </w:tcPr>
          <w:p w:rsidR="00E06FE0" w:rsidRDefault="00B27494" w:rsidP="0076320D">
            <w:r>
              <w:rPr>
                <w:noProof/>
              </w:rPr>
              <w:drawing>
                <wp:inline distT="0" distB="0" distL="0" distR="0">
                  <wp:extent cx="466725" cy="200025"/>
                  <wp:effectExtent l="0" t="0" r="9525" b="0"/>
                  <wp:docPr id="371" name="Afbeelding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703"/>
                          <a:srcRect/>
                          <a:stretch>
                            <a:fillRect/>
                          </a:stretch>
                        </pic:blipFill>
                        <pic:spPr bwMode="auto">
                          <a:xfrm>
                            <a:off x="0" y="0"/>
                            <a:ext cx="466725" cy="200025"/>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 xml:space="preserve">alcoholen en fenolen </w:t>
            </w:r>
            <w:r>
              <w:sym w:font="Symbol" w:char="F02B"/>
            </w:r>
            <w:r>
              <w:t xml:space="preserve"> H-brug </w:t>
            </w:r>
            <w:r w:rsidR="00B27494">
              <w:rPr>
                <w:noProof/>
                <w:position w:val="-30"/>
                <w:szCs w:val="22"/>
              </w:rPr>
              <w:drawing>
                <wp:inline distT="0" distB="0" distL="0" distR="0">
                  <wp:extent cx="866775" cy="390525"/>
                  <wp:effectExtent l="0" t="0" r="0" b="0"/>
                  <wp:docPr id="372" name="Afbeelding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706"/>
                          <a:srcRect/>
                          <a:stretch>
                            <a:fillRect/>
                          </a:stretch>
                        </pic:blipFill>
                        <pic:spPr bwMode="auto">
                          <a:xfrm>
                            <a:off x="0" y="0"/>
                            <a:ext cx="866775" cy="390525"/>
                          </a:xfrm>
                          <a:prstGeom prst="rect">
                            <a:avLst/>
                          </a:prstGeom>
                          <a:noFill/>
                          <a:ln w="9525">
                            <a:noFill/>
                            <a:miter lim="800000"/>
                            <a:headEnd/>
                            <a:tailEnd/>
                          </a:ln>
                        </pic:spPr>
                      </pic:pic>
                    </a:graphicData>
                  </a:graphic>
                </wp:inline>
              </w:drawing>
            </w:r>
          </w:p>
        </w:tc>
        <w:tc>
          <w:tcPr>
            <w:tcW w:w="1633" w:type="dxa"/>
            <w:vAlign w:val="center"/>
          </w:tcPr>
          <w:p w:rsidR="00E06FE0" w:rsidRDefault="00E06FE0" w:rsidP="0076320D">
            <w:r>
              <w:t>3200-3400</w:t>
            </w:r>
          </w:p>
        </w:tc>
        <w:tc>
          <w:tcPr>
            <w:tcW w:w="1633" w:type="dxa"/>
            <w:vAlign w:val="center"/>
          </w:tcPr>
          <w:p w:rsidR="00E06FE0" w:rsidRDefault="00E06FE0" w:rsidP="0076320D">
            <w:r>
              <w:t>sterk, breed</w:t>
            </w:r>
          </w:p>
        </w:tc>
      </w:tr>
      <w:tr w:rsidR="00E06FE0">
        <w:tblPrEx>
          <w:tblCellMar>
            <w:top w:w="0" w:type="dxa"/>
            <w:bottom w:w="0" w:type="dxa"/>
          </w:tblCellMar>
        </w:tblPrEx>
        <w:tc>
          <w:tcPr>
            <w:tcW w:w="1360" w:type="dxa"/>
            <w:vAlign w:val="center"/>
          </w:tcPr>
          <w:p w:rsidR="00E06FE0" w:rsidRDefault="00B27494" w:rsidP="0076320D">
            <w:r>
              <w:rPr>
                <w:noProof/>
              </w:rPr>
              <w:drawing>
                <wp:inline distT="0" distB="0" distL="0" distR="0">
                  <wp:extent cx="466725" cy="200025"/>
                  <wp:effectExtent l="0" t="0" r="9525" b="0"/>
                  <wp:docPr id="373" name="Afbeelding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703"/>
                          <a:srcRect/>
                          <a:stretch>
                            <a:fillRect/>
                          </a:stretch>
                        </pic:blipFill>
                        <pic:spPr bwMode="auto">
                          <a:xfrm>
                            <a:off x="0" y="0"/>
                            <a:ext cx="466725" cy="200025"/>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 xml:space="preserve">zuren + H-brug </w:t>
            </w:r>
            <w:r w:rsidR="00B27494">
              <w:rPr>
                <w:noProof/>
                <w:position w:val="-20"/>
                <w:szCs w:val="22"/>
              </w:rPr>
              <w:drawing>
                <wp:inline distT="0" distB="0" distL="0" distR="0">
                  <wp:extent cx="857250" cy="390525"/>
                  <wp:effectExtent l="0" t="0" r="0" b="0"/>
                  <wp:docPr id="374" name="Afbeelding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706"/>
                          <a:srcRect/>
                          <a:stretch>
                            <a:fillRect/>
                          </a:stretch>
                        </pic:blipFill>
                        <pic:spPr bwMode="auto">
                          <a:xfrm>
                            <a:off x="0" y="0"/>
                            <a:ext cx="857250" cy="390525"/>
                          </a:xfrm>
                          <a:prstGeom prst="rect">
                            <a:avLst/>
                          </a:prstGeom>
                          <a:noFill/>
                          <a:ln w="9525">
                            <a:noFill/>
                            <a:miter lim="800000"/>
                            <a:headEnd/>
                            <a:tailEnd/>
                          </a:ln>
                        </pic:spPr>
                      </pic:pic>
                    </a:graphicData>
                  </a:graphic>
                </wp:inline>
              </w:drawing>
            </w:r>
          </w:p>
        </w:tc>
        <w:tc>
          <w:tcPr>
            <w:tcW w:w="1633" w:type="dxa"/>
            <w:vAlign w:val="center"/>
          </w:tcPr>
          <w:p w:rsidR="00E06FE0" w:rsidRDefault="00E06FE0" w:rsidP="0076320D">
            <w:r>
              <w:t>2500-3000</w:t>
            </w:r>
          </w:p>
        </w:tc>
        <w:tc>
          <w:tcPr>
            <w:tcW w:w="1633" w:type="dxa"/>
            <w:vAlign w:val="center"/>
          </w:tcPr>
          <w:p w:rsidR="00E06FE0" w:rsidRDefault="00E06FE0" w:rsidP="0076320D">
            <w:r>
              <w:t>variabel, breed</w:t>
            </w:r>
          </w:p>
        </w:tc>
      </w:tr>
      <w:tr w:rsidR="00E06FE0">
        <w:tblPrEx>
          <w:tblCellMar>
            <w:top w:w="0" w:type="dxa"/>
            <w:bottom w:w="0" w:type="dxa"/>
          </w:tblCellMar>
        </w:tblPrEx>
        <w:tc>
          <w:tcPr>
            <w:tcW w:w="1360" w:type="dxa"/>
            <w:vAlign w:val="center"/>
          </w:tcPr>
          <w:p w:rsidR="00E06FE0" w:rsidRDefault="00B27494" w:rsidP="0076320D">
            <w:r>
              <w:rPr>
                <w:noProof/>
              </w:rPr>
              <w:drawing>
                <wp:inline distT="0" distB="0" distL="0" distR="0">
                  <wp:extent cx="466725" cy="266700"/>
                  <wp:effectExtent l="0" t="0" r="0" b="0"/>
                  <wp:docPr id="375" name="Afbeelding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707"/>
                          <a:srcRect/>
                          <a:stretch>
                            <a:fillRect/>
                          </a:stretch>
                        </pic:blipFill>
                        <pic:spPr bwMode="auto">
                          <a:xfrm>
                            <a:off x="0" y="0"/>
                            <a:ext cx="466725" cy="266700"/>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 xml:space="preserve">primaire amines </w:t>
            </w:r>
            <w:r w:rsidR="00B27494">
              <w:rPr>
                <w:noProof/>
                <w:position w:val="-30"/>
                <w:szCs w:val="22"/>
              </w:rPr>
              <w:drawing>
                <wp:inline distT="0" distB="0" distL="0" distR="0">
                  <wp:extent cx="676275" cy="533400"/>
                  <wp:effectExtent l="0" t="0" r="0" b="0"/>
                  <wp:docPr id="376" name="Afbeelding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708"/>
                          <a:srcRect/>
                          <a:stretch>
                            <a:fillRect/>
                          </a:stretch>
                        </pic:blipFill>
                        <pic:spPr bwMode="auto">
                          <a:xfrm>
                            <a:off x="0" y="0"/>
                            <a:ext cx="676275" cy="533400"/>
                          </a:xfrm>
                          <a:prstGeom prst="rect">
                            <a:avLst/>
                          </a:prstGeom>
                          <a:noFill/>
                          <a:ln w="9525">
                            <a:noFill/>
                            <a:miter lim="800000"/>
                            <a:headEnd/>
                            <a:tailEnd/>
                          </a:ln>
                        </pic:spPr>
                      </pic:pic>
                    </a:graphicData>
                  </a:graphic>
                </wp:inline>
              </w:drawing>
            </w:r>
          </w:p>
        </w:tc>
        <w:tc>
          <w:tcPr>
            <w:tcW w:w="1633" w:type="dxa"/>
            <w:vAlign w:val="center"/>
          </w:tcPr>
          <w:p w:rsidR="00E06FE0" w:rsidRDefault="00E06FE0" w:rsidP="0076320D">
            <w:r>
              <w:t>3300-3500</w:t>
            </w:r>
          </w:p>
          <w:p w:rsidR="00E06FE0" w:rsidRDefault="00E06FE0" w:rsidP="0076320D">
            <w:r>
              <w:t>(dubbele piek)</w:t>
            </w:r>
          </w:p>
        </w:tc>
        <w:tc>
          <w:tcPr>
            <w:tcW w:w="1633" w:type="dxa"/>
            <w:vAlign w:val="center"/>
          </w:tcPr>
          <w:p w:rsidR="00E06FE0" w:rsidRDefault="00E06FE0" w:rsidP="0076320D">
            <w:r>
              <w:t>gemiddeld</w:t>
            </w:r>
          </w:p>
        </w:tc>
      </w:tr>
      <w:tr w:rsidR="00E06FE0">
        <w:tblPrEx>
          <w:tblCellMar>
            <w:top w:w="0" w:type="dxa"/>
            <w:bottom w:w="0" w:type="dxa"/>
          </w:tblCellMar>
        </w:tblPrEx>
        <w:tc>
          <w:tcPr>
            <w:tcW w:w="1360" w:type="dxa"/>
            <w:vAlign w:val="center"/>
          </w:tcPr>
          <w:p w:rsidR="00E06FE0" w:rsidRDefault="00B27494" w:rsidP="0076320D">
            <w:r>
              <w:rPr>
                <w:noProof/>
              </w:rPr>
              <w:drawing>
                <wp:inline distT="0" distB="0" distL="0" distR="0">
                  <wp:extent cx="504825" cy="352425"/>
                  <wp:effectExtent l="0" t="0" r="9525" b="0"/>
                  <wp:docPr id="377" name="Afbeelding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709"/>
                          <a:srcRect/>
                          <a:stretch>
                            <a:fillRect/>
                          </a:stretch>
                        </pic:blipFill>
                        <pic:spPr bwMode="auto">
                          <a:xfrm>
                            <a:off x="0" y="0"/>
                            <a:ext cx="504825" cy="352425"/>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 xml:space="preserve">secundaire amines </w:t>
            </w:r>
            <w:r w:rsidR="00B27494">
              <w:rPr>
                <w:noProof/>
                <w:position w:val="-30"/>
                <w:szCs w:val="22"/>
              </w:rPr>
              <w:drawing>
                <wp:inline distT="0" distB="0" distL="0" distR="0">
                  <wp:extent cx="857250" cy="542925"/>
                  <wp:effectExtent l="0" t="0" r="0" b="0"/>
                  <wp:docPr id="378" name="Afbeelding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710"/>
                          <a:srcRect/>
                          <a:stretch>
                            <a:fillRect/>
                          </a:stretch>
                        </pic:blipFill>
                        <pic:spPr bwMode="auto">
                          <a:xfrm>
                            <a:off x="0" y="0"/>
                            <a:ext cx="857250" cy="542925"/>
                          </a:xfrm>
                          <a:prstGeom prst="rect">
                            <a:avLst/>
                          </a:prstGeom>
                          <a:noFill/>
                          <a:ln w="9525">
                            <a:noFill/>
                            <a:miter lim="800000"/>
                            <a:headEnd/>
                            <a:tailEnd/>
                          </a:ln>
                        </pic:spPr>
                      </pic:pic>
                    </a:graphicData>
                  </a:graphic>
                </wp:inline>
              </w:drawing>
            </w:r>
          </w:p>
        </w:tc>
        <w:tc>
          <w:tcPr>
            <w:tcW w:w="1633" w:type="dxa"/>
            <w:vAlign w:val="center"/>
          </w:tcPr>
          <w:p w:rsidR="00E06FE0" w:rsidRDefault="00E06FE0" w:rsidP="0076320D">
            <w:r>
              <w:t>3300-3500</w:t>
            </w:r>
          </w:p>
          <w:p w:rsidR="00E06FE0" w:rsidRDefault="00E06FE0" w:rsidP="0076320D">
            <w:r>
              <w:t>(enkele piek)</w:t>
            </w:r>
          </w:p>
        </w:tc>
        <w:tc>
          <w:tcPr>
            <w:tcW w:w="1633" w:type="dxa"/>
            <w:vAlign w:val="center"/>
          </w:tcPr>
          <w:p w:rsidR="00E06FE0" w:rsidRDefault="00E06FE0" w:rsidP="0076320D">
            <w:r>
              <w:t>gemiddeld</w:t>
            </w:r>
          </w:p>
        </w:tc>
      </w:tr>
    </w:tbl>
    <w:p w:rsidR="00E06FE0" w:rsidRDefault="00E06FE0" w:rsidP="0002399B">
      <w:r>
        <w:br w:type="page"/>
      </w:r>
      <w:r>
        <w:lastRenderedPageBreak/>
        <w:t xml:space="preserve">In </w:t>
      </w:r>
      <w:fldSimple w:instr=" REF _Ref382831327  \* MERGEFORMAT ">
        <w:r w:rsidR="00D86AD4" w:rsidRPr="00D86AD4">
          <w:t xml:space="preserve">figuur </w:t>
        </w:r>
        <w:r w:rsidR="00D86AD4" w:rsidRPr="00D86AD4">
          <w:rPr>
            <w:noProof/>
          </w:rPr>
          <w:t>63</w:t>
        </w:r>
      </w:fldSimple>
      <w:r>
        <w:t xml:space="preserve"> wordt een zeer beknopt overzicht gegeven van een aantal groepsfrequentiegebieden</w:t>
      </w:r>
      <w:r w:rsidR="00660C3F">
        <w:fldChar w:fldCharType="begin"/>
      </w:r>
      <w:r w:rsidR="00660C3F">
        <w:instrText xml:space="preserve"> XE "</w:instrText>
      </w:r>
      <w:r w:rsidR="00660C3F" w:rsidRPr="00E940EE">
        <w:instrText>groeps</w:instrText>
      </w:r>
      <w:r w:rsidR="005844D5">
        <w:instrText>-:</w:instrText>
      </w:r>
      <w:r w:rsidR="00660C3F" w:rsidRPr="00E940EE">
        <w:instrText>frequentiegebied</w:instrText>
      </w:r>
      <w:r w:rsidR="00660C3F">
        <w:instrText xml:space="preserve">" </w:instrText>
      </w:r>
      <w:r w:rsidR="00660C3F">
        <w:fldChar w:fldCharType="end"/>
      </w:r>
      <w:r>
        <w:t xml:space="preserve"> voor organische verbindingen (de horizontale lijnen strekken zich uit over het gebied waarbinnen we de karakteristieke absorptie kunnen verwachten) (zie ook </w:t>
      </w:r>
      <w:fldSimple w:instr=" REF _Ref383401686 \h  \* MERGEFORMAT ">
        <w:r w:rsidR="00D86AD4">
          <w:t xml:space="preserve">Tabel </w:t>
        </w:r>
        <w:r w:rsidR="00D86AD4">
          <w:rPr>
            <w:noProof/>
          </w:rPr>
          <w:t>9</w:t>
        </w:r>
      </w:fldSimple>
      <w:r>
        <w:t xml:space="preserve">). Boventonen van alle banden, waarvan voor de grondtoon geldt </w:t>
      </w:r>
      <w:r>
        <w:rPr>
          <w:rFonts w:ascii="Symbol" w:hAnsi="Symbol"/>
        </w:rPr>
        <w:t></w:t>
      </w:r>
      <w:r>
        <w:t xml:space="preserve"> = </w:t>
      </w:r>
      <w:smartTag w:uri="urn:schemas-microsoft-com:office:smarttags" w:element="metricconverter">
        <w:smartTagPr>
          <w:attr w:name="ProductID" w:val="2000 cm"/>
        </w:smartTagPr>
        <w:r>
          <w:t>2000 cm</w:t>
        </w:r>
      </w:smartTag>
      <w:r>
        <w:rPr>
          <w:vertAlign w:val="superscript"/>
        </w:rPr>
        <w:sym w:font="Symbol" w:char="F02D"/>
      </w:r>
      <w:r>
        <w:rPr>
          <w:vertAlign w:val="superscript"/>
        </w:rPr>
        <w:t>l</w:t>
      </w:r>
      <w:r>
        <w:t xml:space="preserve">, zullen pas boven </w:t>
      </w:r>
      <w:smartTag w:uri="urn:schemas-microsoft-com:office:smarttags" w:element="metricconverter">
        <w:smartTagPr>
          <w:attr w:name="ProductID" w:val="4000 cm"/>
        </w:smartTagPr>
        <w:r>
          <w:t>4000 cm</w:t>
        </w:r>
      </w:smartTag>
      <w:r>
        <w:rPr>
          <w:vertAlign w:val="superscript"/>
        </w:rPr>
        <w:sym w:font="Symbol" w:char="F02D"/>
      </w:r>
      <w:r>
        <w:rPr>
          <w:vertAlign w:val="superscript"/>
        </w:rPr>
        <w:t>1</w:t>
      </w:r>
      <w:r>
        <w:t xml:space="preserve"> gevonden worden. De boventonen</w:t>
      </w:r>
      <w:r w:rsidR="00660C3F">
        <w:fldChar w:fldCharType="begin"/>
      </w:r>
      <w:r w:rsidR="00660C3F">
        <w:instrText xml:space="preserve"> XE "</w:instrText>
      </w:r>
      <w:r w:rsidR="00660C3F" w:rsidRPr="00E940EE">
        <w:instrText>boventoon</w:instrText>
      </w:r>
      <w:r w:rsidR="00660C3F">
        <w:instrText xml:space="preserve">" </w:instrText>
      </w:r>
      <w:r w:rsidR="00660C3F">
        <w:fldChar w:fldCharType="end"/>
      </w:r>
      <w:r>
        <w:t xml:space="preserve"> van fundamentele frequenties met een lager golfgetal dan </w:t>
      </w:r>
      <w:smartTag w:uri="urn:schemas-microsoft-com:office:smarttags" w:element="metricconverter">
        <w:smartTagPr>
          <w:attr w:name="ProductID" w:val="2000 cm"/>
        </w:smartTagPr>
        <w:r>
          <w:t>2000 cm</w:t>
        </w:r>
      </w:smartTag>
      <w:r>
        <w:rPr>
          <w:vertAlign w:val="superscript"/>
        </w:rPr>
        <w:sym w:font="Symbol" w:char="F02D"/>
      </w:r>
      <w:r>
        <w:rPr>
          <w:vertAlign w:val="superscript"/>
        </w:rPr>
        <w:t>1</w:t>
      </w:r>
      <w:r>
        <w:t xml:space="preserve"> kunnen in het spectrum gevonden worden, maar we moeten ons wel realiseren dat de overgangswaarschijnlijkheid van overgangen waarvoor </w:t>
      </w:r>
      <w:r>
        <w:rPr>
          <w:rFonts w:ascii="Symbol" w:hAnsi="Symbol"/>
        </w:rPr>
        <w:t></w:t>
      </w:r>
      <w:r>
        <w:t xml:space="preserve">n &gt; 1 veel en veel lager is dan van overgangen waarvoor </w:t>
      </w:r>
      <w:r>
        <w:rPr>
          <w:rFonts w:ascii="Symbol" w:hAnsi="Symbol"/>
        </w:rPr>
        <w:t></w:t>
      </w:r>
      <w:r>
        <w:t>n = 1: er is alleen kans een boventoon aan te treffen van banden met een hoge tot zeer hoge absorptie-intensiteit.</w:t>
      </w:r>
    </w:p>
    <w:p w:rsidR="00E06FE0" w:rsidRDefault="00B27494" w:rsidP="0002399B">
      <w:r>
        <w:rPr>
          <w:noProof/>
        </w:rPr>
        <w:drawing>
          <wp:inline distT="0" distB="0" distL="0" distR="0">
            <wp:extent cx="5362575" cy="3543300"/>
            <wp:effectExtent l="19050" t="0" r="9525" b="0"/>
            <wp:docPr id="379" name="Afbeelding 379"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Image6"/>
                    <pic:cNvPicPr>
                      <a:picLocks noChangeAspect="1" noChangeArrowheads="1"/>
                    </pic:cNvPicPr>
                  </pic:nvPicPr>
                  <pic:blipFill>
                    <a:blip r:embed="rId711"/>
                    <a:srcRect/>
                    <a:stretch>
                      <a:fillRect/>
                    </a:stretch>
                  </pic:blipFill>
                  <pic:spPr bwMode="auto">
                    <a:xfrm>
                      <a:off x="0" y="0"/>
                      <a:ext cx="5362575" cy="3543300"/>
                    </a:xfrm>
                    <a:prstGeom prst="rect">
                      <a:avLst/>
                    </a:prstGeom>
                    <a:noFill/>
                    <a:ln w="9525">
                      <a:noFill/>
                      <a:miter lim="800000"/>
                      <a:headEnd/>
                      <a:tailEnd/>
                    </a:ln>
                  </pic:spPr>
                </pic:pic>
              </a:graphicData>
            </a:graphic>
          </wp:inline>
        </w:drawing>
      </w:r>
    </w:p>
    <w:p w:rsidR="00E06FE0" w:rsidRPr="00660C3F" w:rsidRDefault="00E06FE0" w:rsidP="00660C3F">
      <w:pPr>
        <w:pStyle w:val="Bijschrift"/>
        <w:rPr>
          <w:bCs/>
        </w:rPr>
      </w:pPr>
      <w:bookmarkStart w:id="808" w:name="_Ref382831327"/>
      <w:r w:rsidRPr="00660C3F">
        <w:rPr>
          <w:bCs/>
        </w:rPr>
        <w:t xml:space="preserve">figuur </w:t>
      </w:r>
      <w:r w:rsidRPr="00660C3F">
        <w:rPr>
          <w:bCs/>
        </w:rPr>
        <w:fldChar w:fldCharType="begin"/>
      </w:r>
      <w:r w:rsidRPr="00660C3F">
        <w:rPr>
          <w:bCs/>
        </w:rPr>
        <w:instrText xml:space="preserve"> SEQ figuur \* ARABIC </w:instrText>
      </w:r>
      <w:r w:rsidRPr="00660C3F">
        <w:rPr>
          <w:bCs/>
        </w:rPr>
        <w:fldChar w:fldCharType="separate"/>
      </w:r>
      <w:r w:rsidR="00D86AD4">
        <w:rPr>
          <w:bCs/>
          <w:noProof/>
        </w:rPr>
        <w:t>63</w:t>
      </w:r>
      <w:r w:rsidRPr="00660C3F">
        <w:rPr>
          <w:bCs/>
        </w:rPr>
        <w:fldChar w:fldCharType="end"/>
      </w:r>
      <w:bookmarkEnd w:id="808"/>
      <w:r w:rsidRPr="00660C3F">
        <w:rPr>
          <w:bCs/>
        </w:rPr>
        <w:tab/>
        <w:t>Groepsfrequentiegebieden voor organische moleculen</w:t>
      </w:r>
    </w:p>
    <w:p w:rsidR="00E06FE0" w:rsidRDefault="00E06FE0" w:rsidP="00660C3F">
      <w:pPr>
        <w:numPr>
          <w:ilvl w:val="0"/>
          <w:numId w:val="31"/>
        </w:numPr>
        <w:tabs>
          <w:tab w:val="clear" w:pos="436"/>
          <w:tab w:val="num" w:pos="0"/>
        </w:tabs>
        <w:ind w:left="0" w:hanging="284"/>
      </w:pPr>
      <w:r>
        <w:t xml:space="preserve">Een IR-spectrum telt veel banden: </w:t>
      </w:r>
    </w:p>
    <w:p w:rsidR="00E06FE0" w:rsidRDefault="00E06FE0" w:rsidP="0002399B">
      <w:r>
        <w:t>theoretisch</w:t>
      </w:r>
      <w:r>
        <w:tab/>
        <w:t>3</w:t>
      </w:r>
      <w:r>
        <w:rPr>
          <w:i/>
        </w:rPr>
        <w:t>n</w:t>
      </w:r>
      <w:r>
        <w:t xml:space="preserve"> </w:t>
      </w:r>
      <w:r>
        <w:sym w:font="Symbol" w:char="F02D"/>
      </w:r>
      <w:r>
        <w:t xml:space="preserve"> 6 (bij lineaire moleculen 3</w:t>
      </w:r>
      <w:r>
        <w:rPr>
          <w:i/>
        </w:rPr>
        <w:t>n</w:t>
      </w:r>
      <w:r>
        <w:t xml:space="preserve"> </w:t>
      </w:r>
      <w:r>
        <w:sym w:font="Symbol" w:char="F02D"/>
      </w:r>
      <w:r>
        <w:t xml:space="preserve"> 5)</w:t>
      </w:r>
    </w:p>
    <w:p w:rsidR="00E06FE0" w:rsidRDefault="00E06FE0" w:rsidP="0002399B">
      <w:r>
        <w:tab/>
      </w:r>
      <w:r>
        <w:tab/>
        <w:t>plus</w:t>
      </w:r>
      <w:r>
        <w:tab/>
        <w:t>combinatiebanden</w:t>
      </w:r>
    </w:p>
    <w:p w:rsidR="00E06FE0" w:rsidRDefault="00E06FE0" w:rsidP="0002399B">
      <w:r>
        <w:tab/>
      </w:r>
      <w:r>
        <w:tab/>
        <w:t>min</w:t>
      </w:r>
      <w:r>
        <w:tab/>
        <w:t>zwakke banden/ overlappende banden/ banden buiten spectrum</w:t>
      </w:r>
    </w:p>
    <w:p w:rsidR="00E06FE0" w:rsidRDefault="00E06FE0" w:rsidP="00660C3F">
      <w:pPr>
        <w:numPr>
          <w:ilvl w:val="0"/>
          <w:numId w:val="31"/>
        </w:numPr>
        <w:tabs>
          <w:tab w:val="clear" w:pos="436"/>
          <w:tab w:val="num" w:pos="0"/>
        </w:tabs>
        <w:ind w:left="0" w:hanging="284"/>
      </w:pPr>
      <w:r>
        <w:t>Het dipoolmoment moet veranderen!</w:t>
      </w:r>
    </w:p>
    <w:p w:rsidR="00E06FE0" w:rsidRDefault="00E06FE0" w:rsidP="0002399B">
      <w:r>
        <w:t>Een infraroodspectrum kent dus twee belangrijke parameters die het spectrum karakteriseren, nl. de frequenties en de intensiteiten. De groepsfrequenties</w:t>
      </w:r>
      <w:r w:rsidR="005844D5">
        <w:fldChar w:fldCharType="begin"/>
      </w:r>
      <w:r w:rsidR="005844D5">
        <w:instrText xml:space="preserve"> XE "</w:instrText>
      </w:r>
      <w:r w:rsidR="005844D5" w:rsidRPr="00123537">
        <w:instrText>groeps-:frequentie</w:instrText>
      </w:r>
      <w:r w:rsidR="005844D5">
        <w:instrText xml:space="preserve">" </w:instrText>
      </w:r>
      <w:r w:rsidR="005844D5">
        <w:fldChar w:fldCharType="end"/>
      </w:r>
      <w:r>
        <w:t xml:space="preserve"> zijn belangrijk bij de karakterisering. In combinatie met andere informatie (chemie, NMR) kan dit een belangrijke bijdrage leveren m.b.t. de structuuropheldering. Voor een positieve identificatie is het van belang dat alle kenmerken aanwezig zijn, d.w.z. de frequenties moet(en) kloppen, evenals de intensiteit.</w:t>
      </w:r>
    </w:p>
    <w:p w:rsidR="00E06FE0" w:rsidRDefault="00E06FE0" w:rsidP="0002399B">
      <w:r>
        <w:t xml:space="preserve">Veel gebruikt voor identificatie zijn de sterke absorpties rond </w:t>
      </w:r>
      <w:smartTag w:uri="urn:schemas-microsoft-com:office:smarttags" w:element="metricconverter">
        <w:smartTagPr>
          <w:attr w:name="ProductID" w:val="1700 cm"/>
        </w:smartTagPr>
        <w:r>
          <w:t>1700 cm</w:t>
        </w:r>
      </w:smartTag>
      <w:r>
        <w:rPr>
          <w:vertAlign w:val="superscript"/>
        </w:rPr>
        <w:sym w:font="Symbol" w:char="F02D"/>
      </w:r>
      <w:r>
        <w:rPr>
          <w:vertAlign w:val="superscript"/>
        </w:rPr>
        <w:t>1</w:t>
      </w:r>
      <w:r>
        <w:t xml:space="preserve"> van de carbonylgroep</w:t>
      </w:r>
      <w:r w:rsidR="00660C3F">
        <w:fldChar w:fldCharType="begin"/>
      </w:r>
      <w:r w:rsidR="00660C3F">
        <w:instrText xml:space="preserve"> XE "</w:instrText>
      </w:r>
      <w:r w:rsidR="00660C3F" w:rsidRPr="00E940EE">
        <w:instrText>carbonyl</w:instrText>
      </w:r>
      <w:r w:rsidR="003F74BF">
        <w:instrText>-:</w:instrText>
      </w:r>
      <w:r w:rsidR="00660C3F" w:rsidRPr="00E940EE">
        <w:instrText>groep</w:instrText>
      </w:r>
      <w:r w:rsidR="00660C3F">
        <w:instrText xml:space="preserve">" </w:instrText>
      </w:r>
      <w:r w:rsidR="00660C3F">
        <w:fldChar w:fldCharType="end"/>
      </w:r>
      <w:r>
        <w:t xml:space="preserve"> (</w:t>
      </w:r>
      <w:fldSimple w:instr=" REF _Ref435529021  \* MERGEFORMAT ">
        <w:r w:rsidR="00D86AD4" w:rsidRPr="00D86AD4">
          <w:t xml:space="preserve">figuur </w:t>
        </w:r>
        <w:r w:rsidR="00D86AD4" w:rsidRPr="00D86AD4">
          <w:rPr>
            <w:noProof/>
          </w:rPr>
          <w:t>64</w:t>
        </w:r>
      </w:fldSimple>
      <w:r>
        <w:t>). Men moet zich echter realiseren dat meerdere groepen bij dezelfde frequentie hun absorptie kunnen hebben. Zo liggen bijv. ook alkenen in het gebied van 1600-</w:t>
      </w:r>
      <w:smartTag w:uri="urn:schemas-microsoft-com:office:smarttags" w:element="metricconverter">
        <w:smartTagPr>
          <w:attr w:name="ProductID" w:val="1700 cm"/>
        </w:smartTagPr>
        <w:r>
          <w:t>1700 cm</w:t>
        </w:r>
      </w:smartTag>
      <w:r>
        <w:rPr>
          <w:vertAlign w:val="superscript"/>
        </w:rPr>
        <w:sym w:font="Symbol" w:char="F02D"/>
      </w:r>
      <w:r>
        <w:rPr>
          <w:vertAlign w:val="superscript"/>
        </w:rPr>
        <w:t>1</w:t>
      </w:r>
      <w:r>
        <w:t>.</w:t>
      </w:r>
    </w:p>
    <w:p w:rsidR="00E06FE0" w:rsidRDefault="00E06FE0" w:rsidP="0002399B">
      <w:r>
        <w:t xml:space="preserve">Indien men wil beredeneren hoe de frequentie verandert bij substitutie van een groep, dan is de volgende vergelijking een goed hulpmiddel. De frequentie </w:t>
      </w:r>
      <w:r>
        <w:rPr>
          <w:rFonts w:ascii="Symbol" w:hAnsi="Symbol"/>
        </w:rPr>
        <w:t></w:t>
      </w:r>
      <w:r>
        <w:t xml:space="preserve"> en de bindingssterkte </w:t>
      </w:r>
      <w:r>
        <w:rPr>
          <w:i/>
        </w:rPr>
        <w:t>k</w:t>
      </w:r>
      <w:r>
        <w:t xml:space="preserve"> zijn gerelateerd volgens:</w:t>
      </w:r>
    </w:p>
    <w:p w:rsidR="00E06FE0" w:rsidRDefault="00037CEF" w:rsidP="0002399B">
      <w:r w:rsidRPr="00037CEF">
        <w:rPr>
          <w:position w:val="-58"/>
        </w:rPr>
        <w:object w:dxaOrig="1060" w:dyaOrig="920">
          <v:shape id="_x0000_i1268" type="#_x0000_t75" style="width:53.25pt;height:45.75pt" o:ole="">
            <v:imagedata r:id="rId712" o:title=""/>
          </v:shape>
          <o:OLEObject Type="Embed" ProgID="Equation.3" ShapeID="_x0000_i1268" DrawAspect="Content" ObjectID="_1319627408" r:id="rId713"/>
        </w:object>
      </w:r>
      <w:r w:rsidR="00E06FE0">
        <w:tab/>
      </w:r>
      <w:r w:rsidR="00E06FE0" w:rsidRPr="00037CEF">
        <w:rPr>
          <w:sz w:val="16"/>
          <w:szCs w:val="16"/>
        </w:rPr>
        <w:t xml:space="preserve">Formule </w:t>
      </w:r>
      <w:r w:rsidR="00E06FE0" w:rsidRPr="00037CEF">
        <w:rPr>
          <w:sz w:val="16"/>
          <w:szCs w:val="16"/>
        </w:rPr>
        <w:fldChar w:fldCharType="begin"/>
      </w:r>
      <w:r w:rsidR="00E06FE0" w:rsidRPr="00037CEF">
        <w:rPr>
          <w:sz w:val="16"/>
          <w:szCs w:val="16"/>
        </w:rPr>
        <w:instrText xml:space="preserve"> SEQ Vergelijking \* ARABIC </w:instrText>
      </w:r>
      <w:r w:rsidR="00E06FE0" w:rsidRPr="00037CEF">
        <w:rPr>
          <w:sz w:val="16"/>
          <w:szCs w:val="16"/>
        </w:rPr>
        <w:fldChar w:fldCharType="separate"/>
      </w:r>
      <w:r w:rsidR="00D86AD4">
        <w:rPr>
          <w:noProof/>
          <w:sz w:val="16"/>
          <w:szCs w:val="16"/>
        </w:rPr>
        <w:t>5</w:t>
      </w:r>
      <w:r w:rsidR="00E06FE0" w:rsidRPr="00037CEF">
        <w:rPr>
          <w:sz w:val="16"/>
          <w:szCs w:val="16"/>
        </w:rPr>
        <w:fldChar w:fldCharType="end"/>
      </w:r>
    </w:p>
    <w:p w:rsidR="00E06FE0" w:rsidRDefault="00E06FE0" w:rsidP="0002399B">
      <w:r>
        <w:lastRenderedPageBreak/>
        <w:t>waarbij de gereduceerde massa</w:t>
      </w:r>
      <w:r w:rsidR="00660C3F">
        <w:fldChar w:fldCharType="begin"/>
      </w:r>
      <w:r w:rsidR="00660C3F">
        <w:instrText xml:space="preserve"> XE "</w:instrText>
      </w:r>
      <w:r w:rsidR="00660C3F" w:rsidRPr="00E940EE">
        <w:instrText>massa</w:instrText>
      </w:r>
      <w:r w:rsidR="005844D5">
        <w:instrText>:gereduceerde</w:instrText>
      </w:r>
      <w:r w:rsidR="00660C3F">
        <w:instrText xml:space="preserve">" </w:instrText>
      </w:r>
      <w:r w:rsidR="00660C3F">
        <w:fldChar w:fldCharType="end"/>
      </w:r>
      <w:r>
        <w:t xml:space="preserve"> </w:t>
      </w:r>
      <w:r>
        <w:rPr>
          <w:rFonts w:ascii="Symbol" w:hAnsi="Symbol"/>
        </w:rPr>
        <w:t></w:t>
      </w:r>
      <w:r>
        <w:t xml:space="preserve"> = </w:t>
      </w:r>
      <w:r w:rsidR="00037CEF" w:rsidRPr="00037CEF">
        <w:rPr>
          <w:position w:val="-26"/>
        </w:rPr>
        <w:object w:dxaOrig="800" w:dyaOrig="600">
          <v:shape id="_x0000_i1269" type="#_x0000_t75" style="width:39.75pt;height:30pt" o:ole="">
            <v:imagedata r:id="rId714" o:title=""/>
          </v:shape>
          <o:OLEObject Type="Embed" ProgID="Equation.3" ShapeID="_x0000_i1269" DrawAspect="Content" ObjectID="_1319627409" r:id="rId715"/>
        </w:object>
      </w:r>
      <w:r w:rsidR="00037CEF">
        <w:tab/>
      </w:r>
      <w:r w:rsidR="00037CEF" w:rsidRPr="00037CEF">
        <w:rPr>
          <w:sz w:val="16"/>
          <w:szCs w:val="16"/>
        </w:rPr>
        <w:t xml:space="preserve">Formule </w:t>
      </w:r>
      <w:r w:rsidR="00037CEF" w:rsidRPr="00037CEF">
        <w:rPr>
          <w:sz w:val="16"/>
          <w:szCs w:val="16"/>
        </w:rPr>
        <w:fldChar w:fldCharType="begin"/>
      </w:r>
      <w:r w:rsidR="00037CEF" w:rsidRPr="00037CEF">
        <w:rPr>
          <w:sz w:val="16"/>
          <w:szCs w:val="16"/>
        </w:rPr>
        <w:instrText xml:space="preserve"> SEQ Vergelijking \* ARABIC </w:instrText>
      </w:r>
      <w:r w:rsidR="00037CEF" w:rsidRPr="00037CEF">
        <w:rPr>
          <w:sz w:val="16"/>
          <w:szCs w:val="16"/>
        </w:rPr>
        <w:fldChar w:fldCharType="separate"/>
      </w:r>
      <w:r w:rsidR="00D86AD4">
        <w:rPr>
          <w:noProof/>
          <w:sz w:val="16"/>
          <w:szCs w:val="16"/>
        </w:rPr>
        <w:t>6</w:t>
      </w:r>
      <w:r w:rsidR="00037CEF" w:rsidRPr="00037CEF">
        <w:rPr>
          <w:sz w:val="16"/>
          <w:szCs w:val="16"/>
        </w:rPr>
        <w:fldChar w:fldCharType="end"/>
      </w:r>
    </w:p>
    <w:p w:rsidR="00E06FE0" w:rsidRDefault="00E06FE0" w:rsidP="0002399B">
      <w:r>
        <w:t>Zo zal bij substitutie van een proton door een deuterium de C</w:t>
      </w:r>
      <w:r>
        <w:sym w:font="Symbol" w:char="F02D"/>
      </w:r>
      <w:r>
        <w:t xml:space="preserve">D frequentie een factor </w:t>
      </w:r>
      <w:r>
        <w:sym w:font="Symbol" w:char="F0D6"/>
      </w:r>
      <w:r>
        <w:t>2 kleiner zijn dan de overeenkomstige C</w:t>
      </w:r>
      <w:r>
        <w:sym w:font="Symbol" w:char="F02D"/>
      </w:r>
      <w:r>
        <w:t>H-frequentie. Omgekeerd kan ook, bij gelijk blijvende massa, de verandering van bindingssterkte worden geconstateerd.</w:t>
      </w:r>
    </w:p>
    <w:p w:rsidR="00E06FE0" w:rsidRDefault="00B27494" w:rsidP="0002399B">
      <w:r>
        <w:rPr>
          <w:noProof/>
        </w:rPr>
        <w:drawing>
          <wp:inline distT="0" distB="0" distL="0" distR="0">
            <wp:extent cx="4886325" cy="6981825"/>
            <wp:effectExtent l="19050" t="0" r="9525" b="0"/>
            <wp:docPr id="382" name="Afbeelding 382"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Image7"/>
                    <pic:cNvPicPr>
                      <a:picLocks noChangeAspect="1" noChangeArrowheads="1"/>
                    </pic:cNvPicPr>
                  </pic:nvPicPr>
                  <pic:blipFill>
                    <a:blip r:embed="rId716"/>
                    <a:srcRect/>
                    <a:stretch>
                      <a:fillRect/>
                    </a:stretch>
                  </pic:blipFill>
                  <pic:spPr bwMode="auto">
                    <a:xfrm>
                      <a:off x="0" y="0"/>
                      <a:ext cx="4886325" cy="6981825"/>
                    </a:xfrm>
                    <a:prstGeom prst="rect">
                      <a:avLst/>
                    </a:prstGeom>
                    <a:noFill/>
                    <a:ln w="9525">
                      <a:noFill/>
                      <a:miter lim="800000"/>
                      <a:headEnd/>
                      <a:tailEnd/>
                    </a:ln>
                  </pic:spPr>
                </pic:pic>
              </a:graphicData>
            </a:graphic>
          </wp:inline>
        </w:drawing>
      </w:r>
    </w:p>
    <w:p w:rsidR="00E06FE0" w:rsidRPr="00660C3F" w:rsidRDefault="00E06FE0" w:rsidP="00660C3F">
      <w:pPr>
        <w:pStyle w:val="Bijschrift"/>
        <w:rPr>
          <w:bCs/>
        </w:rPr>
      </w:pPr>
      <w:bookmarkStart w:id="809" w:name="_Ref435529021"/>
      <w:r w:rsidRPr="00660C3F">
        <w:rPr>
          <w:bCs/>
        </w:rPr>
        <w:t xml:space="preserve">figuur </w:t>
      </w:r>
      <w:r w:rsidRPr="00660C3F">
        <w:rPr>
          <w:bCs/>
        </w:rPr>
        <w:fldChar w:fldCharType="begin"/>
      </w:r>
      <w:r w:rsidRPr="00660C3F">
        <w:rPr>
          <w:bCs/>
        </w:rPr>
        <w:instrText xml:space="preserve"> SEQ figuur \* ARABIC </w:instrText>
      </w:r>
      <w:r w:rsidRPr="00660C3F">
        <w:rPr>
          <w:bCs/>
        </w:rPr>
        <w:fldChar w:fldCharType="separate"/>
      </w:r>
      <w:r w:rsidR="00D86AD4">
        <w:rPr>
          <w:bCs/>
          <w:noProof/>
        </w:rPr>
        <w:t>64</w:t>
      </w:r>
      <w:r w:rsidRPr="00660C3F">
        <w:rPr>
          <w:bCs/>
        </w:rPr>
        <w:fldChar w:fldCharType="end"/>
      </w:r>
      <w:bookmarkEnd w:id="809"/>
      <w:r w:rsidRPr="00660C3F">
        <w:rPr>
          <w:bCs/>
        </w:rPr>
        <w:tab/>
        <w:t>IR-spectrum van twee ketonen</w:t>
      </w:r>
    </w:p>
    <w:p w:rsidR="00E06FE0" w:rsidRDefault="00E06FE0" w:rsidP="0002399B">
      <w:bookmarkStart w:id="810" w:name="_Toc384880790"/>
      <w:bookmarkStart w:id="811" w:name="_Toc435887978"/>
      <w:bookmarkStart w:id="812" w:name="_Toc435888458"/>
      <w:bookmarkStart w:id="813" w:name="_Toc509390649"/>
    </w:p>
    <w:p w:rsidR="00E06FE0" w:rsidRDefault="00E06FE0" w:rsidP="005844D5">
      <w:pPr>
        <w:pStyle w:val="Kop2"/>
      </w:pPr>
      <w:bookmarkStart w:id="814" w:name="_Toc4590011"/>
      <w:bookmarkStart w:id="815" w:name="_Toc4679255"/>
      <w:bookmarkStart w:id="816" w:name="_Toc4918041"/>
      <w:bookmarkStart w:id="817" w:name="_Toc65405271"/>
      <w:r>
        <w:lastRenderedPageBreak/>
        <w:t>UV/VIS-</w:t>
      </w:r>
      <w:r w:rsidR="002A0B51">
        <w:t>s</w:t>
      </w:r>
      <w:r>
        <w:t>pectrometrie</w:t>
      </w:r>
      <w:bookmarkEnd w:id="810"/>
      <w:bookmarkEnd w:id="811"/>
      <w:bookmarkEnd w:id="812"/>
      <w:bookmarkEnd w:id="813"/>
      <w:bookmarkEnd w:id="814"/>
      <w:bookmarkEnd w:id="815"/>
      <w:bookmarkEnd w:id="816"/>
      <w:bookmarkEnd w:id="817"/>
    </w:p>
    <w:p w:rsidR="00E06FE0" w:rsidRDefault="00E06FE0" w:rsidP="005844D5">
      <w:pPr>
        <w:keepNext/>
      </w:pPr>
      <w:r>
        <w:t>In de elektronenspectroscopie</w:t>
      </w:r>
      <w:r w:rsidR="005844D5">
        <w:fldChar w:fldCharType="begin"/>
      </w:r>
      <w:r w:rsidR="005844D5">
        <w:instrText xml:space="preserve"> XE "</w:instrText>
      </w:r>
      <w:r w:rsidR="005844D5" w:rsidRPr="00BB2E3B">
        <w:instrText>spectrometrie:UV/VIS-</w:instrText>
      </w:r>
      <w:r w:rsidR="005844D5">
        <w:instrText xml:space="preserve">" </w:instrText>
      </w:r>
      <w:r w:rsidR="005844D5">
        <w:fldChar w:fldCharType="end"/>
      </w:r>
      <w:r>
        <w:t xml:space="preserve"> gaat het om overgangen tussen verschillende elektronentoestanden</w:t>
      </w:r>
      <w:r w:rsidR="005844D5">
        <w:fldChar w:fldCharType="begin"/>
      </w:r>
      <w:r w:rsidR="005844D5">
        <w:instrText xml:space="preserve"> XE "</w:instrText>
      </w:r>
      <w:r w:rsidR="005844D5" w:rsidRPr="008E07F1">
        <w:instrText>elektronen:-toestand</w:instrText>
      </w:r>
      <w:r w:rsidR="005844D5">
        <w:instrText xml:space="preserve">" </w:instrText>
      </w:r>
      <w:r w:rsidR="005844D5">
        <w:fldChar w:fldCharType="end"/>
      </w:r>
      <w:r>
        <w:t xml:space="preserve"> van de moleculen; de spectra liggen in het zichtbare en in het ultraviolette golflengtegebied</w:t>
      </w:r>
      <w:r w:rsidR="00D74A6F">
        <w:fldChar w:fldCharType="begin"/>
      </w:r>
      <w:r w:rsidR="00D74A6F">
        <w:instrText xml:space="preserve"> XE "</w:instrText>
      </w:r>
      <w:r w:rsidR="00D74A6F" w:rsidRPr="00E940EE">
        <w:instrText>golf</w:instrText>
      </w:r>
      <w:r w:rsidR="00DC096F">
        <w:instrText>:-</w:instrText>
      </w:r>
      <w:r w:rsidR="00D74A6F" w:rsidRPr="00E940EE">
        <w:instrText>lengtegebied</w:instrText>
      </w:r>
      <w:r w:rsidR="00D74A6F">
        <w:instrText xml:space="preserve">" </w:instrText>
      </w:r>
      <w:r w:rsidR="00D74A6F">
        <w:fldChar w:fldCharType="end"/>
      </w:r>
      <w:r>
        <w:t>. Als lichtbronnen worden vaak een wolfraambandlamp en een waterstoflamp gebruikt. Daar glas ultraviolette straling absorbeert is het noodzakelijk bij metingen in het ultraviolette gebied een prisma en cuvetten van kwarts te gebruiken. De detector is een fotomultiplicator.</w:t>
      </w:r>
    </w:p>
    <w:p w:rsidR="00E06FE0" w:rsidRDefault="00E06FE0" w:rsidP="005844D5">
      <w:pPr>
        <w:keepNext/>
      </w:pPr>
      <w:r>
        <w:t>De elektronenspectra van moleculen bestaan in het algemeen uit banden (</w:t>
      </w:r>
      <w:fldSimple w:instr=" REF _Ref435932796  \* MERGEFORMAT ">
        <w:r w:rsidR="00D86AD4" w:rsidRPr="00D86AD4">
          <w:t xml:space="preserve">figuur </w:t>
        </w:r>
        <w:r w:rsidR="00D86AD4" w:rsidRPr="00D86AD4">
          <w:rPr>
            <w:noProof/>
          </w:rPr>
          <w:t>65</w:t>
        </w:r>
      </w:fldSimple>
      <w:r>
        <w:t>). Dit moet worden toegeschreven aan de vibratie- en rotatieovergangen die tegelijk met de elektronenovergangen</w:t>
      </w:r>
      <w:r w:rsidR="005844D5">
        <w:fldChar w:fldCharType="begin"/>
      </w:r>
      <w:r w:rsidR="005844D5">
        <w:instrText xml:space="preserve"> XE "</w:instrText>
      </w:r>
      <w:r w:rsidR="005844D5" w:rsidRPr="00F92523">
        <w:instrText>elektronen:-overgang</w:instrText>
      </w:r>
      <w:r w:rsidR="005844D5">
        <w:instrText xml:space="preserve">" </w:instrText>
      </w:r>
      <w:r w:rsidR="005844D5">
        <w:fldChar w:fldCharType="end"/>
      </w:r>
      <w:r>
        <w:t xml:space="preserve"> optreden (zie </w:t>
      </w:r>
      <w:fldSimple w:instr=" REF _Ref382830495  \* MERGEFORMAT ">
        <w:r w:rsidR="00D86AD4" w:rsidRPr="00D86AD4">
          <w:t xml:space="preserve">figuur </w:t>
        </w:r>
        <w:r w:rsidR="00D86AD4" w:rsidRPr="00D86AD4">
          <w:rPr>
            <w:noProof/>
          </w:rPr>
          <w:t>57</w:t>
        </w:r>
      </w:fldSimple>
      <w:r>
        <w:t>).</w:t>
      </w:r>
    </w:p>
    <w:p w:rsidR="00E06FE0" w:rsidRDefault="00E06FE0" w:rsidP="005844D5">
      <w:pPr>
        <w:pStyle w:val="Kop3"/>
      </w:pPr>
      <w:bookmarkStart w:id="818" w:name="_Toc384880791"/>
      <w:bookmarkStart w:id="819" w:name="_Toc435887979"/>
      <w:bookmarkStart w:id="820" w:name="_Toc435888459"/>
      <w:bookmarkStart w:id="821" w:name="_Toc509390650"/>
      <w:bookmarkStart w:id="822" w:name="_Toc4590012"/>
      <w:bookmarkStart w:id="823" w:name="_Toc4679256"/>
      <w:bookmarkStart w:id="824" w:name="_Toc4918042"/>
      <w:bookmarkStart w:id="825" w:name="_Toc65405272"/>
      <w:r>
        <w:t>De mogelijke elektronenovergangen in een molecuul</w:t>
      </w:r>
      <w:bookmarkEnd w:id="818"/>
      <w:bookmarkEnd w:id="819"/>
      <w:bookmarkEnd w:id="820"/>
      <w:bookmarkEnd w:id="821"/>
      <w:bookmarkEnd w:id="822"/>
      <w:bookmarkEnd w:id="823"/>
      <w:bookmarkEnd w:id="824"/>
      <w:bookmarkEnd w:id="825"/>
    </w:p>
    <w:p w:rsidR="00E06FE0" w:rsidRDefault="00E06FE0" w:rsidP="005844D5">
      <w:pPr>
        <w:keepNext/>
      </w:pPr>
      <w:r>
        <w:t>In een molecuul kunnen de valentie-elektonen in de volgende groepen ingedeeld worden:</w:t>
      </w:r>
    </w:p>
    <w:p w:rsidR="00E06FE0" w:rsidRDefault="00E06FE0" w:rsidP="00660C3F">
      <w:pPr>
        <w:numPr>
          <w:ilvl w:val="0"/>
          <w:numId w:val="31"/>
        </w:numPr>
        <w:tabs>
          <w:tab w:val="clear" w:pos="436"/>
          <w:tab w:val="num" w:pos="0"/>
        </w:tabs>
        <w:ind w:left="0" w:hanging="284"/>
      </w:pPr>
      <w:r>
        <w:rPr>
          <w:rFonts w:ascii="Symbol" w:hAnsi="Symbol"/>
        </w:rPr>
        <w:t></w:t>
      </w:r>
      <w:r>
        <w:t>(sigma) elektronen, betrokken bij alle covalente bindingen.</w:t>
      </w:r>
    </w:p>
    <w:p w:rsidR="00E06FE0" w:rsidRDefault="00E06FE0" w:rsidP="00660C3F">
      <w:pPr>
        <w:numPr>
          <w:ilvl w:val="0"/>
          <w:numId w:val="31"/>
        </w:numPr>
        <w:tabs>
          <w:tab w:val="clear" w:pos="436"/>
          <w:tab w:val="num" w:pos="0"/>
        </w:tabs>
        <w:ind w:left="0" w:hanging="284"/>
      </w:pPr>
      <w:r>
        <w:t>n-elektronen, de zgn. niet-bindende (non-bonding) elektronen in bijv. zuurstof-, stikstof- en zwavelatomen.</w:t>
      </w:r>
    </w:p>
    <w:p w:rsidR="00E06FE0" w:rsidRDefault="00E06FE0" w:rsidP="00660C3F">
      <w:pPr>
        <w:numPr>
          <w:ilvl w:val="0"/>
          <w:numId w:val="31"/>
        </w:numPr>
        <w:tabs>
          <w:tab w:val="clear" w:pos="436"/>
          <w:tab w:val="num" w:pos="0"/>
        </w:tabs>
        <w:ind w:left="0" w:hanging="284"/>
      </w:pPr>
      <w:r>
        <w:rPr>
          <w:rFonts w:ascii="Symbol" w:hAnsi="Symbol"/>
        </w:rPr>
        <w:t></w:t>
      </w:r>
      <w:r>
        <w:t>-elektronen, welke deel uitmaken van dubbele en drievoudige bindingen (o.a. in alkenen, alkynen) en van bindingen in aromaten.</w:t>
      </w:r>
    </w:p>
    <w:p w:rsidR="00E06FE0" w:rsidRDefault="00E06FE0" w:rsidP="0002399B">
      <w:r>
        <w:t xml:space="preserve">Voor een elektronenovergang geldt dat de overgang van </w:t>
      </w:r>
      <w:r>
        <w:rPr>
          <w:rFonts w:ascii="Symbol" w:hAnsi="Symbol"/>
        </w:rPr>
        <w:t></w:t>
      </w:r>
      <w:r>
        <w:t xml:space="preserve">- en </w:t>
      </w:r>
      <w:r>
        <w:rPr>
          <w:rFonts w:ascii="Symbol" w:hAnsi="Symbol"/>
        </w:rPr>
        <w:t></w:t>
      </w:r>
      <w:r>
        <w:t>-elektronen van grond- naar aangeslagen toestand gepaard gaat met verzwakking van het bindend</w:t>
      </w:r>
      <w:r w:rsidR="00D74A6F">
        <w:fldChar w:fldCharType="begin"/>
      </w:r>
      <w:r w:rsidR="00D74A6F">
        <w:instrText xml:space="preserve"> XE "</w:instrText>
      </w:r>
      <w:r w:rsidR="00D74A6F" w:rsidRPr="00E940EE">
        <w:instrText>bindend</w:instrText>
      </w:r>
      <w:r w:rsidR="00D74A6F">
        <w:instrText xml:space="preserve">" </w:instrText>
      </w:r>
      <w:r w:rsidR="00D74A6F">
        <w:fldChar w:fldCharType="end"/>
      </w:r>
      <w:r>
        <w:t xml:space="preserve"> karakter. De banen waarin zich de aangeslagen elektronen bevinden worden wel aangeduid als antibindende</w:t>
      </w:r>
      <w:r w:rsidR="00D74A6F">
        <w:fldChar w:fldCharType="begin"/>
      </w:r>
      <w:r w:rsidR="00D74A6F">
        <w:instrText xml:space="preserve"> XE "</w:instrText>
      </w:r>
      <w:r w:rsidR="00D74A6F" w:rsidRPr="00E940EE">
        <w:instrText>anti</w:instrText>
      </w:r>
      <w:r w:rsidR="005844D5">
        <w:instrText>:-</w:instrText>
      </w:r>
      <w:r w:rsidR="00D74A6F" w:rsidRPr="00E940EE">
        <w:instrText>bindend</w:instrText>
      </w:r>
      <w:r w:rsidR="00D74A6F">
        <w:instrText xml:space="preserve">" </w:instrText>
      </w:r>
      <w:r w:rsidR="00D74A6F">
        <w:fldChar w:fldCharType="end"/>
      </w:r>
      <w:r>
        <w:t xml:space="preserve"> (antibonding) orbitals. Een aangeslagen toestand wordt met een * aangegeven.</w:t>
      </w:r>
    </w:p>
    <w:p w:rsidR="00E06FE0" w:rsidRDefault="00E06FE0" w:rsidP="0002399B">
      <w:r>
        <w:t xml:space="preserve">De overgang </w:t>
      </w:r>
      <w:r>
        <w:rPr>
          <w:rFonts w:ascii="Symbol" w:hAnsi="Symbol"/>
        </w:rPr>
        <w:t></w:t>
      </w:r>
      <w:r>
        <w:rPr>
          <w:rFonts w:ascii="Symbol" w:hAnsi="Symbol"/>
        </w:rPr>
        <w:t></w:t>
      </w:r>
      <w:r>
        <w:sym w:font="Symbol" w:char="F0AE"/>
      </w:r>
      <w:r>
        <w:t xml:space="preserve"> </w:t>
      </w:r>
      <w:r>
        <w:rPr>
          <w:rFonts w:ascii="Symbol" w:hAnsi="Symbol"/>
        </w:rPr>
        <w:t></w:t>
      </w:r>
      <w:r>
        <w:t>* kost veel energie; alle elektronen maken deel uit van een enkelvoudige binding. Alleen straling van zeer</w:t>
      </w:r>
      <w:r>
        <w:tab/>
        <w:t>korte golflengte kan zo’n overgang bewerkstelligen. Bij alkanen bijvoorbeeld liggen de eerste banden in het verre UV bij circa 160 nm. Het zal duidelijk zijn dat verzadigde koolwaterstoffen in het nabije UV transparant zijn.</w:t>
      </w:r>
    </w:p>
    <w:p w:rsidR="00E06FE0" w:rsidRDefault="00E06FE0" w:rsidP="0002399B">
      <w:r>
        <w:t xml:space="preserve">De </w:t>
      </w:r>
      <w:r>
        <w:rPr>
          <w:rFonts w:ascii="Symbol" w:hAnsi="Symbol"/>
        </w:rPr>
        <w:t></w:t>
      </w:r>
      <w:r>
        <w:t xml:space="preserve"> </w:t>
      </w:r>
      <w:r>
        <w:sym w:font="Symbol" w:char="F0AE"/>
      </w:r>
      <w:r>
        <w:t xml:space="preserve"> </w:t>
      </w:r>
      <w:r>
        <w:rPr>
          <w:rFonts w:ascii="Symbol" w:hAnsi="Symbol"/>
        </w:rPr>
        <w:t></w:t>
      </w:r>
      <w:r>
        <w:t>* overgang ligt meestal in het nabije UV en treedt alleen op als er dubbele of drievoudige bindingen in het molecuul zitten. De bindingsenergie van een C</w:t>
      </w:r>
      <w:r>
        <w:sym w:font="Symbol" w:char="F02D"/>
      </w:r>
      <w:r>
        <w:t xml:space="preserve">C binding is </w:t>
      </w:r>
      <w:r>
        <w:sym w:font="Symbol" w:char="F02D"/>
      </w:r>
      <w:r>
        <w:t>346 kJ mol</w:t>
      </w:r>
      <w:r>
        <w:rPr>
          <w:vertAlign w:val="superscript"/>
        </w:rPr>
        <w:sym w:font="Symbol" w:char="F02D"/>
      </w:r>
      <w:r>
        <w:rPr>
          <w:vertAlign w:val="superscript"/>
        </w:rPr>
        <w:t>1</w:t>
      </w:r>
      <w:r>
        <w:t xml:space="preserve">, van een C=C binding </w:t>
      </w:r>
      <w:r>
        <w:sym w:font="Symbol" w:char="F02D"/>
      </w:r>
      <w:r>
        <w:t>596 kJ mol</w:t>
      </w:r>
      <w:r>
        <w:rPr>
          <w:vertAlign w:val="superscript"/>
        </w:rPr>
        <w:sym w:font="Symbol" w:char="F02D"/>
      </w:r>
      <w:r>
        <w:rPr>
          <w:vertAlign w:val="superscript"/>
        </w:rPr>
        <w:t>1</w:t>
      </w:r>
      <w:r>
        <w:t xml:space="preserve">. Het is duidelijk dat de binding door de </w:t>
      </w:r>
      <w:r>
        <w:rPr>
          <w:rFonts w:ascii="Symbol" w:hAnsi="Symbol"/>
        </w:rPr>
        <w:t></w:t>
      </w:r>
      <w:r>
        <w:t xml:space="preserve">-elektronen niet zo sterk is als die van de </w:t>
      </w:r>
      <w:r>
        <w:rPr>
          <w:rFonts w:ascii="Symbol" w:hAnsi="Symbol"/>
        </w:rPr>
        <w:t></w:t>
      </w:r>
      <w:r>
        <w:t>-elektronen. Dit betekent dat de verbindingen met een dubbele binding bij geringere energie, dus grotere golflengte zullen absorberen. In overeenstemming hiermee vinden we dat de eerste band van etheen (180 nm) in vergelijking met die in ethaan (160 nm) naar het zichtbare gebied is verschoven.</w:t>
      </w:r>
    </w:p>
    <w:p w:rsidR="00D86AD4" w:rsidRDefault="00E06FE0" w:rsidP="00F45F38">
      <w:pPr>
        <w:rPr>
          <w:b/>
          <w:sz w:val="16"/>
          <w:szCs w:val="16"/>
        </w:rPr>
        <w:sectPr w:rsidR="00D86AD4" w:rsidSect="000A0F70">
          <w:footerReference w:type="even" r:id="rId717"/>
          <w:footerReference w:type="first" r:id="rId718"/>
          <w:pgSz w:w="11906" w:h="16838" w:code="9"/>
          <w:pgMar w:top="1417" w:right="1417" w:bottom="1417" w:left="1417" w:header="709" w:footer="709" w:gutter="0"/>
          <w:paperSrc w:first="114" w:other="114"/>
          <w:cols w:space="708"/>
          <w:titlePg/>
        </w:sectPr>
      </w:pPr>
      <w:r>
        <w:t>Indien twee dubbele bindingen gescheiden worden door één enkele binding spreken we van geconjugeerd</w:t>
      </w:r>
      <w:r w:rsidR="005844D5">
        <w:fldChar w:fldCharType="begin"/>
      </w:r>
      <w:r w:rsidR="005844D5">
        <w:instrText xml:space="preserve"> XE "</w:instrText>
      </w:r>
      <w:r w:rsidR="005844D5" w:rsidRPr="00034347">
        <w:instrText>geconjugeerd</w:instrText>
      </w:r>
      <w:r w:rsidR="005844D5">
        <w:instrText xml:space="preserve">" </w:instrText>
      </w:r>
      <w:r w:rsidR="005844D5">
        <w:fldChar w:fldCharType="end"/>
      </w:r>
      <w:r w:rsidR="005844D5">
        <w:fldChar w:fldCharType="begin"/>
      </w:r>
      <w:r w:rsidR="005844D5">
        <w:instrText xml:space="preserve"> XE "</w:instrText>
      </w:r>
      <w:r w:rsidR="005844D5" w:rsidRPr="00034347">
        <w:instrText>conjug</w:instrText>
      </w:r>
      <w:r w:rsidR="005844D5">
        <w:instrText xml:space="preserve">atie" </w:instrText>
      </w:r>
      <w:r w:rsidR="005844D5">
        <w:fldChar w:fldCharType="end"/>
      </w:r>
      <w:r>
        <w:t xml:space="preserve">e dubbele bindingen. Door de interactie van deze bindingen </w:t>
      </w:r>
      <w:r>
        <w:sym w:font="Symbol" w:char="F02D"/>
      </w:r>
      <w:r>
        <w:t xml:space="preserve"> meer bewegingsvrijheid, grotere delocalisatie voor de </w:t>
      </w:r>
      <w:r>
        <w:rPr>
          <w:rFonts w:ascii="Symbol" w:hAnsi="Symbol"/>
        </w:rPr>
        <w:t></w:t>
      </w:r>
      <w:r>
        <w:t xml:space="preserve">-elektronen </w:t>
      </w:r>
      <w:r>
        <w:sym w:font="Symbol" w:char="F02D"/>
      </w:r>
      <w:r>
        <w:t xml:space="preserve"> wordt </w:t>
      </w:r>
      <w:r>
        <w:rPr>
          <w:rFonts w:ascii="Symbol" w:hAnsi="Symbol"/>
        </w:rPr>
        <w:t></w:t>
      </w:r>
      <w:r>
        <w:rPr>
          <w:i/>
        </w:rPr>
        <w:t>E</w:t>
      </w:r>
      <w:r>
        <w:t xml:space="preserve"> voor </w:t>
      </w:r>
      <w:r>
        <w:rPr>
          <w:rFonts w:ascii="Symbol" w:hAnsi="Symbol"/>
        </w:rPr>
        <w:t></w:t>
      </w:r>
      <w:r>
        <w:t xml:space="preserve"> </w:t>
      </w:r>
      <w:r>
        <w:sym w:font="Symbol" w:char="F0AE"/>
      </w:r>
      <w:r>
        <w:t xml:space="preserve"> </w:t>
      </w:r>
      <w:r>
        <w:rPr>
          <w:rFonts w:ascii="Symbol" w:hAnsi="Symbol"/>
        </w:rPr>
        <w:t></w:t>
      </w:r>
      <w:r>
        <w:t xml:space="preserve">* kleiner en de absorptie verschuift naar grotere golflengte. Dit effect is duidelijk te zien in </w:t>
      </w:r>
      <w:r w:rsidR="00F45F38">
        <w:fldChar w:fldCharType="begin"/>
      </w:r>
      <w:r w:rsidR="00F45F38">
        <w:instrText xml:space="preserve"> REF _Ref383669380 </w:instrText>
      </w:r>
      <w:r w:rsidR="00F45F38">
        <w:fldChar w:fldCharType="separate"/>
      </w:r>
    </w:p>
    <w:p w:rsidR="00F45F38" w:rsidRDefault="00D86AD4" w:rsidP="00F45F38">
      <w:pPr>
        <w:rPr>
          <w:bCs/>
        </w:rPr>
      </w:pPr>
      <w:r w:rsidRPr="002C6F01">
        <w:rPr>
          <w:b/>
          <w:sz w:val="16"/>
          <w:szCs w:val="16"/>
        </w:rPr>
        <w:lastRenderedPageBreak/>
        <w:t xml:space="preserve">Tabel </w:t>
      </w:r>
      <w:r>
        <w:rPr>
          <w:b/>
          <w:noProof/>
          <w:sz w:val="16"/>
          <w:szCs w:val="16"/>
        </w:rPr>
        <w:t>10</w:t>
      </w:r>
      <w:r w:rsidR="00F45F38">
        <w:fldChar w:fldCharType="end"/>
      </w:r>
      <w:r w:rsidR="00F45F38">
        <w:t xml:space="preserve">. </w:t>
      </w:r>
      <w:r w:rsidR="00F45F38" w:rsidRPr="00D74A6F">
        <w:rPr>
          <w:bCs/>
        </w:rPr>
        <w:t xml:space="preserve">Al deze overgangen, uitgezonderd bij ethaan, zijn afkomstig van de </w:t>
      </w:r>
      <w:r w:rsidR="00F45F38" w:rsidRPr="00D74A6F">
        <w:rPr>
          <w:rFonts w:ascii="Symbol" w:hAnsi="Symbol"/>
          <w:bCs/>
        </w:rPr>
        <w:t></w:t>
      </w:r>
      <w:r w:rsidR="00F45F38" w:rsidRPr="00D74A6F">
        <w:rPr>
          <w:bCs/>
        </w:rPr>
        <w:t>-elektronen.</w:t>
      </w:r>
    </w:p>
    <w:p w:rsidR="00F45F38" w:rsidRDefault="00F45F38" w:rsidP="00F45F38">
      <w:pPr>
        <w:rPr>
          <w:lang w:val="nl"/>
        </w:rPr>
      </w:pPr>
    </w:p>
    <w:p w:rsidR="00737C27" w:rsidRDefault="00737C27" w:rsidP="00F45F38">
      <w:pPr>
        <w:rPr>
          <w:b/>
          <w:sz w:val="16"/>
          <w:szCs w:val="16"/>
        </w:rPr>
        <w:sectPr w:rsidR="00737C27" w:rsidSect="000A0F70">
          <w:footerReference w:type="even" r:id="rId719"/>
          <w:footerReference w:type="first" r:id="rId720"/>
          <w:pgSz w:w="11906" w:h="16838" w:code="9"/>
          <w:pgMar w:top="1417" w:right="1417" w:bottom="1417" w:left="1417" w:header="709" w:footer="709" w:gutter="0"/>
          <w:paperSrc w:first="114" w:other="114"/>
          <w:cols w:space="708"/>
          <w:titlePg/>
        </w:sectPr>
      </w:pPr>
      <w:bookmarkStart w:id="826" w:name="_Ref383669380"/>
    </w:p>
    <w:p w:rsidR="00F45F38" w:rsidRPr="002C6F01" w:rsidRDefault="00F45F38" w:rsidP="00F45F38">
      <w:pPr>
        <w:rPr>
          <w:b/>
          <w:sz w:val="16"/>
          <w:szCs w:val="16"/>
        </w:rPr>
      </w:pPr>
      <w:r w:rsidRPr="002C6F01">
        <w:rPr>
          <w:b/>
          <w:sz w:val="16"/>
          <w:szCs w:val="16"/>
        </w:rPr>
        <w:lastRenderedPageBreak/>
        <w:t xml:space="preserve">Tabel </w:t>
      </w:r>
      <w:r w:rsidRPr="002C6F01">
        <w:rPr>
          <w:b/>
          <w:sz w:val="16"/>
          <w:szCs w:val="16"/>
        </w:rPr>
        <w:fldChar w:fldCharType="begin"/>
      </w:r>
      <w:r w:rsidRPr="002C6F01">
        <w:rPr>
          <w:b/>
          <w:sz w:val="16"/>
          <w:szCs w:val="16"/>
        </w:rPr>
        <w:instrText xml:space="preserve"> SEQ Tabel \* ARABIC </w:instrText>
      </w:r>
      <w:r w:rsidRPr="002C6F01">
        <w:rPr>
          <w:b/>
          <w:sz w:val="16"/>
          <w:szCs w:val="16"/>
        </w:rPr>
        <w:fldChar w:fldCharType="separate"/>
      </w:r>
      <w:r w:rsidR="00D86AD4">
        <w:rPr>
          <w:b/>
          <w:noProof/>
          <w:sz w:val="16"/>
          <w:szCs w:val="16"/>
        </w:rPr>
        <w:t>10</w:t>
      </w:r>
      <w:r w:rsidRPr="002C6F01">
        <w:rPr>
          <w:b/>
          <w:sz w:val="16"/>
          <w:szCs w:val="16"/>
        </w:rPr>
        <w:fldChar w:fldCharType="end"/>
      </w:r>
      <w:bookmarkEnd w:id="826"/>
      <w:r w:rsidRPr="002C6F01">
        <w:rPr>
          <w:b/>
          <w:noProof/>
          <w:sz w:val="16"/>
          <w:szCs w:val="16"/>
        </w:rPr>
        <w:tab/>
        <w:t>Effect van conjugatie</w:t>
      </w:r>
    </w:p>
    <w:tbl>
      <w:tblPr>
        <w:tblW w:w="0" w:type="auto"/>
        <w:tblLayout w:type="fixed"/>
        <w:tblCellMar>
          <w:left w:w="70" w:type="dxa"/>
          <w:right w:w="70" w:type="dxa"/>
        </w:tblCellMar>
        <w:tblLook w:val="0000"/>
      </w:tblPr>
      <w:tblGrid>
        <w:gridCol w:w="1235"/>
        <w:gridCol w:w="3200"/>
      </w:tblGrid>
      <w:tr w:rsidR="00F45F38">
        <w:tblPrEx>
          <w:tblCellMar>
            <w:top w:w="0" w:type="dxa"/>
            <w:bottom w:w="0" w:type="dxa"/>
          </w:tblCellMar>
        </w:tblPrEx>
        <w:tc>
          <w:tcPr>
            <w:tcW w:w="1235" w:type="dxa"/>
            <w:tcBorders>
              <w:bottom w:val="single" w:sz="6" w:space="0" w:color="auto"/>
              <w:right w:val="single" w:sz="6" w:space="0" w:color="auto"/>
            </w:tcBorders>
          </w:tcPr>
          <w:p w:rsidR="00F45F38" w:rsidRDefault="00F45F38" w:rsidP="00595685">
            <w:r>
              <w:t>molecuul</w:t>
            </w:r>
          </w:p>
        </w:tc>
        <w:tc>
          <w:tcPr>
            <w:tcW w:w="3200" w:type="dxa"/>
            <w:tcBorders>
              <w:left w:val="nil"/>
              <w:bottom w:val="single" w:sz="6" w:space="0" w:color="auto"/>
            </w:tcBorders>
          </w:tcPr>
          <w:p w:rsidR="00F45F38" w:rsidRDefault="00F45F38" w:rsidP="00595685">
            <w:r>
              <w:t>ligging van elektronenband in nm</w:t>
            </w:r>
          </w:p>
        </w:tc>
      </w:tr>
      <w:tr w:rsidR="00F45F38">
        <w:tblPrEx>
          <w:tblCellMar>
            <w:top w:w="0" w:type="dxa"/>
            <w:bottom w:w="0" w:type="dxa"/>
          </w:tblCellMar>
        </w:tblPrEx>
        <w:tc>
          <w:tcPr>
            <w:tcW w:w="1235" w:type="dxa"/>
            <w:tcBorders>
              <w:top w:val="single" w:sz="6" w:space="0" w:color="auto"/>
              <w:right w:val="single" w:sz="6" w:space="0" w:color="auto"/>
            </w:tcBorders>
          </w:tcPr>
          <w:p w:rsidR="00F45F38" w:rsidRDefault="00F45F38" w:rsidP="00595685">
            <w:r>
              <w:t>ethaan</w:t>
            </w:r>
          </w:p>
          <w:p w:rsidR="00F45F38" w:rsidRDefault="00F45F38" w:rsidP="00595685">
            <w:r>
              <w:t>etheen</w:t>
            </w:r>
          </w:p>
          <w:p w:rsidR="00F45F38" w:rsidRDefault="00F45F38" w:rsidP="00595685">
            <w:r>
              <w:t>butadiëen</w:t>
            </w:r>
          </w:p>
          <w:p w:rsidR="00F45F38" w:rsidRDefault="00F45F38" w:rsidP="00595685">
            <w:r>
              <w:t>benzeen</w:t>
            </w:r>
          </w:p>
          <w:p w:rsidR="00F45F38" w:rsidRDefault="00F45F38" w:rsidP="00595685">
            <w:r>
              <w:t>naftaleen</w:t>
            </w:r>
          </w:p>
          <w:p w:rsidR="00F45F38" w:rsidRDefault="00F45F38" w:rsidP="00595685">
            <w:r>
              <w:t>anthraceen</w:t>
            </w:r>
          </w:p>
        </w:tc>
        <w:tc>
          <w:tcPr>
            <w:tcW w:w="3200" w:type="dxa"/>
            <w:tcBorders>
              <w:left w:val="nil"/>
            </w:tcBorders>
          </w:tcPr>
          <w:p w:rsidR="00F45F38" w:rsidRDefault="00F45F38" w:rsidP="00595685">
            <w:r>
              <w:t>160</w:t>
            </w:r>
          </w:p>
          <w:p w:rsidR="00F45F38" w:rsidRDefault="00F45F38" w:rsidP="00595685">
            <w:r>
              <w:t>180</w:t>
            </w:r>
          </w:p>
          <w:p w:rsidR="00F45F38" w:rsidRDefault="00F45F38" w:rsidP="00595685">
            <w:r>
              <w:t>210</w:t>
            </w:r>
          </w:p>
          <w:p w:rsidR="00F45F38" w:rsidRDefault="00F45F38" w:rsidP="00595685">
            <w:r>
              <w:t>250</w:t>
            </w:r>
          </w:p>
          <w:p w:rsidR="00F45F38" w:rsidRDefault="00F45F38" w:rsidP="00595685">
            <w:r>
              <w:t>320</w:t>
            </w:r>
          </w:p>
          <w:p w:rsidR="00F45F38" w:rsidRDefault="00F45F38" w:rsidP="00595685">
            <w:r>
              <w:t>360</w:t>
            </w:r>
          </w:p>
        </w:tc>
      </w:tr>
    </w:tbl>
    <w:p w:rsidR="00E06FE0" w:rsidRDefault="00B27494" w:rsidP="0002399B">
      <w:bookmarkStart w:id="827" w:name="_Ref435529539"/>
      <w:r>
        <w:rPr>
          <w:noProof/>
        </w:rPr>
        <w:lastRenderedPageBreak/>
        <w:drawing>
          <wp:inline distT="0" distB="0" distL="0" distR="0">
            <wp:extent cx="2457450" cy="1752600"/>
            <wp:effectExtent l="19050" t="0" r="0" b="0"/>
            <wp:docPr id="383" name="Afbeelding 383"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Image8"/>
                    <pic:cNvPicPr>
                      <a:picLocks noChangeAspect="1" noChangeArrowheads="1"/>
                    </pic:cNvPicPr>
                  </pic:nvPicPr>
                  <pic:blipFill>
                    <a:blip r:embed="rId721"/>
                    <a:srcRect/>
                    <a:stretch>
                      <a:fillRect/>
                    </a:stretch>
                  </pic:blipFill>
                  <pic:spPr bwMode="auto">
                    <a:xfrm>
                      <a:off x="0" y="0"/>
                      <a:ext cx="2457450" cy="1752600"/>
                    </a:xfrm>
                    <a:prstGeom prst="rect">
                      <a:avLst/>
                    </a:prstGeom>
                    <a:noFill/>
                    <a:ln w="9525">
                      <a:noFill/>
                      <a:miter lim="800000"/>
                      <a:headEnd/>
                      <a:tailEnd/>
                    </a:ln>
                  </pic:spPr>
                </pic:pic>
              </a:graphicData>
            </a:graphic>
          </wp:inline>
        </w:drawing>
      </w:r>
    </w:p>
    <w:p w:rsidR="00737C27" w:rsidRDefault="00E06FE0" w:rsidP="0002399B">
      <w:pPr>
        <w:rPr>
          <w:b/>
          <w:sz w:val="16"/>
          <w:szCs w:val="16"/>
        </w:rPr>
      </w:pPr>
      <w:bookmarkStart w:id="828" w:name="_Ref435932796"/>
      <w:r w:rsidRPr="002C6F01">
        <w:rPr>
          <w:b/>
          <w:sz w:val="16"/>
          <w:szCs w:val="16"/>
        </w:rPr>
        <w:t xml:space="preserve">figuur </w:t>
      </w:r>
      <w:r w:rsidRPr="002C6F01">
        <w:rPr>
          <w:b/>
          <w:sz w:val="16"/>
          <w:szCs w:val="16"/>
        </w:rPr>
        <w:fldChar w:fldCharType="begin"/>
      </w:r>
      <w:r w:rsidRPr="002C6F01">
        <w:rPr>
          <w:b/>
          <w:sz w:val="16"/>
          <w:szCs w:val="16"/>
        </w:rPr>
        <w:instrText xml:space="preserve"> SEQ figuur \* ARABIC </w:instrText>
      </w:r>
      <w:r w:rsidRPr="002C6F01">
        <w:rPr>
          <w:b/>
          <w:sz w:val="16"/>
          <w:szCs w:val="16"/>
        </w:rPr>
        <w:fldChar w:fldCharType="separate"/>
      </w:r>
      <w:r w:rsidR="00D86AD4">
        <w:rPr>
          <w:b/>
          <w:noProof/>
          <w:sz w:val="16"/>
          <w:szCs w:val="16"/>
        </w:rPr>
        <w:t>65</w:t>
      </w:r>
      <w:r w:rsidRPr="002C6F01">
        <w:rPr>
          <w:b/>
          <w:sz w:val="16"/>
          <w:szCs w:val="16"/>
        </w:rPr>
        <w:fldChar w:fldCharType="end"/>
      </w:r>
      <w:bookmarkEnd w:id="827"/>
      <w:bookmarkEnd w:id="828"/>
      <w:r w:rsidRPr="002C6F01">
        <w:rPr>
          <w:b/>
          <w:sz w:val="16"/>
          <w:szCs w:val="16"/>
        </w:rPr>
        <w:tab/>
        <w:t>Het UV-spectrum van aceton</w:t>
      </w:r>
    </w:p>
    <w:p w:rsidR="00737C27" w:rsidRDefault="00737C27" w:rsidP="0002399B">
      <w:pPr>
        <w:rPr>
          <w:b/>
          <w:sz w:val="16"/>
          <w:szCs w:val="16"/>
        </w:rPr>
        <w:sectPr w:rsidR="00737C27" w:rsidSect="00737C27">
          <w:type w:val="continuous"/>
          <w:pgSz w:w="11906" w:h="16838" w:code="9"/>
          <w:pgMar w:top="1417" w:right="1417" w:bottom="1417" w:left="1417" w:header="709" w:footer="709" w:gutter="0"/>
          <w:paperSrc w:first="114" w:other="114"/>
          <w:cols w:num="2" w:space="709"/>
          <w:titlePg/>
        </w:sectPr>
      </w:pPr>
    </w:p>
    <w:p w:rsidR="00BA0A19" w:rsidRDefault="00BA0A19" w:rsidP="0002399B">
      <w:pPr>
        <w:rPr>
          <w:b/>
          <w:sz w:val="16"/>
          <w:szCs w:val="16"/>
        </w:rPr>
        <w:sectPr w:rsidR="00BA0A19" w:rsidSect="00737C27">
          <w:type w:val="continuous"/>
          <w:pgSz w:w="11906" w:h="16838" w:code="9"/>
          <w:pgMar w:top="1417" w:right="1417" w:bottom="1417" w:left="1417" w:header="709" w:footer="709" w:gutter="0"/>
          <w:paperSrc w:first="114" w:other="114"/>
          <w:cols w:space="708"/>
          <w:titlePg/>
        </w:sectPr>
      </w:pPr>
    </w:p>
    <w:p w:rsidR="00E06FE0" w:rsidRPr="002C6F01" w:rsidRDefault="00E06FE0" w:rsidP="0002399B">
      <w:pPr>
        <w:rPr>
          <w:b/>
          <w:sz w:val="16"/>
          <w:szCs w:val="16"/>
        </w:rPr>
      </w:pPr>
      <w:r w:rsidRPr="002C6F01">
        <w:rPr>
          <w:b/>
          <w:sz w:val="16"/>
          <w:szCs w:val="16"/>
        </w:rPr>
        <w:lastRenderedPageBreak/>
        <w:t xml:space="preserve">Tabel </w:t>
      </w:r>
      <w:r w:rsidRPr="002C6F01">
        <w:rPr>
          <w:b/>
          <w:sz w:val="16"/>
          <w:szCs w:val="16"/>
        </w:rPr>
        <w:fldChar w:fldCharType="begin"/>
      </w:r>
      <w:r w:rsidRPr="002C6F01">
        <w:rPr>
          <w:b/>
          <w:sz w:val="16"/>
          <w:szCs w:val="16"/>
        </w:rPr>
        <w:instrText xml:space="preserve"> SEQ Tabel \* ARABIC </w:instrText>
      </w:r>
      <w:r w:rsidRPr="002C6F01">
        <w:rPr>
          <w:b/>
          <w:sz w:val="16"/>
          <w:szCs w:val="16"/>
        </w:rPr>
        <w:fldChar w:fldCharType="separate"/>
      </w:r>
      <w:r w:rsidR="00D86AD4">
        <w:rPr>
          <w:b/>
          <w:noProof/>
          <w:sz w:val="16"/>
          <w:szCs w:val="16"/>
        </w:rPr>
        <w:t>11</w:t>
      </w:r>
      <w:r w:rsidRPr="002C6F01">
        <w:rPr>
          <w:b/>
          <w:sz w:val="16"/>
          <w:szCs w:val="16"/>
        </w:rPr>
        <w:fldChar w:fldCharType="end"/>
      </w:r>
      <w:r w:rsidRPr="002C6F01">
        <w:rPr>
          <w:b/>
          <w:sz w:val="16"/>
          <w:szCs w:val="16"/>
        </w:rPr>
        <w:tab/>
        <w:t>Elektronovergangen in eenvoudige organische moleculen</w:t>
      </w:r>
    </w:p>
    <w:tbl>
      <w:tblPr>
        <w:tblW w:w="0" w:type="auto"/>
        <w:tblLayout w:type="fixed"/>
        <w:tblCellMar>
          <w:left w:w="70" w:type="dxa"/>
          <w:right w:w="70" w:type="dxa"/>
        </w:tblCellMar>
        <w:tblLook w:val="0000"/>
      </w:tblPr>
      <w:tblGrid>
        <w:gridCol w:w="2929"/>
        <w:gridCol w:w="856"/>
        <w:gridCol w:w="788"/>
        <w:gridCol w:w="1312"/>
      </w:tblGrid>
      <w:tr w:rsidR="00E06FE0">
        <w:tblPrEx>
          <w:tblCellMar>
            <w:top w:w="0" w:type="dxa"/>
            <w:bottom w:w="0" w:type="dxa"/>
          </w:tblCellMar>
        </w:tblPrEx>
        <w:tc>
          <w:tcPr>
            <w:tcW w:w="2929" w:type="dxa"/>
            <w:tcBorders>
              <w:bottom w:val="single" w:sz="6" w:space="0" w:color="auto"/>
              <w:right w:val="single" w:sz="6" w:space="0" w:color="auto"/>
            </w:tcBorders>
          </w:tcPr>
          <w:p w:rsidR="00E06FE0" w:rsidRDefault="00E06FE0" w:rsidP="0002399B">
            <w:r>
              <w:t>verbinding</w:t>
            </w:r>
          </w:p>
        </w:tc>
        <w:tc>
          <w:tcPr>
            <w:tcW w:w="856" w:type="dxa"/>
            <w:tcBorders>
              <w:left w:val="nil"/>
              <w:bottom w:val="single" w:sz="6" w:space="0" w:color="auto"/>
              <w:right w:val="single" w:sz="6" w:space="0" w:color="auto"/>
            </w:tcBorders>
          </w:tcPr>
          <w:p w:rsidR="00E06FE0" w:rsidRDefault="00E06FE0" w:rsidP="0002399B">
            <w:r>
              <w:rPr>
                <w:rFonts w:ascii="Symbol" w:hAnsi="Symbol"/>
              </w:rPr>
              <w:t></w:t>
            </w:r>
            <w:r>
              <w:rPr>
                <w:vertAlign w:val="subscript"/>
              </w:rPr>
              <w:t>max</w:t>
            </w:r>
            <w:r>
              <w:t xml:space="preserve">, </w:t>
            </w:r>
            <w:r>
              <w:rPr>
                <w:i/>
              </w:rPr>
              <w:t>A</w:t>
            </w:r>
          </w:p>
        </w:tc>
        <w:tc>
          <w:tcPr>
            <w:tcW w:w="788" w:type="dxa"/>
            <w:tcBorders>
              <w:left w:val="nil"/>
              <w:bottom w:val="single" w:sz="6" w:space="0" w:color="auto"/>
              <w:right w:val="single" w:sz="6" w:space="0" w:color="auto"/>
            </w:tcBorders>
          </w:tcPr>
          <w:p w:rsidR="00E06FE0" w:rsidRDefault="00E06FE0" w:rsidP="0002399B">
            <w:r>
              <w:rPr>
                <w:rFonts w:ascii="Symbol" w:hAnsi="Symbol"/>
              </w:rPr>
              <w:t></w:t>
            </w:r>
            <w:r>
              <w:rPr>
                <w:vertAlign w:val="subscript"/>
              </w:rPr>
              <w:t>max</w:t>
            </w:r>
          </w:p>
        </w:tc>
        <w:tc>
          <w:tcPr>
            <w:tcW w:w="1312" w:type="dxa"/>
            <w:tcBorders>
              <w:left w:val="nil"/>
              <w:bottom w:val="single" w:sz="6" w:space="0" w:color="auto"/>
            </w:tcBorders>
          </w:tcPr>
          <w:p w:rsidR="00E06FE0" w:rsidRDefault="00E06FE0" w:rsidP="0002399B">
            <w:r>
              <w:t>oplosmiddel</w:t>
            </w:r>
          </w:p>
        </w:tc>
      </w:tr>
      <w:tr w:rsidR="00E06FE0">
        <w:tblPrEx>
          <w:tblCellMar>
            <w:top w:w="0" w:type="dxa"/>
            <w:bottom w:w="0" w:type="dxa"/>
          </w:tblCellMar>
        </w:tblPrEx>
        <w:tc>
          <w:tcPr>
            <w:tcW w:w="2929" w:type="dxa"/>
            <w:tcBorders>
              <w:right w:val="single" w:sz="6" w:space="0" w:color="auto"/>
            </w:tcBorders>
          </w:tcPr>
          <w:p w:rsidR="00E06FE0" w:rsidRDefault="00E06FE0" w:rsidP="0002399B">
            <w:r>
              <w:t>(CH</w:t>
            </w:r>
            <w:r>
              <w:rPr>
                <w:vertAlign w:val="subscript"/>
              </w:rPr>
              <w:t>3</w:t>
            </w:r>
            <w:r>
              <w:t>)</w:t>
            </w:r>
            <w:r>
              <w:rPr>
                <w:vertAlign w:val="subscript"/>
              </w:rPr>
              <w:t>2</w:t>
            </w:r>
            <w:r>
              <w:t>C=O</w:t>
            </w:r>
          </w:p>
          <w:p w:rsidR="00E06FE0" w:rsidRDefault="00E06FE0" w:rsidP="0002399B"/>
          <w:p w:rsidR="00E06FE0" w:rsidRDefault="00E06FE0" w:rsidP="0002399B"/>
          <w:p w:rsidR="00E06FE0" w:rsidRDefault="00E06FE0" w:rsidP="0002399B">
            <w:r>
              <w:t>CH</w:t>
            </w:r>
            <w:r>
              <w:rPr>
                <w:vertAlign w:val="subscript"/>
              </w:rPr>
              <w:t>2</w:t>
            </w:r>
            <w:r>
              <w:t>=CH</w:t>
            </w:r>
            <w:r>
              <w:rPr>
                <w:vertAlign w:val="subscript"/>
              </w:rPr>
              <w:t>2</w:t>
            </w:r>
          </w:p>
          <w:p w:rsidR="00E06FE0" w:rsidRDefault="00E06FE0" w:rsidP="0002399B">
            <w:r>
              <w:t>CH</w:t>
            </w:r>
            <w:r>
              <w:rPr>
                <w:vertAlign w:val="subscript"/>
              </w:rPr>
              <w:t>2</w:t>
            </w:r>
            <w:r>
              <w:t>=CH–CH=CH</w:t>
            </w:r>
            <w:r>
              <w:rPr>
                <w:vertAlign w:val="subscript"/>
              </w:rPr>
              <w:t>2</w:t>
            </w:r>
          </w:p>
          <w:p w:rsidR="00E06FE0" w:rsidRDefault="00E06FE0" w:rsidP="0002399B">
            <w:r>
              <w:t>CH</w:t>
            </w:r>
            <w:r>
              <w:rPr>
                <w:vertAlign w:val="subscript"/>
              </w:rPr>
              <w:t>3</w:t>
            </w:r>
            <w:r>
              <w:t>–CH=CH–CH=CH–CH</w:t>
            </w:r>
            <w:r>
              <w:rPr>
                <w:vertAlign w:val="subscript"/>
              </w:rPr>
              <w:t>3</w:t>
            </w:r>
          </w:p>
          <w:p w:rsidR="00E06FE0" w:rsidRDefault="00E06FE0" w:rsidP="0002399B">
            <w:r>
              <w:t>CH</w:t>
            </w:r>
            <w:r>
              <w:rPr>
                <w:vertAlign w:val="subscript"/>
              </w:rPr>
              <w:t>2</w:t>
            </w:r>
            <w:r>
              <w:t>=CH–CH</w:t>
            </w:r>
            <w:r>
              <w:rPr>
                <w:vertAlign w:val="subscript"/>
              </w:rPr>
              <w:t>2</w:t>
            </w:r>
            <w:r>
              <w:t>–CH</w:t>
            </w:r>
            <w:r>
              <w:rPr>
                <w:vertAlign w:val="subscript"/>
              </w:rPr>
              <w:t>2</w:t>
            </w:r>
            <w:r>
              <w:t>–CH=CH</w:t>
            </w:r>
            <w:r>
              <w:rPr>
                <w:vertAlign w:val="subscript"/>
              </w:rPr>
              <w:t>2</w:t>
            </w:r>
          </w:p>
          <w:p w:rsidR="00E06FE0" w:rsidRDefault="00E06FE0" w:rsidP="0002399B">
            <w:r>
              <w:t>CH</w:t>
            </w:r>
            <w:r>
              <w:rPr>
                <w:vertAlign w:val="subscript"/>
              </w:rPr>
              <w:t>3</w:t>
            </w:r>
            <w:r>
              <w:t>C</w:t>
            </w:r>
            <w:r>
              <w:sym w:font="Symbol" w:char="F0BA"/>
            </w:r>
            <w:r>
              <w:t>CH</w:t>
            </w:r>
          </w:p>
          <w:p w:rsidR="00E06FE0" w:rsidRDefault="00E06FE0" w:rsidP="0002399B">
            <w:r>
              <w:t>CH</w:t>
            </w:r>
            <w:r>
              <w:rPr>
                <w:vertAlign w:val="subscript"/>
              </w:rPr>
              <w:t>2</w:t>
            </w:r>
            <w:r>
              <w:t>=CH–CO(CH</w:t>
            </w:r>
            <w:r>
              <w:rPr>
                <w:vertAlign w:val="subscript"/>
              </w:rPr>
              <w:t>3</w:t>
            </w:r>
            <w:r>
              <w:t>)</w:t>
            </w:r>
          </w:p>
          <w:p w:rsidR="00E06FE0" w:rsidRDefault="00E06FE0" w:rsidP="0002399B"/>
          <w:p w:rsidR="00E06FE0" w:rsidRDefault="00E06FE0" w:rsidP="0002399B">
            <w:r>
              <w:t>CH</w:t>
            </w:r>
            <w:r>
              <w:rPr>
                <w:vertAlign w:val="subscript"/>
              </w:rPr>
              <w:t>4</w:t>
            </w:r>
          </w:p>
          <w:p w:rsidR="00E06FE0" w:rsidRDefault="00E06FE0" w:rsidP="0002399B">
            <w:r>
              <w:t>CH</w:t>
            </w:r>
            <w:r>
              <w:rPr>
                <w:vertAlign w:val="subscript"/>
              </w:rPr>
              <w:t>3</w:t>
            </w:r>
            <w:r>
              <w:t>–CH</w:t>
            </w:r>
            <w:r>
              <w:rPr>
                <w:vertAlign w:val="subscript"/>
              </w:rPr>
              <w:t>3</w:t>
            </w:r>
          </w:p>
          <w:p w:rsidR="00E06FE0" w:rsidRDefault="00E06FE0" w:rsidP="0002399B">
            <w:r>
              <w:t>CH</w:t>
            </w:r>
            <w:r>
              <w:rPr>
                <w:vertAlign w:val="subscript"/>
              </w:rPr>
              <w:t>3</w:t>
            </w:r>
            <w:r>
              <w:t>–Cl</w:t>
            </w:r>
          </w:p>
          <w:p w:rsidR="00E06FE0" w:rsidRDefault="00E06FE0" w:rsidP="0002399B">
            <w:r>
              <w:t>CH</w:t>
            </w:r>
            <w:r>
              <w:rPr>
                <w:vertAlign w:val="subscript"/>
              </w:rPr>
              <w:t>3</w:t>
            </w:r>
            <w:r>
              <w:t>–Br</w:t>
            </w:r>
          </w:p>
          <w:p w:rsidR="00E06FE0" w:rsidRDefault="00E06FE0" w:rsidP="0002399B">
            <w:r>
              <w:t>CH</w:t>
            </w:r>
            <w:r>
              <w:rPr>
                <w:vertAlign w:val="subscript"/>
              </w:rPr>
              <w:t>3</w:t>
            </w:r>
            <w:r>
              <w:t>–I</w:t>
            </w:r>
          </w:p>
          <w:p w:rsidR="00E06FE0" w:rsidRDefault="00E06FE0" w:rsidP="0002399B">
            <w:r>
              <w:t>CH</w:t>
            </w:r>
            <w:r>
              <w:rPr>
                <w:vertAlign w:val="subscript"/>
              </w:rPr>
              <w:t>3</w:t>
            </w:r>
            <w:r>
              <w:t>–O–H</w:t>
            </w:r>
          </w:p>
          <w:p w:rsidR="00E06FE0" w:rsidRDefault="00E06FE0" w:rsidP="0002399B">
            <w:r>
              <w:t>CH</w:t>
            </w:r>
            <w:r>
              <w:rPr>
                <w:vertAlign w:val="subscript"/>
              </w:rPr>
              <w:t>3</w:t>
            </w:r>
            <w:r>
              <w:t>–O–CH</w:t>
            </w:r>
            <w:r>
              <w:rPr>
                <w:vertAlign w:val="subscript"/>
              </w:rPr>
              <w:t>3</w:t>
            </w:r>
          </w:p>
          <w:p w:rsidR="00E06FE0" w:rsidRDefault="00E06FE0" w:rsidP="0002399B">
            <w:r>
              <w:t>(CH</w:t>
            </w:r>
            <w:r>
              <w:rPr>
                <w:vertAlign w:val="subscript"/>
              </w:rPr>
              <w:t>3</w:t>
            </w:r>
            <w:r>
              <w:t>)</w:t>
            </w:r>
            <w:r>
              <w:rPr>
                <w:vertAlign w:val="subscript"/>
              </w:rPr>
              <w:t>3</w:t>
            </w:r>
            <w:r>
              <w:t>N</w:t>
            </w:r>
          </w:p>
        </w:tc>
        <w:tc>
          <w:tcPr>
            <w:tcW w:w="856" w:type="dxa"/>
            <w:tcBorders>
              <w:top w:val="single" w:sz="6" w:space="0" w:color="auto"/>
              <w:left w:val="nil"/>
              <w:right w:val="single" w:sz="6" w:space="0" w:color="auto"/>
            </w:tcBorders>
          </w:tcPr>
          <w:p w:rsidR="00E06FE0" w:rsidRDefault="00E06FE0" w:rsidP="0002399B">
            <w:r>
              <w:t>2800</w:t>
            </w:r>
          </w:p>
          <w:p w:rsidR="00E06FE0" w:rsidRDefault="00E06FE0" w:rsidP="0002399B">
            <w:r>
              <w:t>1900</w:t>
            </w:r>
          </w:p>
          <w:p w:rsidR="00E06FE0" w:rsidRDefault="00E06FE0" w:rsidP="0002399B">
            <w:r>
              <w:t>1560</w:t>
            </w:r>
          </w:p>
          <w:p w:rsidR="00E06FE0" w:rsidRDefault="00E06FE0" w:rsidP="0002399B">
            <w:r>
              <w:t>1620</w:t>
            </w:r>
          </w:p>
          <w:p w:rsidR="00E06FE0" w:rsidRDefault="00E06FE0" w:rsidP="0002399B">
            <w:r>
              <w:t>2170</w:t>
            </w:r>
          </w:p>
          <w:p w:rsidR="00E06FE0" w:rsidRDefault="00E06FE0" w:rsidP="0002399B">
            <w:r>
              <w:t>2270</w:t>
            </w:r>
          </w:p>
          <w:p w:rsidR="00E06FE0" w:rsidRDefault="00E06FE0" w:rsidP="0002399B">
            <w:r>
              <w:t>1850</w:t>
            </w:r>
          </w:p>
          <w:p w:rsidR="00E06FE0" w:rsidRDefault="00E06FE0" w:rsidP="0002399B">
            <w:r>
              <w:t>1865</w:t>
            </w:r>
          </w:p>
          <w:p w:rsidR="00E06FE0" w:rsidRDefault="00E06FE0" w:rsidP="0002399B">
            <w:r>
              <w:t>3240</w:t>
            </w:r>
          </w:p>
          <w:p w:rsidR="00E06FE0" w:rsidRDefault="00E06FE0" w:rsidP="0002399B">
            <w:r>
              <w:t>2190</w:t>
            </w:r>
          </w:p>
          <w:p w:rsidR="00E06FE0" w:rsidRDefault="00E06FE0" w:rsidP="0002399B">
            <w:r>
              <w:t>1219</w:t>
            </w:r>
          </w:p>
          <w:p w:rsidR="00E06FE0" w:rsidRDefault="00E06FE0" w:rsidP="0002399B">
            <w:r>
              <w:t>1350</w:t>
            </w:r>
          </w:p>
          <w:p w:rsidR="00E06FE0" w:rsidRDefault="00E06FE0" w:rsidP="0002399B">
            <w:r>
              <w:t>1725</w:t>
            </w:r>
          </w:p>
          <w:p w:rsidR="00E06FE0" w:rsidRDefault="00E06FE0" w:rsidP="0002399B">
            <w:r>
              <w:t>2040</w:t>
            </w:r>
          </w:p>
          <w:p w:rsidR="00E06FE0" w:rsidRDefault="00E06FE0" w:rsidP="0002399B">
            <w:r>
              <w:t>2575</w:t>
            </w:r>
          </w:p>
          <w:p w:rsidR="00E06FE0" w:rsidRDefault="00E06FE0" w:rsidP="0002399B">
            <w:r>
              <w:t>1835</w:t>
            </w:r>
          </w:p>
          <w:p w:rsidR="00E06FE0" w:rsidRDefault="00E06FE0" w:rsidP="0002399B">
            <w:r>
              <w:t>1838</w:t>
            </w:r>
          </w:p>
          <w:p w:rsidR="00E06FE0" w:rsidRDefault="00E06FE0" w:rsidP="0002399B">
            <w:r>
              <w:t>2273</w:t>
            </w:r>
          </w:p>
        </w:tc>
        <w:tc>
          <w:tcPr>
            <w:tcW w:w="788" w:type="dxa"/>
            <w:tcBorders>
              <w:top w:val="single" w:sz="6" w:space="0" w:color="auto"/>
              <w:left w:val="nil"/>
              <w:right w:val="single" w:sz="6" w:space="0" w:color="auto"/>
            </w:tcBorders>
          </w:tcPr>
          <w:p w:rsidR="00E06FE0" w:rsidRDefault="00E06FE0" w:rsidP="0002399B">
            <w:r>
              <w:t>15</w:t>
            </w:r>
          </w:p>
          <w:p w:rsidR="00E06FE0" w:rsidRDefault="00E06FE0" w:rsidP="0002399B">
            <w:r>
              <w:t>1100</w:t>
            </w:r>
          </w:p>
          <w:p w:rsidR="00E06FE0" w:rsidRDefault="00E06FE0" w:rsidP="0002399B">
            <w:r>
              <w:t>sterk</w:t>
            </w:r>
          </w:p>
          <w:p w:rsidR="00E06FE0" w:rsidRDefault="00E06FE0" w:rsidP="0002399B">
            <w:r>
              <w:t>10000</w:t>
            </w:r>
          </w:p>
          <w:p w:rsidR="00E06FE0" w:rsidRDefault="00E06FE0" w:rsidP="0002399B">
            <w:r>
              <w:t>20900</w:t>
            </w:r>
          </w:p>
          <w:p w:rsidR="00E06FE0" w:rsidRDefault="00E06FE0" w:rsidP="0002399B">
            <w:r>
              <w:t>22500</w:t>
            </w:r>
          </w:p>
          <w:p w:rsidR="00E06FE0" w:rsidRDefault="00E06FE0" w:rsidP="0002399B">
            <w:r>
              <w:t>20000</w:t>
            </w:r>
          </w:p>
          <w:p w:rsidR="00E06FE0" w:rsidRDefault="00E06FE0" w:rsidP="0002399B">
            <w:r>
              <w:t>450</w:t>
            </w:r>
          </w:p>
          <w:p w:rsidR="00E06FE0" w:rsidRDefault="00E06FE0" w:rsidP="0002399B">
            <w:r>
              <w:t>24</w:t>
            </w:r>
          </w:p>
          <w:p w:rsidR="00E06FE0" w:rsidRDefault="00E06FE0" w:rsidP="0002399B">
            <w:r>
              <w:t>3600</w:t>
            </w:r>
          </w:p>
          <w:p w:rsidR="00E06FE0" w:rsidRDefault="00E06FE0" w:rsidP="0002399B">
            <w:r>
              <w:t>sterk</w:t>
            </w:r>
          </w:p>
          <w:p w:rsidR="00E06FE0" w:rsidRDefault="00E06FE0" w:rsidP="0002399B">
            <w:r>
              <w:t>sterk</w:t>
            </w:r>
          </w:p>
          <w:p w:rsidR="00E06FE0" w:rsidRDefault="00E06FE0" w:rsidP="0002399B">
            <w:r>
              <w:t>zwak</w:t>
            </w:r>
          </w:p>
          <w:p w:rsidR="00E06FE0" w:rsidRDefault="00E06FE0" w:rsidP="0002399B">
            <w:r>
              <w:t>200</w:t>
            </w:r>
          </w:p>
          <w:p w:rsidR="00E06FE0" w:rsidRDefault="00E06FE0" w:rsidP="0002399B">
            <w:r>
              <w:t>365</w:t>
            </w:r>
          </w:p>
          <w:p w:rsidR="00E06FE0" w:rsidRDefault="00E06FE0" w:rsidP="0002399B">
            <w:r>
              <w:t>150</w:t>
            </w:r>
          </w:p>
          <w:p w:rsidR="00E06FE0" w:rsidRDefault="00E06FE0" w:rsidP="0002399B">
            <w:r>
              <w:t>2520</w:t>
            </w:r>
          </w:p>
          <w:p w:rsidR="00E06FE0" w:rsidRDefault="00E06FE0" w:rsidP="0002399B">
            <w:r>
              <w:t>900</w:t>
            </w:r>
          </w:p>
        </w:tc>
        <w:tc>
          <w:tcPr>
            <w:tcW w:w="1312" w:type="dxa"/>
            <w:tcBorders>
              <w:left w:val="nil"/>
            </w:tcBorders>
          </w:tcPr>
          <w:p w:rsidR="00E06FE0" w:rsidRDefault="00E06FE0" w:rsidP="0002399B">
            <w:r>
              <w:t>cyclohexaan</w:t>
            </w:r>
          </w:p>
          <w:p w:rsidR="00E06FE0" w:rsidRDefault="00E06FE0" w:rsidP="0002399B"/>
          <w:p w:rsidR="00E06FE0" w:rsidRDefault="00E06FE0" w:rsidP="0002399B"/>
          <w:p w:rsidR="00E06FE0" w:rsidRDefault="00E06FE0" w:rsidP="0002399B">
            <w:r>
              <w:t>damp</w:t>
            </w:r>
          </w:p>
          <w:p w:rsidR="00E06FE0" w:rsidRDefault="00E06FE0" w:rsidP="0002399B">
            <w:r>
              <w:t>hexaan</w:t>
            </w:r>
          </w:p>
          <w:p w:rsidR="00E06FE0" w:rsidRDefault="00E06FE0" w:rsidP="0002399B">
            <w:r>
              <w:t>hexaan</w:t>
            </w:r>
          </w:p>
          <w:p w:rsidR="00E06FE0" w:rsidRDefault="00E06FE0" w:rsidP="0002399B">
            <w:r>
              <w:t>alcohol</w:t>
            </w:r>
          </w:p>
          <w:p w:rsidR="00E06FE0" w:rsidRDefault="00E06FE0" w:rsidP="0002399B">
            <w:r>
              <w:t>cyclohexaan</w:t>
            </w:r>
          </w:p>
          <w:p w:rsidR="00E06FE0" w:rsidRDefault="00E06FE0" w:rsidP="0002399B">
            <w:r>
              <w:t>alcohol</w:t>
            </w:r>
          </w:p>
          <w:p w:rsidR="00E06FE0" w:rsidRDefault="00E06FE0" w:rsidP="0002399B"/>
          <w:p w:rsidR="00E06FE0" w:rsidRDefault="00E06FE0" w:rsidP="0002399B">
            <w:r>
              <w:t>damp</w:t>
            </w:r>
          </w:p>
          <w:p w:rsidR="00E06FE0" w:rsidRDefault="00E06FE0" w:rsidP="0002399B">
            <w:r>
              <w:t>damp</w:t>
            </w:r>
          </w:p>
          <w:p w:rsidR="00E06FE0" w:rsidRDefault="00E06FE0" w:rsidP="0002399B">
            <w:r>
              <w:t>damp</w:t>
            </w:r>
          </w:p>
          <w:p w:rsidR="00E06FE0" w:rsidRDefault="00E06FE0" w:rsidP="0002399B">
            <w:r>
              <w:t>damp</w:t>
            </w:r>
          </w:p>
          <w:p w:rsidR="00E06FE0" w:rsidRDefault="00E06FE0" w:rsidP="0002399B">
            <w:r>
              <w:t>pentaan</w:t>
            </w:r>
          </w:p>
          <w:p w:rsidR="00E06FE0" w:rsidRDefault="00E06FE0" w:rsidP="0002399B">
            <w:r>
              <w:t>damp</w:t>
            </w:r>
          </w:p>
          <w:p w:rsidR="00E06FE0" w:rsidRDefault="00E06FE0" w:rsidP="0002399B">
            <w:r>
              <w:t>damp</w:t>
            </w:r>
          </w:p>
          <w:p w:rsidR="00E06FE0" w:rsidRDefault="00E06FE0" w:rsidP="0002399B">
            <w:r>
              <w:t>damp</w:t>
            </w:r>
          </w:p>
        </w:tc>
      </w:tr>
    </w:tbl>
    <w:p w:rsidR="00E06FE0" w:rsidRPr="002C6F01" w:rsidRDefault="002C6F01" w:rsidP="002C6F01">
      <w:pPr>
        <w:pStyle w:val="Bijschrift"/>
        <w:jc w:val="right"/>
        <w:rPr>
          <w:bCs/>
        </w:rPr>
      </w:pPr>
      <w:bookmarkStart w:id="829" w:name="_Ref435530932"/>
      <w:r w:rsidRPr="002C6F01">
        <w:rPr>
          <w:bCs/>
          <w:noProof/>
        </w:rPr>
        <w:pict>
          <v:shape id="_x0000_s1212" type="#_x0000_t75" style="position:absolute;left:0;text-align:left;margin-left:413.5pt;margin-top:21.85pt;width:136.8pt;height:119.85pt;z-index:-251636224;mso-wrap-edited:f;mso-position-horizontal:right;mso-position-horizontal-relative:text;mso-position-vertical-relative:text" fillcolor="window">
            <v:imagedata r:id="rId722" o:title="" croptop="1328f"/>
            <w10:wrap type="square"/>
          </v:shape>
          <o:OLEObject Type="Embed" ProgID="WPGraphic21" ShapeID="_x0000_s1212" DrawAspect="Content" ObjectID="_1319627449" r:id="rId723"/>
        </w:pict>
      </w:r>
      <w:r w:rsidR="00E06FE0" w:rsidRPr="002C6F01">
        <w:rPr>
          <w:bCs/>
        </w:rPr>
        <w:t xml:space="preserve">figuur </w:t>
      </w:r>
      <w:r w:rsidR="00E06FE0" w:rsidRPr="002C6F01">
        <w:rPr>
          <w:bCs/>
        </w:rPr>
        <w:fldChar w:fldCharType="begin"/>
      </w:r>
      <w:r w:rsidR="00E06FE0" w:rsidRPr="002C6F01">
        <w:rPr>
          <w:bCs/>
        </w:rPr>
        <w:instrText xml:space="preserve"> SEQ figuur \* ARABIC </w:instrText>
      </w:r>
      <w:r w:rsidR="00E06FE0" w:rsidRPr="002C6F01">
        <w:rPr>
          <w:bCs/>
        </w:rPr>
        <w:fldChar w:fldCharType="separate"/>
      </w:r>
      <w:r w:rsidR="00D86AD4">
        <w:rPr>
          <w:bCs/>
          <w:noProof/>
        </w:rPr>
        <w:t>66</w:t>
      </w:r>
      <w:r w:rsidR="00E06FE0" w:rsidRPr="002C6F01">
        <w:rPr>
          <w:bCs/>
        </w:rPr>
        <w:fldChar w:fldCharType="end"/>
      </w:r>
      <w:bookmarkEnd w:id="829"/>
      <w:r w:rsidR="00E06FE0" w:rsidRPr="002C6F01">
        <w:rPr>
          <w:bCs/>
        </w:rPr>
        <w:tab/>
        <w:t>Lambert-Beer</w:t>
      </w:r>
    </w:p>
    <w:p w:rsidR="00E06FE0" w:rsidRDefault="00E06FE0" w:rsidP="00117F2D">
      <w:pPr>
        <w:pStyle w:val="Kop3"/>
      </w:pPr>
      <w:bookmarkStart w:id="830" w:name="_Toc384880792"/>
      <w:bookmarkStart w:id="831" w:name="_Toc435887980"/>
      <w:bookmarkStart w:id="832" w:name="_Toc435888460"/>
      <w:bookmarkStart w:id="833" w:name="_Toc509390651"/>
      <w:bookmarkStart w:id="834" w:name="_Toc4590013"/>
      <w:bookmarkStart w:id="835" w:name="_Toc4679257"/>
      <w:bookmarkStart w:id="836" w:name="_Toc4918043"/>
      <w:bookmarkStart w:id="837" w:name="_Toc65405273"/>
      <w:r>
        <w:t>Wet van Lambert-Beer</w:t>
      </w:r>
      <w:bookmarkEnd w:id="830"/>
      <w:bookmarkEnd w:id="831"/>
      <w:bookmarkEnd w:id="832"/>
      <w:bookmarkEnd w:id="833"/>
      <w:bookmarkEnd w:id="834"/>
      <w:bookmarkEnd w:id="835"/>
      <w:bookmarkEnd w:id="836"/>
      <w:bookmarkEnd w:id="837"/>
    </w:p>
    <w:p w:rsidR="00E06FE0" w:rsidRDefault="00E06FE0" w:rsidP="0002399B">
      <w:r>
        <w:t>Uit de straling die een stof absorbeert kunnen we gegevens verkrijgen over de aard en de hoeveelheid van de aanwezige stof. De intensiteit van een stralingsbundel zal bij het passeren van de stof in het algemeen verminderen, zelfs na verrekenen van de stralingsverliezen door reflectie of verstrooiing. Een gedeelte van de energie van de invallende straling wordt geabsorbeerd. De golflengte verandert bij het absorptieverschijnsel niet, slechts de intensiteit neemt af; hiervoor geldt de wet van Lambert-Beer. De wet van Lambert-Beer</w:t>
      </w:r>
      <w:r w:rsidR="00E07FA9">
        <w:fldChar w:fldCharType="begin"/>
      </w:r>
      <w:r w:rsidR="00E07FA9">
        <w:instrText xml:space="preserve"> XE "</w:instrText>
      </w:r>
      <w:r w:rsidR="00E07FA9" w:rsidRPr="00E940EE">
        <w:instrText>wet</w:instrText>
      </w:r>
      <w:r w:rsidR="00880D39">
        <w:instrText>:</w:instrText>
      </w:r>
      <w:r w:rsidR="00E07FA9" w:rsidRPr="00E940EE">
        <w:instrText>van Lambert-Beer</w:instrText>
      </w:r>
      <w:r w:rsidR="00E07FA9">
        <w:instrText xml:space="preserve">" </w:instrText>
      </w:r>
      <w:r w:rsidR="00E07FA9">
        <w:fldChar w:fldCharType="end"/>
      </w:r>
      <w:r>
        <w:t xml:space="preserve"> kan eenvoudig worden afgeleid uit de empirische wetten geformuleerd door resp. Lambert en Beer.</w:t>
      </w:r>
    </w:p>
    <w:p w:rsidR="00E06FE0" w:rsidRDefault="00E06FE0" w:rsidP="0002399B">
      <w:r>
        <w:t>Wet van Lambert: de fractie van het opvallende licht dat geabsorbeerd wordt, is onafhankelijk van de intensiteit van het opvallende licht.</w:t>
      </w:r>
    </w:p>
    <w:p w:rsidR="00E06FE0" w:rsidRDefault="00E06FE0" w:rsidP="0002399B">
      <w:r>
        <w:t>Wet van Beer: de absorptie is recht evenredig met het aantal absorberende moleculen.</w:t>
      </w:r>
    </w:p>
    <w:p w:rsidR="00E06FE0" w:rsidRDefault="00E06FE0" w:rsidP="0002399B">
      <w:r>
        <w:t>We beschouwen nu een cuvet</w:t>
      </w:r>
      <w:r w:rsidR="00E07FA9">
        <w:fldChar w:fldCharType="begin"/>
      </w:r>
      <w:r w:rsidR="00E07FA9">
        <w:instrText xml:space="preserve"> XE "</w:instrText>
      </w:r>
      <w:r w:rsidR="00E07FA9" w:rsidRPr="00E940EE">
        <w:instrText>cuvet</w:instrText>
      </w:r>
      <w:r w:rsidR="00E07FA9">
        <w:instrText xml:space="preserve">" </w:instrText>
      </w:r>
      <w:r w:rsidR="00E07FA9">
        <w:fldChar w:fldCharType="end"/>
      </w:r>
      <w:r>
        <w:t xml:space="preserve"> met optische weglengte </w:t>
      </w:r>
      <w:r>
        <w:rPr>
          <w:i/>
        </w:rPr>
        <w:t>l</w:t>
      </w:r>
      <w:r>
        <w:t xml:space="preserve"> (cm) gevuld met de monsteroplossing, waarop loodrecht een lichtbundel valt met intensiteit </w:t>
      </w:r>
      <w:r>
        <w:rPr>
          <w:i/>
        </w:rPr>
        <w:t>I</w:t>
      </w:r>
      <w:r>
        <w:rPr>
          <w:vertAlign w:val="subscript"/>
        </w:rPr>
        <w:t>o</w:t>
      </w:r>
      <w:r>
        <w:t xml:space="preserve"> (</w:t>
      </w:r>
      <w:fldSimple w:instr=" REF _Ref435530932  \* MERGEFORMAT ">
        <w:r w:rsidR="00D86AD4" w:rsidRPr="00D86AD4">
          <w:t xml:space="preserve">figuur </w:t>
        </w:r>
        <w:r w:rsidR="00D86AD4" w:rsidRPr="00D86AD4">
          <w:rPr>
            <w:noProof/>
          </w:rPr>
          <w:t>66</w:t>
        </w:r>
      </w:fldSimple>
      <w:r>
        <w:t>)</w:t>
      </w:r>
    </w:p>
    <w:p w:rsidR="00E06FE0" w:rsidRDefault="00E06FE0" w:rsidP="0002399B">
      <w:r>
        <w:lastRenderedPageBreak/>
        <w:t xml:space="preserve">De afname van de lichtintensiteit </w:t>
      </w:r>
      <w:r>
        <w:sym w:font="Symbol" w:char="F02D"/>
      </w:r>
      <w:r>
        <w:t>d</w:t>
      </w:r>
      <w:r>
        <w:rPr>
          <w:i/>
        </w:rPr>
        <w:t>I</w:t>
      </w:r>
      <w:r>
        <w:rPr>
          <w:vertAlign w:val="subscript"/>
        </w:rPr>
        <w:t>x</w:t>
      </w:r>
      <w:r>
        <w:t xml:space="preserve"> ter plaatse van een dun laagje d</w:t>
      </w:r>
      <w:r>
        <w:rPr>
          <w:i/>
        </w:rPr>
        <w:t>x</w:t>
      </w:r>
      <w:r>
        <w:t xml:space="preserve"> in de cuvet op een afstand </w:t>
      </w:r>
      <w:r>
        <w:rPr>
          <w:i/>
        </w:rPr>
        <w:t>x</w:t>
      </w:r>
      <w:r>
        <w:t xml:space="preserve"> van de voorzijde zal evenredig zijn met de lichtintensiteit</w:t>
      </w:r>
      <w:r w:rsidR="00E07FA9">
        <w:fldChar w:fldCharType="begin"/>
      </w:r>
      <w:r w:rsidR="00E07FA9">
        <w:instrText xml:space="preserve"> XE "</w:instrText>
      </w:r>
      <w:r w:rsidR="00E07FA9" w:rsidRPr="00E940EE">
        <w:instrText>lichtintensiteit</w:instrText>
      </w:r>
      <w:r w:rsidR="00E07FA9">
        <w:instrText xml:space="preserve">" </w:instrText>
      </w:r>
      <w:r w:rsidR="00E07FA9">
        <w:fldChar w:fldCharType="end"/>
      </w:r>
      <w:r>
        <w:t xml:space="preserve"> van de opvallende straling</w:t>
      </w:r>
      <w:r>
        <w:rPr>
          <w:i/>
        </w:rPr>
        <w:t xml:space="preserve"> I</w:t>
      </w:r>
      <w:r>
        <w:rPr>
          <w:vertAlign w:val="subscript"/>
        </w:rPr>
        <w:t>x</w:t>
      </w:r>
      <w:r>
        <w:t>, met d</w:t>
      </w:r>
      <w:r>
        <w:rPr>
          <w:i/>
        </w:rPr>
        <w:t>x</w:t>
      </w:r>
      <w:r>
        <w:t xml:space="preserve"> en met de concentratie </w:t>
      </w:r>
      <w:r>
        <w:rPr>
          <w:i/>
        </w:rPr>
        <w:t>c</w:t>
      </w:r>
      <w:r>
        <w:t xml:space="preserve"> van de absorberende stof zodat</w:t>
      </w:r>
    </w:p>
    <w:p w:rsidR="00E06FE0" w:rsidRDefault="00E06FE0" w:rsidP="0002399B">
      <w:r>
        <w:sym w:font="Symbol" w:char="F02D"/>
      </w:r>
      <w:r>
        <w:t>d</w:t>
      </w:r>
      <w:r>
        <w:rPr>
          <w:i/>
        </w:rPr>
        <w:t>I</w:t>
      </w:r>
      <w:r>
        <w:rPr>
          <w:vertAlign w:val="subscript"/>
        </w:rPr>
        <w:t>x</w:t>
      </w:r>
      <w:r>
        <w:t xml:space="preserve"> = </w:t>
      </w:r>
      <w:r>
        <w:rPr>
          <w:i/>
        </w:rPr>
        <w:t>kI</w:t>
      </w:r>
      <w:r>
        <w:rPr>
          <w:vertAlign w:val="subscript"/>
        </w:rPr>
        <w:t>x</w:t>
      </w:r>
      <w:r>
        <w:rPr>
          <w:i/>
        </w:rPr>
        <w:t>c</w:t>
      </w:r>
      <w:r>
        <w:t>d</w:t>
      </w:r>
      <w:r>
        <w:rPr>
          <w:i/>
        </w:rPr>
        <w:t>x</w:t>
      </w:r>
      <w:r>
        <w:t xml:space="preserve"> of </w:t>
      </w:r>
      <w:r w:rsidR="003A60B3" w:rsidRPr="003A60B3">
        <w:rPr>
          <w:position w:val="-26"/>
        </w:rPr>
        <w:object w:dxaOrig="1140" w:dyaOrig="600">
          <v:shape id="_x0000_i1270" type="#_x0000_t75" style="width:57pt;height:30pt" o:ole="">
            <v:imagedata r:id="rId724" o:title=""/>
          </v:shape>
          <o:OLEObject Type="Embed" ProgID="Equation.3" ShapeID="_x0000_i1270" DrawAspect="Content" ObjectID="_1319627410" r:id="rId725"/>
        </w:object>
      </w:r>
      <w:r>
        <w:t xml:space="preserve"> </w:t>
      </w:r>
      <w:r>
        <w:tab/>
      </w:r>
      <w:r>
        <w:tab/>
      </w:r>
      <w:r>
        <w:rPr>
          <w:sz w:val="16"/>
        </w:rPr>
        <w:t xml:space="preserve">Formule </w:t>
      </w:r>
      <w:r>
        <w:rPr>
          <w:sz w:val="16"/>
        </w:rPr>
        <w:fldChar w:fldCharType="begin"/>
      </w:r>
      <w:r>
        <w:rPr>
          <w:sz w:val="16"/>
        </w:rPr>
        <w:instrText xml:space="preserve"> SEQ Vergelijking \* ARABIC </w:instrText>
      </w:r>
      <w:r>
        <w:rPr>
          <w:sz w:val="16"/>
        </w:rPr>
        <w:fldChar w:fldCharType="separate"/>
      </w:r>
      <w:r w:rsidR="00D86AD4">
        <w:rPr>
          <w:noProof/>
          <w:sz w:val="16"/>
        </w:rPr>
        <w:t>7</w:t>
      </w:r>
      <w:r>
        <w:rPr>
          <w:sz w:val="16"/>
        </w:rPr>
        <w:fldChar w:fldCharType="end"/>
      </w:r>
    </w:p>
    <w:p w:rsidR="00E06FE0" w:rsidRDefault="00E06FE0" w:rsidP="0002399B">
      <w:r>
        <w:rPr>
          <w:i/>
        </w:rPr>
        <w:t>k</w:t>
      </w:r>
      <w:r>
        <w:t xml:space="preserve"> is een constante, die afhangt van de absorberende stof en de golflengte van de straling.</w:t>
      </w:r>
    </w:p>
    <w:p w:rsidR="00E06FE0" w:rsidRDefault="00E06FE0" w:rsidP="0002399B">
      <w:r>
        <w:t xml:space="preserve">Integratie over de totale weglengte </w:t>
      </w:r>
      <w:r>
        <w:rPr>
          <w:i/>
        </w:rPr>
        <w:t>l</w:t>
      </w:r>
      <w:r>
        <w:t xml:space="preserve"> en tussen de grenswaarden </w:t>
      </w:r>
      <w:r>
        <w:rPr>
          <w:i/>
        </w:rPr>
        <w:t>I</w:t>
      </w:r>
      <w:r>
        <w:rPr>
          <w:vertAlign w:val="subscript"/>
        </w:rPr>
        <w:t>o</w:t>
      </w:r>
      <w:r>
        <w:t xml:space="preserve"> (x = 0) en </w:t>
      </w:r>
      <w:r>
        <w:rPr>
          <w:i/>
        </w:rPr>
        <w:t>I</w:t>
      </w:r>
      <w:r>
        <w:t xml:space="preserve"> (x = 1), de intensiteit van resp. de in- en uittredende bundel, geeft</w:t>
      </w:r>
    </w:p>
    <w:p w:rsidR="00E06FE0" w:rsidRDefault="003A60B3" w:rsidP="0002399B">
      <w:r w:rsidRPr="003A60B3">
        <w:rPr>
          <w:position w:val="-10"/>
        </w:rPr>
        <w:object w:dxaOrig="3240" w:dyaOrig="360">
          <v:shape id="_x0000_i1271" type="#_x0000_t75" style="width:162pt;height:18pt" o:ole="">
            <v:imagedata r:id="rId726" o:title=""/>
          </v:shape>
          <o:OLEObject Type="Embed" ProgID="Equation.3" ShapeID="_x0000_i1271" DrawAspect="Content" ObjectID="_1319627411" r:id="rId727"/>
        </w:object>
      </w:r>
      <w:r w:rsidR="00E06FE0">
        <w:tab/>
      </w:r>
      <w:r w:rsidR="00E06FE0">
        <w:rPr>
          <w:sz w:val="16"/>
        </w:rPr>
        <w:t xml:space="preserve">Formule </w:t>
      </w:r>
      <w:r w:rsidR="00E06FE0">
        <w:rPr>
          <w:sz w:val="16"/>
        </w:rPr>
        <w:fldChar w:fldCharType="begin"/>
      </w:r>
      <w:r w:rsidR="00E06FE0">
        <w:rPr>
          <w:sz w:val="16"/>
        </w:rPr>
        <w:instrText xml:space="preserve"> SEQ Vergelijking \* ARABIC </w:instrText>
      </w:r>
      <w:r w:rsidR="00E06FE0">
        <w:rPr>
          <w:sz w:val="16"/>
        </w:rPr>
        <w:fldChar w:fldCharType="separate"/>
      </w:r>
      <w:r w:rsidR="00D86AD4">
        <w:rPr>
          <w:noProof/>
          <w:sz w:val="16"/>
        </w:rPr>
        <w:t>8</w:t>
      </w:r>
      <w:r w:rsidR="00E06FE0">
        <w:rPr>
          <w:sz w:val="16"/>
        </w:rPr>
        <w:fldChar w:fldCharType="end"/>
      </w:r>
    </w:p>
    <w:p w:rsidR="00E06FE0" w:rsidRDefault="00E06FE0" w:rsidP="0002399B">
      <w:r>
        <w:t xml:space="preserve">Hierin is </w:t>
      </w:r>
      <w:r>
        <w:rPr>
          <w:rFonts w:ascii="Symbol" w:hAnsi="Symbol"/>
        </w:rPr>
        <w:t></w:t>
      </w:r>
      <w:r>
        <w:t xml:space="preserve"> </w:t>
      </w:r>
      <w:r>
        <w:rPr>
          <w:i/>
        </w:rPr>
        <w:t>de molaire extinctiecoëfficiënt</w:t>
      </w:r>
      <w:r w:rsidR="00E07FA9">
        <w:rPr>
          <w:i/>
        </w:rPr>
        <w:fldChar w:fldCharType="begin"/>
      </w:r>
      <w:r w:rsidR="00E07FA9">
        <w:instrText xml:space="preserve"> XE "</w:instrText>
      </w:r>
      <w:r w:rsidR="00E07FA9" w:rsidRPr="00E940EE">
        <w:rPr>
          <w:i/>
        </w:rPr>
        <w:instrText>molaire extinctiecoëfficiënt</w:instrText>
      </w:r>
      <w:r w:rsidR="00E07FA9">
        <w:instrText xml:space="preserve">" </w:instrText>
      </w:r>
      <w:r w:rsidR="00E07FA9">
        <w:rPr>
          <w:i/>
        </w:rPr>
        <w:fldChar w:fldCharType="end"/>
      </w:r>
      <w:r>
        <w:rPr>
          <w:i/>
        </w:rPr>
        <w:t xml:space="preserve">, </w:t>
      </w:r>
      <w:r>
        <w:t>die de dimensie van L mol</w:t>
      </w:r>
      <w:r>
        <w:rPr>
          <w:vertAlign w:val="superscript"/>
        </w:rPr>
        <w:sym w:font="Symbol" w:char="F02D"/>
      </w:r>
      <w:r>
        <w:rPr>
          <w:vertAlign w:val="superscript"/>
        </w:rPr>
        <w:t>l</w:t>
      </w:r>
      <w:r>
        <w:t>cm</w:t>
      </w:r>
      <w:r>
        <w:rPr>
          <w:vertAlign w:val="superscript"/>
        </w:rPr>
        <w:sym w:font="Symbol" w:char="F02D"/>
      </w:r>
      <w:r>
        <w:rPr>
          <w:vertAlign w:val="superscript"/>
        </w:rPr>
        <w:t>1</w:t>
      </w:r>
      <w:r>
        <w:t xml:space="preserve"> heeft als </w:t>
      </w:r>
      <w:r>
        <w:rPr>
          <w:i/>
        </w:rPr>
        <w:t>c</w:t>
      </w:r>
      <w:r>
        <w:t xml:space="preserve"> wordt uitgedrukt in mol L</w:t>
      </w:r>
      <w:r>
        <w:rPr>
          <w:vertAlign w:val="superscript"/>
        </w:rPr>
        <w:sym w:font="Symbol" w:char="F02D"/>
      </w:r>
      <w:r>
        <w:rPr>
          <w:vertAlign w:val="superscript"/>
        </w:rPr>
        <w:t>1</w:t>
      </w:r>
      <w:r>
        <w:t xml:space="preserve"> en </w:t>
      </w:r>
      <w:r>
        <w:rPr>
          <w:i/>
        </w:rPr>
        <w:t>l</w:t>
      </w:r>
      <w:r>
        <w:t xml:space="preserve"> in cm.</w:t>
      </w:r>
    </w:p>
    <w:p w:rsidR="00E06FE0" w:rsidRDefault="00E06FE0" w:rsidP="0002399B">
      <w:r>
        <w:t>Per definitie geldt:</w:t>
      </w:r>
    </w:p>
    <w:p w:rsidR="00E06FE0" w:rsidRDefault="003A60B3" w:rsidP="0002399B">
      <w:r w:rsidRPr="003A60B3">
        <w:rPr>
          <w:position w:val="-26"/>
        </w:rPr>
        <w:object w:dxaOrig="2160" w:dyaOrig="580">
          <v:shape id="_x0000_i1272" type="#_x0000_t75" style="width:108pt;height:29.25pt" o:ole="" fillcolor="window">
            <v:imagedata r:id="rId728" o:title=""/>
          </v:shape>
          <o:OLEObject Type="Embed" ProgID="Equation.3" ShapeID="_x0000_i1272" DrawAspect="Content" ObjectID="_1319627412" r:id="rId729"/>
        </w:object>
      </w:r>
      <w:r w:rsidR="00E06FE0">
        <w:tab/>
      </w:r>
      <w:r w:rsidR="00E06FE0" w:rsidRPr="003A60B3">
        <w:rPr>
          <w:sz w:val="16"/>
          <w:szCs w:val="16"/>
        </w:rPr>
        <w:t xml:space="preserve">Formule </w:t>
      </w:r>
      <w:r w:rsidR="00E06FE0" w:rsidRPr="003A60B3">
        <w:rPr>
          <w:sz w:val="16"/>
          <w:szCs w:val="16"/>
        </w:rPr>
        <w:fldChar w:fldCharType="begin"/>
      </w:r>
      <w:r w:rsidR="00E06FE0" w:rsidRPr="003A60B3">
        <w:rPr>
          <w:sz w:val="16"/>
          <w:szCs w:val="16"/>
        </w:rPr>
        <w:instrText xml:space="preserve"> SEQ Vergelijking \* ARABIC </w:instrText>
      </w:r>
      <w:r w:rsidR="00E06FE0" w:rsidRPr="003A60B3">
        <w:rPr>
          <w:sz w:val="16"/>
          <w:szCs w:val="16"/>
        </w:rPr>
        <w:fldChar w:fldCharType="separate"/>
      </w:r>
      <w:r w:rsidR="00D86AD4">
        <w:rPr>
          <w:noProof/>
          <w:sz w:val="16"/>
          <w:szCs w:val="16"/>
        </w:rPr>
        <w:t>9</w:t>
      </w:r>
      <w:r w:rsidR="00E06FE0" w:rsidRPr="003A60B3">
        <w:rPr>
          <w:sz w:val="16"/>
          <w:szCs w:val="16"/>
        </w:rPr>
        <w:fldChar w:fldCharType="end"/>
      </w:r>
    </w:p>
    <w:p w:rsidR="00E06FE0" w:rsidRDefault="00E06FE0" w:rsidP="0002399B">
      <w:r>
        <w:t xml:space="preserve">Hierin is </w:t>
      </w:r>
      <w:r>
        <w:rPr>
          <w:i/>
        </w:rPr>
        <w:t>T</w:t>
      </w:r>
      <w:r>
        <w:t xml:space="preserve"> = </w:t>
      </w:r>
      <w:r>
        <w:rPr>
          <w:position w:val="-28"/>
        </w:rPr>
        <w:object w:dxaOrig="340" w:dyaOrig="639">
          <v:shape id="_x0000_i1273" type="#_x0000_t75" style="width:17.25pt;height:32.25pt" o:ole="" fillcolor="window">
            <v:imagedata r:id="rId730" o:title=""/>
          </v:shape>
          <o:OLEObject Type="Embed" ProgID="Equation.3" ShapeID="_x0000_i1273" DrawAspect="Content" ObjectID="_1319627413" r:id="rId731"/>
        </w:object>
      </w:r>
      <w:r>
        <w:t>de transmissie</w:t>
      </w:r>
      <w:r w:rsidR="00E07FA9">
        <w:fldChar w:fldCharType="begin"/>
      </w:r>
      <w:r w:rsidR="00E07FA9">
        <w:instrText xml:space="preserve"> XE "</w:instrText>
      </w:r>
      <w:r w:rsidR="00E07FA9" w:rsidRPr="00E940EE">
        <w:instrText>transmissie</w:instrText>
      </w:r>
      <w:r w:rsidR="00E07FA9">
        <w:instrText xml:space="preserve">" </w:instrText>
      </w:r>
      <w:r w:rsidR="00E07FA9">
        <w:fldChar w:fldCharType="end"/>
      </w:r>
      <w:r>
        <w:t xml:space="preserve"> met waarden van 0</w:t>
      </w:r>
      <w:r>
        <w:sym w:font="Symbol" w:char="F02D"/>
      </w:r>
      <w:r>
        <w:t>1 of van 0</w:t>
      </w:r>
      <w:r>
        <w:sym w:font="Symbol" w:char="F02D"/>
      </w:r>
      <w:r>
        <w:t xml:space="preserve">100 (in procenten); </w:t>
      </w:r>
      <w:r>
        <w:rPr>
          <w:i/>
        </w:rPr>
        <w:t>E</w:t>
      </w:r>
      <w:r>
        <w:t xml:space="preserve"> is de extinctie.</w:t>
      </w:r>
    </w:p>
    <w:p w:rsidR="00E06FE0" w:rsidRDefault="00E06FE0" w:rsidP="0002399B">
      <w:r>
        <w:t>De meest gebruikelijke vorm van de wet van Lambert-Beer wordt dan:</w:t>
      </w:r>
      <w:r w:rsidR="003A60B3" w:rsidRPr="003A60B3">
        <w:rPr>
          <w:position w:val="-6"/>
        </w:rPr>
        <w:object w:dxaOrig="660" w:dyaOrig="240">
          <v:shape id="_x0000_i1274" type="#_x0000_t75" style="width:33pt;height:12pt" o:ole="">
            <v:imagedata r:id="rId732" o:title=""/>
          </v:shape>
          <o:OLEObject Type="Embed" ProgID="Equation.3" ShapeID="_x0000_i1274" DrawAspect="Content" ObjectID="_1319627414" r:id="rId733"/>
        </w:object>
      </w:r>
    </w:p>
    <w:p w:rsidR="00E06FE0" w:rsidRDefault="00E06FE0" w:rsidP="0002399B">
      <w:r>
        <w:t>De extinctie</w:t>
      </w:r>
      <w:r w:rsidR="00E07FA9">
        <w:fldChar w:fldCharType="begin"/>
      </w:r>
      <w:r w:rsidR="00E07FA9">
        <w:instrText xml:space="preserve"> XE "</w:instrText>
      </w:r>
      <w:r w:rsidR="00E07FA9" w:rsidRPr="00E940EE">
        <w:instrText>extinctie</w:instrText>
      </w:r>
      <w:r w:rsidR="00E07FA9">
        <w:instrText xml:space="preserve">" </w:instrText>
      </w:r>
      <w:r w:rsidR="00E07FA9">
        <w:fldChar w:fldCharType="end"/>
      </w:r>
      <w:r>
        <w:t xml:space="preserve"> </w:t>
      </w:r>
      <w:r>
        <w:rPr>
          <w:i/>
        </w:rPr>
        <w:t>E</w:t>
      </w:r>
      <w:r>
        <w:t xml:space="preserve"> (in de Engelse literatuur aangeduid met </w:t>
      </w:r>
      <w:r>
        <w:rPr>
          <w:i/>
        </w:rPr>
        <w:t>A</w:t>
      </w:r>
      <w:r>
        <w:t xml:space="preserve"> van absorbance</w:t>
      </w:r>
      <w:r w:rsidR="00E07FA9">
        <w:fldChar w:fldCharType="begin"/>
      </w:r>
      <w:r w:rsidR="00E07FA9">
        <w:instrText xml:space="preserve"> XE "</w:instrText>
      </w:r>
      <w:r w:rsidR="00E07FA9" w:rsidRPr="00E940EE">
        <w:instrText>absorbance</w:instrText>
      </w:r>
      <w:r w:rsidR="00E07FA9">
        <w:instrText xml:space="preserve">" </w:instrText>
      </w:r>
      <w:r w:rsidR="00E07FA9">
        <w:fldChar w:fldCharType="end"/>
      </w:r>
      <w:r>
        <w:t>) is dus recht evenredig met de concentratie. Voor de kwantitatieve analyse is dit een voordeel, omdat ijklijnen</w:t>
      </w:r>
      <w:r w:rsidR="00E07FA9">
        <w:fldChar w:fldCharType="begin"/>
      </w:r>
      <w:r w:rsidR="00E07FA9">
        <w:instrText xml:space="preserve"> XE "</w:instrText>
      </w:r>
      <w:r w:rsidR="00E07FA9" w:rsidRPr="00E940EE">
        <w:instrText>ijklijn</w:instrText>
      </w:r>
      <w:r w:rsidR="00E07FA9">
        <w:instrText xml:space="preserve">" </w:instrText>
      </w:r>
      <w:r w:rsidR="00E07FA9">
        <w:fldChar w:fldCharType="end"/>
      </w:r>
      <w:r>
        <w:t xml:space="preserve"> lineair zullen zijn. De detectoren reageren echter in eerste instantie op de lichtintensiteit </w:t>
      </w:r>
      <w:r>
        <w:rPr>
          <w:i/>
        </w:rPr>
        <w:t>I</w:t>
      </w:r>
      <w:r>
        <w:t xml:space="preserve"> en leveren derhalve de transmissie. Strikt genomen geldt voor </w:t>
      </w:r>
      <w:r>
        <w:rPr>
          <w:i/>
        </w:rPr>
        <w:t>c</w:t>
      </w:r>
      <w:r>
        <w:t xml:space="preserve"> de concentratie van de absorberende moleculen in de grondtoestand. Daar bij kamertemperatuur hogere elektronenniveau’s nauwelijks bezet zijn mag voor </w:t>
      </w:r>
      <w:r>
        <w:rPr>
          <w:i/>
        </w:rPr>
        <w:t>c</w:t>
      </w:r>
      <w:r>
        <w:t xml:space="preserve"> de totale concentratie genomen worden.</w:t>
      </w:r>
    </w:p>
    <w:p w:rsidR="00E06FE0" w:rsidRDefault="00E06FE0" w:rsidP="0002399B">
      <w:r>
        <w:t>De molaire extinctiecoëfficiënt</w:t>
      </w:r>
      <w:r w:rsidR="00E07FA9">
        <w:fldChar w:fldCharType="begin"/>
      </w:r>
      <w:r w:rsidR="00E07FA9">
        <w:instrText xml:space="preserve"> XE "</w:instrText>
      </w:r>
      <w:r w:rsidR="00E07FA9" w:rsidRPr="00E940EE">
        <w:instrText>extinctie</w:instrText>
      </w:r>
      <w:r w:rsidR="00CF264F">
        <w:instrText>:-</w:instrText>
      </w:r>
      <w:r w:rsidR="00E07FA9" w:rsidRPr="00E940EE">
        <w:instrText>coëfficiënt</w:instrText>
      </w:r>
      <w:r w:rsidR="00E07FA9">
        <w:instrText xml:space="preserve">" </w:instrText>
      </w:r>
      <w:r w:rsidR="00E07FA9">
        <w:fldChar w:fldCharType="end"/>
      </w:r>
      <w:r>
        <w:t xml:space="preserve"> </w:t>
      </w:r>
      <w:r>
        <w:rPr>
          <w:rFonts w:ascii="Symbol" w:hAnsi="Symbol"/>
        </w:rPr>
        <w:t></w:t>
      </w:r>
      <w:r>
        <w:t xml:space="preserve"> bepaalt de mate van absorptie; deze grootheid is gekoppeld aan de overgangswaarschijnlijkheid van de beschouwde elektronenovergang. In de praktijk zijn de getalwaarden voor </w:t>
      </w:r>
      <w:r>
        <w:rPr>
          <w:rFonts w:ascii="Symbol" w:hAnsi="Symbol"/>
        </w:rPr>
        <w:t></w:t>
      </w:r>
      <w:r>
        <w:t xml:space="preserve">: 10 – </w:t>
      </w:r>
      <w:smartTag w:uri="urn:schemas-microsoft-com:office:smarttags" w:element="metricconverter">
        <w:smartTagPr>
          <w:attr w:name="ProductID" w:val="105 L"/>
        </w:smartTagPr>
        <w:r>
          <w:t>10</w:t>
        </w:r>
        <w:r>
          <w:rPr>
            <w:vertAlign w:val="superscript"/>
          </w:rPr>
          <w:t xml:space="preserve">5 </w:t>
        </w:r>
        <w:r>
          <w:t>L</w:t>
        </w:r>
      </w:smartTag>
      <w:r>
        <w:t xml:space="preserve"> mol</w:t>
      </w:r>
      <w:r>
        <w:rPr>
          <w:vertAlign w:val="superscript"/>
        </w:rPr>
        <w:t>–1</w:t>
      </w:r>
      <w:r>
        <w:t xml:space="preserve"> cm</w:t>
      </w:r>
      <w:r>
        <w:rPr>
          <w:vertAlign w:val="superscript"/>
        </w:rPr>
        <w:t>–1</w:t>
      </w:r>
      <w:r>
        <w:t xml:space="preserve">. Lage </w:t>
      </w:r>
      <w:r>
        <w:rPr>
          <w:rFonts w:ascii="Symbol" w:hAnsi="Symbol"/>
        </w:rPr>
        <w:t></w:t>
      </w:r>
      <w:r>
        <w:t>-waarden komen voor bij ‘verboden’ overgangen. De wet van Lambert-Beer geldt alleen exact als aan de volgende twee voorwaarden is voldaan:</w:t>
      </w:r>
    </w:p>
    <w:p w:rsidR="00E06FE0" w:rsidRDefault="00E06FE0" w:rsidP="0002399B">
      <w:r>
        <w:sym w:font="Symbol" w:char="F02D"/>
      </w:r>
      <w:r>
        <w:t xml:space="preserve"> de gebruikte straling moet monochromatisch</w:t>
      </w:r>
      <w:r w:rsidR="00E07FA9">
        <w:fldChar w:fldCharType="begin"/>
      </w:r>
      <w:r w:rsidR="00E07FA9">
        <w:instrText xml:space="preserve"> XE "</w:instrText>
      </w:r>
      <w:r w:rsidR="00E07FA9" w:rsidRPr="00E940EE">
        <w:instrText>monochromatisch</w:instrText>
      </w:r>
      <w:r w:rsidR="00E07FA9">
        <w:instrText xml:space="preserve">" </w:instrText>
      </w:r>
      <w:r w:rsidR="00E07FA9">
        <w:fldChar w:fldCharType="end"/>
      </w:r>
      <w:r>
        <w:t xml:space="preserve"> zijn</w:t>
      </w:r>
    </w:p>
    <w:p w:rsidR="00E06FE0" w:rsidRDefault="00E06FE0" w:rsidP="0002399B">
      <w:r>
        <w:sym w:font="Symbol" w:char="F02D"/>
      </w:r>
      <w:r>
        <w:t xml:space="preserve"> er mag geen interactie zijn tussen de opgeloste moleculen.</w:t>
      </w:r>
    </w:p>
    <w:p w:rsidR="00E06FE0" w:rsidRDefault="00E06FE0" w:rsidP="0002399B">
      <w:r>
        <w:t>Aan geen van beide voorwaarden kan geheel worden voldaan. Niettemin is het in zeer veel gevallen mogelijk (althans in het UV en zichtbare deel van het elektromagnetische spectrum) de gebruikte straling zó monochromatisch en de gebruikte oplossing zó verdund te maken dat geen waarneembare afwijkingen optreden. Overigens kunnen in de gevallen dat wèl waarneembare afwijkingen optreden juist uit die afwijkingen van de wet van Lambert-Beer vaak conclusies getrokken worden met name betreffende interactieverschijnselen tussen de opgeloste moleculen.</w:t>
      </w:r>
    </w:p>
    <w:p w:rsidR="00E06FE0" w:rsidRDefault="00E06FE0" w:rsidP="003A60B3">
      <w:pPr>
        <w:pStyle w:val="Kop4"/>
      </w:pPr>
      <w:bookmarkStart w:id="838" w:name="_Toc384880793"/>
      <w:bookmarkStart w:id="839" w:name="_Toc435887981"/>
      <w:bookmarkStart w:id="840" w:name="_Toc435888461"/>
      <w:r>
        <w:t>Eén-component analyse</w:t>
      </w:r>
      <w:bookmarkEnd w:id="838"/>
      <w:r>
        <w:t>, colorimetrisch</w:t>
      </w:r>
      <w:bookmarkEnd w:id="839"/>
      <w:bookmarkEnd w:id="840"/>
    </w:p>
    <w:p w:rsidR="00E06FE0" w:rsidRDefault="00E06FE0" w:rsidP="0002399B">
      <w:r>
        <w:t>De concentratie van de verbinding in oplossing kunnen we bepalen door gebruik te maken van de wet van Lambert-Beer. We moeten bij een bepaalde golflengte de extinctie van de oplossing meten. De moleculaire extinctiecoëfficient van de verbinding moet bij diezelfde golflengte en in hetzelfde oplosmiddel bekend zijn. De concentratie is dan te berekenen.</w:t>
      </w:r>
    </w:p>
    <w:p w:rsidR="00E06FE0" w:rsidRDefault="00E06FE0" w:rsidP="0002399B">
      <w:r>
        <w:t>Deze rekenmethode is alleen dan gerechtvaardigd als we er zeker van zijn dat de wet van Lambert-Beer bij de te bepalen concentratie geldig is. Dit kunnen we nagaan door de oplossing te verdunnen en te controleren of de extinctie evenredig aan de concentratie is afgenomen.</w:t>
      </w:r>
    </w:p>
    <w:p w:rsidR="00E06FE0" w:rsidRDefault="00E06FE0" w:rsidP="003A60B3">
      <w:pPr>
        <w:pStyle w:val="Kop4"/>
      </w:pPr>
      <w:bookmarkStart w:id="841" w:name="_Toc384880794"/>
      <w:bookmarkStart w:id="842" w:name="_Toc435887982"/>
      <w:bookmarkStart w:id="843" w:name="_Toc435888462"/>
      <w:r>
        <w:t>Multi-component analyse</w:t>
      </w:r>
      <w:bookmarkEnd w:id="841"/>
      <w:bookmarkEnd w:id="842"/>
      <w:bookmarkEnd w:id="843"/>
    </w:p>
    <w:p w:rsidR="00E06FE0" w:rsidRDefault="00E06FE0" w:rsidP="0002399B">
      <w:r>
        <w:t>Bij de kwantitatieve analyse van een mengsel van N componenten maken we gebruik van het feit dat de wet van Lambert-Beer een additiviteitswet</w:t>
      </w:r>
      <w:r w:rsidR="009479FE">
        <w:fldChar w:fldCharType="begin"/>
      </w:r>
      <w:r w:rsidR="009479FE">
        <w:instrText xml:space="preserve"> XE "</w:instrText>
      </w:r>
      <w:r w:rsidR="009479FE" w:rsidRPr="00E940EE">
        <w:instrText>additiviteitswet</w:instrText>
      </w:r>
      <w:r w:rsidR="009479FE">
        <w:instrText xml:space="preserve">" </w:instrText>
      </w:r>
      <w:r w:rsidR="009479FE">
        <w:fldChar w:fldCharType="end"/>
      </w:r>
      <w:r>
        <w:t xml:space="preserve"> is:</w:t>
      </w:r>
    </w:p>
    <w:p w:rsidR="00E06FE0" w:rsidRDefault="003A60B3" w:rsidP="0002399B">
      <w:r w:rsidRPr="003A60B3">
        <w:rPr>
          <w:position w:val="-10"/>
        </w:rPr>
        <w:object w:dxaOrig="2840" w:dyaOrig="300">
          <v:shape id="_x0000_i1275" type="#_x0000_t75" style="width:141.75pt;height:15pt" o:ole="">
            <v:imagedata r:id="rId734" o:title=""/>
          </v:shape>
          <o:OLEObject Type="Embed" ProgID="Equation.3" ShapeID="_x0000_i1275" DrawAspect="Content" ObjectID="_1319627415" r:id="rId735"/>
        </w:object>
      </w:r>
      <w:r w:rsidR="00E06FE0">
        <w:tab/>
      </w:r>
      <w:r w:rsidR="00E06FE0" w:rsidRPr="003A60B3">
        <w:rPr>
          <w:sz w:val="16"/>
          <w:szCs w:val="16"/>
        </w:rPr>
        <w:t xml:space="preserve">Formule </w:t>
      </w:r>
      <w:r w:rsidR="00E06FE0" w:rsidRPr="003A60B3">
        <w:rPr>
          <w:sz w:val="16"/>
          <w:szCs w:val="16"/>
        </w:rPr>
        <w:fldChar w:fldCharType="begin"/>
      </w:r>
      <w:r w:rsidR="00E06FE0" w:rsidRPr="003A60B3">
        <w:rPr>
          <w:sz w:val="16"/>
          <w:szCs w:val="16"/>
        </w:rPr>
        <w:instrText xml:space="preserve"> SEQ Vergelijking \* ARABIC </w:instrText>
      </w:r>
      <w:r w:rsidR="00E06FE0" w:rsidRPr="003A60B3">
        <w:rPr>
          <w:sz w:val="16"/>
          <w:szCs w:val="16"/>
        </w:rPr>
        <w:fldChar w:fldCharType="separate"/>
      </w:r>
      <w:r w:rsidR="00D86AD4">
        <w:rPr>
          <w:noProof/>
          <w:sz w:val="16"/>
          <w:szCs w:val="16"/>
        </w:rPr>
        <w:t>10</w:t>
      </w:r>
      <w:r w:rsidR="00E06FE0" w:rsidRPr="003A60B3">
        <w:rPr>
          <w:sz w:val="16"/>
          <w:szCs w:val="16"/>
        </w:rPr>
        <w:fldChar w:fldCharType="end"/>
      </w:r>
    </w:p>
    <w:p w:rsidR="00E06FE0" w:rsidRDefault="00E06FE0" w:rsidP="0002399B">
      <w:r>
        <w:t xml:space="preserve">Als er N componenten zijn, dus N onbekende concentraties, dan moeten we de extinctie van het mengsel bij N golflengten bepalen. Dan hebben we N vergelijkingen met N onbekende concentraties, </w:t>
      </w:r>
      <w:r>
        <w:lastRenderedPageBreak/>
        <w:t>die met een computer zijn op te lossen, als tenminste de moleculaire extinctiecoëfficienten van de N onbekende verbindingen bij de N gebruikte golflengten bekend zijn.</w:t>
      </w:r>
    </w:p>
    <w:p w:rsidR="00E06FE0" w:rsidRDefault="00E06FE0" w:rsidP="003A60B3">
      <w:pPr>
        <w:pStyle w:val="Kop4"/>
      </w:pPr>
      <w:bookmarkStart w:id="844" w:name="_Toc384880795"/>
      <w:r>
        <w:t>Bepaling dissociatieconstanten van zuren en basen</w:t>
      </w:r>
      <w:bookmarkEnd w:id="844"/>
    </w:p>
    <w:p w:rsidR="00E06FE0" w:rsidRDefault="00E06FE0" w:rsidP="0002399B">
      <w:r>
        <w:t>De dissociatie van een zuur in water kan worden geschreven als</w:t>
      </w:r>
    </w:p>
    <w:p w:rsidR="00E06FE0" w:rsidRDefault="00E06FE0" w:rsidP="0002399B">
      <w:pPr>
        <w:rPr>
          <w:vertAlign w:val="superscript"/>
        </w:rPr>
      </w:pPr>
      <w:r>
        <w:t>HB + H</w:t>
      </w:r>
      <w:r>
        <w:rPr>
          <w:vertAlign w:val="subscript"/>
        </w:rPr>
        <w:t>2</w:t>
      </w:r>
      <w:r>
        <w:t xml:space="preserve">O </w:t>
      </w:r>
      <w:r>
        <w:rPr>
          <w:position w:val="-10"/>
        </w:rPr>
        <w:object w:dxaOrig="260" w:dyaOrig="380">
          <v:shape id="_x0000_i1276" type="#_x0000_t75" style="width:12.75pt;height:18.75pt" o:ole="" fillcolor="window">
            <v:imagedata r:id="rId736" o:title=""/>
          </v:shape>
          <o:OLEObject Type="Embed" ProgID="Equation.3" ShapeID="_x0000_i1276" DrawAspect="Content" ObjectID="_1319627416" r:id="rId737"/>
        </w:object>
      </w:r>
      <w:r>
        <w:fldChar w:fldCharType="begin"/>
      </w:r>
      <w:r>
        <w:instrText xml:space="preserve"> EQ </w:instrText>
      </w:r>
      <w:r>
        <w:fldChar w:fldCharType="end"/>
      </w:r>
      <w:r>
        <w:t xml:space="preserve"> H</w:t>
      </w:r>
      <w:r>
        <w:rPr>
          <w:vertAlign w:val="subscript"/>
        </w:rPr>
        <w:t>3</w:t>
      </w:r>
      <w:r>
        <w:t>O</w:t>
      </w:r>
      <w:r>
        <w:rPr>
          <w:vertAlign w:val="superscript"/>
        </w:rPr>
        <w:t>+</w:t>
      </w:r>
      <w:r>
        <w:t xml:space="preserve"> + B</w:t>
      </w:r>
      <w:r>
        <w:rPr>
          <w:vertAlign w:val="superscript"/>
        </w:rPr>
        <w:sym w:font="Symbol" w:char="F02D"/>
      </w:r>
    </w:p>
    <w:p w:rsidR="00E06FE0" w:rsidRDefault="00E06FE0" w:rsidP="0002399B">
      <w:r>
        <w:t>De evenwichtsconstante in verdunde oplossingen is gelijk aan:</w:t>
      </w:r>
    </w:p>
    <w:p w:rsidR="00E06FE0" w:rsidRDefault="00E51FA2" w:rsidP="0002399B">
      <w:r w:rsidRPr="00E51FA2">
        <w:rPr>
          <w:position w:val="-24"/>
        </w:rPr>
        <w:object w:dxaOrig="1620" w:dyaOrig="639">
          <v:shape id="_x0000_i1277" type="#_x0000_t75" style="width:81pt;height:32.25pt" o:ole="" fillcolor="window">
            <v:imagedata r:id="rId738" o:title=""/>
          </v:shape>
          <o:OLEObject Type="Embed" ProgID="Equation.3" ShapeID="_x0000_i1277" DrawAspect="Content" ObjectID="_1319627417" r:id="rId739"/>
        </w:object>
      </w:r>
      <w:r w:rsidR="00E06FE0">
        <w:t>; hieruit volgt dat p</w:t>
      </w:r>
      <w:r w:rsidR="00E06FE0">
        <w:rPr>
          <w:i/>
        </w:rPr>
        <w:t>K</w:t>
      </w:r>
      <w:r w:rsidR="00E06FE0">
        <w:rPr>
          <w:vertAlign w:val="subscript"/>
        </w:rPr>
        <w:t>z</w:t>
      </w:r>
      <w:r w:rsidR="00E06FE0">
        <w:t xml:space="preserve"> = pH + log </w:t>
      </w:r>
      <w:r w:rsidRPr="003A60B3">
        <w:rPr>
          <w:position w:val="-28"/>
        </w:rPr>
        <w:object w:dxaOrig="499" w:dyaOrig="620">
          <v:shape id="_x0000_i1278" type="#_x0000_t75" style="width:24.75pt;height:30.75pt" o:ole="">
            <v:imagedata r:id="rId740" o:title=""/>
          </v:shape>
          <o:OLEObject Type="Embed" ProgID="Equation.3" ShapeID="_x0000_i1278" DrawAspect="Content" ObjectID="_1319627418" r:id="rId741"/>
        </w:object>
      </w:r>
      <w:r w:rsidR="00E06FE0">
        <w:tab/>
      </w:r>
      <w:r w:rsidR="00E06FE0">
        <w:rPr>
          <w:sz w:val="16"/>
        </w:rPr>
        <w:t xml:space="preserve">Formule </w:t>
      </w:r>
      <w:r w:rsidR="00E06FE0">
        <w:rPr>
          <w:sz w:val="16"/>
        </w:rPr>
        <w:fldChar w:fldCharType="begin"/>
      </w:r>
      <w:r w:rsidR="00E06FE0">
        <w:rPr>
          <w:sz w:val="16"/>
        </w:rPr>
        <w:instrText xml:space="preserve"> SEQ Vergelijking \* ARABIC </w:instrText>
      </w:r>
      <w:r w:rsidR="00E06FE0">
        <w:rPr>
          <w:sz w:val="16"/>
        </w:rPr>
        <w:fldChar w:fldCharType="separate"/>
      </w:r>
      <w:r w:rsidR="00D86AD4">
        <w:rPr>
          <w:noProof/>
          <w:sz w:val="16"/>
        </w:rPr>
        <w:t>11</w:t>
      </w:r>
      <w:r w:rsidR="00E06FE0">
        <w:rPr>
          <w:sz w:val="16"/>
        </w:rPr>
        <w:fldChar w:fldCharType="end"/>
      </w:r>
    </w:p>
    <w:p w:rsidR="00E06FE0" w:rsidRDefault="00E06FE0" w:rsidP="0002399B">
      <w:r>
        <w:t>Om de p</w:t>
      </w:r>
      <w:r>
        <w:rPr>
          <w:i/>
        </w:rPr>
        <w:t>K</w:t>
      </w:r>
      <w:r>
        <w:rPr>
          <w:vertAlign w:val="subscript"/>
        </w:rPr>
        <w:t>z</w:t>
      </w:r>
      <w:r>
        <w:t xml:space="preserve"> te kunnen berekenen moeten we drie spectra opnemen, en wel:</w:t>
      </w:r>
    </w:p>
    <w:p w:rsidR="00E06FE0" w:rsidRDefault="00E06FE0" w:rsidP="009479FE">
      <w:pPr>
        <w:numPr>
          <w:ilvl w:val="0"/>
          <w:numId w:val="32"/>
        </w:numPr>
        <w:tabs>
          <w:tab w:val="clear" w:pos="436"/>
          <w:tab w:val="num" w:pos="0"/>
        </w:tabs>
        <w:ind w:left="0" w:hanging="284"/>
      </w:pPr>
      <w:r>
        <w:t>Spectrum 1 van een oplossing van het zuur in een buffer van bekende pH (deze pH waarde moet niet te veel verschillen van de p</w:t>
      </w:r>
      <w:r>
        <w:rPr>
          <w:i/>
        </w:rPr>
        <w:t>K</w:t>
      </w:r>
      <w:r>
        <w:rPr>
          <w:vertAlign w:val="subscript"/>
        </w:rPr>
        <w:t>z</w:t>
      </w:r>
      <w:r>
        <w:t>).</w:t>
      </w:r>
    </w:p>
    <w:p w:rsidR="00E06FE0" w:rsidRDefault="00E06FE0" w:rsidP="009479FE">
      <w:pPr>
        <w:numPr>
          <w:ilvl w:val="0"/>
          <w:numId w:val="32"/>
        </w:numPr>
        <w:tabs>
          <w:tab w:val="clear" w:pos="436"/>
          <w:tab w:val="num" w:pos="0"/>
        </w:tabs>
        <w:ind w:left="0" w:hanging="284"/>
      </w:pPr>
      <w:r>
        <w:t>Spectrum 2 van een oplossing waarvan de pH zo veel kleiner is dan de p</w:t>
      </w:r>
      <w:r>
        <w:rPr>
          <w:i/>
        </w:rPr>
        <w:t>K</w:t>
      </w:r>
      <w:r>
        <w:rPr>
          <w:vertAlign w:val="subscript"/>
        </w:rPr>
        <w:t>z</w:t>
      </w:r>
      <w:r>
        <w:t>, dat in de oplossing vrijwel uitsluitend HB aanwezig is.</w:t>
      </w:r>
    </w:p>
    <w:p w:rsidR="00E06FE0" w:rsidRDefault="00E06FE0" w:rsidP="00FB7C24">
      <w:pPr>
        <w:numPr>
          <w:ilvl w:val="0"/>
          <w:numId w:val="32"/>
        </w:numPr>
        <w:tabs>
          <w:tab w:val="clear" w:pos="436"/>
          <w:tab w:val="num" w:pos="0"/>
        </w:tabs>
        <w:ind w:left="0" w:hanging="284"/>
      </w:pPr>
      <w:r>
        <w:t>Spectrum 3 van een oplossing waarvan de pH zo veel groter is dan de p</w:t>
      </w:r>
      <w:r>
        <w:rPr>
          <w:i/>
        </w:rPr>
        <w:t>K</w:t>
      </w:r>
      <w:r>
        <w:rPr>
          <w:vertAlign w:val="subscript"/>
        </w:rPr>
        <w:t>z</w:t>
      </w:r>
      <w:r>
        <w:t>, dat in de oplossing vrijwel uitsluitend B</w:t>
      </w:r>
      <w:r>
        <w:rPr>
          <w:vertAlign w:val="superscript"/>
        </w:rPr>
        <w:sym w:font="Symbol" w:char="F02D"/>
      </w:r>
      <w:r>
        <w:t xml:space="preserve"> aanwezig is.</w:t>
      </w:r>
    </w:p>
    <w:p w:rsidR="00E06FE0" w:rsidRPr="00501970" w:rsidRDefault="00B27494" w:rsidP="00501970">
      <w:pPr>
        <w:pStyle w:val="Bijschrift"/>
        <w:jc w:val="right"/>
        <w:rPr>
          <w:bCs/>
        </w:rPr>
      </w:pPr>
      <w:bookmarkStart w:id="845" w:name="_Ref435531468"/>
      <w:r>
        <w:rPr>
          <w:noProof/>
          <w:lang w:val="nl-NL"/>
        </w:rPr>
        <w:drawing>
          <wp:anchor distT="0" distB="0" distL="114300" distR="114300" simplePos="0" relativeHeight="251681280" behindDoc="0" locked="0" layoutInCell="1" allowOverlap="1">
            <wp:simplePos x="0" y="0"/>
            <wp:positionH relativeFrom="column">
              <wp:align>right</wp:align>
            </wp:positionH>
            <wp:positionV relativeFrom="page">
              <wp:posOffset>1217295</wp:posOffset>
            </wp:positionV>
            <wp:extent cx="2600325" cy="1947545"/>
            <wp:effectExtent l="19050" t="0" r="9525" b="0"/>
            <wp:wrapSquare wrapText="bothSides"/>
            <wp:docPr id="189" name="Afbeelding 189"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Image9"/>
                    <pic:cNvPicPr>
                      <a:picLocks noChangeAspect="1" noChangeArrowheads="1"/>
                    </pic:cNvPicPr>
                  </pic:nvPicPr>
                  <pic:blipFill>
                    <a:blip r:embed="rId742"/>
                    <a:srcRect/>
                    <a:stretch>
                      <a:fillRect/>
                    </a:stretch>
                  </pic:blipFill>
                  <pic:spPr bwMode="auto">
                    <a:xfrm>
                      <a:off x="0" y="0"/>
                      <a:ext cx="2600325" cy="1947545"/>
                    </a:xfrm>
                    <a:prstGeom prst="rect">
                      <a:avLst/>
                    </a:prstGeom>
                    <a:noFill/>
                    <a:ln w="9525">
                      <a:noFill/>
                      <a:miter lim="800000"/>
                      <a:headEnd/>
                      <a:tailEnd/>
                    </a:ln>
                  </pic:spPr>
                </pic:pic>
              </a:graphicData>
            </a:graphic>
          </wp:anchor>
        </w:drawing>
      </w:r>
      <w:r w:rsidR="00E06FE0" w:rsidRPr="00501970">
        <w:rPr>
          <w:bCs/>
        </w:rPr>
        <w:t xml:space="preserve">Figuur </w:t>
      </w:r>
      <w:r w:rsidR="00E06FE0" w:rsidRPr="00501970">
        <w:rPr>
          <w:bCs/>
        </w:rPr>
        <w:fldChar w:fldCharType="begin"/>
      </w:r>
      <w:r w:rsidR="00E06FE0" w:rsidRPr="00501970">
        <w:rPr>
          <w:bCs/>
        </w:rPr>
        <w:instrText xml:space="preserve"> SEQ figuur \* ARABIC </w:instrText>
      </w:r>
      <w:r w:rsidR="00E06FE0" w:rsidRPr="00501970">
        <w:rPr>
          <w:bCs/>
        </w:rPr>
        <w:fldChar w:fldCharType="separate"/>
      </w:r>
      <w:r w:rsidR="00D86AD4">
        <w:rPr>
          <w:bCs/>
          <w:noProof/>
        </w:rPr>
        <w:t>67</w:t>
      </w:r>
      <w:r w:rsidR="00E06FE0" w:rsidRPr="00501970">
        <w:rPr>
          <w:bCs/>
        </w:rPr>
        <w:fldChar w:fldCharType="end"/>
      </w:r>
      <w:bookmarkEnd w:id="845"/>
      <w:r w:rsidR="00E06FE0" w:rsidRPr="00501970">
        <w:rPr>
          <w:bCs/>
        </w:rPr>
        <w:tab/>
        <w:t>Absorptiespectra van HIn</w:t>
      </w:r>
    </w:p>
    <w:p w:rsidR="00E06FE0" w:rsidRDefault="00E06FE0" w:rsidP="0002399B">
      <w:r>
        <w:t>Uit de spectra 2 en 3 bij pH = 1 en pH = 13 (</w:t>
      </w:r>
      <w:r w:rsidR="00FB7C24">
        <w:t>fig 67</w:t>
      </w:r>
      <w:r>
        <w:t>) kunnen we de molaire extinctiecoëfficiënten bepalen van het zuur (HB) en de geconjugeerde base (B</w:t>
      </w:r>
      <w:r>
        <w:rPr>
          <w:vertAlign w:val="superscript"/>
        </w:rPr>
        <w:sym w:font="Symbol" w:char="F02D"/>
      </w:r>
      <w:r>
        <w:t>), bij twee golflengten, die niet willekeurig zijn te kiezen; het zijn de golflengten in de absorptiemaxima van HB resp. B</w:t>
      </w:r>
      <w:r>
        <w:rPr>
          <w:vertAlign w:val="superscript"/>
        </w:rPr>
        <w:sym w:font="Symbol" w:char="F02D"/>
      </w:r>
      <w:r>
        <w:t>. Bij dezelfde twee golflengten bepalen we de extincties van oplossing waarin zowel HB als B</w:t>
      </w:r>
      <w:r>
        <w:rPr>
          <w:vertAlign w:val="superscript"/>
        </w:rPr>
        <w:sym w:font="Symbol" w:char="F02D"/>
      </w:r>
      <w:r>
        <w:t xml:space="preserve"> aanwezig zijn (spectrum 1). Met behulp van de wet van Lambert-Beer voor een mengsel kunnen we nu uit twee vergelijkingen de twee onbekenden, namelijk de concentraties van HB en van B</w:t>
      </w:r>
      <w:r>
        <w:rPr>
          <w:vertAlign w:val="superscript"/>
        </w:rPr>
        <w:sym w:font="Symbol" w:char="F02D"/>
      </w:r>
      <w:r>
        <w:t xml:space="preserve"> in deze oplossing. berekenen. De logaritme van het quotiënt van deze twee concentraties opgeteld bij de pH van de oplossing levert de waarde van p</w:t>
      </w:r>
      <w:r>
        <w:rPr>
          <w:i/>
        </w:rPr>
        <w:t>K</w:t>
      </w:r>
      <w:r>
        <w:rPr>
          <w:vertAlign w:val="subscript"/>
        </w:rPr>
        <w:t>a</w:t>
      </w:r>
      <w:r>
        <w:t>. Het spreekt vanzelf dat de hier besproken methode alleen toepasbaar is als de verbinding in het ultraviolette of zichtbare gebied een absorptie vertoont en als de absorptie van zuur en geconjugeerde base van elkaar verschillen, zodat</w:t>
      </w:r>
      <w:bookmarkStart w:id="846" w:name="_Ref382907419"/>
    </w:p>
    <w:bookmarkStart w:id="847" w:name="_Ref383400249"/>
    <w:p w:rsidR="00E06FE0" w:rsidRDefault="00E51FA2" w:rsidP="0002399B">
      <w:r w:rsidRPr="00E51FA2">
        <w:rPr>
          <w:position w:val="-14"/>
        </w:rPr>
        <w:object w:dxaOrig="2460" w:dyaOrig="340">
          <v:shape id="_x0000_i1279" type="#_x0000_t75" style="width:123pt;height:17.25pt" o:ole="" fillcolor="window">
            <v:imagedata r:id="rId743" o:title=""/>
          </v:shape>
          <o:OLEObject Type="Embed" ProgID="Equation.3" ShapeID="_x0000_i1279" DrawAspect="Content" ObjectID="_1319627419" r:id="rId744"/>
        </w:object>
      </w:r>
      <w:r w:rsidR="00E06FE0">
        <w:tab/>
        <w:t xml:space="preserve">Formule </w:t>
      </w:r>
      <w:fldSimple w:instr=" SEQ Vergelijking \* ARABIC ">
        <w:r w:rsidR="00D86AD4">
          <w:rPr>
            <w:noProof/>
          </w:rPr>
          <w:t>12</w:t>
        </w:r>
      </w:fldSimple>
      <w:bookmarkEnd w:id="846"/>
      <w:bookmarkEnd w:id="847"/>
    </w:p>
    <w:p w:rsidR="00E06FE0" w:rsidRDefault="00E06FE0" w:rsidP="0002399B">
      <w:r>
        <w:t xml:space="preserve">Wanneer </w:t>
      </w:r>
      <w:r>
        <w:rPr>
          <w:position w:val="-16"/>
        </w:rPr>
        <w:object w:dxaOrig="1120" w:dyaOrig="380">
          <v:shape id="_x0000_i1280" type="#_x0000_t75" style="width:56.25pt;height:18.75pt" o:ole="" fillcolor="window">
            <v:imagedata r:id="rId745" o:title=""/>
          </v:shape>
          <o:OLEObject Type="Embed" ProgID="Equation.3" ShapeID="_x0000_i1280" DrawAspect="Content" ObjectID="_1319627420" r:id="rId746"/>
        </w:object>
      </w:r>
      <w:r>
        <w:t xml:space="preserve"> gaat Formule 11 over in </w:t>
      </w:r>
      <w:r w:rsidR="003A60B3" w:rsidRPr="003A60B3">
        <w:rPr>
          <w:position w:val="-10"/>
        </w:rPr>
        <w:object w:dxaOrig="960" w:dyaOrig="300">
          <v:shape id="_x0000_i1281" type="#_x0000_t75" style="width:48pt;height:15pt" o:ole="">
            <v:imagedata r:id="rId747" o:title=""/>
          </v:shape>
          <o:OLEObject Type="Embed" ProgID="Equation.3" ShapeID="_x0000_i1281" DrawAspect="Content" ObjectID="_1319627421" r:id="rId748"/>
        </w:object>
      </w:r>
    </w:p>
    <w:p w:rsidR="00E06FE0" w:rsidRDefault="00E06FE0" w:rsidP="0002399B"/>
    <w:p w:rsidR="00FB7C24" w:rsidRDefault="00FB7C24" w:rsidP="0002399B"/>
    <w:p w:rsidR="00E06FE0" w:rsidRDefault="00E06FE0" w:rsidP="00117F2D">
      <w:pPr>
        <w:pStyle w:val="Kop2"/>
      </w:pPr>
      <w:bookmarkStart w:id="848" w:name="_Toc435887992"/>
      <w:bookmarkStart w:id="849" w:name="_Toc435888472"/>
      <w:bookmarkStart w:id="850" w:name="_Toc509390652"/>
      <w:bookmarkStart w:id="851" w:name="_Toc4590014"/>
      <w:bookmarkStart w:id="852" w:name="_Toc4679258"/>
      <w:bookmarkStart w:id="853" w:name="_Toc4918044"/>
      <w:bookmarkStart w:id="854" w:name="_Toc65405274"/>
      <w:r>
        <w:lastRenderedPageBreak/>
        <w:t>NMR-</w:t>
      </w:r>
      <w:r w:rsidR="002A0B51">
        <w:t>s</w:t>
      </w:r>
      <w:r>
        <w:t>pectrometrie</w:t>
      </w:r>
      <w:bookmarkEnd w:id="848"/>
      <w:bookmarkEnd w:id="849"/>
      <w:bookmarkEnd w:id="850"/>
      <w:bookmarkEnd w:id="851"/>
      <w:bookmarkEnd w:id="852"/>
      <w:bookmarkEnd w:id="853"/>
      <w:bookmarkEnd w:id="854"/>
      <w:r w:rsidR="009479FE">
        <w:fldChar w:fldCharType="begin"/>
      </w:r>
      <w:r w:rsidR="009479FE">
        <w:instrText xml:space="preserve"> XE "</w:instrText>
      </w:r>
      <w:r w:rsidR="009479FE" w:rsidRPr="003D619B">
        <w:instrText>spectrometrie:NMR-</w:instrText>
      </w:r>
      <w:r w:rsidR="009479FE">
        <w:instrText xml:space="preserve">" </w:instrText>
      </w:r>
      <w:r w:rsidR="009479FE">
        <w:fldChar w:fldCharType="end"/>
      </w:r>
    </w:p>
    <w:p w:rsidR="00E06FE0" w:rsidRDefault="00E06FE0" w:rsidP="00117F2D">
      <w:pPr>
        <w:pStyle w:val="Kop3"/>
      </w:pPr>
      <w:bookmarkStart w:id="855" w:name="_Toc435887993"/>
      <w:bookmarkStart w:id="856" w:name="_Toc435888473"/>
      <w:bookmarkStart w:id="857" w:name="_Toc509390653"/>
      <w:bookmarkStart w:id="858" w:name="_Toc4590015"/>
      <w:bookmarkStart w:id="859" w:name="_Toc4679259"/>
      <w:bookmarkStart w:id="860" w:name="_Toc4918045"/>
      <w:bookmarkStart w:id="861" w:name="_Toc65405275"/>
      <w:r>
        <w:t>Inleiding</w:t>
      </w:r>
      <w:bookmarkEnd w:id="855"/>
      <w:bookmarkEnd w:id="856"/>
      <w:bookmarkEnd w:id="857"/>
      <w:bookmarkEnd w:id="858"/>
      <w:bookmarkEnd w:id="859"/>
      <w:bookmarkEnd w:id="860"/>
      <w:bookmarkEnd w:id="861"/>
    </w:p>
    <w:p w:rsidR="00E06FE0" w:rsidRDefault="00E06FE0" w:rsidP="0002399B">
      <w:r>
        <w:t>Protonen en neutronen draaien om een inwendige as (spin). Omdat een proton (waterstofkern) een (positieve) lading heeft, veroorzaakt deze spin een magnetisch moment langs deze as; dat wil zeggen dat een waterstofatoom zich gedraagt als een klein magneetje. Deze eigenschap werd door Pauli in 1924 gepostuleerd. Pas in 1946 echter waren Bloch in Stanford en Purcell in Harvard onafhankelijk van elkaar in staat deze eigenschap experimenteel te bewijzen. Niet alleen waterstof, maar alle kernen met een oneven aantal kerndeeltjes (neutronen en protonen) hebben een magnetisch moment (</w:t>
      </w:r>
      <w:fldSimple w:instr=" REF _Ref435535718  \* MERGEFORMAT ">
        <w:r w:rsidR="00D86AD4" w:rsidRPr="00D86AD4">
          <w:t xml:space="preserve">Tabel </w:t>
        </w:r>
        <w:r w:rsidR="00D86AD4" w:rsidRPr="00D86AD4">
          <w:rPr>
            <w:noProof/>
          </w:rPr>
          <w:t>12</w:t>
        </w:r>
      </w:fldSimple>
      <w:r>
        <w:t>).</w:t>
      </w:r>
    </w:p>
    <w:p w:rsidR="00E06FE0" w:rsidRPr="00185CAE" w:rsidRDefault="00E06FE0" w:rsidP="00185CAE">
      <w:pPr>
        <w:pStyle w:val="Bijschrift"/>
        <w:shd w:val="solid" w:color="FFFFFF" w:fill="FFFFFF"/>
        <w:rPr>
          <w:bCs/>
        </w:rPr>
      </w:pPr>
      <w:bookmarkStart w:id="862" w:name="_Ref435535718"/>
      <w:r w:rsidRPr="00185CAE">
        <w:rPr>
          <w:bCs/>
        </w:rPr>
        <w:t xml:space="preserve">Tabel </w:t>
      </w:r>
      <w:r w:rsidRPr="00185CAE">
        <w:rPr>
          <w:bCs/>
        </w:rPr>
        <w:fldChar w:fldCharType="begin"/>
      </w:r>
      <w:r w:rsidRPr="00185CAE">
        <w:rPr>
          <w:bCs/>
        </w:rPr>
        <w:instrText xml:space="preserve"> SEQ tabel \* ARABIC </w:instrText>
      </w:r>
      <w:r w:rsidRPr="00185CAE">
        <w:rPr>
          <w:bCs/>
        </w:rPr>
        <w:fldChar w:fldCharType="separate"/>
      </w:r>
      <w:r w:rsidR="00D86AD4">
        <w:rPr>
          <w:bCs/>
          <w:noProof/>
        </w:rPr>
        <w:t>12</w:t>
      </w:r>
      <w:r w:rsidRPr="00185CAE">
        <w:rPr>
          <w:bCs/>
        </w:rPr>
        <w:fldChar w:fldCharType="end"/>
      </w:r>
      <w:bookmarkEnd w:id="862"/>
      <w:r w:rsidRPr="00185CAE">
        <w:rPr>
          <w:bCs/>
        </w:rPr>
        <w:tab/>
        <w:t>Magnetisch moment van kernen</w:t>
      </w:r>
    </w:p>
    <w:tbl>
      <w:tblPr>
        <w:tblW w:w="0" w:type="auto"/>
        <w:jc w:val="center"/>
        <w:tblLayout w:type="fixed"/>
        <w:tblCellMar>
          <w:left w:w="120" w:type="dxa"/>
          <w:right w:w="120" w:type="dxa"/>
        </w:tblCellMar>
        <w:tblLook w:val="0000"/>
      </w:tblPr>
      <w:tblGrid>
        <w:gridCol w:w="730"/>
        <w:gridCol w:w="1556"/>
        <w:gridCol w:w="1114"/>
        <w:gridCol w:w="1205"/>
        <w:gridCol w:w="1325"/>
      </w:tblGrid>
      <w:tr w:rsidR="00E06FE0">
        <w:tblPrEx>
          <w:tblCellMar>
            <w:top w:w="0" w:type="dxa"/>
            <w:bottom w:w="0" w:type="dxa"/>
          </w:tblCellMar>
        </w:tblPrEx>
        <w:trPr>
          <w:jc w:val="center"/>
        </w:trPr>
        <w:tc>
          <w:tcPr>
            <w:tcW w:w="730" w:type="dxa"/>
            <w:tcBorders>
              <w:bottom w:val="single" w:sz="6" w:space="0" w:color="auto"/>
            </w:tcBorders>
          </w:tcPr>
          <w:p w:rsidR="00E06FE0" w:rsidRDefault="00E06FE0" w:rsidP="0002399B">
            <w:r>
              <w:t>kern</w:t>
            </w:r>
          </w:p>
        </w:tc>
        <w:tc>
          <w:tcPr>
            <w:tcW w:w="1556" w:type="dxa"/>
            <w:tcBorders>
              <w:bottom w:val="single" w:sz="6" w:space="0" w:color="auto"/>
            </w:tcBorders>
          </w:tcPr>
          <w:p w:rsidR="00E06FE0" w:rsidRDefault="00E06FE0" w:rsidP="0002399B">
            <w:r>
              <w:t>voorkomen %</w:t>
            </w:r>
          </w:p>
        </w:tc>
        <w:tc>
          <w:tcPr>
            <w:tcW w:w="1114" w:type="dxa"/>
            <w:tcBorders>
              <w:bottom w:val="single" w:sz="6" w:space="0" w:color="auto"/>
            </w:tcBorders>
          </w:tcPr>
          <w:p w:rsidR="00E06FE0" w:rsidRDefault="00E06FE0" w:rsidP="0002399B">
            <w:r>
              <w:t>protonen</w:t>
            </w:r>
          </w:p>
        </w:tc>
        <w:tc>
          <w:tcPr>
            <w:tcW w:w="1205" w:type="dxa"/>
            <w:tcBorders>
              <w:bottom w:val="single" w:sz="6" w:space="0" w:color="auto"/>
            </w:tcBorders>
          </w:tcPr>
          <w:p w:rsidR="00E06FE0" w:rsidRDefault="00E06FE0" w:rsidP="0002399B">
            <w:r>
              <w:t>neutronen</w:t>
            </w:r>
          </w:p>
        </w:tc>
        <w:tc>
          <w:tcPr>
            <w:tcW w:w="1325" w:type="dxa"/>
            <w:tcBorders>
              <w:bottom w:val="single" w:sz="6" w:space="0" w:color="auto"/>
            </w:tcBorders>
          </w:tcPr>
          <w:p w:rsidR="00E06FE0" w:rsidRDefault="00E06FE0" w:rsidP="0002399B">
            <w:r>
              <w:t>magnetisch</w:t>
            </w:r>
          </w:p>
        </w:tc>
      </w:tr>
      <w:tr w:rsidR="00E06FE0">
        <w:tblPrEx>
          <w:tblCellMar>
            <w:top w:w="0" w:type="dxa"/>
            <w:bottom w:w="0" w:type="dxa"/>
          </w:tblCellMar>
        </w:tblPrEx>
        <w:trPr>
          <w:jc w:val="center"/>
        </w:trPr>
        <w:tc>
          <w:tcPr>
            <w:tcW w:w="730" w:type="dxa"/>
          </w:tcPr>
          <w:p w:rsidR="00E06FE0" w:rsidRDefault="00E06FE0" w:rsidP="0002399B">
            <w:pPr>
              <w:rPr>
                <w:vertAlign w:val="superscript"/>
              </w:rPr>
            </w:pPr>
            <w:r>
              <w:rPr>
                <w:vertAlign w:val="superscript"/>
              </w:rPr>
              <w:t>1</w:t>
            </w:r>
            <w:r>
              <w:t>H</w:t>
            </w:r>
          </w:p>
        </w:tc>
        <w:tc>
          <w:tcPr>
            <w:tcW w:w="1556" w:type="dxa"/>
          </w:tcPr>
          <w:p w:rsidR="00E06FE0" w:rsidRDefault="00E06FE0" w:rsidP="0002399B">
            <w:r>
              <w:t>99,984</w:t>
            </w:r>
          </w:p>
        </w:tc>
        <w:tc>
          <w:tcPr>
            <w:tcW w:w="1114" w:type="dxa"/>
          </w:tcPr>
          <w:p w:rsidR="00E06FE0" w:rsidRDefault="00E06FE0" w:rsidP="0002399B">
            <w:r>
              <w:sym w:font="Symbol" w:char="F0AD"/>
            </w:r>
          </w:p>
        </w:tc>
        <w:tc>
          <w:tcPr>
            <w:tcW w:w="1205" w:type="dxa"/>
          </w:tcPr>
          <w:p w:rsidR="00E06FE0" w:rsidRDefault="00E06FE0" w:rsidP="0002399B"/>
        </w:tc>
        <w:tc>
          <w:tcPr>
            <w:tcW w:w="1325" w:type="dxa"/>
          </w:tcPr>
          <w:p w:rsidR="00E06FE0" w:rsidRDefault="00E06FE0" w:rsidP="0002399B">
            <w:r>
              <w:t>ja</w:t>
            </w:r>
          </w:p>
        </w:tc>
      </w:tr>
      <w:tr w:rsidR="00E06FE0">
        <w:tblPrEx>
          <w:tblCellMar>
            <w:top w:w="0" w:type="dxa"/>
            <w:bottom w:w="0" w:type="dxa"/>
          </w:tblCellMar>
        </w:tblPrEx>
        <w:trPr>
          <w:jc w:val="center"/>
        </w:trPr>
        <w:tc>
          <w:tcPr>
            <w:tcW w:w="730" w:type="dxa"/>
          </w:tcPr>
          <w:p w:rsidR="00E06FE0" w:rsidRDefault="00E06FE0" w:rsidP="0002399B">
            <w:pPr>
              <w:rPr>
                <w:vertAlign w:val="superscript"/>
              </w:rPr>
            </w:pPr>
            <w:r>
              <w:rPr>
                <w:vertAlign w:val="superscript"/>
              </w:rPr>
              <w:t>2</w:t>
            </w:r>
            <w:r>
              <w:t>H</w:t>
            </w:r>
          </w:p>
        </w:tc>
        <w:tc>
          <w:tcPr>
            <w:tcW w:w="1556" w:type="dxa"/>
          </w:tcPr>
          <w:p w:rsidR="00E06FE0" w:rsidRDefault="00E06FE0" w:rsidP="0002399B">
            <w:r>
              <w:t>0,016</w:t>
            </w:r>
          </w:p>
        </w:tc>
        <w:tc>
          <w:tcPr>
            <w:tcW w:w="1114" w:type="dxa"/>
          </w:tcPr>
          <w:p w:rsidR="00E06FE0" w:rsidRDefault="00E06FE0" w:rsidP="0002399B">
            <w:r>
              <w:sym w:font="Symbol" w:char="F0AD"/>
            </w:r>
          </w:p>
        </w:tc>
        <w:tc>
          <w:tcPr>
            <w:tcW w:w="1205" w:type="dxa"/>
          </w:tcPr>
          <w:p w:rsidR="00E06FE0" w:rsidRDefault="00E06FE0" w:rsidP="0002399B">
            <w:r>
              <w:sym w:font="Symbol" w:char="F0AD"/>
            </w:r>
          </w:p>
        </w:tc>
        <w:tc>
          <w:tcPr>
            <w:tcW w:w="1325" w:type="dxa"/>
          </w:tcPr>
          <w:p w:rsidR="00E06FE0" w:rsidRDefault="00E06FE0" w:rsidP="0002399B">
            <w:r>
              <w:t>ja</w:t>
            </w:r>
          </w:p>
        </w:tc>
      </w:tr>
      <w:tr w:rsidR="00E06FE0">
        <w:tblPrEx>
          <w:tblCellMar>
            <w:top w:w="0" w:type="dxa"/>
            <w:bottom w:w="0" w:type="dxa"/>
          </w:tblCellMar>
        </w:tblPrEx>
        <w:trPr>
          <w:jc w:val="center"/>
        </w:trPr>
        <w:tc>
          <w:tcPr>
            <w:tcW w:w="730" w:type="dxa"/>
          </w:tcPr>
          <w:p w:rsidR="00E06FE0" w:rsidRDefault="00E06FE0" w:rsidP="0002399B">
            <w:pPr>
              <w:rPr>
                <w:vertAlign w:val="superscript"/>
              </w:rPr>
            </w:pPr>
            <w:r>
              <w:rPr>
                <w:vertAlign w:val="superscript"/>
              </w:rPr>
              <w:t>4</w:t>
            </w:r>
            <w:r>
              <w:t>He</w:t>
            </w:r>
          </w:p>
        </w:tc>
        <w:tc>
          <w:tcPr>
            <w:tcW w:w="1556" w:type="dxa"/>
          </w:tcPr>
          <w:p w:rsidR="00E06FE0" w:rsidRDefault="00E06FE0" w:rsidP="0002399B">
            <w:r>
              <w:t>100</w:t>
            </w:r>
          </w:p>
        </w:tc>
        <w:tc>
          <w:tcPr>
            <w:tcW w:w="1114" w:type="dxa"/>
          </w:tcPr>
          <w:p w:rsidR="00E06FE0" w:rsidRDefault="00E06FE0" w:rsidP="0002399B">
            <w:r>
              <w:sym w:font="Symbol" w:char="F0AD"/>
            </w:r>
            <w:r>
              <w:sym w:font="Symbol" w:char="F0AF"/>
            </w:r>
          </w:p>
        </w:tc>
        <w:tc>
          <w:tcPr>
            <w:tcW w:w="1205" w:type="dxa"/>
          </w:tcPr>
          <w:p w:rsidR="00E06FE0" w:rsidRDefault="00E06FE0" w:rsidP="0002399B">
            <w:r>
              <w:sym w:font="Symbol" w:char="F0AD"/>
            </w:r>
            <w:r>
              <w:sym w:font="Symbol" w:char="F0AF"/>
            </w:r>
          </w:p>
        </w:tc>
        <w:tc>
          <w:tcPr>
            <w:tcW w:w="1325" w:type="dxa"/>
          </w:tcPr>
          <w:p w:rsidR="00E06FE0" w:rsidRDefault="00E06FE0" w:rsidP="0002399B">
            <w:r>
              <w:t>nee</w:t>
            </w:r>
          </w:p>
        </w:tc>
      </w:tr>
      <w:tr w:rsidR="00E06FE0">
        <w:tblPrEx>
          <w:tblCellMar>
            <w:top w:w="0" w:type="dxa"/>
            <w:bottom w:w="0" w:type="dxa"/>
          </w:tblCellMar>
        </w:tblPrEx>
        <w:trPr>
          <w:jc w:val="center"/>
        </w:trPr>
        <w:tc>
          <w:tcPr>
            <w:tcW w:w="730" w:type="dxa"/>
          </w:tcPr>
          <w:p w:rsidR="00E06FE0" w:rsidRDefault="00E06FE0" w:rsidP="0002399B">
            <w:pPr>
              <w:rPr>
                <w:vertAlign w:val="superscript"/>
              </w:rPr>
            </w:pPr>
            <w:r>
              <w:rPr>
                <w:vertAlign w:val="superscript"/>
              </w:rPr>
              <w:t>10</w:t>
            </w:r>
            <w:r>
              <w:t>B</w:t>
            </w:r>
          </w:p>
        </w:tc>
        <w:tc>
          <w:tcPr>
            <w:tcW w:w="1556" w:type="dxa"/>
          </w:tcPr>
          <w:p w:rsidR="00E06FE0" w:rsidRDefault="00E06FE0" w:rsidP="0002399B">
            <w:r>
              <w:t>19,61</w:t>
            </w:r>
          </w:p>
        </w:tc>
        <w:tc>
          <w:tcPr>
            <w:tcW w:w="1114" w:type="dxa"/>
          </w:tcPr>
          <w:p w:rsidR="00E06FE0" w:rsidRDefault="00E06FE0" w:rsidP="0002399B">
            <w:r>
              <w:t>2</w:t>
            </w:r>
            <w:r>
              <w:sym w:font="Symbol" w:char="F0AD"/>
            </w:r>
            <w:r>
              <w:sym w:font="Symbol" w:char="F0AF"/>
            </w:r>
            <w:r>
              <w:t>+</w:t>
            </w:r>
            <w:r>
              <w:sym w:font="Symbol" w:char="F0AD"/>
            </w:r>
          </w:p>
        </w:tc>
        <w:tc>
          <w:tcPr>
            <w:tcW w:w="1205" w:type="dxa"/>
          </w:tcPr>
          <w:p w:rsidR="00E06FE0" w:rsidRDefault="00E06FE0" w:rsidP="0002399B">
            <w:r>
              <w:t>2</w:t>
            </w:r>
            <w:r>
              <w:sym w:font="Symbol" w:char="F0AD"/>
            </w:r>
            <w:r>
              <w:sym w:font="Symbol" w:char="F0AF"/>
            </w:r>
            <w:r>
              <w:t>+</w:t>
            </w:r>
            <w:r>
              <w:sym w:font="Symbol" w:char="F0AD"/>
            </w:r>
          </w:p>
        </w:tc>
        <w:tc>
          <w:tcPr>
            <w:tcW w:w="1325" w:type="dxa"/>
          </w:tcPr>
          <w:p w:rsidR="00E06FE0" w:rsidRDefault="00E06FE0" w:rsidP="0002399B">
            <w:r>
              <w:t>ja</w:t>
            </w:r>
          </w:p>
        </w:tc>
      </w:tr>
      <w:tr w:rsidR="00E06FE0">
        <w:tblPrEx>
          <w:tblCellMar>
            <w:top w:w="0" w:type="dxa"/>
            <w:bottom w:w="0" w:type="dxa"/>
          </w:tblCellMar>
        </w:tblPrEx>
        <w:trPr>
          <w:jc w:val="center"/>
        </w:trPr>
        <w:tc>
          <w:tcPr>
            <w:tcW w:w="730" w:type="dxa"/>
          </w:tcPr>
          <w:p w:rsidR="00E06FE0" w:rsidRDefault="00E06FE0" w:rsidP="0002399B">
            <w:pPr>
              <w:rPr>
                <w:vertAlign w:val="superscript"/>
              </w:rPr>
            </w:pPr>
            <w:r>
              <w:rPr>
                <w:vertAlign w:val="superscript"/>
              </w:rPr>
              <w:t>11</w:t>
            </w:r>
            <w:r>
              <w:t>B</w:t>
            </w:r>
          </w:p>
        </w:tc>
        <w:tc>
          <w:tcPr>
            <w:tcW w:w="1556" w:type="dxa"/>
          </w:tcPr>
          <w:p w:rsidR="00E06FE0" w:rsidRDefault="00E06FE0" w:rsidP="0002399B">
            <w:r>
              <w:t>80,39</w:t>
            </w:r>
          </w:p>
        </w:tc>
        <w:tc>
          <w:tcPr>
            <w:tcW w:w="1114" w:type="dxa"/>
          </w:tcPr>
          <w:p w:rsidR="00E06FE0" w:rsidRDefault="00E06FE0" w:rsidP="0002399B">
            <w:r>
              <w:t>2</w:t>
            </w:r>
            <w:r>
              <w:sym w:font="Symbol" w:char="F0AD"/>
            </w:r>
            <w:r>
              <w:sym w:font="Symbol" w:char="F0AF"/>
            </w:r>
            <w:r>
              <w:t>+</w:t>
            </w:r>
            <w:r>
              <w:sym w:font="Symbol" w:char="F0AD"/>
            </w:r>
          </w:p>
        </w:tc>
        <w:tc>
          <w:tcPr>
            <w:tcW w:w="1205" w:type="dxa"/>
          </w:tcPr>
          <w:p w:rsidR="00E06FE0" w:rsidRDefault="00E06FE0" w:rsidP="0002399B">
            <w:r>
              <w:t>3</w:t>
            </w:r>
            <w:r>
              <w:sym w:font="Symbol" w:char="F0AD"/>
            </w:r>
            <w:r>
              <w:sym w:font="Symbol" w:char="F0AF"/>
            </w:r>
          </w:p>
        </w:tc>
        <w:tc>
          <w:tcPr>
            <w:tcW w:w="1325" w:type="dxa"/>
          </w:tcPr>
          <w:p w:rsidR="00E06FE0" w:rsidRDefault="00E06FE0" w:rsidP="0002399B">
            <w:r>
              <w:t>ja</w:t>
            </w:r>
          </w:p>
        </w:tc>
      </w:tr>
      <w:tr w:rsidR="00E06FE0">
        <w:tblPrEx>
          <w:tblCellMar>
            <w:top w:w="0" w:type="dxa"/>
            <w:bottom w:w="0" w:type="dxa"/>
          </w:tblCellMar>
        </w:tblPrEx>
        <w:trPr>
          <w:jc w:val="center"/>
        </w:trPr>
        <w:tc>
          <w:tcPr>
            <w:tcW w:w="730" w:type="dxa"/>
          </w:tcPr>
          <w:p w:rsidR="00E06FE0" w:rsidRDefault="00E06FE0" w:rsidP="0002399B">
            <w:pPr>
              <w:rPr>
                <w:vertAlign w:val="superscript"/>
              </w:rPr>
            </w:pPr>
            <w:smartTag w:uri="urn:schemas-microsoft-com:office:smarttags" w:element="metricconverter">
              <w:smartTagPr>
                <w:attr w:name="ProductID" w:val="12C"/>
              </w:smartTagPr>
              <w:r>
                <w:rPr>
                  <w:vertAlign w:val="superscript"/>
                </w:rPr>
                <w:t>12</w:t>
              </w:r>
              <w:r>
                <w:t>C</w:t>
              </w:r>
            </w:smartTag>
          </w:p>
        </w:tc>
        <w:tc>
          <w:tcPr>
            <w:tcW w:w="1556" w:type="dxa"/>
          </w:tcPr>
          <w:p w:rsidR="00E06FE0" w:rsidRDefault="00E06FE0" w:rsidP="0002399B">
            <w:r>
              <w:t>98,89</w:t>
            </w:r>
          </w:p>
        </w:tc>
        <w:tc>
          <w:tcPr>
            <w:tcW w:w="1114" w:type="dxa"/>
          </w:tcPr>
          <w:p w:rsidR="00E06FE0" w:rsidRDefault="00E06FE0" w:rsidP="0002399B">
            <w:r>
              <w:t>3</w:t>
            </w:r>
            <w:r>
              <w:sym w:font="Symbol" w:char="F0AD"/>
            </w:r>
            <w:r>
              <w:sym w:font="Symbol" w:char="F0AF"/>
            </w:r>
          </w:p>
        </w:tc>
        <w:tc>
          <w:tcPr>
            <w:tcW w:w="1205" w:type="dxa"/>
          </w:tcPr>
          <w:p w:rsidR="00E06FE0" w:rsidRDefault="00E06FE0" w:rsidP="0002399B">
            <w:r>
              <w:t>3</w:t>
            </w:r>
            <w:r>
              <w:sym w:font="Symbol" w:char="F0AD"/>
            </w:r>
            <w:r>
              <w:sym w:font="Symbol" w:char="F0AF"/>
            </w:r>
          </w:p>
        </w:tc>
        <w:tc>
          <w:tcPr>
            <w:tcW w:w="1325" w:type="dxa"/>
          </w:tcPr>
          <w:p w:rsidR="00E06FE0" w:rsidRDefault="00E06FE0" w:rsidP="0002399B">
            <w:r>
              <w:t>nee</w:t>
            </w:r>
          </w:p>
        </w:tc>
      </w:tr>
      <w:tr w:rsidR="00E06FE0">
        <w:tblPrEx>
          <w:tblCellMar>
            <w:top w:w="0" w:type="dxa"/>
            <w:bottom w:w="0" w:type="dxa"/>
          </w:tblCellMar>
        </w:tblPrEx>
        <w:trPr>
          <w:jc w:val="center"/>
        </w:trPr>
        <w:tc>
          <w:tcPr>
            <w:tcW w:w="730" w:type="dxa"/>
          </w:tcPr>
          <w:p w:rsidR="00E06FE0" w:rsidRDefault="00E06FE0" w:rsidP="0002399B">
            <w:pPr>
              <w:rPr>
                <w:vertAlign w:val="superscript"/>
              </w:rPr>
            </w:pPr>
            <w:smartTag w:uri="urn:schemas-microsoft-com:office:smarttags" w:element="metricconverter">
              <w:smartTagPr>
                <w:attr w:name="ProductID" w:val="13C"/>
              </w:smartTagPr>
              <w:r>
                <w:rPr>
                  <w:vertAlign w:val="superscript"/>
                </w:rPr>
                <w:t>13</w:t>
              </w:r>
              <w:r>
                <w:t>C</w:t>
              </w:r>
            </w:smartTag>
          </w:p>
        </w:tc>
        <w:tc>
          <w:tcPr>
            <w:tcW w:w="1556" w:type="dxa"/>
          </w:tcPr>
          <w:p w:rsidR="00E06FE0" w:rsidRDefault="00E06FE0" w:rsidP="0002399B">
            <w:r>
              <w:t>1,11</w:t>
            </w:r>
          </w:p>
        </w:tc>
        <w:tc>
          <w:tcPr>
            <w:tcW w:w="1114" w:type="dxa"/>
          </w:tcPr>
          <w:p w:rsidR="00E06FE0" w:rsidRDefault="00E06FE0" w:rsidP="0002399B">
            <w:r>
              <w:t>3</w:t>
            </w:r>
            <w:r>
              <w:sym w:font="Symbol" w:char="F0AD"/>
            </w:r>
            <w:r>
              <w:sym w:font="Symbol" w:char="F0AF"/>
            </w:r>
          </w:p>
        </w:tc>
        <w:tc>
          <w:tcPr>
            <w:tcW w:w="1205" w:type="dxa"/>
          </w:tcPr>
          <w:p w:rsidR="00E06FE0" w:rsidRDefault="00E06FE0" w:rsidP="0002399B">
            <w:r>
              <w:t>3</w:t>
            </w:r>
            <w:r>
              <w:sym w:font="Symbol" w:char="F0AD"/>
            </w:r>
            <w:r>
              <w:sym w:font="Symbol" w:char="F0AF"/>
            </w:r>
            <w:r>
              <w:t>+</w:t>
            </w:r>
            <w:r>
              <w:sym w:font="Symbol" w:char="F0AD"/>
            </w:r>
          </w:p>
        </w:tc>
        <w:tc>
          <w:tcPr>
            <w:tcW w:w="1325" w:type="dxa"/>
          </w:tcPr>
          <w:p w:rsidR="00E06FE0" w:rsidRDefault="00E06FE0" w:rsidP="0002399B">
            <w:r>
              <w:t>ja</w:t>
            </w:r>
          </w:p>
        </w:tc>
      </w:tr>
      <w:tr w:rsidR="00E06FE0">
        <w:tblPrEx>
          <w:tblCellMar>
            <w:top w:w="0" w:type="dxa"/>
            <w:bottom w:w="0" w:type="dxa"/>
          </w:tblCellMar>
        </w:tblPrEx>
        <w:trPr>
          <w:jc w:val="center"/>
        </w:trPr>
        <w:tc>
          <w:tcPr>
            <w:tcW w:w="730" w:type="dxa"/>
          </w:tcPr>
          <w:p w:rsidR="00E06FE0" w:rsidRDefault="00E06FE0" w:rsidP="0002399B">
            <w:pPr>
              <w:rPr>
                <w:vertAlign w:val="superscript"/>
              </w:rPr>
            </w:pPr>
            <w:r>
              <w:rPr>
                <w:vertAlign w:val="superscript"/>
              </w:rPr>
              <w:t>14</w:t>
            </w:r>
            <w:r>
              <w:t>N</w:t>
            </w:r>
          </w:p>
        </w:tc>
        <w:tc>
          <w:tcPr>
            <w:tcW w:w="1556" w:type="dxa"/>
          </w:tcPr>
          <w:p w:rsidR="00E06FE0" w:rsidRDefault="00E06FE0" w:rsidP="0002399B">
            <w:r>
              <w:t>99,64</w:t>
            </w:r>
          </w:p>
        </w:tc>
        <w:tc>
          <w:tcPr>
            <w:tcW w:w="1114" w:type="dxa"/>
          </w:tcPr>
          <w:p w:rsidR="00E06FE0" w:rsidRDefault="00E06FE0" w:rsidP="0002399B">
            <w:r>
              <w:t>3</w:t>
            </w:r>
            <w:r>
              <w:sym w:font="Symbol" w:char="F0AD"/>
            </w:r>
            <w:r>
              <w:sym w:font="Symbol" w:char="F0AF"/>
            </w:r>
            <w:r>
              <w:t>+</w:t>
            </w:r>
            <w:r>
              <w:sym w:font="Symbol" w:char="F0AD"/>
            </w:r>
          </w:p>
        </w:tc>
        <w:tc>
          <w:tcPr>
            <w:tcW w:w="1205" w:type="dxa"/>
          </w:tcPr>
          <w:p w:rsidR="00E06FE0" w:rsidRDefault="00E06FE0" w:rsidP="0002399B">
            <w:r>
              <w:t>3</w:t>
            </w:r>
            <w:r>
              <w:sym w:font="Symbol" w:char="F0AD"/>
            </w:r>
            <w:r>
              <w:sym w:font="Symbol" w:char="F0AF"/>
            </w:r>
            <w:r>
              <w:t>+</w:t>
            </w:r>
            <w:r>
              <w:sym w:font="Symbol" w:char="F0AD"/>
            </w:r>
          </w:p>
        </w:tc>
        <w:tc>
          <w:tcPr>
            <w:tcW w:w="1325" w:type="dxa"/>
          </w:tcPr>
          <w:p w:rsidR="00E06FE0" w:rsidRDefault="00E06FE0" w:rsidP="0002399B">
            <w:r>
              <w:t>ja</w:t>
            </w:r>
          </w:p>
        </w:tc>
      </w:tr>
      <w:tr w:rsidR="00E06FE0">
        <w:tblPrEx>
          <w:tblCellMar>
            <w:top w:w="0" w:type="dxa"/>
            <w:bottom w:w="0" w:type="dxa"/>
          </w:tblCellMar>
        </w:tblPrEx>
        <w:trPr>
          <w:jc w:val="center"/>
        </w:trPr>
        <w:tc>
          <w:tcPr>
            <w:tcW w:w="730" w:type="dxa"/>
          </w:tcPr>
          <w:p w:rsidR="00E06FE0" w:rsidRDefault="00E06FE0" w:rsidP="0002399B">
            <w:pPr>
              <w:rPr>
                <w:vertAlign w:val="superscript"/>
              </w:rPr>
            </w:pPr>
            <w:r>
              <w:rPr>
                <w:vertAlign w:val="superscript"/>
              </w:rPr>
              <w:t>15</w:t>
            </w:r>
            <w:r>
              <w:t>N</w:t>
            </w:r>
          </w:p>
        </w:tc>
        <w:tc>
          <w:tcPr>
            <w:tcW w:w="1556" w:type="dxa"/>
          </w:tcPr>
          <w:p w:rsidR="00E06FE0" w:rsidRDefault="00E06FE0" w:rsidP="0002399B">
            <w:r>
              <w:t>0,36</w:t>
            </w:r>
          </w:p>
        </w:tc>
        <w:tc>
          <w:tcPr>
            <w:tcW w:w="1114" w:type="dxa"/>
          </w:tcPr>
          <w:p w:rsidR="00E06FE0" w:rsidRDefault="00E06FE0" w:rsidP="0002399B">
            <w:r>
              <w:t>3</w:t>
            </w:r>
            <w:r>
              <w:sym w:font="Symbol" w:char="F0AD"/>
            </w:r>
            <w:r>
              <w:sym w:font="Symbol" w:char="F0AF"/>
            </w:r>
            <w:r>
              <w:t>+</w:t>
            </w:r>
            <w:r>
              <w:sym w:font="Symbol" w:char="F0AD"/>
            </w:r>
          </w:p>
        </w:tc>
        <w:tc>
          <w:tcPr>
            <w:tcW w:w="1205" w:type="dxa"/>
          </w:tcPr>
          <w:p w:rsidR="00E06FE0" w:rsidRDefault="00E06FE0" w:rsidP="0002399B">
            <w:r>
              <w:t>4</w:t>
            </w:r>
            <w:r>
              <w:sym w:font="Symbol" w:char="F0AD"/>
            </w:r>
            <w:r>
              <w:sym w:font="Symbol" w:char="F0AF"/>
            </w:r>
          </w:p>
        </w:tc>
        <w:tc>
          <w:tcPr>
            <w:tcW w:w="1325" w:type="dxa"/>
          </w:tcPr>
          <w:p w:rsidR="00E06FE0" w:rsidRDefault="00E06FE0" w:rsidP="0002399B">
            <w:r>
              <w:t>ja</w:t>
            </w:r>
          </w:p>
        </w:tc>
      </w:tr>
      <w:tr w:rsidR="00E06FE0">
        <w:tblPrEx>
          <w:tblCellMar>
            <w:top w:w="0" w:type="dxa"/>
            <w:bottom w:w="0" w:type="dxa"/>
          </w:tblCellMar>
        </w:tblPrEx>
        <w:trPr>
          <w:jc w:val="center"/>
        </w:trPr>
        <w:tc>
          <w:tcPr>
            <w:tcW w:w="730" w:type="dxa"/>
          </w:tcPr>
          <w:p w:rsidR="00E06FE0" w:rsidRDefault="00E06FE0" w:rsidP="0002399B">
            <w:pPr>
              <w:rPr>
                <w:vertAlign w:val="superscript"/>
              </w:rPr>
            </w:pPr>
            <w:r>
              <w:rPr>
                <w:vertAlign w:val="superscript"/>
              </w:rPr>
              <w:t>16</w:t>
            </w:r>
            <w:r>
              <w:t>O</w:t>
            </w:r>
          </w:p>
        </w:tc>
        <w:tc>
          <w:tcPr>
            <w:tcW w:w="1556" w:type="dxa"/>
          </w:tcPr>
          <w:p w:rsidR="00E06FE0" w:rsidRDefault="00E06FE0" w:rsidP="0002399B">
            <w:r>
              <w:t>99,76</w:t>
            </w:r>
          </w:p>
        </w:tc>
        <w:tc>
          <w:tcPr>
            <w:tcW w:w="1114" w:type="dxa"/>
          </w:tcPr>
          <w:p w:rsidR="00E06FE0" w:rsidRDefault="00E06FE0" w:rsidP="0002399B">
            <w:r>
              <w:t>4</w:t>
            </w:r>
            <w:r>
              <w:sym w:font="Symbol" w:char="F0AD"/>
            </w:r>
            <w:r>
              <w:sym w:font="Symbol" w:char="F0AF"/>
            </w:r>
          </w:p>
        </w:tc>
        <w:tc>
          <w:tcPr>
            <w:tcW w:w="1205" w:type="dxa"/>
          </w:tcPr>
          <w:p w:rsidR="00E06FE0" w:rsidRDefault="00E06FE0" w:rsidP="0002399B">
            <w:r>
              <w:t>4</w:t>
            </w:r>
            <w:r>
              <w:sym w:font="Symbol" w:char="F0AD"/>
            </w:r>
            <w:r>
              <w:sym w:font="Symbol" w:char="F0AF"/>
            </w:r>
          </w:p>
        </w:tc>
        <w:tc>
          <w:tcPr>
            <w:tcW w:w="1325" w:type="dxa"/>
          </w:tcPr>
          <w:p w:rsidR="00E06FE0" w:rsidRDefault="00E06FE0" w:rsidP="0002399B">
            <w:r>
              <w:t>nee</w:t>
            </w:r>
          </w:p>
        </w:tc>
      </w:tr>
      <w:tr w:rsidR="00E06FE0">
        <w:tblPrEx>
          <w:tblCellMar>
            <w:top w:w="0" w:type="dxa"/>
            <w:bottom w:w="0" w:type="dxa"/>
          </w:tblCellMar>
        </w:tblPrEx>
        <w:trPr>
          <w:jc w:val="center"/>
        </w:trPr>
        <w:tc>
          <w:tcPr>
            <w:tcW w:w="730" w:type="dxa"/>
          </w:tcPr>
          <w:p w:rsidR="00E06FE0" w:rsidRDefault="00E06FE0" w:rsidP="0002399B">
            <w:pPr>
              <w:rPr>
                <w:vertAlign w:val="superscript"/>
              </w:rPr>
            </w:pPr>
            <w:smartTag w:uri="urn:schemas-microsoft-com:office:smarttags" w:element="metricconverter">
              <w:smartTagPr>
                <w:attr w:name="ProductID" w:val="19F"/>
              </w:smartTagPr>
              <w:r>
                <w:rPr>
                  <w:vertAlign w:val="superscript"/>
                </w:rPr>
                <w:t>19</w:t>
              </w:r>
              <w:r>
                <w:t>F</w:t>
              </w:r>
            </w:smartTag>
          </w:p>
        </w:tc>
        <w:tc>
          <w:tcPr>
            <w:tcW w:w="1556" w:type="dxa"/>
          </w:tcPr>
          <w:p w:rsidR="00E06FE0" w:rsidRDefault="00E06FE0" w:rsidP="0002399B">
            <w:r>
              <w:t>100</w:t>
            </w:r>
          </w:p>
        </w:tc>
        <w:tc>
          <w:tcPr>
            <w:tcW w:w="1114" w:type="dxa"/>
          </w:tcPr>
          <w:p w:rsidR="00E06FE0" w:rsidRDefault="00E06FE0" w:rsidP="0002399B">
            <w:r>
              <w:t>4</w:t>
            </w:r>
            <w:r>
              <w:sym w:font="Symbol" w:char="F0AD"/>
            </w:r>
            <w:r>
              <w:sym w:font="Symbol" w:char="F0AF"/>
            </w:r>
            <w:r>
              <w:t>+</w:t>
            </w:r>
            <w:r>
              <w:sym w:font="Symbol" w:char="F0AD"/>
            </w:r>
          </w:p>
        </w:tc>
        <w:tc>
          <w:tcPr>
            <w:tcW w:w="1205" w:type="dxa"/>
          </w:tcPr>
          <w:p w:rsidR="00E06FE0" w:rsidRDefault="00E06FE0" w:rsidP="0002399B">
            <w:r>
              <w:t>5</w:t>
            </w:r>
            <w:r>
              <w:sym w:font="Symbol" w:char="F0AD"/>
            </w:r>
            <w:r>
              <w:sym w:font="Symbol" w:char="F0AF"/>
            </w:r>
          </w:p>
        </w:tc>
        <w:tc>
          <w:tcPr>
            <w:tcW w:w="1325" w:type="dxa"/>
          </w:tcPr>
          <w:p w:rsidR="00E06FE0" w:rsidRDefault="00E06FE0" w:rsidP="0002399B">
            <w:r>
              <w:t>ja</w:t>
            </w:r>
          </w:p>
        </w:tc>
      </w:tr>
      <w:tr w:rsidR="00E06FE0">
        <w:tblPrEx>
          <w:tblCellMar>
            <w:top w:w="0" w:type="dxa"/>
            <w:bottom w:w="0" w:type="dxa"/>
          </w:tblCellMar>
        </w:tblPrEx>
        <w:trPr>
          <w:jc w:val="center"/>
        </w:trPr>
        <w:tc>
          <w:tcPr>
            <w:tcW w:w="730" w:type="dxa"/>
          </w:tcPr>
          <w:p w:rsidR="00E06FE0" w:rsidRDefault="00E06FE0" w:rsidP="0002399B">
            <w:pPr>
              <w:rPr>
                <w:vertAlign w:val="superscript"/>
              </w:rPr>
            </w:pPr>
            <w:r>
              <w:rPr>
                <w:vertAlign w:val="superscript"/>
              </w:rPr>
              <w:t>31</w:t>
            </w:r>
            <w:r>
              <w:t>P</w:t>
            </w:r>
          </w:p>
        </w:tc>
        <w:tc>
          <w:tcPr>
            <w:tcW w:w="1556" w:type="dxa"/>
          </w:tcPr>
          <w:p w:rsidR="00E06FE0" w:rsidRDefault="00E06FE0" w:rsidP="0002399B">
            <w:r>
              <w:t>100</w:t>
            </w:r>
          </w:p>
        </w:tc>
        <w:tc>
          <w:tcPr>
            <w:tcW w:w="1114" w:type="dxa"/>
          </w:tcPr>
          <w:p w:rsidR="00E06FE0" w:rsidRDefault="00E06FE0" w:rsidP="0002399B">
            <w:r>
              <w:t>7</w:t>
            </w:r>
            <w:r>
              <w:sym w:font="Symbol" w:char="F0AD"/>
            </w:r>
            <w:r>
              <w:sym w:font="Symbol" w:char="F0AF"/>
            </w:r>
            <w:r>
              <w:t>+</w:t>
            </w:r>
            <w:r>
              <w:sym w:font="Symbol" w:char="F0AD"/>
            </w:r>
          </w:p>
        </w:tc>
        <w:tc>
          <w:tcPr>
            <w:tcW w:w="1205" w:type="dxa"/>
          </w:tcPr>
          <w:p w:rsidR="00E06FE0" w:rsidRDefault="00E06FE0" w:rsidP="0002399B">
            <w:r>
              <w:t>8</w:t>
            </w:r>
            <w:r>
              <w:sym w:font="Symbol" w:char="F0AD"/>
            </w:r>
            <w:r>
              <w:sym w:font="Symbol" w:char="F0AF"/>
            </w:r>
          </w:p>
        </w:tc>
        <w:tc>
          <w:tcPr>
            <w:tcW w:w="1325" w:type="dxa"/>
          </w:tcPr>
          <w:p w:rsidR="00E06FE0" w:rsidRDefault="00E06FE0" w:rsidP="0002399B">
            <w:r>
              <w:t>ja</w:t>
            </w:r>
          </w:p>
        </w:tc>
      </w:tr>
      <w:tr w:rsidR="00E06FE0">
        <w:tblPrEx>
          <w:tblCellMar>
            <w:top w:w="0" w:type="dxa"/>
            <w:bottom w:w="0" w:type="dxa"/>
          </w:tblCellMar>
        </w:tblPrEx>
        <w:trPr>
          <w:jc w:val="center"/>
        </w:trPr>
        <w:tc>
          <w:tcPr>
            <w:tcW w:w="730" w:type="dxa"/>
          </w:tcPr>
          <w:p w:rsidR="00E06FE0" w:rsidRDefault="00E06FE0" w:rsidP="0002399B">
            <w:r>
              <w:rPr>
                <w:vertAlign w:val="superscript"/>
              </w:rPr>
              <w:t>32</w:t>
            </w:r>
            <w:r>
              <w:t>S</w:t>
            </w:r>
          </w:p>
        </w:tc>
        <w:tc>
          <w:tcPr>
            <w:tcW w:w="1556" w:type="dxa"/>
          </w:tcPr>
          <w:p w:rsidR="00E06FE0" w:rsidRDefault="00E06FE0" w:rsidP="0002399B">
            <w:r>
              <w:t xml:space="preserve">95,06 </w:t>
            </w:r>
          </w:p>
        </w:tc>
        <w:tc>
          <w:tcPr>
            <w:tcW w:w="1114" w:type="dxa"/>
          </w:tcPr>
          <w:p w:rsidR="00E06FE0" w:rsidRDefault="00E06FE0" w:rsidP="0002399B">
            <w:r>
              <w:t>8</w:t>
            </w:r>
            <w:r>
              <w:sym w:font="Symbol" w:char="F0AD"/>
            </w:r>
            <w:r>
              <w:sym w:font="Symbol" w:char="F0AF"/>
            </w:r>
          </w:p>
        </w:tc>
        <w:tc>
          <w:tcPr>
            <w:tcW w:w="1205" w:type="dxa"/>
          </w:tcPr>
          <w:p w:rsidR="00E06FE0" w:rsidRDefault="00E06FE0" w:rsidP="0002399B">
            <w:r>
              <w:t>8</w:t>
            </w:r>
            <w:r>
              <w:sym w:font="Symbol" w:char="F0AD"/>
            </w:r>
            <w:r>
              <w:sym w:font="Symbol" w:char="F0AF"/>
            </w:r>
          </w:p>
        </w:tc>
        <w:tc>
          <w:tcPr>
            <w:tcW w:w="1325" w:type="dxa"/>
          </w:tcPr>
          <w:p w:rsidR="00E06FE0" w:rsidRDefault="00E06FE0" w:rsidP="0002399B">
            <w:r>
              <w:t>nee</w:t>
            </w:r>
          </w:p>
        </w:tc>
      </w:tr>
    </w:tbl>
    <w:p w:rsidR="00E06FE0" w:rsidRDefault="00E06FE0" w:rsidP="0002399B">
      <w:r>
        <w:t>De atoomsoorten waterstof en koolstof komen het meest voor in organische moleculen. Omdat het belangrijkste koolstofatoom niet magnetisch is, beperken we onze aandacht tot het magnetisch gedrag</w:t>
      </w:r>
      <w:r w:rsidR="009479FE">
        <w:fldChar w:fldCharType="begin"/>
      </w:r>
      <w:r w:rsidR="009479FE">
        <w:instrText xml:space="preserve"> XE "</w:instrText>
      </w:r>
      <w:r w:rsidR="009479FE" w:rsidRPr="00E940EE">
        <w:instrText>magnetisch gedrag</w:instrText>
      </w:r>
      <w:r w:rsidR="009479FE">
        <w:instrText xml:space="preserve">" </w:instrText>
      </w:r>
      <w:r w:rsidR="009479FE">
        <w:fldChar w:fldCharType="end"/>
      </w:r>
      <w:r>
        <w:t xml:space="preserve"> van de waterstofkernen.</w:t>
      </w:r>
    </w:p>
    <w:p w:rsidR="00E06FE0" w:rsidRPr="001F0318" w:rsidRDefault="00E06FE0" w:rsidP="001F0318">
      <w:pPr>
        <w:pStyle w:val="Bijschrift"/>
        <w:rPr>
          <w:bCs/>
        </w:rPr>
      </w:pPr>
      <w:bookmarkStart w:id="863" w:name="_Ref435535830"/>
      <w:r w:rsidRPr="001F0318">
        <w:rPr>
          <w:bCs/>
        </w:rPr>
        <w:t xml:space="preserve">figuur </w:t>
      </w:r>
      <w:r w:rsidRPr="001F0318">
        <w:rPr>
          <w:bCs/>
        </w:rPr>
        <w:fldChar w:fldCharType="begin"/>
      </w:r>
      <w:r w:rsidRPr="001F0318">
        <w:rPr>
          <w:bCs/>
        </w:rPr>
        <w:instrText xml:space="preserve"> SEQ figuur \* ARABIC </w:instrText>
      </w:r>
      <w:r w:rsidRPr="001F0318">
        <w:rPr>
          <w:bCs/>
        </w:rPr>
        <w:fldChar w:fldCharType="separate"/>
      </w:r>
      <w:r w:rsidR="00D86AD4">
        <w:rPr>
          <w:bCs/>
          <w:noProof/>
        </w:rPr>
        <w:t>68</w:t>
      </w:r>
      <w:r w:rsidRPr="001F0318">
        <w:rPr>
          <w:bCs/>
        </w:rPr>
        <w:fldChar w:fldCharType="end"/>
      </w:r>
      <w:bookmarkEnd w:id="863"/>
      <w:r w:rsidR="00B27494">
        <w:rPr>
          <w:bCs/>
          <w:noProof/>
          <w:lang w:val="nl-NL"/>
        </w:rPr>
        <w:drawing>
          <wp:anchor distT="0" distB="0" distL="114300" distR="114300" simplePos="0" relativeHeight="251685376" behindDoc="0" locked="0" layoutInCell="0" allowOverlap="1">
            <wp:simplePos x="0" y="0"/>
            <wp:positionH relativeFrom="column">
              <wp:posOffset>0</wp:posOffset>
            </wp:positionH>
            <wp:positionV relativeFrom="paragraph">
              <wp:posOffset>408305</wp:posOffset>
            </wp:positionV>
            <wp:extent cx="3383280" cy="2590165"/>
            <wp:effectExtent l="19050" t="0" r="7620" b="0"/>
            <wp:wrapTopAndBottom/>
            <wp:docPr id="193" name="Afbeelding 193" descr="N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NMR"/>
                    <pic:cNvPicPr>
                      <a:picLocks noChangeAspect="1" noChangeArrowheads="1"/>
                    </pic:cNvPicPr>
                  </pic:nvPicPr>
                  <pic:blipFill>
                    <a:blip r:embed="rId749" cstate="print"/>
                    <a:srcRect/>
                    <a:stretch>
                      <a:fillRect/>
                    </a:stretch>
                  </pic:blipFill>
                  <pic:spPr bwMode="auto">
                    <a:xfrm>
                      <a:off x="0" y="0"/>
                      <a:ext cx="3383280" cy="2590165"/>
                    </a:xfrm>
                    <a:prstGeom prst="rect">
                      <a:avLst/>
                    </a:prstGeom>
                    <a:noFill/>
                    <a:ln w="9525">
                      <a:noFill/>
                      <a:miter lim="800000"/>
                      <a:headEnd/>
                      <a:tailEnd/>
                    </a:ln>
                  </pic:spPr>
                </pic:pic>
              </a:graphicData>
            </a:graphic>
          </wp:anchor>
        </w:drawing>
      </w:r>
      <w:r w:rsidR="00B27494">
        <w:rPr>
          <w:bCs/>
          <w:noProof/>
          <w:lang w:val="nl-NL"/>
        </w:rPr>
        <w:drawing>
          <wp:anchor distT="0" distB="0" distL="114300" distR="114300" simplePos="0" relativeHeight="251683328" behindDoc="1" locked="0" layoutInCell="0" allowOverlap="1">
            <wp:simplePos x="0" y="0"/>
            <wp:positionH relativeFrom="column">
              <wp:posOffset>3383280</wp:posOffset>
            </wp:positionH>
            <wp:positionV relativeFrom="paragraph">
              <wp:posOffset>1237615</wp:posOffset>
            </wp:positionV>
            <wp:extent cx="2438400" cy="1623060"/>
            <wp:effectExtent l="19050" t="0" r="0" b="0"/>
            <wp:wrapTopAndBottom/>
            <wp:docPr id="191" name="Afbeelding 191" descr="a:\wpg\SP_NMR14.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a:\wpg\SP_NMR14.WPG"/>
                    <pic:cNvPicPr>
                      <a:picLocks noChangeAspect="1" noChangeArrowheads="1"/>
                    </pic:cNvPicPr>
                  </pic:nvPicPr>
                  <pic:blipFill>
                    <a:blip r:embed="rId750" r:link="rId751"/>
                    <a:srcRect/>
                    <a:stretch>
                      <a:fillRect/>
                    </a:stretch>
                  </pic:blipFill>
                  <pic:spPr bwMode="auto">
                    <a:xfrm>
                      <a:off x="0" y="0"/>
                      <a:ext cx="2438400" cy="1623060"/>
                    </a:xfrm>
                    <a:prstGeom prst="rect">
                      <a:avLst/>
                    </a:prstGeom>
                    <a:noFill/>
                    <a:ln w="9525">
                      <a:noFill/>
                      <a:miter lim="800000"/>
                      <a:headEnd/>
                      <a:tailEnd/>
                    </a:ln>
                  </pic:spPr>
                </pic:pic>
              </a:graphicData>
            </a:graphic>
          </wp:anchor>
        </w:drawing>
      </w:r>
      <w:r w:rsidRPr="001F0318">
        <w:rPr>
          <w:bCs/>
        </w:rPr>
        <w:tab/>
        <w:t>Schema van een NMR spectrometer</w:t>
      </w:r>
    </w:p>
    <w:p w:rsidR="00E06FE0" w:rsidRPr="001F0318" w:rsidRDefault="00E06FE0" w:rsidP="001F0318">
      <w:pPr>
        <w:pStyle w:val="Bijschrift"/>
        <w:jc w:val="right"/>
        <w:rPr>
          <w:bCs/>
        </w:rPr>
      </w:pPr>
      <w:bookmarkStart w:id="864" w:name="_Ref435535808"/>
      <w:bookmarkStart w:id="865" w:name="_Ref435877091"/>
      <w:r w:rsidRPr="001F0318">
        <w:rPr>
          <w:bCs/>
        </w:rPr>
        <w:t xml:space="preserve">figuur </w:t>
      </w:r>
      <w:r w:rsidRPr="001F0318">
        <w:rPr>
          <w:bCs/>
        </w:rPr>
        <w:fldChar w:fldCharType="begin"/>
      </w:r>
      <w:r w:rsidRPr="001F0318">
        <w:rPr>
          <w:bCs/>
        </w:rPr>
        <w:instrText xml:space="preserve"> SEQ figuur \* ARABIC </w:instrText>
      </w:r>
      <w:r w:rsidRPr="001F0318">
        <w:rPr>
          <w:bCs/>
        </w:rPr>
        <w:fldChar w:fldCharType="separate"/>
      </w:r>
      <w:r w:rsidR="00D86AD4">
        <w:rPr>
          <w:bCs/>
          <w:noProof/>
        </w:rPr>
        <w:t>69</w:t>
      </w:r>
      <w:r w:rsidRPr="001F0318">
        <w:rPr>
          <w:bCs/>
        </w:rPr>
        <w:fldChar w:fldCharType="end"/>
      </w:r>
      <w:bookmarkEnd w:id="865"/>
      <w:r w:rsidRPr="001F0318">
        <w:rPr>
          <w:bCs/>
        </w:rPr>
        <w:tab/>
        <w:t>Resonantie vs veldsterkte</w:t>
      </w:r>
      <w:bookmarkEnd w:id="864"/>
    </w:p>
    <w:p w:rsidR="00E06FE0" w:rsidRDefault="00E06FE0" w:rsidP="0002399B">
      <w:r>
        <w:t>Het ‘protonmagneetje’</w:t>
      </w:r>
      <w:r w:rsidR="009479FE">
        <w:fldChar w:fldCharType="begin"/>
      </w:r>
      <w:r w:rsidR="009479FE">
        <w:instrText xml:space="preserve"> XE "</w:instrText>
      </w:r>
      <w:r w:rsidR="009479FE" w:rsidRPr="00E940EE">
        <w:instrText>protonmagneetje</w:instrText>
      </w:r>
      <w:r w:rsidR="009479FE">
        <w:instrText xml:space="preserve">" </w:instrText>
      </w:r>
      <w:r w:rsidR="009479FE">
        <w:fldChar w:fldCharType="end"/>
      </w:r>
      <w:r>
        <w:t xml:space="preserve"> kan in een uitwendig magnetisch veld maar twee oriëntaties (</w:t>
      </w:r>
      <w:fldSimple w:instr=" REF _Ref435877091  \* MERGEFORMAT ">
        <w:r w:rsidR="00D86AD4" w:rsidRPr="00D86AD4">
          <w:t xml:space="preserve">figuur </w:t>
        </w:r>
        <w:r w:rsidR="00D86AD4" w:rsidRPr="00D86AD4">
          <w:rPr>
            <w:noProof/>
          </w:rPr>
          <w:t>69</w:t>
        </w:r>
      </w:fldSimple>
      <w:r>
        <w:t xml:space="preserve">) hebben: gericht met het uitwendige veld mee (stabiele toestand) of er tegen in (onstabiele toestand). In een NMR apparaat wordt een monster (dat waterstof bevat) bestraald met </w:t>
      </w:r>
      <w:r>
        <w:lastRenderedPageBreak/>
        <w:t>elektromagnetische straling van een (radio)frequentie die overeenkomt met het energieverschil tussen deze twee toestanden (</w:t>
      </w:r>
      <w:fldSimple w:instr=" REF _Ref435535830  \* MERGEFORMAT ">
        <w:r w:rsidR="00D86AD4" w:rsidRPr="00D86AD4">
          <w:t xml:space="preserve">figuur </w:t>
        </w:r>
        <w:r w:rsidR="00D86AD4" w:rsidRPr="00D86AD4">
          <w:rPr>
            <w:noProof/>
          </w:rPr>
          <w:t>68</w:t>
        </w:r>
      </w:fldSimple>
      <w:r>
        <w:t>).</w:t>
      </w:r>
    </w:p>
    <w:p w:rsidR="00E06FE0" w:rsidRDefault="00E06FE0" w:rsidP="00117F2D">
      <w:pPr>
        <w:pStyle w:val="Kop3"/>
      </w:pPr>
      <w:bookmarkStart w:id="866" w:name="_Toc435887994"/>
      <w:bookmarkStart w:id="867" w:name="_Toc435888474"/>
      <w:bookmarkStart w:id="868" w:name="_Toc509390654"/>
      <w:bookmarkStart w:id="869" w:name="_Toc4590016"/>
      <w:bookmarkStart w:id="870" w:name="_Toc4679260"/>
      <w:bookmarkStart w:id="871" w:name="_Toc4918046"/>
      <w:bookmarkStart w:id="872" w:name="_Toc65405276"/>
      <w:r>
        <w:t>Chemical shift</w:t>
      </w:r>
      <w:bookmarkEnd w:id="866"/>
      <w:bookmarkEnd w:id="867"/>
      <w:bookmarkEnd w:id="868"/>
      <w:bookmarkEnd w:id="869"/>
      <w:bookmarkEnd w:id="870"/>
      <w:bookmarkEnd w:id="871"/>
      <w:bookmarkEnd w:id="872"/>
    </w:p>
    <w:p w:rsidR="00E06FE0" w:rsidRDefault="00E06FE0" w:rsidP="0002399B">
      <w:r>
        <w:t xml:space="preserve">Niet alle waterstofatomen absorberen straling van exact dezelfde frequentie. Dat komt omdat het proton een effectief magnetisch veld </w:t>
      </w:r>
      <w:r>
        <w:rPr>
          <w:i/>
        </w:rPr>
        <w:t>H</w:t>
      </w:r>
      <w:r>
        <w:t xml:space="preserve"> voelt. En dit effectieve magneetveld is niet exact gelijk aan het</w:t>
      </w:r>
      <w:r w:rsidR="00FB5971">
        <w:t xml:space="preserve"> </w:t>
      </w:r>
      <w:r>
        <w:t xml:space="preserve">uitwendige veld </w:t>
      </w:r>
      <w:r>
        <w:rPr>
          <w:i/>
        </w:rPr>
        <w:t>H</w:t>
      </w:r>
      <w:r>
        <w:rPr>
          <w:vertAlign w:val="subscript"/>
        </w:rPr>
        <w:t>o</w:t>
      </w:r>
      <w:r>
        <w:t xml:space="preserve">. De effectieve veldsterkte die een proton voelt hangt af van zijn omgeving, onder meer van de elektronendichtheid bij het proton en de aanwezigheid van andere protonen in de directe omgeving. Bij een gegeven radiofrequentie absorberen alle protonen bij </w:t>
      </w:r>
      <w:r>
        <w:rPr>
          <w:i/>
        </w:rPr>
        <w:t>dezelfde effectieve</w:t>
      </w:r>
      <w:r>
        <w:t xml:space="preserve"> veldsterkte</w:t>
      </w:r>
      <w:r w:rsidR="009479FE">
        <w:fldChar w:fldCharType="begin"/>
      </w:r>
      <w:r w:rsidR="009479FE">
        <w:instrText xml:space="preserve"> XE "</w:instrText>
      </w:r>
      <w:r w:rsidR="009479FE" w:rsidRPr="00017D27">
        <w:instrText>veldsterkte:effectieve</w:instrText>
      </w:r>
      <w:r w:rsidR="009479FE">
        <w:instrText xml:space="preserve">" </w:instrText>
      </w:r>
      <w:r w:rsidR="009479FE">
        <w:fldChar w:fldCharType="end"/>
      </w:r>
      <w:r>
        <w:t xml:space="preserve">, maar ze absorberen bij </w:t>
      </w:r>
      <w:r>
        <w:rPr>
          <w:i/>
        </w:rPr>
        <w:t>verschillende aangelegde</w:t>
      </w:r>
      <w:r>
        <w:t xml:space="preserve"> veldsterkte.</w:t>
      </w:r>
    </w:p>
    <w:p w:rsidR="00E06FE0" w:rsidRDefault="00E06FE0" w:rsidP="0002399B">
      <w:r>
        <w:t xml:space="preserve">Als een molecuul in een magnetisch veld geplaatst wordt </w:t>
      </w:r>
      <w:r>
        <w:sym w:font="Symbol" w:char="F02D"/>
      </w:r>
      <w:r>
        <w:t>zoals bij het maken van een NMR-spectrum</w:t>
      </w:r>
      <w:r>
        <w:sym w:font="Symbol" w:char="F02D"/>
      </w:r>
      <w:r>
        <w:t xml:space="preserve"> gaan zijn elektronen rondcirkelen en deze veroorzaken een geïnduceerd magnetisch veld. Als het geïnduceerde magnetische veld is gericht tegen het aangelegde veld (dit is het geval als de elektronen om het proton zelf cirkelen) wordt de effectieve veldsterkte kleiner. Men zegt in dat geval dat het proton wordt afgeschermd (shielded); het absorbeert dan bij een sterker aangelegd veld (hoger veld). Cirkelen van (vooral </w:t>
      </w:r>
      <w:r>
        <w:rPr>
          <w:rFonts w:ascii="Symbol" w:hAnsi="Symbol"/>
        </w:rPr>
        <w:t></w:t>
      </w:r>
      <w:r>
        <w:t xml:space="preserve">-)elektronen rond kernen in de buurt veroorzaakt (afhankelijk van de oriëntatie van deze </w:t>
      </w:r>
      <w:r>
        <w:rPr>
          <w:rFonts w:ascii="Symbol" w:hAnsi="Symbol"/>
        </w:rPr>
        <w:t></w:t>
      </w:r>
      <w:r>
        <w:t>-elektronen ten opzichte van de H-kernen) een versterking (deshielding; bijvoorbeeld bij benzeenringen) of een verzwakking (shielding; bijvoorbeeld bij ethyn) van de effectieve veldsterkte. Hierdoor verschuift de absorptie naar een respectievelijk lager en hoger veld. De chemische verschuiving</w:t>
      </w:r>
      <w:r w:rsidR="009479FE">
        <w:fldChar w:fldCharType="begin"/>
      </w:r>
      <w:r w:rsidR="009479FE">
        <w:instrText xml:space="preserve"> XE "</w:instrText>
      </w:r>
      <w:r w:rsidR="009479FE" w:rsidRPr="00E940EE">
        <w:instrText>chemische verschuiving</w:instrText>
      </w:r>
      <w:r w:rsidR="009479FE">
        <w:instrText xml:space="preserve">" </w:instrText>
      </w:r>
      <w:r w:rsidR="009479FE">
        <w:fldChar w:fldCharType="end"/>
      </w:r>
      <w:r>
        <w:t xml:space="preserve"> (chemical shift</w:t>
      </w:r>
      <w:r w:rsidR="009479FE">
        <w:fldChar w:fldCharType="begin"/>
      </w:r>
      <w:r w:rsidR="009479FE">
        <w:instrText xml:space="preserve"> XE "</w:instrText>
      </w:r>
      <w:r w:rsidR="009479FE" w:rsidRPr="00E940EE">
        <w:instrText>chemical shift</w:instrText>
      </w:r>
      <w:r w:rsidR="009479FE">
        <w:instrText xml:space="preserve">" </w:instrText>
      </w:r>
      <w:r w:rsidR="009479FE">
        <w:fldChar w:fldCharType="end"/>
      </w:r>
      <w:r>
        <w:t xml:space="preserve">) </w:t>
      </w:r>
      <w:r>
        <w:rPr>
          <w:rFonts w:ascii="Symbol" w:hAnsi="Symbol"/>
        </w:rPr>
        <w:t></w:t>
      </w:r>
      <w:r>
        <w:t xml:space="preserve"> wordt gedefinieerd in ppm: miljoenste delen van het aangelegde veld </w:t>
      </w:r>
      <w:r>
        <w:rPr>
          <w:i/>
        </w:rPr>
        <w:t>H</w:t>
      </w:r>
      <w:r>
        <w:rPr>
          <w:vertAlign w:val="subscript"/>
        </w:rPr>
        <w:t>o</w:t>
      </w:r>
      <w:r>
        <w:t xml:space="preserve"> (vaak 60 MHz). </w:t>
      </w:r>
      <w:r>
        <w:rPr>
          <w:position w:val="-26"/>
        </w:rPr>
        <w:object w:dxaOrig="3739" w:dyaOrig="680">
          <v:shape id="_x0000_i1282" type="#_x0000_t75" style="width:186.75pt;height:33.75pt" o:ole="" fillcolor="window">
            <v:imagedata r:id="rId752" o:title=""/>
          </v:shape>
          <o:OLEObject Type="Embed" ProgID="Equation.3" ShapeID="_x0000_i1282" DrawAspect="Content" ObjectID="_1319627422" r:id="rId753"/>
        </w:object>
      </w:r>
    </w:p>
    <w:p w:rsidR="00E06FE0" w:rsidRDefault="00E06FE0" w:rsidP="0002399B">
      <w:r>
        <w:t>Als referentie</w:t>
      </w:r>
      <w:r w:rsidR="009479FE">
        <w:fldChar w:fldCharType="begin"/>
      </w:r>
      <w:r w:rsidR="009479FE">
        <w:instrText xml:space="preserve"> XE "</w:instrText>
      </w:r>
      <w:r w:rsidR="009479FE" w:rsidRPr="00E940EE">
        <w:instrText>referentie</w:instrText>
      </w:r>
      <w:r w:rsidR="009479FE">
        <w:instrText xml:space="preserve">" </w:instrText>
      </w:r>
      <w:r w:rsidR="009479FE">
        <w:fldChar w:fldCharType="end"/>
      </w:r>
      <w:r>
        <w:t xml:space="preserve"> neemt men </w:t>
      </w:r>
      <w:r>
        <w:rPr>
          <w:u w:val="single"/>
        </w:rPr>
        <w:t>t</w:t>
      </w:r>
      <w:r>
        <w:t>etra</w:t>
      </w:r>
      <w:r>
        <w:rPr>
          <w:u w:val="single"/>
        </w:rPr>
        <w:t>m</w:t>
      </w:r>
      <w:r>
        <w:t>ethyl</w:t>
      </w:r>
      <w:r>
        <w:rPr>
          <w:u w:val="single"/>
        </w:rPr>
        <w:t>s</w:t>
      </w:r>
      <w:r>
        <w:t>ilaan (CH</w:t>
      </w:r>
      <w:r>
        <w:rPr>
          <w:vertAlign w:val="subscript"/>
        </w:rPr>
        <w:t>3</w:t>
      </w:r>
      <w:r>
        <w:t>)</w:t>
      </w:r>
      <w:r>
        <w:rPr>
          <w:vertAlign w:val="subscript"/>
        </w:rPr>
        <w:t>4</w:t>
      </w:r>
      <w:r>
        <w:t xml:space="preserve">Si met </w:t>
      </w:r>
      <w:r>
        <w:rPr>
          <w:rFonts w:ascii="Symbol" w:hAnsi="Symbol"/>
        </w:rPr>
        <w:t></w:t>
      </w:r>
      <w:r>
        <w:t xml:space="preserve"> = 0,0. Vanwege de geringe elektronegativiteit van silicium is de afscherming van zijn protonen groter dan in de meeste andere moleculen: een grotere * betekent dus een grotere verschuiving naar laag veld. Meestal ligt </w:t>
      </w:r>
      <w:r>
        <w:rPr>
          <w:rFonts w:ascii="Symbol" w:hAnsi="Symbol"/>
        </w:rPr>
        <w:t></w:t>
      </w:r>
      <w:r>
        <w:t xml:space="preserve"> tussen 0 en 10.</w:t>
      </w:r>
    </w:p>
    <w:p w:rsidR="00E06FE0" w:rsidRDefault="00B27494" w:rsidP="0002399B">
      <w:r>
        <w:rPr>
          <w:rFonts w:ascii="CG Times" w:hAnsi="CG Times"/>
          <w:b/>
          <w:noProof/>
        </w:rPr>
        <w:drawing>
          <wp:anchor distT="0" distB="0" distL="114300" distR="114300" simplePos="0" relativeHeight="251684352" behindDoc="0" locked="0" layoutInCell="0" allowOverlap="1">
            <wp:simplePos x="0" y="0"/>
            <wp:positionH relativeFrom="column">
              <wp:posOffset>182880</wp:posOffset>
            </wp:positionH>
            <wp:positionV relativeFrom="paragraph">
              <wp:posOffset>737870</wp:posOffset>
            </wp:positionV>
            <wp:extent cx="5029200" cy="1174115"/>
            <wp:effectExtent l="19050" t="0" r="0" b="0"/>
            <wp:wrapTopAndBottom/>
            <wp:docPr id="192" name="Afbeelding 192" descr="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sigma"/>
                    <pic:cNvPicPr>
                      <a:picLocks noChangeAspect="1" noChangeArrowheads="1"/>
                    </pic:cNvPicPr>
                  </pic:nvPicPr>
                  <pic:blipFill>
                    <a:blip r:embed="rId754" cstate="print"/>
                    <a:srcRect/>
                    <a:stretch>
                      <a:fillRect/>
                    </a:stretch>
                  </pic:blipFill>
                  <pic:spPr bwMode="auto">
                    <a:xfrm>
                      <a:off x="0" y="0"/>
                      <a:ext cx="5029200" cy="1174115"/>
                    </a:xfrm>
                    <a:prstGeom prst="rect">
                      <a:avLst/>
                    </a:prstGeom>
                    <a:noFill/>
                    <a:ln w="9525">
                      <a:noFill/>
                      <a:miter lim="800000"/>
                      <a:headEnd/>
                      <a:tailEnd/>
                    </a:ln>
                  </pic:spPr>
                </pic:pic>
              </a:graphicData>
            </a:graphic>
          </wp:anchor>
        </w:drawing>
      </w:r>
      <w:r w:rsidR="00E06FE0" w:rsidRPr="000A43BA">
        <w:rPr>
          <w:b/>
        </w:rPr>
        <w:t>Voorbeeld 1</w:t>
      </w:r>
      <w:r w:rsidR="00E06FE0">
        <w:t xml:space="preserve">: Protonen in een methylgroep hebben een kleinere chemical shift dan protonen in een fenylgroep; de elektronen in een methylgroep (met enkelvoudige bindingen) rond de H-kernen zelf schermen af (maar minder dan bij TMS), terwijl de </w:t>
      </w:r>
      <w:r w:rsidR="00E06FE0">
        <w:rPr>
          <w:rFonts w:ascii="Symbol" w:hAnsi="Symbol"/>
        </w:rPr>
        <w:t></w:t>
      </w:r>
      <w:r w:rsidR="00E06FE0">
        <w:t>-elektronen in de fenylgroep (met dubbele bindingen) rond de kernen in de buurt het effectief magnetisch veld juist versterken.</w:t>
      </w:r>
    </w:p>
    <w:p w:rsidR="00E06FE0" w:rsidRPr="000A43BA" w:rsidRDefault="00E06FE0" w:rsidP="000A43BA">
      <w:pPr>
        <w:pStyle w:val="Bijschrift"/>
        <w:rPr>
          <w:bCs/>
        </w:rPr>
      </w:pPr>
      <w:r w:rsidRPr="000A43BA">
        <w:rPr>
          <w:bCs/>
        </w:rPr>
        <w:t xml:space="preserve">figuur </w:t>
      </w:r>
      <w:r w:rsidRPr="000A43BA">
        <w:rPr>
          <w:bCs/>
        </w:rPr>
        <w:fldChar w:fldCharType="begin"/>
      </w:r>
      <w:r w:rsidRPr="000A43BA">
        <w:rPr>
          <w:bCs/>
        </w:rPr>
        <w:instrText xml:space="preserve"> SEQ figuur \* ARABIC </w:instrText>
      </w:r>
      <w:r w:rsidRPr="000A43BA">
        <w:rPr>
          <w:bCs/>
        </w:rPr>
        <w:fldChar w:fldCharType="separate"/>
      </w:r>
      <w:r w:rsidR="00D86AD4">
        <w:rPr>
          <w:bCs/>
          <w:noProof/>
        </w:rPr>
        <w:t>70</w:t>
      </w:r>
      <w:r w:rsidRPr="000A43BA">
        <w:rPr>
          <w:bCs/>
        </w:rPr>
        <w:fldChar w:fldCharType="end"/>
      </w:r>
      <w:r w:rsidRPr="000A43BA">
        <w:rPr>
          <w:bCs/>
        </w:rPr>
        <w:tab/>
        <w:t xml:space="preserve">Overzicht van </w:t>
      </w:r>
      <w:r w:rsidRPr="000A43BA">
        <w:rPr>
          <w:rFonts w:ascii="Symbol" w:hAnsi="Symbol"/>
          <w:bCs/>
        </w:rPr>
        <w:t></w:t>
      </w:r>
      <w:r w:rsidRPr="000A43BA">
        <w:rPr>
          <w:bCs/>
        </w:rPr>
        <w:t>-waarden</w:t>
      </w:r>
    </w:p>
    <w:p w:rsidR="00E06FE0" w:rsidRDefault="00E06FE0" w:rsidP="0002399B">
      <w:r w:rsidRPr="000A43BA">
        <w:rPr>
          <w:b/>
        </w:rPr>
        <w:t>Voorbeeld 2</w:t>
      </w:r>
      <w:r>
        <w:t>: Doordat zuurstof elektronegatiever is dan koolstof zal de elektronendichtheid van het proton in -OH bindingen kleiner zijn dan van een proton in C</w:t>
      </w:r>
      <w:r>
        <w:sym w:font="Symbol" w:char="F02D"/>
      </w:r>
      <w:r>
        <w:t>H-bindingen. Het proton in C</w:t>
      </w:r>
      <w:r>
        <w:sym w:font="Symbol" w:char="F02D"/>
      </w:r>
      <w:r>
        <w:t>H-bindingen wordt daardoor meer afgeschermd van het magneetveld en zal bij een hoger veld energie opnemen (resoneren) dan het -OH proton.</w:t>
      </w:r>
      <w:bookmarkStart w:id="873" w:name="_Ref435877401"/>
    </w:p>
    <w:p w:rsidR="00E06FE0" w:rsidRPr="00D86AD4" w:rsidRDefault="00E06FE0" w:rsidP="00185CAE">
      <w:pPr>
        <w:keepNext/>
        <w:keepLines/>
        <w:pageBreakBefore/>
        <w:widowControl w:val="0"/>
        <w:rPr>
          <w:rFonts w:ascii="Symbol" w:hAnsi="Symbol"/>
          <w:b/>
          <w:sz w:val="16"/>
        </w:rPr>
      </w:pPr>
      <w:r w:rsidRPr="00D86AD4">
        <w:rPr>
          <w:b/>
          <w:sz w:val="16"/>
        </w:rPr>
        <w:lastRenderedPageBreak/>
        <w:t xml:space="preserve">Tabel </w:t>
      </w:r>
      <w:r w:rsidRPr="00D86AD4">
        <w:rPr>
          <w:b/>
          <w:sz w:val="16"/>
        </w:rPr>
        <w:fldChar w:fldCharType="begin"/>
      </w:r>
      <w:r w:rsidRPr="00D86AD4">
        <w:rPr>
          <w:b/>
          <w:sz w:val="16"/>
        </w:rPr>
        <w:instrText xml:space="preserve"> SEQ tabel \* ARABIC </w:instrText>
      </w:r>
      <w:r w:rsidRPr="00D86AD4">
        <w:rPr>
          <w:b/>
          <w:sz w:val="16"/>
        </w:rPr>
        <w:fldChar w:fldCharType="separate"/>
      </w:r>
      <w:r w:rsidR="00D86AD4">
        <w:rPr>
          <w:b/>
          <w:noProof/>
          <w:sz w:val="16"/>
        </w:rPr>
        <w:t>13</w:t>
      </w:r>
      <w:r w:rsidRPr="00D86AD4">
        <w:rPr>
          <w:b/>
          <w:sz w:val="16"/>
        </w:rPr>
        <w:fldChar w:fldCharType="end"/>
      </w:r>
      <w:bookmarkEnd w:id="873"/>
      <w:r w:rsidRPr="00D86AD4">
        <w:rPr>
          <w:b/>
          <w:sz w:val="16"/>
        </w:rPr>
        <w:tab/>
        <w:t xml:space="preserve">Karakteristieke waarden van de chemische verschuiving </w:t>
      </w:r>
      <w:r w:rsidRPr="00D86AD4">
        <w:rPr>
          <w:rFonts w:ascii="Symbol" w:hAnsi="Symbol"/>
          <w:b/>
          <w:sz w:val="16"/>
        </w:rPr>
        <w:t></w:t>
      </w:r>
    </w:p>
    <w:tbl>
      <w:tblPr>
        <w:tblW w:w="0" w:type="auto"/>
        <w:jc w:val="center"/>
        <w:tblLayout w:type="fixed"/>
        <w:tblCellMar>
          <w:left w:w="0" w:type="dxa"/>
          <w:right w:w="0" w:type="dxa"/>
        </w:tblCellMar>
        <w:tblLook w:val="0000"/>
      </w:tblPr>
      <w:tblGrid>
        <w:gridCol w:w="1701"/>
        <w:gridCol w:w="972"/>
        <w:gridCol w:w="972"/>
        <w:gridCol w:w="1276"/>
        <w:gridCol w:w="708"/>
        <w:gridCol w:w="18"/>
        <w:gridCol w:w="1299"/>
        <w:gridCol w:w="20"/>
      </w:tblGrid>
      <w:tr w:rsidR="00E06FE0">
        <w:tblPrEx>
          <w:tblCellMar>
            <w:top w:w="0" w:type="dxa"/>
            <w:left w:w="0" w:type="dxa"/>
            <w:bottom w:w="0" w:type="dxa"/>
            <w:right w:w="0" w:type="dxa"/>
          </w:tblCellMar>
        </w:tblPrEx>
        <w:trPr>
          <w:jc w:val="center"/>
        </w:trPr>
        <w:tc>
          <w:tcPr>
            <w:tcW w:w="6966" w:type="dxa"/>
            <w:gridSpan w:val="8"/>
            <w:tcBorders>
              <w:top w:val="single" w:sz="6" w:space="0" w:color="auto"/>
              <w:left w:val="single" w:sz="6" w:space="0" w:color="auto"/>
              <w:right w:val="single" w:sz="6" w:space="0" w:color="auto"/>
            </w:tcBorders>
          </w:tcPr>
          <w:p w:rsidR="00E06FE0" w:rsidRDefault="00E06FE0" w:rsidP="00185CAE">
            <w:pPr>
              <w:keepLines/>
              <w:widowControl w:val="0"/>
            </w:pPr>
            <w:r>
              <w:t xml:space="preserve">karakteristieke </w:t>
            </w:r>
            <w:r>
              <w:rPr>
                <w:rFonts w:ascii="Symbol" w:hAnsi="Symbol"/>
              </w:rPr>
              <w:t></w:t>
            </w:r>
            <w:r>
              <w:t>- (chemical shift) waarden</w:t>
            </w:r>
          </w:p>
          <w:p w:rsidR="00E06FE0" w:rsidRDefault="00E06FE0" w:rsidP="00185CAE">
            <w:pPr>
              <w:keepLines/>
              <w:widowControl w:val="0"/>
            </w:pPr>
            <w:r>
              <w:t>(verdunde oplossing in chloroform)</w:t>
            </w:r>
          </w:p>
        </w:tc>
      </w:tr>
      <w:tr w:rsidR="00E06FE0">
        <w:tblPrEx>
          <w:tblCellMar>
            <w:top w:w="0" w:type="dxa"/>
            <w:left w:w="0" w:type="dxa"/>
            <w:bottom w:w="0" w:type="dxa"/>
            <w:right w:w="0" w:type="dxa"/>
          </w:tblCellMar>
        </w:tblPrEx>
        <w:trPr>
          <w:gridAfter w:val="1"/>
          <w:wAfter w:w="20" w:type="dxa"/>
          <w:jc w:val="center"/>
        </w:trPr>
        <w:tc>
          <w:tcPr>
            <w:tcW w:w="1701" w:type="dxa"/>
            <w:tcBorders>
              <w:top w:val="single" w:sz="6" w:space="0" w:color="auto"/>
              <w:left w:val="single" w:sz="6" w:space="0" w:color="auto"/>
            </w:tcBorders>
          </w:tcPr>
          <w:p w:rsidR="00E06FE0" w:rsidRDefault="00E06FE0" w:rsidP="00185CAE">
            <w:pPr>
              <w:keepLines/>
              <w:widowControl w:val="0"/>
            </w:pPr>
            <w:r>
              <w:t>soort proton</w:t>
            </w:r>
            <w:r>
              <w:rPr>
                <w:vertAlign w:val="superscript"/>
              </w:rPr>
              <w:t>a</w:t>
            </w:r>
          </w:p>
        </w:tc>
        <w:tc>
          <w:tcPr>
            <w:tcW w:w="1944" w:type="dxa"/>
            <w:gridSpan w:val="2"/>
            <w:tcBorders>
              <w:top w:val="single" w:sz="6" w:space="0" w:color="auto"/>
              <w:left w:val="single" w:sz="6" w:space="0" w:color="auto"/>
            </w:tcBorders>
          </w:tcPr>
          <w:p w:rsidR="00E06FE0" w:rsidRDefault="00E06FE0" w:rsidP="00185CAE">
            <w:pPr>
              <w:keepLines/>
              <w:widowControl w:val="0"/>
            </w:pPr>
            <w:r>
              <w:t>chemical shift</w:t>
            </w:r>
            <w:r>
              <w:rPr>
                <w:vertAlign w:val="subscript"/>
              </w:rPr>
              <w:t>b</w:t>
            </w:r>
          </w:p>
        </w:tc>
        <w:tc>
          <w:tcPr>
            <w:tcW w:w="1276" w:type="dxa"/>
            <w:tcBorders>
              <w:top w:val="single" w:sz="6" w:space="0" w:color="auto"/>
              <w:left w:val="single" w:sz="6" w:space="0" w:color="auto"/>
            </w:tcBorders>
          </w:tcPr>
          <w:p w:rsidR="00E06FE0" w:rsidRDefault="00E06FE0" w:rsidP="00185CAE">
            <w:pPr>
              <w:keepLines/>
              <w:widowControl w:val="0"/>
            </w:pPr>
            <w:r>
              <w:t>soort proton</w:t>
            </w:r>
            <w:r>
              <w:rPr>
                <w:vertAlign w:val="subscript"/>
              </w:rPr>
              <w:t>a</w:t>
            </w:r>
          </w:p>
        </w:tc>
        <w:tc>
          <w:tcPr>
            <w:tcW w:w="2025" w:type="dxa"/>
            <w:gridSpan w:val="3"/>
            <w:tcBorders>
              <w:top w:val="single" w:sz="6" w:space="0" w:color="auto"/>
              <w:left w:val="single" w:sz="6" w:space="0" w:color="auto"/>
              <w:right w:val="single" w:sz="6" w:space="0" w:color="auto"/>
            </w:tcBorders>
          </w:tcPr>
          <w:p w:rsidR="00E06FE0" w:rsidRDefault="00E06FE0" w:rsidP="00185CAE">
            <w:pPr>
              <w:keepLines/>
              <w:widowControl w:val="0"/>
            </w:pPr>
            <w:r>
              <w:t>chemical shift</w:t>
            </w:r>
            <w:r>
              <w:rPr>
                <w:vertAlign w:val="subscript"/>
              </w:rPr>
              <w:t>b</w:t>
            </w:r>
          </w:p>
        </w:tc>
      </w:tr>
      <w:tr w:rsidR="00E06FE0">
        <w:tblPrEx>
          <w:tblCellMar>
            <w:top w:w="0" w:type="dxa"/>
            <w:left w:w="0" w:type="dxa"/>
            <w:bottom w:w="0" w:type="dxa"/>
            <w:right w:w="0" w:type="dxa"/>
          </w:tblCellMar>
        </w:tblPrEx>
        <w:trPr>
          <w:gridAfter w:val="1"/>
          <w:wAfter w:w="20" w:type="dxa"/>
          <w:jc w:val="center"/>
        </w:trPr>
        <w:tc>
          <w:tcPr>
            <w:tcW w:w="1701" w:type="dxa"/>
            <w:tcBorders>
              <w:left w:val="single" w:sz="6" w:space="0" w:color="auto"/>
            </w:tcBorders>
          </w:tcPr>
          <w:p w:rsidR="00E06FE0" w:rsidRDefault="00E06FE0" w:rsidP="00185CAE">
            <w:pPr>
              <w:keepLines/>
              <w:widowControl w:val="0"/>
            </w:pPr>
          </w:p>
        </w:tc>
        <w:tc>
          <w:tcPr>
            <w:tcW w:w="972" w:type="dxa"/>
            <w:tcBorders>
              <w:left w:val="single" w:sz="6" w:space="0" w:color="auto"/>
            </w:tcBorders>
          </w:tcPr>
          <w:p w:rsidR="00E06FE0" w:rsidRDefault="00E06FE0" w:rsidP="00185CAE">
            <w:pPr>
              <w:keepLines/>
              <w:widowControl w:val="0"/>
            </w:pPr>
            <w:r>
              <w:t>ppm</w:t>
            </w:r>
          </w:p>
        </w:tc>
        <w:tc>
          <w:tcPr>
            <w:tcW w:w="972" w:type="dxa"/>
          </w:tcPr>
          <w:p w:rsidR="00E06FE0" w:rsidRDefault="00E06FE0" w:rsidP="00185CAE">
            <w:pPr>
              <w:keepLines/>
              <w:widowControl w:val="0"/>
            </w:pPr>
            <w:r>
              <w:t>Hz</w:t>
            </w:r>
            <w:r>
              <w:rPr>
                <w:vertAlign w:val="superscript"/>
              </w:rPr>
              <w:t>c</w:t>
            </w:r>
          </w:p>
        </w:tc>
        <w:tc>
          <w:tcPr>
            <w:tcW w:w="1276" w:type="dxa"/>
            <w:tcBorders>
              <w:left w:val="single" w:sz="6" w:space="0" w:color="auto"/>
            </w:tcBorders>
          </w:tcPr>
          <w:p w:rsidR="00E06FE0" w:rsidRDefault="00E06FE0" w:rsidP="00185CAE">
            <w:pPr>
              <w:keepLines/>
              <w:widowControl w:val="0"/>
            </w:pPr>
          </w:p>
        </w:tc>
        <w:tc>
          <w:tcPr>
            <w:tcW w:w="726" w:type="dxa"/>
            <w:gridSpan w:val="2"/>
            <w:tcBorders>
              <w:left w:val="single" w:sz="6" w:space="0" w:color="auto"/>
            </w:tcBorders>
          </w:tcPr>
          <w:p w:rsidR="00E06FE0" w:rsidRDefault="00E06FE0" w:rsidP="00185CAE">
            <w:pPr>
              <w:keepLines/>
              <w:widowControl w:val="0"/>
            </w:pPr>
            <w:r>
              <w:t>ppm</w:t>
            </w:r>
          </w:p>
        </w:tc>
        <w:tc>
          <w:tcPr>
            <w:tcW w:w="1299" w:type="dxa"/>
            <w:tcBorders>
              <w:right w:val="single" w:sz="6" w:space="0" w:color="auto"/>
            </w:tcBorders>
          </w:tcPr>
          <w:p w:rsidR="00E06FE0" w:rsidRDefault="00E06FE0" w:rsidP="00185CAE">
            <w:pPr>
              <w:keepLines/>
              <w:widowControl w:val="0"/>
            </w:pPr>
            <w:r>
              <w:t>Hz</w:t>
            </w:r>
            <w:r>
              <w:rPr>
                <w:vertAlign w:val="superscript"/>
              </w:rPr>
              <w:t>c</w:t>
            </w:r>
          </w:p>
        </w:tc>
      </w:tr>
      <w:tr w:rsidR="00E06FE0">
        <w:tblPrEx>
          <w:tblCellMar>
            <w:top w:w="0" w:type="dxa"/>
            <w:left w:w="0" w:type="dxa"/>
            <w:bottom w:w="0" w:type="dxa"/>
            <w:right w:w="0" w:type="dxa"/>
          </w:tblCellMar>
        </w:tblPrEx>
        <w:trPr>
          <w:gridAfter w:val="1"/>
          <w:wAfter w:w="20" w:type="dxa"/>
          <w:jc w:val="center"/>
        </w:trPr>
        <w:tc>
          <w:tcPr>
            <w:tcW w:w="1701" w:type="dxa"/>
            <w:tcBorders>
              <w:top w:val="single" w:sz="6" w:space="0" w:color="auto"/>
              <w:left w:val="single" w:sz="6" w:space="0" w:color="auto"/>
              <w:bottom w:val="single" w:sz="6" w:space="0" w:color="auto"/>
            </w:tcBorders>
          </w:tcPr>
          <w:p w:rsidR="00E06FE0" w:rsidRDefault="00E06FE0" w:rsidP="00185CAE">
            <w:pPr>
              <w:keepLines/>
              <w:widowControl w:val="0"/>
            </w:pPr>
            <w:r>
              <w:t>R-CH</w:t>
            </w:r>
            <w:r>
              <w:rPr>
                <w:vertAlign w:val="subscript"/>
              </w:rPr>
              <w:t>3</w:t>
            </w:r>
          </w:p>
        </w:tc>
        <w:tc>
          <w:tcPr>
            <w:tcW w:w="972" w:type="dxa"/>
            <w:tcBorders>
              <w:top w:val="single" w:sz="6" w:space="0" w:color="auto"/>
              <w:left w:val="single" w:sz="6" w:space="0" w:color="auto"/>
              <w:bottom w:val="single" w:sz="6" w:space="0" w:color="auto"/>
            </w:tcBorders>
          </w:tcPr>
          <w:p w:rsidR="00E06FE0" w:rsidRDefault="00E06FE0" w:rsidP="00185CAE">
            <w:pPr>
              <w:keepLines/>
              <w:widowControl w:val="0"/>
            </w:pPr>
            <w:r>
              <w:t>0,9</w:t>
            </w:r>
          </w:p>
        </w:tc>
        <w:tc>
          <w:tcPr>
            <w:tcW w:w="972" w:type="dxa"/>
            <w:tcBorders>
              <w:top w:val="single" w:sz="6" w:space="0" w:color="auto"/>
              <w:left w:val="single" w:sz="6" w:space="0" w:color="auto"/>
              <w:bottom w:val="single" w:sz="6" w:space="0" w:color="auto"/>
            </w:tcBorders>
          </w:tcPr>
          <w:p w:rsidR="00E06FE0" w:rsidRDefault="00E06FE0" w:rsidP="00185CAE">
            <w:pPr>
              <w:keepLines/>
              <w:widowControl w:val="0"/>
            </w:pPr>
            <w:r>
              <w:t>54</w:t>
            </w:r>
          </w:p>
        </w:tc>
        <w:tc>
          <w:tcPr>
            <w:tcW w:w="1276" w:type="dxa"/>
            <w:tcBorders>
              <w:top w:val="single" w:sz="6" w:space="0" w:color="auto"/>
              <w:left w:val="single" w:sz="6" w:space="0" w:color="auto"/>
              <w:bottom w:val="single" w:sz="6" w:space="0" w:color="auto"/>
            </w:tcBorders>
          </w:tcPr>
          <w:p w:rsidR="00E06FE0" w:rsidRDefault="00E06FE0" w:rsidP="00185CAE">
            <w:pPr>
              <w:keepLines/>
              <w:widowControl w:val="0"/>
              <w:rPr>
                <w:vertAlign w:val="subscript"/>
              </w:rPr>
            </w:pPr>
            <w:r>
              <w:t>RCO</w:t>
            </w:r>
            <w:r>
              <w:sym w:font="Symbol" w:char="F02D"/>
            </w:r>
            <w:r>
              <w:t>CH</w:t>
            </w:r>
            <w:r>
              <w:rPr>
                <w:vertAlign w:val="subscript"/>
              </w:rPr>
              <w:t>3</w:t>
            </w:r>
          </w:p>
        </w:tc>
        <w:tc>
          <w:tcPr>
            <w:tcW w:w="708" w:type="dxa"/>
            <w:tcBorders>
              <w:top w:val="single" w:sz="6" w:space="0" w:color="auto"/>
              <w:left w:val="single" w:sz="6" w:space="0" w:color="auto"/>
              <w:bottom w:val="single" w:sz="6" w:space="0" w:color="auto"/>
            </w:tcBorders>
          </w:tcPr>
          <w:p w:rsidR="00E06FE0" w:rsidRDefault="00E06FE0" w:rsidP="00185CAE">
            <w:pPr>
              <w:keepLines/>
              <w:widowControl w:val="0"/>
            </w:pPr>
            <w:r>
              <w:t>2,3</w:t>
            </w:r>
          </w:p>
        </w:tc>
        <w:tc>
          <w:tcPr>
            <w:tcW w:w="1317" w:type="dxa"/>
            <w:gridSpan w:val="2"/>
            <w:tcBorders>
              <w:top w:val="single" w:sz="6" w:space="0" w:color="auto"/>
              <w:left w:val="single" w:sz="6" w:space="0" w:color="auto"/>
              <w:bottom w:val="single" w:sz="6" w:space="0" w:color="auto"/>
              <w:right w:val="single" w:sz="6" w:space="0" w:color="auto"/>
            </w:tcBorders>
          </w:tcPr>
          <w:p w:rsidR="00E06FE0" w:rsidRDefault="00E06FE0" w:rsidP="00185CAE">
            <w:pPr>
              <w:keepLines/>
              <w:widowControl w:val="0"/>
            </w:pPr>
            <w:r>
              <w:t>126</w:t>
            </w:r>
          </w:p>
        </w:tc>
      </w:tr>
      <w:tr w:rsidR="00E06FE0">
        <w:tblPrEx>
          <w:tblCellMar>
            <w:top w:w="0" w:type="dxa"/>
            <w:left w:w="0" w:type="dxa"/>
            <w:bottom w:w="0" w:type="dxa"/>
            <w:right w:w="0" w:type="dxa"/>
          </w:tblCellMar>
        </w:tblPrEx>
        <w:trPr>
          <w:gridAfter w:val="1"/>
          <w:wAfter w:w="20" w:type="dxa"/>
          <w:jc w:val="center"/>
        </w:trPr>
        <w:tc>
          <w:tcPr>
            <w:tcW w:w="1701" w:type="dxa"/>
            <w:tcBorders>
              <w:top w:val="single" w:sz="6" w:space="0" w:color="auto"/>
              <w:left w:val="single" w:sz="6" w:space="0" w:color="auto"/>
              <w:bottom w:val="single" w:sz="6" w:space="0" w:color="auto"/>
            </w:tcBorders>
          </w:tcPr>
          <w:p w:rsidR="00E06FE0" w:rsidRDefault="00E06FE0" w:rsidP="00185CAE">
            <w:pPr>
              <w:keepLines/>
              <w:widowControl w:val="0"/>
            </w:pPr>
            <w:r>
              <w:t>R-CH</w:t>
            </w:r>
            <w:r>
              <w:rPr>
                <w:vertAlign w:val="subscript"/>
              </w:rPr>
              <w:t>2</w:t>
            </w:r>
            <w:r>
              <w:t>-R</w:t>
            </w:r>
          </w:p>
        </w:tc>
        <w:tc>
          <w:tcPr>
            <w:tcW w:w="972" w:type="dxa"/>
            <w:tcBorders>
              <w:top w:val="single" w:sz="6" w:space="0" w:color="auto"/>
              <w:left w:val="single" w:sz="6" w:space="0" w:color="auto"/>
              <w:bottom w:val="single" w:sz="6" w:space="0" w:color="auto"/>
            </w:tcBorders>
          </w:tcPr>
          <w:p w:rsidR="00E06FE0" w:rsidRDefault="00E06FE0" w:rsidP="00185CAE">
            <w:pPr>
              <w:keepLines/>
              <w:widowControl w:val="0"/>
            </w:pPr>
            <w:r>
              <w:t>1,3</w:t>
            </w:r>
          </w:p>
        </w:tc>
        <w:tc>
          <w:tcPr>
            <w:tcW w:w="972" w:type="dxa"/>
            <w:tcBorders>
              <w:top w:val="single" w:sz="6" w:space="0" w:color="auto"/>
              <w:left w:val="single" w:sz="6" w:space="0" w:color="auto"/>
              <w:bottom w:val="single" w:sz="6" w:space="0" w:color="auto"/>
            </w:tcBorders>
          </w:tcPr>
          <w:p w:rsidR="00E06FE0" w:rsidRDefault="00E06FE0" w:rsidP="00185CAE">
            <w:pPr>
              <w:keepLines/>
              <w:widowControl w:val="0"/>
            </w:pPr>
            <w:r>
              <w:t>78</w:t>
            </w:r>
          </w:p>
        </w:tc>
        <w:tc>
          <w:tcPr>
            <w:tcW w:w="1276" w:type="dxa"/>
            <w:tcBorders>
              <w:top w:val="single" w:sz="6" w:space="0" w:color="auto"/>
              <w:left w:val="single" w:sz="6" w:space="0" w:color="auto"/>
              <w:bottom w:val="single" w:sz="6" w:space="0" w:color="auto"/>
            </w:tcBorders>
          </w:tcPr>
          <w:p w:rsidR="00E06FE0" w:rsidRDefault="00E06FE0" w:rsidP="00185CAE">
            <w:pPr>
              <w:keepLines/>
              <w:widowControl w:val="0"/>
            </w:pPr>
            <w:r>
              <w:t>R-CH</w:t>
            </w:r>
            <w:r>
              <w:rPr>
                <w:vertAlign w:val="subscript"/>
              </w:rPr>
              <w:t>2</w:t>
            </w:r>
            <w:r>
              <w:t>-Cl</w:t>
            </w:r>
          </w:p>
        </w:tc>
        <w:tc>
          <w:tcPr>
            <w:tcW w:w="726" w:type="dxa"/>
            <w:gridSpan w:val="2"/>
            <w:tcBorders>
              <w:top w:val="single" w:sz="6" w:space="0" w:color="auto"/>
              <w:left w:val="single" w:sz="6" w:space="0" w:color="auto"/>
              <w:bottom w:val="single" w:sz="6" w:space="0" w:color="auto"/>
            </w:tcBorders>
          </w:tcPr>
          <w:p w:rsidR="00E06FE0" w:rsidRDefault="00E06FE0" w:rsidP="00185CAE">
            <w:pPr>
              <w:keepLines/>
              <w:widowControl w:val="0"/>
            </w:pPr>
            <w:r>
              <w:t>3,7</w:t>
            </w:r>
          </w:p>
        </w:tc>
        <w:tc>
          <w:tcPr>
            <w:tcW w:w="1299" w:type="dxa"/>
            <w:tcBorders>
              <w:top w:val="single" w:sz="6" w:space="0" w:color="auto"/>
              <w:left w:val="single" w:sz="6" w:space="0" w:color="auto"/>
              <w:bottom w:val="single" w:sz="6" w:space="0" w:color="auto"/>
              <w:right w:val="single" w:sz="6" w:space="0" w:color="auto"/>
            </w:tcBorders>
          </w:tcPr>
          <w:p w:rsidR="00E06FE0" w:rsidRDefault="00E06FE0" w:rsidP="00185CAE">
            <w:pPr>
              <w:keepLines/>
              <w:widowControl w:val="0"/>
            </w:pPr>
            <w:r>
              <w:t>220</w:t>
            </w:r>
          </w:p>
        </w:tc>
      </w:tr>
      <w:tr w:rsidR="00E06FE0">
        <w:tblPrEx>
          <w:tblCellMar>
            <w:top w:w="0" w:type="dxa"/>
            <w:left w:w="0" w:type="dxa"/>
            <w:bottom w:w="0" w:type="dxa"/>
            <w:right w:w="0" w:type="dxa"/>
          </w:tblCellMar>
        </w:tblPrEx>
        <w:trPr>
          <w:gridAfter w:val="1"/>
          <w:wAfter w:w="20" w:type="dxa"/>
          <w:jc w:val="center"/>
        </w:trPr>
        <w:tc>
          <w:tcPr>
            <w:tcW w:w="1701" w:type="dxa"/>
            <w:tcBorders>
              <w:top w:val="single" w:sz="6" w:space="0" w:color="auto"/>
              <w:left w:val="single" w:sz="6" w:space="0" w:color="auto"/>
              <w:bottom w:val="single" w:sz="6" w:space="0" w:color="auto"/>
            </w:tcBorders>
          </w:tcPr>
          <w:p w:rsidR="00E06FE0" w:rsidRDefault="00E06FE0" w:rsidP="00185CAE">
            <w:pPr>
              <w:keepLines/>
              <w:widowControl w:val="0"/>
            </w:pPr>
            <w:r>
              <w:t>R</w:t>
            </w:r>
            <w:r>
              <w:rPr>
                <w:vertAlign w:val="subscript"/>
              </w:rPr>
              <w:t>3</w:t>
            </w:r>
            <w:r>
              <w:t>CH</w:t>
            </w:r>
          </w:p>
        </w:tc>
        <w:tc>
          <w:tcPr>
            <w:tcW w:w="972" w:type="dxa"/>
            <w:tcBorders>
              <w:top w:val="single" w:sz="6" w:space="0" w:color="auto"/>
              <w:left w:val="single" w:sz="6" w:space="0" w:color="auto"/>
              <w:bottom w:val="single" w:sz="6" w:space="0" w:color="auto"/>
            </w:tcBorders>
          </w:tcPr>
          <w:p w:rsidR="00E06FE0" w:rsidRDefault="00E06FE0" w:rsidP="00185CAE">
            <w:pPr>
              <w:keepLines/>
              <w:widowControl w:val="0"/>
            </w:pPr>
            <w:r>
              <w:t>2,0</w:t>
            </w:r>
          </w:p>
        </w:tc>
        <w:tc>
          <w:tcPr>
            <w:tcW w:w="972" w:type="dxa"/>
            <w:tcBorders>
              <w:top w:val="single" w:sz="6" w:space="0" w:color="auto"/>
              <w:left w:val="single" w:sz="6" w:space="0" w:color="auto"/>
              <w:bottom w:val="single" w:sz="6" w:space="0" w:color="auto"/>
            </w:tcBorders>
          </w:tcPr>
          <w:p w:rsidR="00E06FE0" w:rsidRDefault="00E06FE0" w:rsidP="00185CAE">
            <w:pPr>
              <w:keepLines/>
              <w:widowControl w:val="0"/>
            </w:pPr>
            <w:r>
              <w:t>120</w:t>
            </w:r>
          </w:p>
        </w:tc>
        <w:tc>
          <w:tcPr>
            <w:tcW w:w="1276" w:type="dxa"/>
            <w:tcBorders>
              <w:top w:val="single" w:sz="6" w:space="0" w:color="auto"/>
              <w:left w:val="single" w:sz="6" w:space="0" w:color="auto"/>
              <w:bottom w:val="single" w:sz="6" w:space="0" w:color="auto"/>
            </w:tcBorders>
          </w:tcPr>
          <w:p w:rsidR="00E06FE0" w:rsidRDefault="00E06FE0" w:rsidP="00185CAE">
            <w:pPr>
              <w:keepLines/>
              <w:widowControl w:val="0"/>
            </w:pPr>
            <w:r>
              <w:t>R-CH</w:t>
            </w:r>
            <w:r>
              <w:rPr>
                <w:vertAlign w:val="subscript"/>
              </w:rPr>
              <w:t>2</w:t>
            </w:r>
            <w:r>
              <w:t>-Br</w:t>
            </w:r>
          </w:p>
        </w:tc>
        <w:tc>
          <w:tcPr>
            <w:tcW w:w="726" w:type="dxa"/>
            <w:gridSpan w:val="2"/>
            <w:tcBorders>
              <w:top w:val="single" w:sz="6" w:space="0" w:color="auto"/>
              <w:left w:val="single" w:sz="6" w:space="0" w:color="auto"/>
              <w:bottom w:val="single" w:sz="6" w:space="0" w:color="auto"/>
            </w:tcBorders>
          </w:tcPr>
          <w:p w:rsidR="00E06FE0" w:rsidRDefault="00E06FE0" w:rsidP="00185CAE">
            <w:pPr>
              <w:keepLines/>
              <w:widowControl w:val="0"/>
            </w:pPr>
            <w:r>
              <w:t>3,5</w:t>
            </w:r>
          </w:p>
        </w:tc>
        <w:tc>
          <w:tcPr>
            <w:tcW w:w="1299" w:type="dxa"/>
            <w:tcBorders>
              <w:top w:val="single" w:sz="6" w:space="0" w:color="auto"/>
              <w:left w:val="single" w:sz="6" w:space="0" w:color="auto"/>
              <w:bottom w:val="single" w:sz="6" w:space="0" w:color="auto"/>
              <w:right w:val="single" w:sz="6" w:space="0" w:color="auto"/>
            </w:tcBorders>
          </w:tcPr>
          <w:p w:rsidR="00E06FE0" w:rsidRDefault="00E06FE0" w:rsidP="00185CAE">
            <w:pPr>
              <w:keepLines/>
              <w:widowControl w:val="0"/>
            </w:pPr>
            <w:r>
              <w:t>210</w:t>
            </w:r>
          </w:p>
        </w:tc>
      </w:tr>
      <w:tr w:rsidR="00E06FE0">
        <w:tblPrEx>
          <w:tblCellMar>
            <w:top w:w="0" w:type="dxa"/>
            <w:left w:w="0" w:type="dxa"/>
            <w:bottom w:w="0" w:type="dxa"/>
            <w:right w:w="0" w:type="dxa"/>
          </w:tblCellMar>
        </w:tblPrEx>
        <w:trPr>
          <w:gridAfter w:val="1"/>
          <w:wAfter w:w="20" w:type="dxa"/>
          <w:jc w:val="center"/>
        </w:trPr>
        <w:tc>
          <w:tcPr>
            <w:tcW w:w="1701" w:type="dxa"/>
            <w:tcBorders>
              <w:top w:val="single" w:sz="6" w:space="0" w:color="auto"/>
              <w:left w:val="single" w:sz="6" w:space="0" w:color="auto"/>
              <w:bottom w:val="single" w:sz="6" w:space="0" w:color="auto"/>
            </w:tcBorders>
          </w:tcPr>
          <w:p w:rsidR="00E06FE0" w:rsidRDefault="00E06FE0" w:rsidP="00185CAE">
            <w:pPr>
              <w:keepLines/>
              <w:widowControl w:val="0"/>
              <w:rPr>
                <w:vertAlign w:val="subscript"/>
              </w:rPr>
            </w:pPr>
            <w:r>
              <w:t>R</w:t>
            </w:r>
            <w:r>
              <w:rPr>
                <w:vertAlign w:val="subscript"/>
              </w:rPr>
              <w:t>2</w:t>
            </w:r>
            <w:r>
              <w:t>C=CH</w:t>
            </w:r>
            <w:r>
              <w:rPr>
                <w:vertAlign w:val="subscript"/>
              </w:rPr>
              <w:t>2</w:t>
            </w:r>
          </w:p>
        </w:tc>
        <w:tc>
          <w:tcPr>
            <w:tcW w:w="972" w:type="dxa"/>
            <w:tcBorders>
              <w:top w:val="single" w:sz="6" w:space="0" w:color="auto"/>
              <w:left w:val="single" w:sz="6" w:space="0" w:color="auto"/>
              <w:bottom w:val="single" w:sz="6" w:space="0" w:color="auto"/>
            </w:tcBorders>
          </w:tcPr>
          <w:p w:rsidR="00E06FE0" w:rsidRDefault="00E06FE0" w:rsidP="00185CAE">
            <w:pPr>
              <w:keepLines/>
              <w:widowControl w:val="0"/>
            </w:pPr>
            <w:r>
              <w:sym w:font="Symbol" w:char="F0BB"/>
            </w:r>
            <w:r>
              <w:t>5,0</w:t>
            </w:r>
          </w:p>
        </w:tc>
        <w:tc>
          <w:tcPr>
            <w:tcW w:w="972" w:type="dxa"/>
            <w:tcBorders>
              <w:top w:val="single" w:sz="6" w:space="0" w:color="auto"/>
              <w:left w:val="single" w:sz="6" w:space="0" w:color="auto"/>
              <w:bottom w:val="single" w:sz="6" w:space="0" w:color="auto"/>
            </w:tcBorders>
          </w:tcPr>
          <w:p w:rsidR="00E06FE0" w:rsidRDefault="00E06FE0" w:rsidP="00185CAE">
            <w:pPr>
              <w:keepLines/>
              <w:widowControl w:val="0"/>
            </w:pPr>
            <w:r>
              <w:t>300</w:t>
            </w:r>
          </w:p>
        </w:tc>
        <w:tc>
          <w:tcPr>
            <w:tcW w:w="1276" w:type="dxa"/>
            <w:tcBorders>
              <w:top w:val="single" w:sz="6" w:space="0" w:color="auto"/>
              <w:left w:val="single" w:sz="6" w:space="0" w:color="auto"/>
              <w:bottom w:val="single" w:sz="6" w:space="0" w:color="auto"/>
            </w:tcBorders>
          </w:tcPr>
          <w:p w:rsidR="00E06FE0" w:rsidRDefault="00E06FE0" w:rsidP="00185CAE">
            <w:pPr>
              <w:keepLines/>
              <w:widowControl w:val="0"/>
            </w:pPr>
            <w:r>
              <w:t>R-CH</w:t>
            </w:r>
            <w:r>
              <w:rPr>
                <w:vertAlign w:val="subscript"/>
              </w:rPr>
              <w:t>2</w:t>
            </w:r>
            <w:r>
              <w:t>-I</w:t>
            </w:r>
          </w:p>
        </w:tc>
        <w:tc>
          <w:tcPr>
            <w:tcW w:w="726" w:type="dxa"/>
            <w:gridSpan w:val="2"/>
            <w:tcBorders>
              <w:top w:val="single" w:sz="6" w:space="0" w:color="auto"/>
              <w:left w:val="single" w:sz="6" w:space="0" w:color="auto"/>
              <w:bottom w:val="single" w:sz="6" w:space="0" w:color="auto"/>
            </w:tcBorders>
          </w:tcPr>
          <w:p w:rsidR="00E06FE0" w:rsidRDefault="00E06FE0" w:rsidP="00185CAE">
            <w:pPr>
              <w:keepLines/>
              <w:widowControl w:val="0"/>
            </w:pPr>
            <w:r>
              <w:t>3,2</w:t>
            </w:r>
          </w:p>
        </w:tc>
        <w:tc>
          <w:tcPr>
            <w:tcW w:w="1299" w:type="dxa"/>
            <w:tcBorders>
              <w:top w:val="single" w:sz="6" w:space="0" w:color="auto"/>
              <w:left w:val="single" w:sz="6" w:space="0" w:color="auto"/>
              <w:bottom w:val="single" w:sz="6" w:space="0" w:color="auto"/>
              <w:right w:val="single" w:sz="6" w:space="0" w:color="auto"/>
            </w:tcBorders>
          </w:tcPr>
          <w:p w:rsidR="00E06FE0" w:rsidRDefault="00E06FE0" w:rsidP="00185CAE">
            <w:pPr>
              <w:keepLines/>
              <w:widowControl w:val="0"/>
            </w:pPr>
            <w:r>
              <w:t>190</w:t>
            </w:r>
          </w:p>
        </w:tc>
      </w:tr>
      <w:tr w:rsidR="00E06FE0">
        <w:tblPrEx>
          <w:tblCellMar>
            <w:top w:w="0" w:type="dxa"/>
            <w:left w:w="0" w:type="dxa"/>
            <w:bottom w:w="0" w:type="dxa"/>
            <w:right w:w="0" w:type="dxa"/>
          </w:tblCellMar>
        </w:tblPrEx>
        <w:trPr>
          <w:gridAfter w:val="1"/>
          <w:wAfter w:w="20" w:type="dxa"/>
          <w:jc w:val="center"/>
        </w:trPr>
        <w:tc>
          <w:tcPr>
            <w:tcW w:w="1701" w:type="dxa"/>
            <w:tcBorders>
              <w:top w:val="single" w:sz="6" w:space="0" w:color="auto"/>
              <w:left w:val="single" w:sz="6" w:space="0" w:color="auto"/>
              <w:bottom w:val="single" w:sz="6" w:space="0" w:color="auto"/>
            </w:tcBorders>
          </w:tcPr>
          <w:p w:rsidR="00E06FE0" w:rsidRDefault="00E06FE0" w:rsidP="00185CAE">
            <w:pPr>
              <w:keepLines/>
              <w:widowControl w:val="0"/>
              <w:rPr>
                <w:vertAlign w:val="subscript"/>
              </w:rPr>
            </w:pPr>
            <w:r>
              <w:t>R</w:t>
            </w:r>
            <w:r>
              <w:rPr>
                <w:vertAlign w:val="subscript"/>
              </w:rPr>
              <w:t>2</w:t>
            </w:r>
            <w:r>
              <w:t>C=CHR</w:t>
            </w:r>
          </w:p>
        </w:tc>
        <w:tc>
          <w:tcPr>
            <w:tcW w:w="972" w:type="dxa"/>
            <w:tcBorders>
              <w:top w:val="single" w:sz="6" w:space="0" w:color="auto"/>
              <w:left w:val="single" w:sz="6" w:space="0" w:color="auto"/>
              <w:bottom w:val="single" w:sz="6" w:space="0" w:color="auto"/>
            </w:tcBorders>
          </w:tcPr>
          <w:p w:rsidR="00E06FE0" w:rsidRDefault="00E06FE0" w:rsidP="00185CAE">
            <w:pPr>
              <w:keepLines/>
              <w:widowControl w:val="0"/>
            </w:pPr>
            <w:r>
              <w:sym w:font="Symbol" w:char="F0BB"/>
            </w:r>
            <w:r>
              <w:t>5,3</w:t>
            </w:r>
          </w:p>
        </w:tc>
        <w:tc>
          <w:tcPr>
            <w:tcW w:w="972" w:type="dxa"/>
            <w:tcBorders>
              <w:top w:val="single" w:sz="6" w:space="0" w:color="auto"/>
              <w:left w:val="single" w:sz="6" w:space="0" w:color="auto"/>
              <w:bottom w:val="single" w:sz="6" w:space="0" w:color="auto"/>
            </w:tcBorders>
          </w:tcPr>
          <w:p w:rsidR="00E06FE0" w:rsidRDefault="00E06FE0" w:rsidP="00185CAE">
            <w:pPr>
              <w:keepLines/>
              <w:widowControl w:val="0"/>
            </w:pPr>
            <w:r>
              <w:t>320</w:t>
            </w:r>
          </w:p>
        </w:tc>
        <w:tc>
          <w:tcPr>
            <w:tcW w:w="1276" w:type="dxa"/>
            <w:tcBorders>
              <w:top w:val="single" w:sz="6" w:space="0" w:color="auto"/>
              <w:left w:val="single" w:sz="6" w:space="0" w:color="auto"/>
              <w:bottom w:val="single" w:sz="6" w:space="0" w:color="auto"/>
            </w:tcBorders>
          </w:tcPr>
          <w:p w:rsidR="00E06FE0" w:rsidRDefault="00E06FE0" w:rsidP="00185CAE">
            <w:pPr>
              <w:keepLines/>
              <w:widowControl w:val="0"/>
            </w:pPr>
            <w:r>
              <w:t>R-CH(-Cl)</w:t>
            </w:r>
            <w:r>
              <w:rPr>
                <w:vertAlign w:val="subscript"/>
              </w:rPr>
              <w:t>2</w:t>
            </w:r>
            <w:r>
              <w:rPr>
                <w:vertAlign w:val="superscript"/>
              </w:rPr>
              <w:t>d</w:t>
            </w:r>
          </w:p>
        </w:tc>
        <w:tc>
          <w:tcPr>
            <w:tcW w:w="726" w:type="dxa"/>
            <w:gridSpan w:val="2"/>
            <w:tcBorders>
              <w:top w:val="single" w:sz="6" w:space="0" w:color="auto"/>
              <w:left w:val="single" w:sz="6" w:space="0" w:color="auto"/>
              <w:bottom w:val="single" w:sz="6" w:space="0" w:color="auto"/>
            </w:tcBorders>
          </w:tcPr>
          <w:p w:rsidR="00E06FE0" w:rsidRDefault="00E06FE0" w:rsidP="00185CAE">
            <w:pPr>
              <w:keepLines/>
              <w:widowControl w:val="0"/>
            </w:pPr>
            <w:r>
              <w:t>5,8</w:t>
            </w:r>
          </w:p>
        </w:tc>
        <w:tc>
          <w:tcPr>
            <w:tcW w:w="1299" w:type="dxa"/>
            <w:tcBorders>
              <w:top w:val="single" w:sz="6" w:space="0" w:color="auto"/>
              <w:left w:val="single" w:sz="6" w:space="0" w:color="auto"/>
              <w:bottom w:val="single" w:sz="6" w:space="0" w:color="auto"/>
              <w:right w:val="single" w:sz="6" w:space="0" w:color="auto"/>
            </w:tcBorders>
          </w:tcPr>
          <w:p w:rsidR="00E06FE0" w:rsidRDefault="00E06FE0" w:rsidP="00185CAE">
            <w:pPr>
              <w:keepLines/>
              <w:widowControl w:val="0"/>
            </w:pPr>
            <w:r>
              <w:t>350</w:t>
            </w:r>
          </w:p>
        </w:tc>
      </w:tr>
      <w:tr w:rsidR="00E06FE0">
        <w:tblPrEx>
          <w:tblCellMar>
            <w:top w:w="0" w:type="dxa"/>
            <w:left w:w="0" w:type="dxa"/>
            <w:bottom w:w="0" w:type="dxa"/>
            <w:right w:w="0" w:type="dxa"/>
          </w:tblCellMar>
        </w:tblPrEx>
        <w:trPr>
          <w:gridAfter w:val="1"/>
          <w:wAfter w:w="20" w:type="dxa"/>
          <w:jc w:val="center"/>
        </w:trPr>
        <w:tc>
          <w:tcPr>
            <w:tcW w:w="1701" w:type="dxa"/>
            <w:tcBorders>
              <w:top w:val="single" w:sz="6" w:space="0" w:color="auto"/>
              <w:left w:val="single" w:sz="6" w:space="0" w:color="auto"/>
              <w:bottom w:val="single" w:sz="6" w:space="0" w:color="auto"/>
            </w:tcBorders>
          </w:tcPr>
          <w:p w:rsidR="00E06FE0" w:rsidRDefault="00E06FE0" w:rsidP="00185CAE">
            <w:pPr>
              <w:keepLines/>
              <w:widowControl w:val="0"/>
            </w:pPr>
            <w:r>
              <w:t>C</w:t>
            </w:r>
            <w:r>
              <w:rPr>
                <w:vertAlign w:val="subscript"/>
              </w:rPr>
              <w:t>6</w:t>
            </w:r>
            <w:r>
              <w:t>H</w:t>
            </w:r>
            <w:r>
              <w:rPr>
                <w:vertAlign w:val="subscript"/>
              </w:rPr>
              <w:t>5</w:t>
            </w:r>
            <w:r>
              <w:sym w:font="Symbol" w:char="F02D"/>
            </w:r>
            <w:r>
              <w:t>H</w:t>
            </w:r>
          </w:p>
        </w:tc>
        <w:tc>
          <w:tcPr>
            <w:tcW w:w="972" w:type="dxa"/>
            <w:tcBorders>
              <w:top w:val="single" w:sz="6" w:space="0" w:color="auto"/>
              <w:left w:val="single" w:sz="6" w:space="0" w:color="auto"/>
              <w:bottom w:val="single" w:sz="6" w:space="0" w:color="auto"/>
            </w:tcBorders>
          </w:tcPr>
          <w:p w:rsidR="00E06FE0" w:rsidRDefault="00E06FE0" w:rsidP="00185CAE">
            <w:pPr>
              <w:keepLines/>
              <w:widowControl w:val="0"/>
            </w:pPr>
            <w:r>
              <w:t>7,3</w:t>
            </w:r>
          </w:p>
        </w:tc>
        <w:tc>
          <w:tcPr>
            <w:tcW w:w="972" w:type="dxa"/>
            <w:tcBorders>
              <w:top w:val="single" w:sz="6" w:space="0" w:color="auto"/>
              <w:left w:val="single" w:sz="6" w:space="0" w:color="auto"/>
              <w:bottom w:val="single" w:sz="6" w:space="0" w:color="auto"/>
            </w:tcBorders>
          </w:tcPr>
          <w:p w:rsidR="00E06FE0" w:rsidRDefault="00E06FE0" w:rsidP="00185CAE">
            <w:pPr>
              <w:keepLines/>
              <w:widowControl w:val="0"/>
            </w:pPr>
            <w:r>
              <w:t>440</w:t>
            </w:r>
          </w:p>
        </w:tc>
        <w:tc>
          <w:tcPr>
            <w:tcW w:w="1276" w:type="dxa"/>
            <w:tcBorders>
              <w:top w:val="single" w:sz="6" w:space="0" w:color="auto"/>
              <w:left w:val="single" w:sz="6" w:space="0" w:color="auto"/>
              <w:bottom w:val="single" w:sz="6" w:space="0" w:color="auto"/>
            </w:tcBorders>
          </w:tcPr>
          <w:p w:rsidR="00E06FE0" w:rsidRDefault="00E06FE0" w:rsidP="00185CAE">
            <w:pPr>
              <w:keepLines/>
              <w:widowControl w:val="0"/>
            </w:pPr>
            <w:r>
              <w:t>R-O-CH</w:t>
            </w:r>
            <w:r>
              <w:rPr>
                <w:vertAlign w:val="subscript"/>
              </w:rPr>
              <w:t>3</w:t>
            </w:r>
          </w:p>
        </w:tc>
        <w:tc>
          <w:tcPr>
            <w:tcW w:w="726" w:type="dxa"/>
            <w:gridSpan w:val="2"/>
            <w:tcBorders>
              <w:top w:val="single" w:sz="6" w:space="0" w:color="auto"/>
              <w:left w:val="single" w:sz="6" w:space="0" w:color="auto"/>
              <w:bottom w:val="single" w:sz="6" w:space="0" w:color="auto"/>
            </w:tcBorders>
          </w:tcPr>
          <w:p w:rsidR="00E06FE0" w:rsidRDefault="00E06FE0" w:rsidP="00185CAE">
            <w:pPr>
              <w:keepLines/>
              <w:widowControl w:val="0"/>
            </w:pPr>
            <w:r>
              <w:t>3,8</w:t>
            </w:r>
          </w:p>
        </w:tc>
        <w:tc>
          <w:tcPr>
            <w:tcW w:w="1299" w:type="dxa"/>
            <w:tcBorders>
              <w:top w:val="single" w:sz="6" w:space="0" w:color="auto"/>
              <w:left w:val="single" w:sz="6" w:space="0" w:color="auto"/>
              <w:bottom w:val="single" w:sz="6" w:space="0" w:color="auto"/>
              <w:right w:val="single" w:sz="6" w:space="0" w:color="auto"/>
            </w:tcBorders>
          </w:tcPr>
          <w:p w:rsidR="00E06FE0" w:rsidRDefault="00E06FE0" w:rsidP="00185CAE">
            <w:pPr>
              <w:keepLines/>
              <w:widowControl w:val="0"/>
            </w:pPr>
            <w:r>
              <w:t>220</w:t>
            </w:r>
          </w:p>
        </w:tc>
      </w:tr>
      <w:tr w:rsidR="00E06FE0">
        <w:tblPrEx>
          <w:tblCellMar>
            <w:top w:w="0" w:type="dxa"/>
            <w:left w:w="0" w:type="dxa"/>
            <w:bottom w:w="0" w:type="dxa"/>
            <w:right w:w="0" w:type="dxa"/>
          </w:tblCellMar>
        </w:tblPrEx>
        <w:trPr>
          <w:gridAfter w:val="1"/>
          <w:wAfter w:w="20" w:type="dxa"/>
          <w:jc w:val="center"/>
        </w:trPr>
        <w:tc>
          <w:tcPr>
            <w:tcW w:w="1701" w:type="dxa"/>
            <w:tcBorders>
              <w:top w:val="single" w:sz="6" w:space="0" w:color="auto"/>
              <w:left w:val="single" w:sz="6" w:space="0" w:color="auto"/>
              <w:bottom w:val="single" w:sz="6" w:space="0" w:color="auto"/>
            </w:tcBorders>
          </w:tcPr>
          <w:p w:rsidR="00E06FE0" w:rsidRDefault="00E06FE0" w:rsidP="00185CAE">
            <w:pPr>
              <w:keepLines/>
              <w:widowControl w:val="0"/>
            </w:pPr>
            <w:r>
              <w:t>RC</w:t>
            </w:r>
            <w:r>
              <w:sym w:font="Symbol" w:char="F0BA"/>
            </w:r>
            <w:r>
              <w:t>CH</w:t>
            </w:r>
          </w:p>
        </w:tc>
        <w:tc>
          <w:tcPr>
            <w:tcW w:w="972" w:type="dxa"/>
            <w:tcBorders>
              <w:top w:val="single" w:sz="6" w:space="0" w:color="auto"/>
              <w:left w:val="single" w:sz="6" w:space="0" w:color="auto"/>
              <w:bottom w:val="single" w:sz="6" w:space="0" w:color="auto"/>
            </w:tcBorders>
          </w:tcPr>
          <w:p w:rsidR="00E06FE0" w:rsidRDefault="00E06FE0" w:rsidP="00185CAE">
            <w:pPr>
              <w:keepLines/>
              <w:widowControl w:val="0"/>
            </w:pPr>
            <w:r>
              <w:t>2,5</w:t>
            </w:r>
          </w:p>
        </w:tc>
        <w:tc>
          <w:tcPr>
            <w:tcW w:w="972" w:type="dxa"/>
            <w:tcBorders>
              <w:top w:val="single" w:sz="6" w:space="0" w:color="auto"/>
              <w:left w:val="single" w:sz="6" w:space="0" w:color="auto"/>
              <w:bottom w:val="single" w:sz="6" w:space="0" w:color="auto"/>
            </w:tcBorders>
          </w:tcPr>
          <w:p w:rsidR="00E06FE0" w:rsidRDefault="00E06FE0" w:rsidP="00185CAE">
            <w:pPr>
              <w:keepLines/>
              <w:widowControl w:val="0"/>
            </w:pPr>
            <w:r>
              <w:t>150</w:t>
            </w:r>
          </w:p>
        </w:tc>
        <w:tc>
          <w:tcPr>
            <w:tcW w:w="1276" w:type="dxa"/>
            <w:tcBorders>
              <w:top w:val="single" w:sz="6" w:space="0" w:color="auto"/>
              <w:left w:val="single" w:sz="6" w:space="0" w:color="auto"/>
              <w:bottom w:val="single" w:sz="6" w:space="0" w:color="auto"/>
            </w:tcBorders>
          </w:tcPr>
          <w:p w:rsidR="00E06FE0" w:rsidRDefault="00E06FE0" w:rsidP="00185CAE">
            <w:pPr>
              <w:keepLines/>
              <w:widowControl w:val="0"/>
            </w:pPr>
            <w:r>
              <w:t>(R-O-)</w:t>
            </w:r>
            <w:r>
              <w:rPr>
                <w:vertAlign w:val="subscript"/>
              </w:rPr>
              <w:t>2</w:t>
            </w:r>
            <w:r>
              <w:t>CH</w:t>
            </w:r>
            <w:r>
              <w:rPr>
                <w:vertAlign w:val="subscript"/>
              </w:rPr>
              <w:t>2</w:t>
            </w:r>
            <w:r>
              <w:rPr>
                <w:vertAlign w:val="superscript"/>
              </w:rPr>
              <w:t>d</w:t>
            </w:r>
          </w:p>
        </w:tc>
        <w:tc>
          <w:tcPr>
            <w:tcW w:w="726" w:type="dxa"/>
            <w:gridSpan w:val="2"/>
            <w:tcBorders>
              <w:top w:val="single" w:sz="6" w:space="0" w:color="auto"/>
              <w:left w:val="single" w:sz="6" w:space="0" w:color="auto"/>
              <w:bottom w:val="single" w:sz="6" w:space="0" w:color="auto"/>
            </w:tcBorders>
          </w:tcPr>
          <w:p w:rsidR="00E06FE0" w:rsidRDefault="00E06FE0" w:rsidP="00185CAE">
            <w:pPr>
              <w:keepLines/>
              <w:widowControl w:val="0"/>
            </w:pPr>
            <w:r>
              <w:t>5,3</w:t>
            </w:r>
          </w:p>
        </w:tc>
        <w:tc>
          <w:tcPr>
            <w:tcW w:w="1299" w:type="dxa"/>
            <w:tcBorders>
              <w:top w:val="single" w:sz="6" w:space="0" w:color="auto"/>
              <w:left w:val="single" w:sz="6" w:space="0" w:color="auto"/>
              <w:bottom w:val="single" w:sz="6" w:space="0" w:color="auto"/>
              <w:right w:val="single" w:sz="6" w:space="0" w:color="auto"/>
            </w:tcBorders>
          </w:tcPr>
          <w:p w:rsidR="00E06FE0" w:rsidRDefault="00E06FE0" w:rsidP="00185CAE">
            <w:pPr>
              <w:keepLines/>
              <w:widowControl w:val="0"/>
            </w:pPr>
            <w:r>
              <w:t>320</w:t>
            </w:r>
          </w:p>
        </w:tc>
      </w:tr>
      <w:tr w:rsidR="00E06FE0">
        <w:tblPrEx>
          <w:tblCellMar>
            <w:top w:w="0" w:type="dxa"/>
            <w:left w:w="0" w:type="dxa"/>
            <w:bottom w:w="0" w:type="dxa"/>
            <w:right w:w="0" w:type="dxa"/>
          </w:tblCellMar>
        </w:tblPrEx>
        <w:trPr>
          <w:gridAfter w:val="1"/>
          <w:wAfter w:w="20" w:type="dxa"/>
          <w:jc w:val="center"/>
        </w:trPr>
        <w:tc>
          <w:tcPr>
            <w:tcW w:w="1701" w:type="dxa"/>
            <w:tcBorders>
              <w:top w:val="single" w:sz="6" w:space="0" w:color="auto"/>
              <w:left w:val="single" w:sz="6" w:space="0" w:color="auto"/>
              <w:bottom w:val="single" w:sz="6" w:space="0" w:color="auto"/>
            </w:tcBorders>
          </w:tcPr>
          <w:p w:rsidR="00E06FE0" w:rsidRDefault="00E06FE0" w:rsidP="00185CAE">
            <w:pPr>
              <w:keepLines/>
              <w:widowControl w:val="0"/>
              <w:rPr>
                <w:vertAlign w:val="subscript"/>
              </w:rPr>
            </w:pPr>
            <w:r>
              <w:t>R</w:t>
            </w:r>
            <w:r>
              <w:rPr>
                <w:vertAlign w:val="subscript"/>
              </w:rPr>
              <w:t>2</w:t>
            </w:r>
            <w:r>
              <w:t>C=CRCH</w:t>
            </w:r>
            <w:r>
              <w:rPr>
                <w:vertAlign w:val="subscript"/>
              </w:rPr>
              <w:t>3</w:t>
            </w:r>
          </w:p>
        </w:tc>
        <w:tc>
          <w:tcPr>
            <w:tcW w:w="972" w:type="dxa"/>
            <w:tcBorders>
              <w:top w:val="single" w:sz="6" w:space="0" w:color="auto"/>
              <w:left w:val="single" w:sz="6" w:space="0" w:color="auto"/>
              <w:bottom w:val="single" w:sz="6" w:space="0" w:color="auto"/>
            </w:tcBorders>
          </w:tcPr>
          <w:p w:rsidR="00E06FE0" w:rsidRDefault="00E06FE0" w:rsidP="00185CAE">
            <w:pPr>
              <w:keepLines/>
              <w:widowControl w:val="0"/>
            </w:pPr>
            <w:r>
              <w:sym w:font="Symbol" w:char="F0BB"/>
            </w:r>
            <w:r>
              <w:t>1,8</w:t>
            </w:r>
          </w:p>
        </w:tc>
        <w:tc>
          <w:tcPr>
            <w:tcW w:w="972" w:type="dxa"/>
            <w:tcBorders>
              <w:top w:val="single" w:sz="6" w:space="0" w:color="auto"/>
              <w:left w:val="single" w:sz="6" w:space="0" w:color="auto"/>
              <w:bottom w:val="single" w:sz="6" w:space="0" w:color="auto"/>
            </w:tcBorders>
          </w:tcPr>
          <w:p w:rsidR="00E06FE0" w:rsidRDefault="00E06FE0" w:rsidP="00185CAE">
            <w:pPr>
              <w:keepLines/>
              <w:widowControl w:val="0"/>
            </w:pPr>
            <w:r>
              <w:t>108</w:t>
            </w:r>
          </w:p>
        </w:tc>
        <w:tc>
          <w:tcPr>
            <w:tcW w:w="1276" w:type="dxa"/>
            <w:tcBorders>
              <w:top w:val="single" w:sz="6" w:space="0" w:color="auto"/>
              <w:left w:val="single" w:sz="6" w:space="0" w:color="auto"/>
              <w:bottom w:val="single" w:sz="6" w:space="0" w:color="auto"/>
            </w:tcBorders>
          </w:tcPr>
          <w:p w:rsidR="00E06FE0" w:rsidRDefault="00E06FE0" w:rsidP="00185CAE">
            <w:pPr>
              <w:keepLines/>
              <w:widowControl w:val="0"/>
            </w:pPr>
            <w:r>
              <w:t>RCO</w:t>
            </w:r>
            <w:r>
              <w:sym w:font="Symbol" w:char="F02D"/>
            </w:r>
            <w:r>
              <w:t>H</w:t>
            </w:r>
          </w:p>
        </w:tc>
        <w:tc>
          <w:tcPr>
            <w:tcW w:w="726" w:type="dxa"/>
            <w:gridSpan w:val="2"/>
            <w:tcBorders>
              <w:top w:val="single" w:sz="6" w:space="0" w:color="auto"/>
              <w:left w:val="single" w:sz="6" w:space="0" w:color="auto"/>
              <w:bottom w:val="single" w:sz="6" w:space="0" w:color="auto"/>
            </w:tcBorders>
          </w:tcPr>
          <w:p w:rsidR="00E06FE0" w:rsidRDefault="00E06FE0" w:rsidP="00185CAE">
            <w:pPr>
              <w:keepLines/>
              <w:widowControl w:val="0"/>
            </w:pPr>
            <w:r>
              <w:t>9,7</w:t>
            </w:r>
          </w:p>
        </w:tc>
        <w:tc>
          <w:tcPr>
            <w:tcW w:w="1299" w:type="dxa"/>
            <w:tcBorders>
              <w:top w:val="single" w:sz="6" w:space="0" w:color="auto"/>
              <w:left w:val="single" w:sz="6" w:space="0" w:color="auto"/>
              <w:bottom w:val="single" w:sz="6" w:space="0" w:color="auto"/>
              <w:right w:val="single" w:sz="6" w:space="0" w:color="auto"/>
            </w:tcBorders>
          </w:tcPr>
          <w:p w:rsidR="00E06FE0" w:rsidRDefault="00E06FE0" w:rsidP="00185CAE">
            <w:pPr>
              <w:keepLines/>
              <w:widowControl w:val="0"/>
            </w:pPr>
            <w:r>
              <w:t>580</w:t>
            </w:r>
          </w:p>
        </w:tc>
      </w:tr>
      <w:tr w:rsidR="00E06FE0">
        <w:tblPrEx>
          <w:tblCellMar>
            <w:top w:w="0" w:type="dxa"/>
            <w:left w:w="0" w:type="dxa"/>
            <w:bottom w:w="0" w:type="dxa"/>
            <w:right w:w="0" w:type="dxa"/>
          </w:tblCellMar>
        </w:tblPrEx>
        <w:trPr>
          <w:gridAfter w:val="1"/>
          <w:wAfter w:w="20" w:type="dxa"/>
          <w:jc w:val="center"/>
        </w:trPr>
        <w:tc>
          <w:tcPr>
            <w:tcW w:w="1701" w:type="dxa"/>
            <w:tcBorders>
              <w:top w:val="single" w:sz="6" w:space="0" w:color="auto"/>
              <w:left w:val="single" w:sz="6" w:space="0" w:color="auto"/>
              <w:bottom w:val="single" w:sz="6" w:space="0" w:color="auto"/>
            </w:tcBorders>
          </w:tcPr>
          <w:p w:rsidR="00E06FE0" w:rsidRDefault="00E06FE0" w:rsidP="00185CAE">
            <w:pPr>
              <w:keepLines/>
              <w:widowControl w:val="0"/>
              <w:rPr>
                <w:vertAlign w:val="subscript"/>
              </w:rPr>
            </w:pPr>
            <w:r>
              <w:t>C</w:t>
            </w:r>
            <w:r>
              <w:rPr>
                <w:vertAlign w:val="subscript"/>
              </w:rPr>
              <w:t>6</w:t>
            </w:r>
            <w:r>
              <w:t>H</w:t>
            </w:r>
            <w:r>
              <w:rPr>
                <w:vertAlign w:val="subscript"/>
              </w:rPr>
              <w:t>5</w:t>
            </w:r>
            <w:r>
              <w:sym w:font="Symbol" w:char="F02D"/>
            </w:r>
            <w:r>
              <w:t>CH</w:t>
            </w:r>
            <w:r>
              <w:rPr>
                <w:vertAlign w:val="subscript"/>
              </w:rPr>
              <w:t>3</w:t>
            </w:r>
          </w:p>
        </w:tc>
        <w:tc>
          <w:tcPr>
            <w:tcW w:w="972" w:type="dxa"/>
            <w:tcBorders>
              <w:top w:val="single" w:sz="6" w:space="0" w:color="auto"/>
              <w:left w:val="single" w:sz="6" w:space="0" w:color="auto"/>
              <w:bottom w:val="single" w:sz="6" w:space="0" w:color="auto"/>
            </w:tcBorders>
          </w:tcPr>
          <w:p w:rsidR="00E06FE0" w:rsidRDefault="00E06FE0" w:rsidP="00185CAE">
            <w:pPr>
              <w:keepLines/>
              <w:widowControl w:val="0"/>
            </w:pPr>
            <w:r>
              <w:t>2,3</w:t>
            </w:r>
          </w:p>
        </w:tc>
        <w:tc>
          <w:tcPr>
            <w:tcW w:w="972" w:type="dxa"/>
            <w:tcBorders>
              <w:top w:val="single" w:sz="6" w:space="0" w:color="auto"/>
              <w:left w:val="single" w:sz="6" w:space="0" w:color="auto"/>
              <w:bottom w:val="single" w:sz="6" w:space="0" w:color="auto"/>
            </w:tcBorders>
          </w:tcPr>
          <w:p w:rsidR="00E06FE0" w:rsidRDefault="00E06FE0" w:rsidP="00185CAE">
            <w:pPr>
              <w:keepLines/>
              <w:widowControl w:val="0"/>
            </w:pPr>
            <w:r>
              <w:t>140</w:t>
            </w:r>
          </w:p>
        </w:tc>
        <w:tc>
          <w:tcPr>
            <w:tcW w:w="1276" w:type="dxa"/>
            <w:tcBorders>
              <w:top w:val="single" w:sz="6" w:space="0" w:color="auto"/>
              <w:left w:val="single" w:sz="6" w:space="0" w:color="auto"/>
              <w:bottom w:val="single" w:sz="6" w:space="0" w:color="auto"/>
            </w:tcBorders>
          </w:tcPr>
          <w:p w:rsidR="00E06FE0" w:rsidRDefault="00E06FE0" w:rsidP="00185CAE">
            <w:pPr>
              <w:keepLines/>
              <w:widowControl w:val="0"/>
            </w:pPr>
            <w:r>
              <w:t>R-O-H</w:t>
            </w:r>
          </w:p>
        </w:tc>
        <w:tc>
          <w:tcPr>
            <w:tcW w:w="726" w:type="dxa"/>
            <w:gridSpan w:val="2"/>
            <w:tcBorders>
              <w:top w:val="single" w:sz="6" w:space="0" w:color="auto"/>
              <w:left w:val="single" w:sz="6" w:space="0" w:color="auto"/>
              <w:bottom w:val="single" w:sz="6" w:space="0" w:color="auto"/>
            </w:tcBorders>
          </w:tcPr>
          <w:p w:rsidR="00E06FE0" w:rsidRDefault="00E06FE0" w:rsidP="00185CAE">
            <w:pPr>
              <w:keepLines/>
              <w:widowControl w:val="0"/>
            </w:pPr>
            <w:r>
              <w:sym w:font="Symbol" w:char="F0BB"/>
            </w:r>
            <w:r>
              <w:t>5</w:t>
            </w:r>
            <w:r>
              <w:rPr>
                <w:vertAlign w:val="superscript"/>
              </w:rPr>
              <w:t>e</w:t>
            </w:r>
          </w:p>
        </w:tc>
        <w:tc>
          <w:tcPr>
            <w:tcW w:w="1299" w:type="dxa"/>
            <w:tcBorders>
              <w:top w:val="single" w:sz="6" w:space="0" w:color="auto"/>
              <w:left w:val="single" w:sz="6" w:space="0" w:color="auto"/>
              <w:bottom w:val="single" w:sz="6" w:space="0" w:color="auto"/>
              <w:right w:val="single" w:sz="6" w:space="0" w:color="auto"/>
            </w:tcBorders>
          </w:tcPr>
          <w:p w:rsidR="00E06FE0" w:rsidRDefault="00E06FE0" w:rsidP="00185CAE">
            <w:pPr>
              <w:keepLines/>
              <w:widowControl w:val="0"/>
            </w:pPr>
            <w:r>
              <w:t>300</w:t>
            </w:r>
            <w:r>
              <w:rPr>
                <w:vertAlign w:val="superscript"/>
              </w:rPr>
              <w:t>e</w:t>
            </w:r>
          </w:p>
        </w:tc>
      </w:tr>
      <w:tr w:rsidR="00E06FE0">
        <w:tblPrEx>
          <w:tblCellMar>
            <w:top w:w="0" w:type="dxa"/>
            <w:left w:w="0" w:type="dxa"/>
            <w:bottom w:w="0" w:type="dxa"/>
            <w:right w:w="0" w:type="dxa"/>
          </w:tblCellMar>
        </w:tblPrEx>
        <w:trPr>
          <w:gridAfter w:val="1"/>
          <w:wAfter w:w="20" w:type="dxa"/>
          <w:jc w:val="center"/>
        </w:trPr>
        <w:tc>
          <w:tcPr>
            <w:tcW w:w="1701" w:type="dxa"/>
            <w:tcBorders>
              <w:top w:val="single" w:sz="6" w:space="0" w:color="auto"/>
              <w:left w:val="single" w:sz="6" w:space="0" w:color="auto"/>
              <w:bottom w:val="single" w:sz="6" w:space="0" w:color="auto"/>
            </w:tcBorders>
          </w:tcPr>
          <w:p w:rsidR="00E06FE0" w:rsidRDefault="00E06FE0" w:rsidP="00185CAE">
            <w:pPr>
              <w:keepLines/>
              <w:widowControl w:val="0"/>
            </w:pPr>
            <w:r>
              <w:t>C</w:t>
            </w:r>
            <w:r>
              <w:rPr>
                <w:vertAlign w:val="subscript"/>
              </w:rPr>
              <w:t>6</w:t>
            </w:r>
            <w:r>
              <w:t>H</w:t>
            </w:r>
            <w:r>
              <w:rPr>
                <w:vertAlign w:val="subscript"/>
              </w:rPr>
              <w:t>5</w:t>
            </w:r>
            <w:r>
              <w:sym w:font="Symbol" w:char="F02D"/>
            </w:r>
            <w:r>
              <w:t>OH</w:t>
            </w:r>
          </w:p>
        </w:tc>
        <w:tc>
          <w:tcPr>
            <w:tcW w:w="972" w:type="dxa"/>
            <w:tcBorders>
              <w:top w:val="single" w:sz="6" w:space="0" w:color="auto"/>
              <w:left w:val="single" w:sz="6" w:space="0" w:color="auto"/>
              <w:bottom w:val="single" w:sz="6" w:space="0" w:color="auto"/>
            </w:tcBorders>
          </w:tcPr>
          <w:p w:rsidR="00E06FE0" w:rsidRDefault="00E06FE0" w:rsidP="00185CAE">
            <w:pPr>
              <w:keepLines/>
              <w:widowControl w:val="0"/>
            </w:pPr>
            <w:r>
              <w:sym w:font="Symbol" w:char="F0BB"/>
            </w:r>
            <w:r>
              <w:t>7</w:t>
            </w:r>
            <w:r>
              <w:rPr>
                <w:vertAlign w:val="superscript"/>
              </w:rPr>
              <w:t>e</w:t>
            </w:r>
          </w:p>
        </w:tc>
        <w:tc>
          <w:tcPr>
            <w:tcW w:w="972" w:type="dxa"/>
            <w:tcBorders>
              <w:top w:val="single" w:sz="6" w:space="0" w:color="auto"/>
              <w:left w:val="single" w:sz="6" w:space="0" w:color="auto"/>
              <w:bottom w:val="single" w:sz="6" w:space="0" w:color="auto"/>
            </w:tcBorders>
          </w:tcPr>
          <w:p w:rsidR="00E06FE0" w:rsidRDefault="00E06FE0" w:rsidP="00185CAE">
            <w:pPr>
              <w:keepLines/>
              <w:widowControl w:val="0"/>
            </w:pPr>
            <w:r>
              <w:t>420</w:t>
            </w:r>
            <w:r>
              <w:rPr>
                <w:vertAlign w:val="superscript"/>
              </w:rPr>
              <w:t>e</w:t>
            </w:r>
          </w:p>
        </w:tc>
        <w:tc>
          <w:tcPr>
            <w:tcW w:w="1276" w:type="dxa"/>
            <w:tcBorders>
              <w:top w:val="single" w:sz="6" w:space="0" w:color="auto"/>
              <w:left w:val="single" w:sz="6" w:space="0" w:color="auto"/>
              <w:bottom w:val="single" w:sz="6" w:space="0" w:color="auto"/>
            </w:tcBorders>
          </w:tcPr>
          <w:p w:rsidR="00E06FE0" w:rsidRDefault="00E06FE0" w:rsidP="00185CAE">
            <w:pPr>
              <w:keepLines/>
              <w:widowControl w:val="0"/>
            </w:pPr>
            <w:r>
              <w:t>RCO</w:t>
            </w:r>
            <w:r>
              <w:sym w:font="Symbol" w:char="F02D"/>
            </w:r>
            <w:r>
              <w:t>OH</w:t>
            </w:r>
          </w:p>
        </w:tc>
        <w:tc>
          <w:tcPr>
            <w:tcW w:w="726" w:type="dxa"/>
            <w:gridSpan w:val="2"/>
            <w:tcBorders>
              <w:top w:val="single" w:sz="6" w:space="0" w:color="auto"/>
              <w:left w:val="single" w:sz="6" w:space="0" w:color="auto"/>
              <w:bottom w:val="single" w:sz="6" w:space="0" w:color="auto"/>
            </w:tcBorders>
          </w:tcPr>
          <w:p w:rsidR="00E06FE0" w:rsidRDefault="00E06FE0" w:rsidP="00185CAE">
            <w:pPr>
              <w:keepLines/>
              <w:widowControl w:val="0"/>
            </w:pPr>
            <w:r>
              <w:sym w:font="Symbol" w:char="F0BB"/>
            </w:r>
            <w:r>
              <w:t>11</w:t>
            </w:r>
            <w:r>
              <w:rPr>
                <w:vertAlign w:val="superscript"/>
              </w:rPr>
              <w:t>e</w:t>
            </w:r>
          </w:p>
        </w:tc>
        <w:tc>
          <w:tcPr>
            <w:tcW w:w="1299" w:type="dxa"/>
            <w:tcBorders>
              <w:top w:val="single" w:sz="6" w:space="0" w:color="auto"/>
              <w:left w:val="single" w:sz="6" w:space="0" w:color="auto"/>
              <w:bottom w:val="single" w:sz="6" w:space="0" w:color="auto"/>
              <w:right w:val="single" w:sz="6" w:space="0" w:color="auto"/>
            </w:tcBorders>
          </w:tcPr>
          <w:p w:rsidR="00E06FE0" w:rsidRDefault="00E06FE0" w:rsidP="00185CAE">
            <w:pPr>
              <w:keepLines/>
              <w:widowControl w:val="0"/>
            </w:pPr>
            <w:r>
              <w:t>660</w:t>
            </w:r>
            <w:r>
              <w:rPr>
                <w:vertAlign w:val="superscript"/>
              </w:rPr>
              <w:t>e</w:t>
            </w:r>
          </w:p>
        </w:tc>
      </w:tr>
    </w:tbl>
    <w:p w:rsidR="00E06FE0" w:rsidRDefault="00E06FE0" w:rsidP="00185CAE">
      <w:pPr>
        <w:tabs>
          <w:tab w:val="left" w:pos="284"/>
        </w:tabs>
        <w:ind w:left="284" w:hanging="284"/>
      </w:pPr>
      <w:r>
        <w:rPr>
          <w:vertAlign w:val="superscript"/>
        </w:rPr>
        <w:t>a</w:t>
      </w:r>
      <w:r>
        <w:tab/>
        <w:t>Het proton dat resoneert is dik aangegeven. Groep R is een verzadigde koolwaterstofketen.</w:t>
      </w:r>
    </w:p>
    <w:p w:rsidR="00E06FE0" w:rsidRDefault="00E06FE0" w:rsidP="00185CAE">
      <w:pPr>
        <w:tabs>
          <w:tab w:val="left" w:pos="284"/>
        </w:tabs>
        <w:ind w:left="284" w:hanging="284"/>
      </w:pPr>
      <w:r>
        <w:rPr>
          <w:vertAlign w:val="superscript"/>
        </w:rPr>
        <w:t>b</w:t>
      </w:r>
      <w:r>
        <w:tab/>
        <w:t>Ten opzichte van tetramethylsilaan (= 0,00 ppm).</w:t>
      </w:r>
    </w:p>
    <w:p w:rsidR="00E06FE0" w:rsidRDefault="00E06FE0" w:rsidP="00185CAE">
      <w:pPr>
        <w:tabs>
          <w:tab w:val="left" w:pos="284"/>
        </w:tabs>
        <w:ind w:left="284" w:hanging="284"/>
      </w:pPr>
      <w:r>
        <w:rPr>
          <w:vertAlign w:val="superscript"/>
        </w:rPr>
        <w:t>c</w:t>
      </w:r>
      <w:r>
        <w:tab/>
        <w:t>Spectrometerfrequentie is 60 MHz.</w:t>
      </w:r>
    </w:p>
    <w:p w:rsidR="00E06FE0" w:rsidRDefault="00E06FE0" w:rsidP="00185CAE">
      <w:pPr>
        <w:tabs>
          <w:tab w:val="left" w:pos="284"/>
        </w:tabs>
        <w:ind w:left="284" w:hanging="284"/>
      </w:pPr>
      <w:r>
        <w:rPr>
          <w:vertAlign w:val="superscript"/>
        </w:rPr>
        <w:t>d</w:t>
      </w:r>
      <w:r>
        <w:tab/>
        <w:t xml:space="preserve">Merk op dat de verschuiving veroorzaakt door twee chlooratomen of twee RO-groepen weliswaar groter is dan die van één atoom of atoomgroep, maar zeker niet tweemaal zo groot. </w:t>
      </w:r>
    </w:p>
    <w:p w:rsidR="00E06FE0" w:rsidRDefault="00E06FE0" w:rsidP="00185CAE">
      <w:pPr>
        <w:tabs>
          <w:tab w:val="left" w:pos="284"/>
        </w:tabs>
        <w:ind w:left="284" w:hanging="284"/>
      </w:pPr>
      <w:r>
        <w:rPr>
          <w:vertAlign w:val="superscript"/>
        </w:rPr>
        <w:t>e</w:t>
      </w:r>
      <w:r>
        <w:tab/>
        <w:t>Afhankelijk van het oplosmiddel, de concentratie en de temperatuur.</w:t>
      </w:r>
    </w:p>
    <w:p w:rsidR="00E06FE0" w:rsidRDefault="00E06FE0" w:rsidP="0002399B">
      <w:r>
        <w:t>Binnen een groep (bijvoorbeeld een methylgroep) zijn de protonen equivalent. Ze hebben dan ook dezelfde chemical shift. Het aantal signalen geeft aan hoeveel verschillende ‘soorten’ protonen er zijn. De positie van de signalen geeft informatie over de elektronenomgeving van elk soort proton. Ethanol heeft drie verschillende soorten protonen: die van de CH</w:t>
      </w:r>
      <w:r>
        <w:rPr>
          <w:vertAlign w:val="subscript"/>
        </w:rPr>
        <w:t>3</w:t>
      </w:r>
      <w:r>
        <w:t>-, de CH</w:t>
      </w:r>
      <w:r>
        <w:rPr>
          <w:vertAlign w:val="subscript"/>
        </w:rPr>
        <w:t>2</w:t>
      </w:r>
      <w:r>
        <w:t>- en de OH-groep. Dit geeft drie lijnen in het NMR spectrum van ethanol.</w:t>
      </w:r>
    </w:p>
    <w:p w:rsidR="00E06FE0" w:rsidRDefault="00E06FE0" w:rsidP="0002399B">
      <w:r>
        <w:t xml:space="preserve">Belangrijk: de exacte positie is afhankelijk van de aard van de buuratomen! </w:t>
      </w:r>
    </w:p>
    <w:p w:rsidR="00E06FE0" w:rsidRDefault="00E06FE0" w:rsidP="00117F2D">
      <w:pPr>
        <w:pStyle w:val="Kop3"/>
      </w:pPr>
      <w:bookmarkStart w:id="874" w:name="_Toc435887995"/>
      <w:bookmarkStart w:id="875" w:name="_Toc435888475"/>
      <w:bookmarkStart w:id="876" w:name="_Toc509390655"/>
      <w:bookmarkStart w:id="877" w:name="_Toc4590017"/>
      <w:bookmarkStart w:id="878" w:name="_Toc4679261"/>
      <w:bookmarkStart w:id="879" w:name="_Toc4918047"/>
      <w:bookmarkStart w:id="880" w:name="_Toc65405277"/>
      <w:r>
        <w:t>Spin-spinkoppeling</w:t>
      </w:r>
      <w:bookmarkEnd w:id="874"/>
      <w:bookmarkEnd w:id="875"/>
      <w:bookmarkEnd w:id="876"/>
      <w:bookmarkEnd w:id="877"/>
      <w:bookmarkEnd w:id="878"/>
      <w:bookmarkEnd w:id="879"/>
      <w:bookmarkEnd w:id="880"/>
      <w:r w:rsidR="009479FE" w:rsidRPr="00461010">
        <w:fldChar w:fldCharType="begin"/>
      </w:r>
      <w:r w:rsidR="009479FE" w:rsidRPr="00461010">
        <w:instrText xml:space="preserve"> XE "spin</w:instrText>
      </w:r>
      <w:r w:rsidR="00461010">
        <w:instrText>:</w:instrText>
      </w:r>
      <w:r w:rsidR="009479FE" w:rsidRPr="00461010">
        <w:instrText xml:space="preserve">-spinkoppeling" </w:instrText>
      </w:r>
      <w:r w:rsidR="009479FE" w:rsidRPr="00461010">
        <w:fldChar w:fldCharType="end"/>
      </w:r>
    </w:p>
    <w:p w:rsidR="00E06FE0" w:rsidRDefault="00E06FE0" w:rsidP="0002399B">
      <w:r>
        <w:t>Bij NMR-instrumenten met een hoog oplossend vermogen</w:t>
      </w:r>
      <w:r w:rsidR="009479FE">
        <w:fldChar w:fldCharType="begin"/>
      </w:r>
      <w:r w:rsidR="009479FE">
        <w:instrText xml:space="preserve"> XE "</w:instrText>
      </w:r>
      <w:r w:rsidR="009479FE" w:rsidRPr="00E940EE">
        <w:instrText>oplossend vermogen</w:instrText>
      </w:r>
      <w:r w:rsidR="009479FE">
        <w:instrText xml:space="preserve">" </w:instrText>
      </w:r>
      <w:r w:rsidR="009479FE">
        <w:fldChar w:fldCharType="end"/>
      </w:r>
      <w:r>
        <w:t xml:space="preserve"> blijken de pieken fijnstructuur te vertonen. Dit wordt veroorzaakt doordat het effectieve veld van kern A beïnvloed wordt door de spins van naburige kernen B. Een verschil in spinoriëntatie veroorzaakt een klein verschil in effectieve veldsterkte en dus ook in de positie van het signaal. Het effectieve veld dat een proton ‘voelt’ wordt groter en kleiner door het magnetische veld dat door de omringende protonen wordt veroorzaakt (</w:t>
      </w:r>
      <w:fldSimple w:instr=" REF _Ref435877554  \* MERGEFORMAT ">
        <w:r w:rsidR="00D86AD4">
          <w:t xml:space="preserve">Tabel </w:t>
        </w:r>
        <w:r w:rsidR="00D86AD4">
          <w:rPr>
            <w:noProof/>
          </w:rPr>
          <w:t>14</w:t>
        </w:r>
      </w:fldSimple>
      <w:r>
        <w:t xml:space="preserve">). De opsplitsing van een signaal in meerdere pieken zegt iets over de omgeving van een proton met betrekking tot andere naburige protonen. Het patroon van een piek geeft informatie over het </w:t>
      </w:r>
      <w:r>
        <w:rPr>
          <w:i/>
        </w:rPr>
        <w:t>aantal buurkernen.</w:t>
      </w:r>
    </w:p>
    <w:p w:rsidR="00E06FE0" w:rsidRDefault="00E06FE0" w:rsidP="0002399B">
      <w:r>
        <w:t>Zo blijkt in het NMR-spectrum van ethanol bij toenemend oplossend vermogen de CH</w:t>
      </w:r>
      <w:r>
        <w:rPr>
          <w:vertAlign w:val="subscript"/>
        </w:rPr>
        <w:t>3</w:t>
      </w:r>
      <w:r>
        <w:t>-lijn en de CH</w:t>
      </w:r>
      <w:r>
        <w:rPr>
          <w:vertAlign w:val="subscript"/>
        </w:rPr>
        <w:t>2</w:t>
      </w:r>
      <w:r>
        <w:t xml:space="preserve"> lijn een fijnere structuur te bezitten. De CH</w:t>
      </w:r>
      <w:r>
        <w:rPr>
          <w:vertAlign w:val="subscript"/>
        </w:rPr>
        <w:t>3</w:t>
      </w:r>
      <w:r>
        <w:t>-lijn vormt een triplet en de CH</w:t>
      </w:r>
      <w:r>
        <w:rPr>
          <w:vertAlign w:val="subscript"/>
        </w:rPr>
        <w:t>2</w:t>
      </w:r>
      <w:r>
        <w:t>-lijn een kwartet. Dit effect staat bekend als spin-spin koppeling. Het OH-proton laat geen meervoudige lijn zien omdat het zeer snel uitwisselt met het oplosmiddel.</w:t>
      </w:r>
    </w:p>
    <w:p w:rsidR="00E06FE0" w:rsidRDefault="00E06FE0">
      <w:pPr>
        <w:pStyle w:val="Bijschrift"/>
        <w:keepNext/>
        <w:outlineLvl w:val="0"/>
      </w:pPr>
      <w:bookmarkStart w:id="881" w:name="_Ref435877554"/>
      <w:r>
        <w:t xml:space="preserve">Tabel </w:t>
      </w:r>
      <w:fldSimple w:instr=" SEQ Tabel \* ARABIC ">
        <w:r w:rsidR="00D86AD4">
          <w:rPr>
            <w:noProof/>
          </w:rPr>
          <w:t>14</w:t>
        </w:r>
      </w:fldSimple>
      <w:bookmarkEnd w:id="881"/>
      <w:r>
        <w:tab/>
        <w:t>Multipliciteit</w:t>
      </w:r>
      <w:r w:rsidR="009479FE">
        <w:fldChar w:fldCharType="begin"/>
      </w:r>
      <w:r w:rsidR="009479FE">
        <w:instrText xml:space="preserve"> XE "</w:instrText>
      </w:r>
      <w:r w:rsidR="009479FE" w:rsidRPr="00E940EE">
        <w:instrText>multipliciteit</w:instrText>
      </w:r>
      <w:r w:rsidR="009479FE">
        <w:instrText xml:space="preserve">" </w:instrText>
      </w:r>
      <w:r w:rsidR="009479FE">
        <w:fldChar w:fldCharType="end"/>
      </w:r>
      <w:r>
        <w:t xml:space="preserve"> ten gevolge van spin-spinkoppeling</w:t>
      </w:r>
    </w:p>
    <w:tbl>
      <w:tblPr>
        <w:tblW w:w="0" w:type="auto"/>
        <w:tblInd w:w="120" w:type="dxa"/>
        <w:tblLayout w:type="fixed"/>
        <w:tblCellMar>
          <w:left w:w="120" w:type="dxa"/>
          <w:right w:w="120" w:type="dxa"/>
        </w:tblCellMar>
        <w:tblLook w:val="0000"/>
      </w:tblPr>
      <w:tblGrid>
        <w:gridCol w:w="1519"/>
        <w:gridCol w:w="1789"/>
        <w:gridCol w:w="1549"/>
        <w:gridCol w:w="2119"/>
      </w:tblGrid>
      <w:tr w:rsidR="00E06FE0">
        <w:tblPrEx>
          <w:tblCellMar>
            <w:top w:w="0" w:type="dxa"/>
            <w:bottom w:w="0" w:type="dxa"/>
          </w:tblCellMar>
        </w:tblPrEx>
        <w:tc>
          <w:tcPr>
            <w:tcW w:w="1519" w:type="dxa"/>
            <w:tcBorders>
              <w:top w:val="single" w:sz="6" w:space="0" w:color="auto"/>
              <w:left w:val="single" w:sz="6" w:space="0" w:color="auto"/>
            </w:tcBorders>
          </w:tcPr>
          <w:p w:rsidR="00E06FE0" w:rsidRDefault="00E06FE0">
            <w:r>
              <w:t>totale spin</w:t>
            </w:r>
          </w:p>
        </w:tc>
        <w:tc>
          <w:tcPr>
            <w:tcW w:w="1789" w:type="dxa"/>
            <w:tcBorders>
              <w:top w:val="single" w:sz="6" w:space="0" w:color="auto"/>
              <w:left w:val="single" w:sz="6" w:space="0" w:color="auto"/>
            </w:tcBorders>
          </w:tcPr>
          <w:p w:rsidR="00E06FE0" w:rsidRDefault="00E06FE0">
            <w:r>
              <w:t>CH</w:t>
            </w:r>
            <w:r>
              <w:rPr>
                <w:vertAlign w:val="subscript"/>
              </w:rPr>
              <w:t>2</w:t>
            </w:r>
            <w:r>
              <w:t>-protonen</w:t>
            </w:r>
          </w:p>
        </w:tc>
        <w:tc>
          <w:tcPr>
            <w:tcW w:w="1549" w:type="dxa"/>
            <w:tcBorders>
              <w:top w:val="single" w:sz="6" w:space="0" w:color="auto"/>
              <w:left w:val="single" w:sz="6" w:space="0" w:color="auto"/>
            </w:tcBorders>
          </w:tcPr>
          <w:p w:rsidR="00E06FE0" w:rsidRDefault="00E06FE0">
            <w:r>
              <w:t>totale spin</w:t>
            </w:r>
          </w:p>
        </w:tc>
        <w:tc>
          <w:tcPr>
            <w:tcW w:w="2119" w:type="dxa"/>
            <w:tcBorders>
              <w:top w:val="single" w:sz="6" w:space="0" w:color="auto"/>
              <w:left w:val="single" w:sz="6" w:space="0" w:color="auto"/>
              <w:right w:val="single" w:sz="6" w:space="0" w:color="auto"/>
            </w:tcBorders>
          </w:tcPr>
          <w:p w:rsidR="00E06FE0" w:rsidRDefault="00E06FE0">
            <w:r>
              <w:t>CH</w:t>
            </w:r>
            <w:r>
              <w:rPr>
                <w:vertAlign w:val="subscript"/>
              </w:rPr>
              <w:t>3</w:t>
            </w:r>
            <w:r>
              <w:t>-protonen</w:t>
            </w:r>
          </w:p>
        </w:tc>
      </w:tr>
      <w:tr w:rsidR="00E06FE0">
        <w:tblPrEx>
          <w:tblCellMar>
            <w:top w:w="0" w:type="dxa"/>
            <w:bottom w:w="0" w:type="dxa"/>
          </w:tblCellMar>
        </w:tblPrEx>
        <w:tc>
          <w:tcPr>
            <w:tcW w:w="1519" w:type="dxa"/>
            <w:tcBorders>
              <w:top w:val="single" w:sz="6" w:space="0" w:color="auto"/>
              <w:left w:val="single" w:sz="6" w:space="0" w:color="auto"/>
              <w:bottom w:val="single" w:sz="6" w:space="0" w:color="auto"/>
            </w:tcBorders>
          </w:tcPr>
          <w:p w:rsidR="00E06FE0" w:rsidRDefault="00E06FE0">
            <w:r>
              <w:t>+1</w:t>
            </w:r>
          </w:p>
          <w:p w:rsidR="00E06FE0" w:rsidRDefault="00E06FE0">
            <w:r>
              <w:t>0</w:t>
            </w:r>
          </w:p>
          <w:p w:rsidR="00E06FE0" w:rsidRDefault="00E06FE0">
            <w:r>
              <w:t>-1</w:t>
            </w:r>
          </w:p>
        </w:tc>
        <w:tc>
          <w:tcPr>
            <w:tcW w:w="1789" w:type="dxa"/>
            <w:tcBorders>
              <w:top w:val="single" w:sz="6" w:space="0" w:color="auto"/>
              <w:left w:val="single" w:sz="6" w:space="0" w:color="auto"/>
              <w:bottom w:val="single" w:sz="6" w:space="0" w:color="auto"/>
            </w:tcBorders>
          </w:tcPr>
          <w:p w:rsidR="00E06FE0" w:rsidRDefault="00E06FE0">
            <w:r>
              <w:sym w:font="Symbol" w:char="F0AD"/>
            </w:r>
            <w:r>
              <w:sym w:font="Symbol" w:char="F0AD"/>
            </w:r>
          </w:p>
          <w:p w:rsidR="00E06FE0" w:rsidRDefault="00E06FE0">
            <w:r>
              <w:sym w:font="Symbol" w:char="F0AD"/>
            </w:r>
            <w:r>
              <w:sym w:font="Symbol" w:char="F0AF"/>
            </w:r>
            <w:r>
              <w:t xml:space="preserve"> </w:t>
            </w:r>
            <w:r>
              <w:sym w:font="Symbol" w:char="F0AF"/>
            </w:r>
            <w:r>
              <w:sym w:font="Symbol" w:char="F0AD"/>
            </w:r>
          </w:p>
          <w:p w:rsidR="00E06FE0" w:rsidRDefault="00E06FE0">
            <w:r>
              <w:sym w:font="Symbol" w:char="F0AF"/>
            </w:r>
            <w:r>
              <w:sym w:font="Symbol" w:char="F0AF"/>
            </w:r>
          </w:p>
        </w:tc>
        <w:tc>
          <w:tcPr>
            <w:tcW w:w="1549" w:type="dxa"/>
            <w:tcBorders>
              <w:top w:val="single" w:sz="6" w:space="0" w:color="auto"/>
              <w:left w:val="single" w:sz="6" w:space="0" w:color="auto"/>
              <w:bottom w:val="single" w:sz="6" w:space="0" w:color="auto"/>
            </w:tcBorders>
          </w:tcPr>
          <w:p w:rsidR="00E06FE0" w:rsidRDefault="00E06FE0">
            <w:r>
              <w:t>+3/2</w:t>
            </w:r>
          </w:p>
          <w:p w:rsidR="00E06FE0" w:rsidRDefault="00E06FE0">
            <w:r>
              <w:t>+1/2</w:t>
            </w:r>
          </w:p>
          <w:p w:rsidR="00E06FE0" w:rsidRDefault="00E06FE0">
            <w:r>
              <w:t>-1/2</w:t>
            </w:r>
          </w:p>
          <w:p w:rsidR="00E06FE0" w:rsidRDefault="00E06FE0">
            <w:r>
              <w:t>-3/2</w:t>
            </w:r>
          </w:p>
        </w:tc>
        <w:tc>
          <w:tcPr>
            <w:tcW w:w="2119" w:type="dxa"/>
            <w:tcBorders>
              <w:top w:val="single" w:sz="6" w:space="0" w:color="auto"/>
              <w:left w:val="single" w:sz="6" w:space="0" w:color="auto"/>
              <w:bottom w:val="single" w:sz="6" w:space="0" w:color="auto"/>
              <w:right w:val="single" w:sz="6" w:space="0" w:color="auto"/>
            </w:tcBorders>
          </w:tcPr>
          <w:p w:rsidR="00E06FE0" w:rsidRDefault="00E06FE0">
            <w:r>
              <w:sym w:font="Symbol" w:char="F0AD"/>
            </w:r>
            <w:r>
              <w:sym w:font="Symbol" w:char="F0AD"/>
            </w:r>
            <w:r>
              <w:sym w:font="Symbol" w:char="F0AD"/>
            </w:r>
          </w:p>
          <w:p w:rsidR="00E06FE0" w:rsidRDefault="00E06FE0">
            <w:r>
              <w:sym w:font="Symbol" w:char="F0AD"/>
            </w:r>
            <w:r>
              <w:sym w:font="Symbol" w:char="F0AD"/>
            </w:r>
            <w:r>
              <w:sym w:font="Symbol" w:char="F0AD"/>
            </w:r>
            <w:r w:rsidR="00FB5971">
              <w:t xml:space="preserve"> </w:t>
            </w:r>
            <w:r>
              <w:sym w:font="Symbol" w:char="F0AD"/>
            </w:r>
            <w:r>
              <w:sym w:font="Symbol" w:char="F0AF"/>
            </w:r>
            <w:r>
              <w:sym w:font="Symbol" w:char="F0AD"/>
            </w:r>
            <w:r w:rsidR="00FB5971">
              <w:t xml:space="preserve"> </w:t>
            </w:r>
            <w:r>
              <w:sym w:font="Symbol" w:char="F0AF"/>
            </w:r>
            <w:r>
              <w:sym w:font="Symbol" w:char="F0AD"/>
            </w:r>
            <w:r>
              <w:sym w:font="Symbol" w:char="F0AD"/>
            </w:r>
          </w:p>
          <w:p w:rsidR="00E06FE0" w:rsidRDefault="00E06FE0">
            <w:r>
              <w:sym w:font="Symbol" w:char="F0AD"/>
            </w:r>
            <w:r>
              <w:sym w:font="Symbol" w:char="F0AF"/>
            </w:r>
            <w:r>
              <w:sym w:font="Symbol" w:char="F0AF"/>
            </w:r>
            <w:r w:rsidR="00FB5971">
              <w:t xml:space="preserve"> </w:t>
            </w:r>
            <w:r>
              <w:sym w:font="Symbol" w:char="F0AF"/>
            </w:r>
            <w:r>
              <w:sym w:font="Symbol" w:char="F0AD"/>
            </w:r>
            <w:r>
              <w:sym w:font="Symbol" w:char="F0AF"/>
            </w:r>
            <w:r w:rsidR="00FB5971">
              <w:t xml:space="preserve"> </w:t>
            </w:r>
            <w:r>
              <w:sym w:font="Symbol" w:char="F0AF"/>
            </w:r>
            <w:r>
              <w:sym w:font="Symbol" w:char="F0AF"/>
            </w:r>
            <w:r>
              <w:sym w:font="Symbol" w:char="F0AD"/>
            </w:r>
          </w:p>
          <w:p w:rsidR="00E06FE0" w:rsidRDefault="00E06FE0">
            <w:r>
              <w:sym w:font="Symbol" w:char="F0AF"/>
            </w:r>
            <w:r>
              <w:sym w:font="Symbol" w:char="F0AF"/>
            </w:r>
            <w:r>
              <w:sym w:font="Symbol" w:char="F0AF"/>
            </w:r>
          </w:p>
        </w:tc>
      </w:tr>
    </w:tbl>
    <w:p w:rsidR="00E06FE0" w:rsidRDefault="00E06FE0" w:rsidP="00117F2D">
      <w:pPr>
        <w:pStyle w:val="Kop3"/>
      </w:pPr>
      <w:bookmarkStart w:id="882" w:name="_Toc435887996"/>
      <w:bookmarkStart w:id="883" w:name="_Toc435888476"/>
      <w:bookmarkStart w:id="884" w:name="_Toc509390656"/>
      <w:bookmarkStart w:id="885" w:name="_Toc4590018"/>
      <w:bookmarkStart w:id="886" w:name="_Toc4679262"/>
      <w:bookmarkStart w:id="887" w:name="_Toc4918048"/>
      <w:bookmarkStart w:id="888" w:name="_Toc65405278"/>
      <w:r>
        <w:t>Integraal</w:t>
      </w:r>
      <w:bookmarkEnd w:id="882"/>
      <w:bookmarkEnd w:id="883"/>
      <w:bookmarkEnd w:id="884"/>
      <w:bookmarkEnd w:id="885"/>
      <w:bookmarkEnd w:id="886"/>
      <w:bookmarkEnd w:id="887"/>
      <w:bookmarkEnd w:id="888"/>
    </w:p>
    <w:p w:rsidR="00E06FE0" w:rsidRDefault="00E06FE0">
      <w:r>
        <w:t>De intensiteit van de signalen geeft aan hoeveel protonen van elk soort (equivalente protonen) er zijn. Het oppervlak van een piek</w:t>
      </w:r>
      <w:r w:rsidR="009479FE">
        <w:fldChar w:fldCharType="begin"/>
      </w:r>
      <w:r w:rsidR="009479FE">
        <w:instrText xml:space="preserve"> XE "</w:instrText>
      </w:r>
      <w:r w:rsidR="009479FE" w:rsidRPr="00E940EE">
        <w:instrText>piek</w:instrText>
      </w:r>
      <w:r w:rsidR="008611F1">
        <w:instrText>:-</w:instrText>
      </w:r>
      <w:r w:rsidR="009479FE" w:rsidRPr="00E940EE">
        <w:instrText>oppervlak</w:instrText>
      </w:r>
      <w:r w:rsidR="009479FE">
        <w:instrText xml:space="preserve">" </w:instrText>
      </w:r>
      <w:r w:rsidR="009479FE">
        <w:fldChar w:fldCharType="end"/>
      </w:r>
      <w:r>
        <w:t xml:space="preserve"> is evenredig met het aantal equivalente protonen. </w:t>
      </w:r>
    </w:p>
    <w:p w:rsidR="00456D03" w:rsidRDefault="00E06FE0" w:rsidP="00456D03">
      <w:r>
        <w:lastRenderedPageBreak/>
        <w:t>Equivalente protonen zijn protonen met dezelfde chemische omgeving; als je in elk van twee moleculen van een stof in gedachte een willekeurig proton vervangt door een ander atoom Z en je krijgt daarbij hetzelfde product (of een enantiomeer), dan was er sprake van equivalente protonen.</w:t>
      </w:r>
    </w:p>
    <w:p w:rsidR="00E06FE0" w:rsidRDefault="009479FE" w:rsidP="00456D03">
      <w:r>
        <w:rPr>
          <w:noProof/>
        </w:rPr>
        <w:pict>
          <v:shape id="_x0000_s1219" type="#_x0000_t75" style="position:absolute;margin-left:302.2pt;margin-top:10.35pt;width:154.1pt;height:130.55pt;z-index:251687424;visibility:visible;mso-wrap-edited:f">
            <v:imagedata r:id="rId755" o:title=""/>
            <w10:wrap type="square"/>
          </v:shape>
          <o:OLEObject Type="Embed" ProgID="Word.Picture.8" ShapeID="_x0000_s1219" DrawAspect="Content" ObjectID="_1319627448" r:id="rId756"/>
        </w:pict>
      </w:r>
      <w:r w:rsidR="00E06FE0">
        <w:t xml:space="preserve">Door de </w:t>
      </w:r>
      <w:r w:rsidR="00E06FE0">
        <w:rPr>
          <w:i/>
        </w:rPr>
        <w:t>verhouding</w:t>
      </w:r>
      <w:r w:rsidR="00E06FE0">
        <w:t xml:space="preserve"> van de integralen te bepalen is ook de </w:t>
      </w:r>
      <w:r w:rsidR="00E06FE0">
        <w:rPr>
          <w:i/>
        </w:rPr>
        <w:t>verhouding</w:t>
      </w:r>
      <w:r w:rsidR="00E06FE0">
        <w:t xml:space="preserve"> van de aantallen equivalente protonen te bepalen. Als het totale aantal protonen bekend is (bijvoorbeeld via massaspectrometrie), dan kunnen de absolute aantallen berekend worden.</w:t>
      </w:r>
    </w:p>
    <w:p w:rsidR="00E06FE0" w:rsidRDefault="00E06FE0">
      <w:r>
        <w:t>Bovenstaande leidt tot het bijgaande piekenpatroon bij ethanol.</w:t>
      </w:r>
    </w:p>
    <w:p w:rsidR="00E06FE0" w:rsidRDefault="00E06FE0">
      <w:r>
        <w:t>Elk proton in CH</w:t>
      </w:r>
      <w:r>
        <w:rPr>
          <w:vertAlign w:val="subscript"/>
        </w:rPr>
        <w:t>2</w:t>
      </w:r>
      <w:r>
        <w:t xml:space="preserve"> ‘voelt’ vier verschillende spinrangschikkingen van CH</w:t>
      </w:r>
      <w:r>
        <w:rPr>
          <w:vertAlign w:val="subscript"/>
        </w:rPr>
        <w:t>3</w:t>
      </w:r>
      <w:r>
        <w:t xml:space="preserve"> en elk proton in CH</w:t>
      </w:r>
      <w:r>
        <w:rPr>
          <w:vertAlign w:val="subscript"/>
        </w:rPr>
        <w:t>3</w:t>
      </w:r>
      <w:r>
        <w:t xml:space="preserve"> ‘voelt’ drie verschillende spinrangschikkingen van CH</w:t>
      </w:r>
      <w:r>
        <w:rPr>
          <w:vertAlign w:val="subscript"/>
        </w:rPr>
        <w:t>2</w:t>
      </w:r>
      <w:r>
        <w:t>.</w:t>
      </w:r>
    </w:p>
    <w:p w:rsidR="00E06FE0" w:rsidRDefault="00E06FE0">
      <w:r>
        <w:t>De piekhoogten</w:t>
      </w:r>
      <w:r w:rsidR="009479FE">
        <w:fldChar w:fldCharType="begin"/>
      </w:r>
      <w:r w:rsidR="009479FE">
        <w:instrText xml:space="preserve"> XE "</w:instrText>
      </w:r>
      <w:r w:rsidR="009479FE" w:rsidRPr="00E940EE">
        <w:instrText>piek</w:instrText>
      </w:r>
      <w:r w:rsidR="008611F1">
        <w:instrText>:-</w:instrText>
      </w:r>
      <w:r w:rsidR="009479FE" w:rsidRPr="00E940EE">
        <w:instrText>hoogte</w:instrText>
      </w:r>
      <w:r w:rsidR="009479FE">
        <w:instrText xml:space="preserve">" </w:instrText>
      </w:r>
      <w:r w:rsidR="009479FE">
        <w:fldChar w:fldCharType="end"/>
      </w:r>
      <w:r>
        <w:t xml:space="preserve"> verhouden zich volgens een binomiale verdeling. Dit geeft het volgende opsplitsingsschema.</w:t>
      </w:r>
    </w:p>
    <w:p w:rsidR="0005188F" w:rsidRDefault="0005188F" w:rsidP="0005188F"/>
    <w:p w:rsidR="0005188F" w:rsidRDefault="0005188F" w:rsidP="0005188F">
      <w:pPr>
        <w:pStyle w:val="Bijschrift"/>
        <w:jc w:val="right"/>
        <w:rPr>
          <w:noProof/>
        </w:rPr>
      </w:pPr>
      <w:r>
        <w:t xml:space="preserve">figuur </w:t>
      </w:r>
      <w:fldSimple w:instr=" SEQ figuur \* ARABIC ">
        <w:r w:rsidR="00D86AD4">
          <w:rPr>
            <w:noProof/>
          </w:rPr>
          <w:t>71</w:t>
        </w:r>
      </w:fldSimple>
      <w:r>
        <w:tab/>
        <w:t>NMR-spectrum van ethanol</w:t>
      </w:r>
    </w:p>
    <w:tbl>
      <w:tblPr>
        <w:tblW w:w="0" w:type="auto"/>
        <w:tblInd w:w="120" w:type="dxa"/>
        <w:tblLayout w:type="fixed"/>
        <w:tblCellMar>
          <w:left w:w="120" w:type="dxa"/>
          <w:right w:w="120" w:type="dxa"/>
        </w:tblCellMar>
        <w:tblLook w:val="0000"/>
      </w:tblPr>
      <w:tblGrid>
        <w:gridCol w:w="2424"/>
        <w:gridCol w:w="1431"/>
      </w:tblGrid>
      <w:tr w:rsidR="00E06FE0">
        <w:tblPrEx>
          <w:tblCellMar>
            <w:top w:w="0" w:type="dxa"/>
            <w:bottom w:w="0" w:type="dxa"/>
          </w:tblCellMar>
        </w:tblPrEx>
        <w:tc>
          <w:tcPr>
            <w:tcW w:w="2424" w:type="dxa"/>
          </w:tcPr>
          <w:p w:rsidR="00E06FE0" w:rsidRDefault="00E06FE0">
            <w:r>
              <w:t>verhouding piekhoogten</w:t>
            </w:r>
          </w:p>
        </w:tc>
        <w:tc>
          <w:tcPr>
            <w:tcW w:w="1431" w:type="dxa"/>
          </w:tcPr>
          <w:p w:rsidR="00E06FE0" w:rsidRDefault="00E06FE0">
            <w:r>
              <w:t>aantal buren</w:t>
            </w:r>
          </w:p>
        </w:tc>
      </w:tr>
      <w:tr w:rsidR="00E06FE0">
        <w:tblPrEx>
          <w:tblCellMar>
            <w:top w:w="0" w:type="dxa"/>
            <w:bottom w:w="0" w:type="dxa"/>
          </w:tblCellMar>
        </w:tblPrEx>
        <w:tc>
          <w:tcPr>
            <w:tcW w:w="2424" w:type="dxa"/>
            <w:tcBorders>
              <w:top w:val="single" w:sz="6" w:space="0" w:color="auto"/>
            </w:tcBorders>
          </w:tcPr>
          <w:p w:rsidR="00E06FE0" w:rsidRDefault="00E06FE0">
            <w:pPr>
              <w:jc w:val="center"/>
            </w:pPr>
            <w:r>
              <w:rPr>
                <w:noProof/>
              </w:rPr>
              <w:pict>
                <v:shape id="_x0000_s1218" type="#_x0000_t202" style="position:absolute;left:0;text-align:left;margin-left:4in;margin-top:13.7pt;width:165.6pt;height:54pt;z-index:251686400;mso-position-horizontal-relative:text;mso-position-vertical-relative:text" o:allowincell="f" stroked="f">
                  <v:textbox style="mso-next-textbox:#_x0000_s1218">
                    <w:txbxContent>
                      <w:p w:rsidR="0020042A" w:rsidRDefault="0020042A">
                        <w:pPr>
                          <w:tabs>
                            <w:tab w:val="left" w:pos="426"/>
                            <w:tab w:val="left" w:pos="1843"/>
                          </w:tabs>
                          <w:rPr>
                            <w:lang w:val="en-US"/>
                          </w:rPr>
                        </w:pPr>
                        <w:r>
                          <w:rPr>
                            <w:lang w:val="en-US"/>
                          </w:rPr>
                          <w:tab/>
                          <w:t>1:3:3:1</w:t>
                        </w:r>
                        <w:r>
                          <w:rPr>
                            <w:lang w:val="en-US"/>
                          </w:rPr>
                          <w:tab/>
                          <w:t>1:2:1</w:t>
                        </w:r>
                      </w:p>
                      <w:p w:rsidR="0020042A" w:rsidRDefault="0020042A">
                        <w:pPr>
                          <w:tabs>
                            <w:tab w:val="left" w:pos="426"/>
                            <w:tab w:val="left" w:pos="1843"/>
                            <w:tab w:val="left" w:pos="2552"/>
                          </w:tabs>
                          <w:rPr>
                            <w:lang w:val="en-US"/>
                          </w:rPr>
                        </w:pPr>
                        <w:r>
                          <w:rPr>
                            <w:lang w:val="en-US"/>
                          </w:rPr>
                          <w:sym w:font="Symbol" w:char="F02D"/>
                        </w:r>
                        <w:r>
                          <w:rPr>
                            <w:lang w:val="en-US"/>
                          </w:rPr>
                          <w:t>O</w:t>
                        </w:r>
                        <w:r>
                          <w:rPr>
                            <w:b/>
                            <w:lang w:val="en-US"/>
                          </w:rPr>
                          <w:t xml:space="preserve">H </w:t>
                        </w:r>
                        <w:r>
                          <w:rPr>
                            <w:b/>
                            <w:lang w:val="en-US"/>
                          </w:rPr>
                          <w:sym w:font="Symbol" w:char="F02D"/>
                        </w:r>
                        <w:r>
                          <w:rPr>
                            <w:lang w:val="en-US"/>
                          </w:rPr>
                          <w:t>C</w:t>
                        </w:r>
                        <w:r>
                          <w:rPr>
                            <w:b/>
                            <w:lang w:val="en-US"/>
                          </w:rPr>
                          <w:t>H</w:t>
                        </w:r>
                        <w:r>
                          <w:rPr>
                            <w:vertAlign w:val="subscript"/>
                            <w:lang w:val="en-US"/>
                          </w:rPr>
                          <w:t>2</w:t>
                        </w:r>
                        <w:r>
                          <w:rPr>
                            <w:vertAlign w:val="subscript"/>
                            <w:lang w:val="en-US"/>
                          </w:rPr>
                          <w:tab/>
                        </w:r>
                        <w:r>
                          <w:rPr>
                            <w:lang w:val="en-US"/>
                          </w:rPr>
                          <w:sym w:font="Symbol" w:char="F02D"/>
                        </w:r>
                        <w:r>
                          <w:rPr>
                            <w:lang w:val="en-US"/>
                          </w:rPr>
                          <w:t>C</w:t>
                        </w:r>
                        <w:r>
                          <w:rPr>
                            <w:b/>
                            <w:lang w:val="en-US"/>
                          </w:rPr>
                          <w:t>H</w:t>
                        </w:r>
                        <w:r>
                          <w:rPr>
                            <w:vertAlign w:val="subscript"/>
                            <w:lang w:val="en-US"/>
                          </w:rPr>
                          <w:t>3</w:t>
                        </w:r>
                        <w:r>
                          <w:rPr>
                            <w:lang w:val="en-US"/>
                          </w:rPr>
                          <w:tab/>
                          <w:t>TMS</w:t>
                        </w:r>
                      </w:p>
                      <w:p w:rsidR="0020042A" w:rsidRDefault="0020042A">
                        <w:pPr>
                          <w:tabs>
                            <w:tab w:val="left" w:pos="426"/>
                            <w:tab w:val="left" w:pos="1843"/>
                            <w:tab w:val="left" w:pos="2552"/>
                          </w:tabs>
                          <w:rPr>
                            <w:lang w:val="en-US"/>
                          </w:rPr>
                        </w:pPr>
                        <w:r>
                          <w:rPr>
                            <w:lang w:val="en-US"/>
                          </w:rPr>
                          <w:t>laag veld</w:t>
                        </w:r>
                        <w:r>
                          <w:rPr>
                            <w:lang w:val="en-US"/>
                          </w:rPr>
                          <w:tab/>
                          <w:t>hoog veld</w:t>
                        </w:r>
                      </w:p>
                      <w:p w:rsidR="0020042A" w:rsidRDefault="0020042A">
                        <w:pPr>
                          <w:tabs>
                            <w:tab w:val="left" w:pos="426"/>
                            <w:tab w:val="left" w:pos="1843"/>
                            <w:tab w:val="left" w:pos="2552"/>
                          </w:tabs>
                          <w:rPr>
                            <w:lang w:val="en-US"/>
                          </w:rPr>
                        </w:pPr>
                      </w:p>
                    </w:txbxContent>
                  </v:textbox>
                </v:shape>
              </w:pict>
            </w:r>
            <w:r>
              <w:t>1</w:t>
            </w:r>
          </w:p>
          <w:p w:rsidR="00E06FE0" w:rsidRDefault="00E06FE0">
            <w:pPr>
              <w:jc w:val="center"/>
            </w:pPr>
            <w:r>
              <w:t>1</w:t>
            </w:r>
            <w:r w:rsidR="00FB5971">
              <w:t xml:space="preserve"> </w:t>
            </w:r>
            <w:r>
              <w:t>1</w:t>
            </w:r>
          </w:p>
          <w:p w:rsidR="00E06FE0" w:rsidRDefault="00E06FE0">
            <w:pPr>
              <w:jc w:val="center"/>
            </w:pPr>
            <w:r>
              <w:t>1</w:t>
            </w:r>
            <w:r w:rsidR="00FB5971">
              <w:t xml:space="preserve"> </w:t>
            </w:r>
            <w:r>
              <w:t>2</w:t>
            </w:r>
            <w:r w:rsidR="00FB5971">
              <w:t xml:space="preserve"> </w:t>
            </w:r>
            <w:r>
              <w:t>1</w:t>
            </w:r>
          </w:p>
          <w:p w:rsidR="00E06FE0" w:rsidRDefault="00E06FE0">
            <w:pPr>
              <w:jc w:val="center"/>
            </w:pPr>
            <w:r>
              <w:t>1</w:t>
            </w:r>
            <w:r w:rsidR="00FB5971">
              <w:t xml:space="preserve"> </w:t>
            </w:r>
            <w:r>
              <w:t>3</w:t>
            </w:r>
            <w:r w:rsidR="00FB5971">
              <w:t xml:space="preserve"> </w:t>
            </w:r>
            <w:r>
              <w:t>3</w:t>
            </w:r>
            <w:r w:rsidR="00FB5971">
              <w:t xml:space="preserve"> </w:t>
            </w:r>
            <w:r>
              <w:t>1</w:t>
            </w:r>
          </w:p>
          <w:p w:rsidR="00E06FE0" w:rsidRDefault="00E06FE0">
            <w:pPr>
              <w:jc w:val="center"/>
            </w:pPr>
            <w:r>
              <w:t>1</w:t>
            </w:r>
            <w:r w:rsidR="00FB5971">
              <w:t xml:space="preserve"> </w:t>
            </w:r>
            <w:r>
              <w:t>4</w:t>
            </w:r>
            <w:r w:rsidR="00FB5971">
              <w:t xml:space="preserve"> </w:t>
            </w:r>
            <w:r>
              <w:t>6</w:t>
            </w:r>
            <w:r w:rsidR="00FB5971">
              <w:t xml:space="preserve"> </w:t>
            </w:r>
            <w:r>
              <w:t>4</w:t>
            </w:r>
            <w:r w:rsidR="00FB5971">
              <w:t xml:space="preserve"> </w:t>
            </w:r>
            <w:r>
              <w:t>1</w:t>
            </w:r>
          </w:p>
          <w:p w:rsidR="00E06FE0" w:rsidRDefault="00E06FE0">
            <w:pPr>
              <w:jc w:val="center"/>
            </w:pPr>
            <w:r>
              <w:t>1</w:t>
            </w:r>
            <w:r w:rsidR="00FB5971">
              <w:t xml:space="preserve"> </w:t>
            </w:r>
            <w:r>
              <w:t>5</w:t>
            </w:r>
            <w:r w:rsidR="00FB5971">
              <w:t xml:space="preserve"> </w:t>
            </w:r>
            <w:r>
              <w:t>10</w:t>
            </w:r>
            <w:r w:rsidR="00FB5971">
              <w:t xml:space="preserve"> </w:t>
            </w:r>
            <w:r>
              <w:t>10</w:t>
            </w:r>
            <w:r w:rsidR="00FB5971">
              <w:t xml:space="preserve"> </w:t>
            </w:r>
            <w:r>
              <w:t>5</w:t>
            </w:r>
            <w:r w:rsidR="00FB5971">
              <w:t xml:space="preserve"> </w:t>
            </w:r>
            <w:r>
              <w:t>1</w:t>
            </w:r>
          </w:p>
        </w:tc>
        <w:tc>
          <w:tcPr>
            <w:tcW w:w="1431" w:type="dxa"/>
            <w:tcBorders>
              <w:top w:val="single" w:sz="6" w:space="0" w:color="auto"/>
            </w:tcBorders>
          </w:tcPr>
          <w:p w:rsidR="00E06FE0" w:rsidRDefault="00E06FE0">
            <w:pPr>
              <w:jc w:val="center"/>
            </w:pPr>
            <w:r>
              <w:t>0</w:t>
            </w:r>
          </w:p>
          <w:p w:rsidR="00E06FE0" w:rsidRDefault="00E06FE0">
            <w:pPr>
              <w:jc w:val="center"/>
            </w:pPr>
            <w:r>
              <w:t>1</w:t>
            </w:r>
          </w:p>
          <w:p w:rsidR="00E06FE0" w:rsidRDefault="00E06FE0">
            <w:pPr>
              <w:jc w:val="center"/>
            </w:pPr>
            <w:r>
              <w:t>2</w:t>
            </w:r>
          </w:p>
          <w:p w:rsidR="00E06FE0" w:rsidRDefault="00E06FE0">
            <w:pPr>
              <w:jc w:val="center"/>
            </w:pPr>
            <w:r>
              <w:t>3</w:t>
            </w:r>
          </w:p>
          <w:p w:rsidR="00E06FE0" w:rsidRDefault="00E06FE0">
            <w:pPr>
              <w:jc w:val="center"/>
            </w:pPr>
            <w:r>
              <w:t>4</w:t>
            </w:r>
          </w:p>
          <w:p w:rsidR="00E06FE0" w:rsidRDefault="00E06FE0">
            <w:pPr>
              <w:jc w:val="center"/>
            </w:pPr>
            <w:r>
              <w:t>5</w:t>
            </w:r>
          </w:p>
        </w:tc>
      </w:tr>
    </w:tbl>
    <w:p w:rsidR="00426E2A" w:rsidRDefault="00426E2A">
      <w:pPr>
        <w:tabs>
          <w:tab w:val="left" w:pos="284"/>
        </w:tabs>
        <w:ind w:left="284" w:hanging="284"/>
        <w:rPr>
          <w:noProof/>
        </w:rPr>
      </w:pPr>
    </w:p>
    <w:p w:rsidR="00426E2A" w:rsidRDefault="00B01D1C">
      <w:pPr>
        <w:tabs>
          <w:tab w:val="left" w:pos="284"/>
        </w:tabs>
        <w:ind w:left="284" w:hanging="284"/>
      </w:pPr>
      <w:r w:rsidRPr="00426E2A">
        <w:rPr>
          <w:b/>
          <w:noProof/>
        </w:rPr>
        <w:pict>
          <v:line id="_x0000_s1244" style="position:absolute;left:0;text-align:left;z-index:251703808;mso-position-horizontal-relative:margin" from="302.2pt,-17.95pt" to="455.2pt,-17.95pt">
            <v:stroke endarrow="block"/>
            <v:shadow color="#868686"/>
            <w10:wrap type="square"/>
            <w10:anchorlock/>
          </v:line>
        </w:pict>
      </w:r>
      <w:r w:rsidR="00426E2A" w:rsidRPr="00426E2A">
        <w:rPr>
          <w:b/>
          <w:noProof/>
        </w:rPr>
        <w:t>Samengevat</w:t>
      </w:r>
      <w:r w:rsidR="00426E2A">
        <w:rPr>
          <w:noProof/>
        </w:rPr>
        <w:t>:</w:t>
      </w:r>
    </w:p>
    <w:p w:rsidR="00E06FE0" w:rsidRDefault="00E06FE0" w:rsidP="00426E2A">
      <w:pPr>
        <w:numPr>
          <w:ilvl w:val="0"/>
          <w:numId w:val="37"/>
        </w:numPr>
        <w:tabs>
          <w:tab w:val="clear" w:pos="436"/>
        </w:tabs>
        <w:ind w:left="0" w:hanging="284"/>
      </w:pPr>
      <w:r>
        <w:t>Een set van n equivalente protonen splitst een NMR signaal op in een n+1 multiplet</w:t>
      </w:r>
    </w:p>
    <w:p w:rsidR="00E06FE0" w:rsidRDefault="00E06FE0" w:rsidP="00426E2A">
      <w:pPr>
        <w:numPr>
          <w:ilvl w:val="0"/>
          <w:numId w:val="37"/>
        </w:numPr>
        <w:tabs>
          <w:tab w:val="clear" w:pos="436"/>
        </w:tabs>
        <w:ind w:left="0" w:hanging="284"/>
      </w:pPr>
      <w:r>
        <w:t>Equivalente atomen splitsen zelf niet op</w:t>
      </w:r>
    </w:p>
    <w:p w:rsidR="00E06FE0" w:rsidRDefault="00E06FE0" w:rsidP="00426E2A">
      <w:pPr>
        <w:numPr>
          <w:ilvl w:val="0"/>
          <w:numId w:val="37"/>
        </w:numPr>
        <w:tabs>
          <w:tab w:val="clear" w:pos="436"/>
        </w:tabs>
        <w:ind w:left="0" w:hanging="284"/>
      </w:pPr>
      <w:r>
        <w:t xml:space="preserve">Bij </w:t>
      </w:r>
      <w:r>
        <w:rPr>
          <w:i/>
        </w:rPr>
        <w:t>paren</w:t>
      </w:r>
      <w:r>
        <w:t xml:space="preserve"> multipletten</w:t>
      </w:r>
      <w:r w:rsidR="009479FE">
        <w:fldChar w:fldCharType="begin"/>
      </w:r>
      <w:r w:rsidR="009479FE">
        <w:instrText xml:space="preserve"> XE "</w:instrText>
      </w:r>
      <w:r w:rsidR="009479FE" w:rsidRPr="00E940EE">
        <w:instrText>multiplet</w:instrText>
      </w:r>
      <w:r w:rsidR="009479FE">
        <w:instrText xml:space="preserve">" </w:instrText>
      </w:r>
      <w:r w:rsidR="009479FE">
        <w:fldChar w:fldCharType="end"/>
      </w:r>
      <w:r>
        <w:t xml:space="preserve"> (die horen bij naast elkaar gelegen -vicinale- waterstofkernen) zijn de binnenste pieken - de pieken dichter bij het andere, gekoppelde multiplet- groter dan de buitenste.</w:t>
      </w:r>
    </w:p>
    <w:p w:rsidR="0002399B" w:rsidRDefault="00E06FE0" w:rsidP="00426E2A">
      <w:pPr>
        <w:numPr>
          <w:ilvl w:val="0"/>
          <w:numId w:val="37"/>
        </w:numPr>
        <w:tabs>
          <w:tab w:val="clear" w:pos="436"/>
        </w:tabs>
        <w:ind w:left="0" w:hanging="284"/>
      </w:pPr>
      <w:r>
        <w:t>De patronen kunnen veranderen met de meetcondities: bij hogere temperatuur kunnen bijvoorbeeld door opheffen van beperkte draaibaarheid H-kernen equivalent worden.</w:t>
      </w:r>
    </w:p>
    <w:p w:rsidR="00704315" w:rsidRDefault="00704315">
      <w:pPr>
        <w:tabs>
          <w:tab w:val="left" w:pos="284"/>
        </w:tabs>
        <w:ind w:left="284" w:hanging="284"/>
      </w:pPr>
    </w:p>
    <w:p w:rsidR="00E06FE0" w:rsidRDefault="0002399B" w:rsidP="00117F2D">
      <w:pPr>
        <w:pStyle w:val="Kop2"/>
      </w:pPr>
      <w:bookmarkStart w:id="889" w:name="_Toc435887983"/>
      <w:bookmarkStart w:id="890" w:name="_Toc435888463"/>
      <w:bookmarkStart w:id="891" w:name="_Toc436045776"/>
      <w:bookmarkStart w:id="892" w:name="_Toc477954524"/>
      <w:bookmarkStart w:id="893" w:name="_Toc65405279"/>
      <w:r>
        <w:lastRenderedPageBreak/>
        <w:t>Massaspectrometrie</w:t>
      </w:r>
      <w:bookmarkEnd w:id="889"/>
      <w:bookmarkEnd w:id="890"/>
      <w:bookmarkEnd w:id="891"/>
      <w:bookmarkEnd w:id="892"/>
      <w:bookmarkEnd w:id="893"/>
    </w:p>
    <w:p w:rsidR="00E06FE0" w:rsidRDefault="00E06FE0" w:rsidP="00117F2D">
      <w:pPr>
        <w:pStyle w:val="Kop3"/>
      </w:pPr>
      <w:bookmarkStart w:id="894" w:name="_Toc435887984"/>
      <w:bookmarkStart w:id="895" w:name="_Toc435888464"/>
      <w:bookmarkStart w:id="896" w:name="_Toc436045777"/>
      <w:bookmarkStart w:id="897" w:name="_Toc477954525"/>
      <w:bookmarkStart w:id="898" w:name="_Toc65405280"/>
      <w:r>
        <w:t>Principe</w:t>
      </w:r>
      <w:bookmarkEnd w:id="894"/>
      <w:bookmarkEnd w:id="895"/>
      <w:bookmarkEnd w:id="896"/>
      <w:bookmarkEnd w:id="897"/>
      <w:bookmarkEnd w:id="898"/>
    </w:p>
    <w:p w:rsidR="00E06FE0" w:rsidRDefault="00E06FE0">
      <w:r>
        <w:t>In de massaspectrometrie</w:t>
      </w:r>
      <w:r w:rsidR="009479FE">
        <w:fldChar w:fldCharType="begin"/>
      </w:r>
      <w:r w:rsidR="009479FE">
        <w:instrText xml:space="preserve"> XE "</w:instrText>
      </w:r>
      <w:r w:rsidR="009479FE" w:rsidRPr="00E940EE">
        <w:instrText>massa</w:instrText>
      </w:r>
      <w:r w:rsidR="0085786E">
        <w:instrText>:-</w:instrText>
      </w:r>
      <w:r w:rsidR="009479FE" w:rsidRPr="00E940EE">
        <w:instrText>spectrometrie</w:instrText>
      </w:r>
      <w:r w:rsidR="009479FE">
        <w:instrText xml:space="preserve">" </w:instrText>
      </w:r>
      <w:r w:rsidR="009479FE">
        <w:fldChar w:fldCharType="end"/>
      </w:r>
      <w:r w:rsidR="0085786E">
        <w:fldChar w:fldCharType="begin"/>
      </w:r>
      <w:r w:rsidR="0085786E">
        <w:instrText xml:space="preserve"> XE "</w:instrText>
      </w:r>
      <w:r w:rsidR="0085786E" w:rsidRPr="00E940EE">
        <w:instrText>spectrometrie</w:instrText>
      </w:r>
      <w:r w:rsidR="0085786E">
        <w:instrText>:</w:instrText>
      </w:r>
      <w:r w:rsidR="0085786E" w:rsidRPr="00E940EE">
        <w:instrText>massa</w:instrText>
      </w:r>
      <w:r w:rsidR="0085786E">
        <w:instrText xml:space="preserve">-" </w:instrText>
      </w:r>
      <w:r w:rsidR="0085786E">
        <w:fldChar w:fldCharType="end"/>
      </w:r>
      <w:r>
        <w:t xml:space="preserve"> bombardeert men in hoog vacuüm organische moleculen met elektronen van gemiddelde energie. Men analyseert vervolgens de bij dit bombardement verkregen geladen brokstukken. De positieve ionen met lading </w:t>
      </w:r>
      <w:r>
        <w:rPr>
          <w:i/>
        </w:rPr>
        <w:t>z</w:t>
      </w:r>
      <w:r>
        <w:t xml:space="preserve"> en massa </w:t>
      </w:r>
      <w:r>
        <w:rPr>
          <w:i/>
        </w:rPr>
        <w:t xml:space="preserve">m </w:t>
      </w:r>
      <w:r>
        <w:t xml:space="preserve">worden versneld door versnellingsplaten met een negatieve potentiaal </w:t>
      </w:r>
      <w:r>
        <w:rPr>
          <w:i/>
        </w:rPr>
        <w:t>V</w:t>
      </w:r>
      <w:r>
        <w:t xml:space="preserve">. Hierbij krijgen ze een kinetische energie </w:t>
      </w:r>
      <w:r>
        <w:rPr>
          <w:i/>
        </w:rPr>
        <w:t>E</w:t>
      </w:r>
      <w:r>
        <w:rPr>
          <w:vertAlign w:val="subscript"/>
        </w:rPr>
        <w:t xml:space="preserve">kin </w:t>
      </w:r>
      <w:r>
        <w:t>=</w:t>
      </w:r>
      <w:r>
        <w:rPr>
          <w:rFonts w:ascii="WP TypographicSymbols" w:hAnsi="WP TypographicSymbols"/>
        </w:rPr>
        <w:t></w:t>
      </w:r>
      <w:r>
        <w:t>½</w:t>
      </w:r>
      <w:r>
        <w:rPr>
          <w:rFonts w:ascii="WP TypographicSymbols" w:hAnsi="WP TypographicSymbols"/>
        </w:rPr>
        <w:t></w:t>
      </w:r>
      <w:r>
        <w:t xml:space="preserve"> </w:t>
      </w:r>
      <w:r>
        <w:rPr>
          <w:i/>
        </w:rPr>
        <w:t>mv</w:t>
      </w:r>
      <w:r>
        <w:rPr>
          <w:vertAlign w:val="superscript"/>
        </w:rPr>
        <w:t>2</w:t>
      </w:r>
      <w:r>
        <w:t xml:space="preserve"> = </w:t>
      </w:r>
      <w:r>
        <w:rPr>
          <w:i/>
        </w:rPr>
        <w:t>zV</w:t>
      </w:r>
      <w:r>
        <w:t xml:space="preserve"> en worden in de analysator door middel van een magnetisch veld met veldsterkte </w:t>
      </w:r>
      <w:r>
        <w:rPr>
          <w:i/>
        </w:rPr>
        <w:t>H</w:t>
      </w:r>
      <w:r>
        <w:t xml:space="preserve"> afgebogen volgens (centrifugale kracht is centripetale kracht): </w:t>
      </w:r>
    </w:p>
    <w:p w:rsidR="00E06FE0" w:rsidRDefault="00E06FE0">
      <w:r>
        <w:rPr>
          <w:position w:val="-22"/>
        </w:rPr>
        <w:object w:dxaOrig="1040" w:dyaOrig="620">
          <v:shape id="_x0000_i1283" type="#_x0000_t75" style="width:51.75pt;height:30.75pt" o:ole="" fillcolor="window">
            <v:imagedata r:id="rId757" o:title=""/>
          </v:shape>
          <o:OLEObject Type="Embed" ProgID="Equation.3" ShapeID="_x0000_i1283" DrawAspect="Content" ObjectID="_1319627423" r:id="rId758"/>
        </w:object>
      </w:r>
      <w:r>
        <w:sym w:font="Symbol" w:char="F0DE"/>
      </w:r>
      <w:r>
        <w:t xml:space="preserve"> </w:t>
      </w:r>
      <w:r>
        <w:rPr>
          <w:position w:val="-22"/>
        </w:rPr>
        <w:object w:dxaOrig="780" w:dyaOrig="580">
          <v:shape id="_x0000_i1284" type="#_x0000_t75" style="width:39pt;height:29.25pt" o:ole="" fillcolor="window">
            <v:imagedata r:id="rId759" o:title=""/>
          </v:shape>
          <o:OLEObject Type="Embed" ProgID="Equation.3" ShapeID="_x0000_i1284" DrawAspect="Content" ObjectID="_1319627424" r:id="rId760"/>
        </w:object>
      </w:r>
    </w:p>
    <w:p w:rsidR="00E06FE0" w:rsidRDefault="00E06FE0">
      <w:r>
        <w:t>Zo worden de brokstukken gesorteerd naar hun massa-ladingverhouding:</w:t>
      </w:r>
    </w:p>
    <w:p w:rsidR="00E06FE0" w:rsidRDefault="00E06FE0">
      <w:r>
        <w:rPr>
          <w:position w:val="-22"/>
        </w:rPr>
        <w:object w:dxaOrig="1040" w:dyaOrig="620">
          <v:shape id="_x0000_i1285" type="#_x0000_t75" style="width:51.75pt;height:30.75pt" o:ole="" fillcolor="window">
            <v:imagedata r:id="rId761" o:title=""/>
          </v:shape>
          <o:OLEObject Type="Embed" ProgID="Equation.3" ShapeID="_x0000_i1285" DrawAspect="Content" ObjectID="_1319627425" r:id="rId762"/>
        </w:object>
      </w:r>
      <w:r>
        <w:t xml:space="preserve"> en </w:t>
      </w:r>
      <w:r>
        <w:rPr>
          <w:position w:val="-28"/>
        </w:rPr>
        <w:object w:dxaOrig="1500" w:dyaOrig="760">
          <v:shape id="_x0000_i1286" type="#_x0000_t75" style="width:75pt;height:38.25pt" o:ole="" fillcolor="window">
            <v:imagedata r:id="rId763" o:title=""/>
          </v:shape>
          <o:OLEObject Type="Embed" ProgID="Equation.3" ShapeID="_x0000_i1286" DrawAspect="Content" ObjectID="_1319627426" r:id="rId764"/>
        </w:object>
      </w:r>
    </w:p>
    <w:p w:rsidR="00E06FE0" w:rsidRDefault="00E06FE0">
      <w:r>
        <w:t>De straal van de cirkelbaan is dus een functie van ‘</w:t>
      </w:r>
      <w:r>
        <w:rPr>
          <w:i/>
        </w:rPr>
        <w:t>m</w:t>
      </w:r>
      <w:r>
        <w:t xml:space="preserve"> over </w:t>
      </w:r>
      <w:r>
        <w:rPr>
          <w:i/>
        </w:rPr>
        <w:t>z’</w:t>
      </w:r>
      <w:r>
        <w:t>.</w:t>
      </w:r>
    </w:p>
    <w:p w:rsidR="00E06FE0" w:rsidRDefault="00E06FE0" w:rsidP="00117F2D">
      <w:pPr>
        <w:pStyle w:val="Kop3"/>
      </w:pPr>
      <w:bookmarkStart w:id="899" w:name="_Toc435887985"/>
      <w:bookmarkStart w:id="900" w:name="_Toc435888465"/>
      <w:bookmarkStart w:id="901" w:name="_Toc436045778"/>
      <w:bookmarkStart w:id="902" w:name="_Toc477954526"/>
      <w:bookmarkStart w:id="903" w:name="_Toc65405281"/>
      <w:r>
        <w:t>Doel</w:t>
      </w:r>
      <w:bookmarkEnd w:id="899"/>
      <w:bookmarkEnd w:id="900"/>
      <w:bookmarkEnd w:id="901"/>
      <w:bookmarkEnd w:id="902"/>
      <w:bookmarkEnd w:id="903"/>
    </w:p>
    <w:p w:rsidR="00E06FE0" w:rsidRDefault="00E06FE0">
      <w:r>
        <w:t>Het ‘brokstukkenpatroon’</w:t>
      </w:r>
      <w:r w:rsidR="001A623E">
        <w:fldChar w:fldCharType="begin"/>
      </w:r>
      <w:r w:rsidR="001A623E">
        <w:instrText xml:space="preserve"> XE "</w:instrText>
      </w:r>
      <w:r w:rsidR="001A623E" w:rsidRPr="00E940EE">
        <w:instrText>brokstukkenpatroon</w:instrText>
      </w:r>
      <w:r w:rsidR="001A623E">
        <w:instrText xml:space="preserve">" </w:instrText>
      </w:r>
      <w:r w:rsidR="001A623E">
        <w:fldChar w:fldCharType="end"/>
      </w:r>
      <w:r>
        <w:t xml:space="preserve"> is afhankelijk van de energie van de bombardementelektronen en dient als unieke ‘vingerafdruk’</w:t>
      </w:r>
      <w:r w:rsidR="001A623E">
        <w:fldChar w:fldCharType="begin"/>
      </w:r>
      <w:r w:rsidR="001A623E">
        <w:instrText xml:space="preserve"> XE "</w:instrText>
      </w:r>
      <w:r w:rsidR="001A623E" w:rsidRPr="00E940EE">
        <w:instrText>vingerafdruk</w:instrText>
      </w:r>
      <w:r w:rsidR="001A623E">
        <w:instrText xml:space="preserve">" </w:instrText>
      </w:r>
      <w:r w:rsidR="001A623E">
        <w:fldChar w:fldCharType="end"/>
      </w:r>
      <w:r>
        <w:t xml:space="preserve"> van het onderzochte molecuul. De intense piek met de hoogste </w:t>
      </w:r>
      <w:r>
        <w:rPr>
          <w:i/>
        </w:rPr>
        <w:t>m/z</w:t>
      </w:r>
      <w:r w:rsidR="001A623E">
        <w:t>-</w:t>
      </w:r>
      <w:r>
        <w:t>waarde</w:t>
      </w:r>
      <w:r w:rsidR="001A623E">
        <w:fldChar w:fldCharType="begin"/>
      </w:r>
      <w:r w:rsidR="001A623E">
        <w:instrText xml:space="preserve"> XE "</w:instrText>
      </w:r>
      <w:r w:rsidR="001A623E" w:rsidRPr="00E940EE">
        <w:rPr>
          <w:i/>
        </w:rPr>
        <w:instrText>m/z</w:instrText>
      </w:r>
      <w:r w:rsidR="001A623E" w:rsidRPr="00E940EE">
        <w:instrText>-waarde</w:instrText>
      </w:r>
      <w:r w:rsidR="001A623E">
        <w:instrText xml:space="preserve">" </w:instrText>
      </w:r>
      <w:r w:rsidR="001A623E">
        <w:fldChar w:fldCharType="end"/>
      </w:r>
      <w:r>
        <w:t xml:space="preserve"> (de ‘parent’piek) is van bijzonder belang. Deze piek wordt veroorzaakt door het oorspronkelijke molecuul minus </w:t>
      </w:r>
      <w:r>
        <w:rPr>
          <w:rFonts w:ascii="WP MultinationalA Roman" w:hAnsi="WP MultinationalA Roman"/>
        </w:rPr>
        <w:t></w:t>
      </w:r>
      <w:r>
        <w:rPr>
          <w:rFonts w:ascii="WP MultinationalA Roman" w:hAnsi="WP MultinationalA Roman"/>
        </w:rPr>
        <w:t></w:t>
      </w:r>
      <w:r>
        <w:t>n elektron en geeft dus uiterst nauwkeurig de molecuulmassa ervan weer.</w:t>
      </w:r>
    </w:p>
    <w:p w:rsidR="00E06FE0" w:rsidRDefault="00E06FE0" w:rsidP="00117F2D">
      <w:pPr>
        <w:pStyle w:val="Kop3"/>
      </w:pPr>
      <w:bookmarkStart w:id="904" w:name="_Toc435887986"/>
      <w:bookmarkStart w:id="905" w:name="_Toc435888466"/>
      <w:bookmarkStart w:id="906" w:name="_Toc436045779"/>
      <w:bookmarkStart w:id="907" w:name="_Toc477954527"/>
      <w:bookmarkStart w:id="908" w:name="_Toc65405282"/>
      <w:r>
        <w:t>Apparatuur</w:t>
      </w:r>
      <w:bookmarkEnd w:id="904"/>
      <w:bookmarkEnd w:id="905"/>
      <w:bookmarkEnd w:id="906"/>
      <w:bookmarkEnd w:id="907"/>
      <w:bookmarkEnd w:id="908"/>
    </w:p>
    <w:p w:rsidR="00E06FE0" w:rsidRDefault="00E06FE0">
      <w:r>
        <w:t>In de massaspectrometer</w:t>
      </w:r>
      <w:r w:rsidR="001A623E">
        <w:fldChar w:fldCharType="begin"/>
      </w:r>
      <w:r w:rsidR="001A623E">
        <w:instrText xml:space="preserve"> XE "</w:instrText>
      </w:r>
      <w:r w:rsidR="001A623E" w:rsidRPr="00E940EE">
        <w:instrText>massa</w:instrText>
      </w:r>
      <w:r w:rsidR="0085786E">
        <w:instrText>:-</w:instrText>
      </w:r>
      <w:r w:rsidR="001A623E" w:rsidRPr="00E940EE">
        <w:instrText>spectrometer</w:instrText>
      </w:r>
      <w:r w:rsidR="001A623E">
        <w:instrText xml:space="preserve">" </w:instrText>
      </w:r>
      <w:r w:rsidR="001A623E">
        <w:fldChar w:fldCharType="end"/>
      </w:r>
      <w:r>
        <w:t xml:space="preserve"> kan men de veldsterkte </w:t>
      </w:r>
      <w:r>
        <w:rPr>
          <w:i/>
        </w:rPr>
        <w:t>H</w:t>
      </w:r>
      <w:r>
        <w:t xml:space="preserve"> en de versnelspanning </w:t>
      </w:r>
      <w:r>
        <w:rPr>
          <w:i/>
        </w:rPr>
        <w:t>V</w:t>
      </w:r>
      <w:r>
        <w:t xml:space="preserve"> continu veranderen. Men scant de </w:t>
      </w:r>
      <w:r>
        <w:rPr>
          <w:i/>
        </w:rPr>
        <w:t>m/z</w:t>
      </w:r>
      <w:r w:rsidR="001A623E">
        <w:t>-</w:t>
      </w:r>
      <w:r>
        <w:t>waarden.</w:t>
      </w:r>
    </w:p>
    <w:p w:rsidR="00E06FE0" w:rsidRDefault="00B27494">
      <w:r>
        <w:rPr>
          <w:noProof/>
        </w:rPr>
        <w:drawing>
          <wp:anchor distT="0" distB="0" distL="114300" distR="114300" simplePos="0" relativeHeight="251688448" behindDoc="0" locked="0" layoutInCell="0" allowOverlap="1">
            <wp:simplePos x="0" y="0"/>
            <wp:positionH relativeFrom="column">
              <wp:posOffset>472440</wp:posOffset>
            </wp:positionH>
            <wp:positionV relativeFrom="paragraph">
              <wp:posOffset>618490</wp:posOffset>
            </wp:positionV>
            <wp:extent cx="4663440" cy="3627120"/>
            <wp:effectExtent l="19050" t="0" r="3810" b="0"/>
            <wp:wrapTopAndBottom/>
            <wp:docPr id="196" name="Afbeelding 196" descr="ma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massa"/>
                    <pic:cNvPicPr>
                      <a:picLocks noChangeAspect="1" noChangeArrowheads="1"/>
                    </pic:cNvPicPr>
                  </pic:nvPicPr>
                  <pic:blipFill>
                    <a:blip r:embed="rId765" cstate="print"/>
                    <a:srcRect/>
                    <a:stretch>
                      <a:fillRect/>
                    </a:stretch>
                  </pic:blipFill>
                  <pic:spPr bwMode="auto">
                    <a:xfrm>
                      <a:off x="0" y="0"/>
                      <a:ext cx="4663440" cy="3627120"/>
                    </a:xfrm>
                    <a:prstGeom prst="rect">
                      <a:avLst/>
                    </a:prstGeom>
                    <a:noFill/>
                    <a:ln w="9525">
                      <a:noFill/>
                      <a:miter lim="800000"/>
                      <a:headEnd/>
                      <a:tailEnd/>
                    </a:ln>
                  </pic:spPr>
                </pic:pic>
              </a:graphicData>
            </a:graphic>
          </wp:anchor>
        </w:drawing>
      </w:r>
      <w:r w:rsidR="00E06FE0">
        <w:t>Men gebruikt in de praktijk vaak een combinatie van een scheidingsapparaat (meestal een gaschromatograaf</w:t>
      </w:r>
      <w:r w:rsidR="001A623E">
        <w:fldChar w:fldCharType="begin"/>
      </w:r>
      <w:r w:rsidR="001A623E">
        <w:instrText xml:space="preserve"> XE "</w:instrText>
      </w:r>
      <w:r w:rsidR="001A623E" w:rsidRPr="00E940EE">
        <w:instrText>gas</w:instrText>
      </w:r>
      <w:r w:rsidR="00DC096F">
        <w:instrText>:-</w:instrText>
      </w:r>
      <w:r w:rsidR="001A623E" w:rsidRPr="00E940EE">
        <w:instrText>chromatograaf</w:instrText>
      </w:r>
      <w:r w:rsidR="001A623E">
        <w:instrText xml:space="preserve">" </w:instrText>
      </w:r>
      <w:r w:rsidR="001A623E">
        <w:fldChar w:fldCharType="end"/>
      </w:r>
      <w:r w:rsidR="00E06FE0">
        <w:t>) met een massaspectrometer: GC-MS.</w:t>
      </w:r>
    </w:p>
    <w:p w:rsidR="00E06FE0" w:rsidRDefault="00E06FE0">
      <w:pPr>
        <w:pStyle w:val="Bijschrift"/>
      </w:pPr>
      <w:r>
        <w:t xml:space="preserve">figuur </w:t>
      </w:r>
      <w:fldSimple w:instr=" SEQ figuur \* ARABIC ">
        <w:r w:rsidR="00D86AD4">
          <w:rPr>
            <w:noProof/>
          </w:rPr>
          <w:t>72</w:t>
        </w:r>
      </w:fldSimple>
      <w:r>
        <w:tab/>
        <w:t>Massaspectrometer</w:t>
      </w:r>
    </w:p>
    <w:p w:rsidR="00E06FE0" w:rsidRDefault="00E06FE0" w:rsidP="00117F2D">
      <w:pPr>
        <w:pStyle w:val="Kop3"/>
      </w:pPr>
      <w:bookmarkStart w:id="909" w:name="_Toc435887987"/>
      <w:bookmarkStart w:id="910" w:name="_Toc435888467"/>
      <w:bookmarkStart w:id="911" w:name="_Toc436045780"/>
      <w:bookmarkStart w:id="912" w:name="_Toc477954528"/>
      <w:bookmarkStart w:id="913" w:name="_Toc65405283"/>
      <w:r>
        <w:lastRenderedPageBreak/>
        <w:t>Massaspectrum</w:t>
      </w:r>
      <w:r w:rsidR="001A623E" w:rsidRPr="0085786E">
        <w:fldChar w:fldCharType="begin"/>
      </w:r>
      <w:r w:rsidR="001A623E" w:rsidRPr="0085786E">
        <w:instrText xml:space="preserve"> XE "massa</w:instrText>
      </w:r>
      <w:r w:rsidR="0085786E">
        <w:instrText>:-</w:instrText>
      </w:r>
      <w:r w:rsidR="001A623E" w:rsidRPr="0085786E">
        <w:instrText xml:space="preserve">spectrum" </w:instrText>
      </w:r>
      <w:r w:rsidR="001A623E" w:rsidRPr="0085786E">
        <w:fldChar w:fldCharType="end"/>
      </w:r>
      <w:r>
        <w:t>, de chemie</w:t>
      </w:r>
      <w:bookmarkEnd w:id="909"/>
      <w:bookmarkEnd w:id="910"/>
      <w:bookmarkEnd w:id="911"/>
      <w:bookmarkEnd w:id="912"/>
      <w:bookmarkEnd w:id="913"/>
    </w:p>
    <w:p w:rsidR="00E06FE0" w:rsidRDefault="00E06FE0">
      <w:r>
        <w:t>In de spectrometer vinden reacties plaats volgens een bepaald patroon:</w:t>
      </w:r>
    </w:p>
    <w:p w:rsidR="00E06FE0" w:rsidRDefault="00E06FE0">
      <w:r>
        <w:t>Ionisatieproces:</w:t>
      </w:r>
      <w:r>
        <w:tab/>
      </w:r>
      <w:r>
        <w:tab/>
        <w:t>M + e</w:t>
      </w:r>
      <w:r>
        <w:rPr>
          <w:rFonts w:ascii="WP TypographicSymbols" w:hAnsi="WP TypographicSymbols"/>
          <w:vertAlign w:val="superscript"/>
        </w:rPr>
        <w:sym w:font="Symbol" w:char="F02D"/>
      </w:r>
      <w:r>
        <w:t xml:space="preserve"> </w:t>
      </w:r>
      <w:r>
        <w:sym w:font="Symbol" w:char="F0AE"/>
      </w:r>
      <w:r>
        <w:t xml:space="preserve"> M</w:t>
      </w:r>
      <w:r>
        <w:rPr>
          <w:vertAlign w:val="superscript"/>
        </w:rPr>
        <w:t>+</w:t>
      </w:r>
      <w:r>
        <w:rPr>
          <w:vertAlign w:val="superscript"/>
        </w:rPr>
        <w:sym w:font="Symbol" w:char="F0B7"/>
      </w:r>
      <w:r>
        <w:t>+ 2 e</w:t>
      </w:r>
      <w:r>
        <w:rPr>
          <w:rFonts w:ascii="WP TypographicSymbols" w:hAnsi="WP TypographicSymbols"/>
          <w:vertAlign w:val="superscript"/>
        </w:rPr>
        <w:sym w:font="Symbol" w:char="F02D"/>
      </w:r>
      <w:r>
        <w:tab/>
        <w:t>(moleculair ion)</w:t>
      </w:r>
    </w:p>
    <w:p w:rsidR="00E06FE0" w:rsidRDefault="00E06FE0">
      <w:r>
        <w:t>Fragmentatieproces</w:t>
      </w:r>
      <w:r w:rsidR="00D47821" w:rsidRPr="00D47821">
        <w:fldChar w:fldCharType="begin"/>
      </w:r>
      <w:r w:rsidR="00D47821" w:rsidRPr="00D47821">
        <w:instrText xml:space="preserve"> XE "fragmentatieproces" </w:instrText>
      </w:r>
      <w:r w:rsidR="00D47821" w:rsidRPr="00D47821">
        <w:fldChar w:fldCharType="end"/>
      </w:r>
      <w:r>
        <w:t>:</w:t>
      </w:r>
      <w:r>
        <w:tab/>
        <w:t>M</w:t>
      </w:r>
      <w:r>
        <w:rPr>
          <w:vertAlign w:val="superscript"/>
        </w:rPr>
        <w:t>+</w:t>
      </w:r>
      <w:r>
        <w:rPr>
          <w:vertAlign w:val="superscript"/>
        </w:rPr>
        <w:sym w:font="Symbol" w:char="F0B7"/>
      </w:r>
      <w:r>
        <w:t xml:space="preserve"> </w:t>
      </w:r>
      <w:r>
        <w:sym w:font="Symbol" w:char="F0AE"/>
      </w:r>
      <w:r>
        <w:t xml:space="preserve"> F</w:t>
      </w:r>
      <w:r>
        <w:rPr>
          <w:vertAlign w:val="subscript"/>
        </w:rPr>
        <w:t>1</w:t>
      </w:r>
      <w:r>
        <w:rPr>
          <w:vertAlign w:val="superscript"/>
        </w:rPr>
        <w:t>+</w:t>
      </w:r>
      <w:r>
        <w:t xml:space="preserve"> + (M </w:t>
      </w:r>
      <w:r>
        <w:sym w:font="Symbol" w:char="F02D"/>
      </w:r>
      <w:r>
        <w:t xml:space="preserve"> F</w:t>
      </w:r>
      <w:r>
        <w:rPr>
          <w:vertAlign w:val="subscript"/>
        </w:rPr>
        <w:t>1</w:t>
      </w:r>
      <w:r>
        <w:t>)</w:t>
      </w:r>
      <w:r>
        <w:rPr>
          <w:vertAlign w:val="superscript"/>
        </w:rPr>
        <w:sym w:font="Symbol" w:char="F0B7"/>
      </w:r>
    </w:p>
    <w:p w:rsidR="00E06FE0" w:rsidRDefault="00E06FE0">
      <w:pPr>
        <w:ind w:left="1440" w:firstLine="720"/>
      </w:pPr>
      <w:r>
        <w:t>M</w:t>
      </w:r>
      <w:r>
        <w:rPr>
          <w:vertAlign w:val="superscript"/>
        </w:rPr>
        <w:t>+</w:t>
      </w:r>
      <w:r>
        <w:rPr>
          <w:vertAlign w:val="superscript"/>
        </w:rPr>
        <w:sym w:font="Symbol" w:char="F0B7"/>
      </w:r>
      <w:r>
        <w:t xml:space="preserve"> </w:t>
      </w:r>
      <w:r>
        <w:sym w:font="Symbol" w:char="F0AE"/>
      </w:r>
      <w:r>
        <w:t xml:space="preserve"> F</w:t>
      </w:r>
      <w:r>
        <w:rPr>
          <w:vertAlign w:val="subscript"/>
        </w:rPr>
        <w:t>2</w:t>
      </w:r>
      <w:r>
        <w:rPr>
          <w:vertAlign w:val="superscript"/>
        </w:rPr>
        <w:t>+</w:t>
      </w:r>
      <w:r>
        <w:t xml:space="preserve"> + (M </w:t>
      </w:r>
      <w:r>
        <w:sym w:font="Symbol" w:char="F02D"/>
      </w:r>
      <w:r>
        <w:t xml:space="preserve"> F</w:t>
      </w:r>
      <w:r>
        <w:rPr>
          <w:vertAlign w:val="subscript"/>
        </w:rPr>
        <w:t>2</w:t>
      </w:r>
      <w:r>
        <w:t>)</w:t>
      </w:r>
      <w:r>
        <w:rPr>
          <w:vertAlign w:val="superscript"/>
        </w:rPr>
        <w:sym w:font="Symbol" w:char="F0B7"/>
      </w:r>
      <w:r>
        <w:tab/>
        <w:t>(fragmentatiestukken)</w:t>
      </w:r>
    </w:p>
    <w:p w:rsidR="00E06FE0" w:rsidRDefault="00E06FE0">
      <w:r>
        <w:t>Mesomerie</w:t>
      </w:r>
      <w:r w:rsidR="001A623E">
        <w:fldChar w:fldCharType="begin"/>
      </w:r>
      <w:r w:rsidR="001A623E">
        <w:instrText xml:space="preserve"> XE "</w:instrText>
      </w:r>
      <w:r w:rsidR="001A623E" w:rsidRPr="00E940EE">
        <w:instrText>mesomerie</w:instrText>
      </w:r>
      <w:r w:rsidR="001A623E">
        <w:instrText xml:space="preserve">" </w:instrText>
      </w:r>
      <w:r w:rsidR="001A623E">
        <w:fldChar w:fldCharType="end"/>
      </w:r>
      <w:r>
        <w:t xml:space="preserve"> speelt een belangrijke rol bij de stabiliteit van de fragmentatiestukken (de lading kan dan over een groter molecuulgedeelte worden verdeeld).</w:t>
      </w:r>
    </w:p>
    <w:p w:rsidR="00E06FE0" w:rsidRDefault="00E06FE0">
      <w:r>
        <w:sym w:font="Symbol" w:char="F02D"/>
      </w:r>
      <w:r>
        <w:t xml:space="preserve">Bij </w:t>
      </w:r>
      <w:r w:rsidR="001A623E">
        <w:rPr>
          <w:rFonts w:ascii="Symbol" w:hAnsi="Symbol"/>
        </w:rPr>
        <w:t></w:t>
      </w:r>
      <w:r>
        <w:t xml:space="preserve">-elektronensystemen kunnen meervoudig geladen ionen ontstaan. Hierdoor ontstaan ook pieken bij halve </w:t>
      </w:r>
      <w:r>
        <w:rPr>
          <w:i/>
        </w:rPr>
        <w:t>m/z</w:t>
      </w:r>
      <w:r>
        <w:t xml:space="preserve"> waarden.</w:t>
      </w:r>
      <w:r>
        <w:sym w:font="Symbol" w:char="F02D"/>
      </w:r>
    </w:p>
    <w:p w:rsidR="00E06FE0" w:rsidRDefault="00E06FE0" w:rsidP="00953991">
      <w:pPr>
        <w:pStyle w:val="Kop4"/>
      </w:pPr>
      <w:bookmarkStart w:id="914" w:name="_Toc435887988"/>
      <w:bookmarkStart w:id="915" w:name="_Toc435888468"/>
      <w:r>
        <w:t>Het ionisatieproces</w:t>
      </w:r>
      <w:bookmarkEnd w:id="914"/>
      <w:bookmarkEnd w:id="915"/>
    </w:p>
    <w:p w:rsidR="00E06FE0" w:rsidRDefault="00D47821">
      <w:r w:rsidRPr="00D47821">
        <w:fldChar w:fldCharType="begin"/>
      </w:r>
      <w:r w:rsidRPr="00D47821">
        <w:instrText xml:space="preserve"> XE "ionisatie:-proces" </w:instrText>
      </w:r>
      <w:r w:rsidRPr="00D47821">
        <w:fldChar w:fldCharType="end"/>
      </w:r>
      <w:r w:rsidR="00E06FE0">
        <w:t>M + e</w:t>
      </w:r>
      <w:r w:rsidR="00E06FE0">
        <w:rPr>
          <w:vertAlign w:val="superscript"/>
        </w:rPr>
        <w:sym w:font="Symbol" w:char="F02D"/>
      </w:r>
      <w:r w:rsidR="00E06FE0">
        <w:t xml:space="preserve"> </w:t>
      </w:r>
      <w:r w:rsidR="00E06FE0">
        <w:sym w:font="Symbol" w:char="F0AE"/>
      </w:r>
      <w:r w:rsidR="00E06FE0">
        <w:t xml:space="preserve"> M</w:t>
      </w:r>
      <w:r w:rsidR="00E06FE0">
        <w:rPr>
          <w:vertAlign w:val="superscript"/>
        </w:rPr>
        <w:t>+</w:t>
      </w:r>
      <w:r w:rsidR="00E06FE0">
        <w:rPr>
          <w:vertAlign w:val="superscript"/>
        </w:rPr>
        <w:sym w:font="Symbol" w:char="F0B7"/>
      </w:r>
      <w:r w:rsidR="00E06FE0">
        <w:t xml:space="preserve"> + 2 e</w:t>
      </w:r>
      <w:r w:rsidR="00E06FE0">
        <w:rPr>
          <w:vertAlign w:val="superscript"/>
        </w:rPr>
        <w:sym w:font="Symbol" w:char="F02D"/>
      </w:r>
      <w:r w:rsidR="00E06FE0">
        <w:t xml:space="preserve"> </w:t>
      </w:r>
    </w:p>
    <w:p w:rsidR="00E06FE0" w:rsidRDefault="00E06FE0">
      <w:r>
        <w:t>Ionisatievolgorde van elektronen: niet-bindende &gt; meervoudige bindingen &gt; enkele bindingen</w:t>
      </w:r>
    </w:p>
    <w:p w:rsidR="00E06FE0" w:rsidRDefault="00E06FE0" w:rsidP="00953991">
      <w:pPr>
        <w:pStyle w:val="Kop4"/>
      </w:pPr>
      <w:bookmarkStart w:id="916" w:name="_Toc435887989"/>
      <w:bookmarkStart w:id="917" w:name="_Toc435888469"/>
      <w:r>
        <w:t>Het fragmentatieproces</w:t>
      </w:r>
      <w:bookmarkEnd w:id="916"/>
      <w:bookmarkEnd w:id="917"/>
    </w:p>
    <w:p w:rsidR="00E06FE0" w:rsidRDefault="00B27494">
      <w:pPr>
        <w:tabs>
          <w:tab w:val="left" w:pos="426"/>
        </w:tabs>
        <w:rPr>
          <w:b/>
        </w:rPr>
      </w:pPr>
      <w:r>
        <w:rPr>
          <w:noProof/>
        </w:rPr>
        <w:drawing>
          <wp:anchor distT="0" distB="0" distL="114300" distR="114300" simplePos="0" relativeHeight="251689472" behindDoc="0" locked="0" layoutInCell="0" allowOverlap="1">
            <wp:simplePos x="0" y="0"/>
            <wp:positionH relativeFrom="column">
              <wp:posOffset>2118360</wp:posOffset>
            </wp:positionH>
            <wp:positionV relativeFrom="paragraph">
              <wp:posOffset>137160</wp:posOffset>
            </wp:positionV>
            <wp:extent cx="3457575" cy="447675"/>
            <wp:effectExtent l="0" t="0" r="0" b="0"/>
            <wp:wrapNone/>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766"/>
                    <a:srcRect/>
                    <a:stretch>
                      <a:fillRect/>
                    </a:stretch>
                  </pic:blipFill>
                  <pic:spPr bwMode="auto">
                    <a:xfrm>
                      <a:off x="0" y="0"/>
                      <a:ext cx="3457575" cy="447675"/>
                    </a:xfrm>
                    <a:prstGeom prst="rect">
                      <a:avLst/>
                    </a:prstGeom>
                    <a:noFill/>
                  </pic:spPr>
                </pic:pic>
              </a:graphicData>
            </a:graphic>
          </wp:anchor>
        </w:drawing>
      </w:r>
      <w:r w:rsidR="00E06FE0">
        <w:rPr>
          <w:b/>
        </w:rPr>
        <w:t>1.</w:t>
      </w:r>
      <w:r w:rsidR="00E06FE0">
        <w:rPr>
          <w:b/>
        </w:rPr>
        <w:tab/>
        <w:t>primaire afbraakregels</w:t>
      </w:r>
      <w:r w:rsidR="001A623E" w:rsidRPr="00B274A8">
        <w:fldChar w:fldCharType="begin"/>
      </w:r>
      <w:r w:rsidR="001A623E" w:rsidRPr="00B274A8">
        <w:instrText xml:space="preserve"> XE "afbraakregel" </w:instrText>
      </w:r>
      <w:r w:rsidR="001A623E" w:rsidRPr="00B274A8">
        <w:fldChar w:fldCharType="end"/>
      </w:r>
      <w:r w:rsidR="00DB1A97" w:rsidRPr="00B274A8">
        <w:fldChar w:fldCharType="begin"/>
      </w:r>
      <w:r w:rsidR="00DB1A97" w:rsidRPr="00B274A8">
        <w:instrText xml:space="preserve"> XE "regel</w:instrText>
      </w:r>
      <w:r w:rsidR="00DB1A97">
        <w:instrText>:</w:instrText>
      </w:r>
      <w:r w:rsidR="00DB1A97" w:rsidRPr="00B274A8">
        <w:instrText>afbraak</w:instrText>
      </w:r>
      <w:r w:rsidR="00DB1A97">
        <w:instrText>-</w:instrText>
      </w:r>
      <w:r w:rsidR="00DB1A97" w:rsidRPr="00B274A8">
        <w:instrText xml:space="preserve">" </w:instrText>
      </w:r>
      <w:r w:rsidR="00DB1A97" w:rsidRPr="00B274A8">
        <w:fldChar w:fldCharType="end"/>
      </w:r>
      <w:r w:rsidR="00E06FE0">
        <w:rPr>
          <w:b/>
        </w:rPr>
        <w:t xml:space="preserve"> voor molecuulionen</w:t>
      </w:r>
    </w:p>
    <w:tbl>
      <w:tblPr>
        <w:tblW w:w="0" w:type="auto"/>
        <w:tblBorders>
          <w:insideH w:val="single" w:sz="6" w:space="0" w:color="auto"/>
          <w:insideV w:val="single" w:sz="6" w:space="0" w:color="auto"/>
        </w:tblBorders>
        <w:tblLayout w:type="fixed"/>
        <w:tblCellMar>
          <w:left w:w="70" w:type="dxa"/>
          <w:right w:w="70" w:type="dxa"/>
        </w:tblCellMar>
        <w:tblLook w:val="0000"/>
      </w:tblPr>
      <w:tblGrid>
        <w:gridCol w:w="410"/>
        <w:gridCol w:w="3070"/>
        <w:gridCol w:w="5379"/>
      </w:tblGrid>
      <w:tr w:rsidR="00E06FE0">
        <w:tblPrEx>
          <w:tblCellMar>
            <w:top w:w="0" w:type="dxa"/>
            <w:bottom w:w="0" w:type="dxa"/>
          </w:tblCellMar>
        </w:tblPrEx>
        <w:tc>
          <w:tcPr>
            <w:tcW w:w="410" w:type="dxa"/>
          </w:tcPr>
          <w:p w:rsidR="00E06FE0" w:rsidRDefault="00E06FE0">
            <w:pPr>
              <w:tabs>
                <w:tab w:val="left" w:pos="426"/>
              </w:tabs>
            </w:pPr>
            <w:r>
              <w:t>a.</w:t>
            </w:r>
          </w:p>
          <w:p w:rsidR="00E06FE0" w:rsidRDefault="00E06FE0">
            <w:pPr>
              <w:tabs>
                <w:tab w:val="left" w:pos="426"/>
              </w:tabs>
            </w:pPr>
          </w:p>
          <w:p w:rsidR="00E06FE0" w:rsidRDefault="00E06FE0">
            <w:pPr>
              <w:tabs>
                <w:tab w:val="left" w:pos="426"/>
              </w:tabs>
            </w:pPr>
          </w:p>
        </w:tc>
        <w:tc>
          <w:tcPr>
            <w:tcW w:w="3070" w:type="dxa"/>
          </w:tcPr>
          <w:p w:rsidR="00E06FE0" w:rsidRDefault="00E06FE0">
            <w:pPr>
              <w:tabs>
                <w:tab w:val="left" w:pos="426"/>
              </w:tabs>
            </w:pPr>
            <w:r>
              <w:t>homolytische splitsing</w:t>
            </w:r>
          </w:p>
        </w:tc>
        <w:tc>
          <w:tcPr>
            <w:tcW w:w="5379" w:type="dxa"/>
          </w:tcPr>
          <w:p w:rsidR="00E06FE0" w:rsidRDefault="00E06FE0">
            <w:pPr>
              <w:tabs>
                <w:tab w:val="left" w:pos="426"/>
              </w:tabs>
            </w:pPr>
          </w:p>
        </w:tc>
      </w:tr>
      <w:tr w:rsidR="00E06FE0">
        <w:tblPrEx>
          <w:tblCellMar>
            <w:top w:w="0" w:type="dxa"/>
            <w:bottom w:w="0" w:type="dxa"/>
          </w:tblCellMar>
        </w:tblPrEx>
        <w:tc>
          <w:tcPr>
            <w:tcW w:w="410" w:type="dxa"/>
          </w:tcPr>
          <w:p w:rsidR="00E06FE0" w:rsidRDefault="00E06FE0">
            <w:pPr>
              <w:tabs>
                <w:tab w:val="left" w:pos="426"/>
              </w:tabs>
            </w:pPr>
            <w:r>
              <w:t>b.</w:t>
            </w:r>
          </w:p>
        </w:tc>
        <w:tc>
          <w:tcPr>
            <w:tcW w:w="3070" w:type="dxa"/>
          </w:tcPr>
          <w:p w:rsidR="00E06FE0" w:rsidRDefault="00E06FE0">
            <w:pPr>
              <w:tabs>
                <w:tab w:val="left" w:pos="426"/>
              </w:tabs>
            </w:pPr>
            <w:r>
              <w:t>heterolytische splitsing</w:t>
            </w:r>
          </w:p>
          <w:p w:rsidR="00E06FE0" w:rsidRDefault="00E06FE0">
            <w:pPr>
              <w:tabs>
                <w:tab w:val="left" w:pos="426"/>
              </w:tabs>
            </w:pPr>
            <w:r>
              <w:t>X = Cl, Br, I of een stabiel radicaal (R'O of R'S)</w:t>
            </w:r>
          </w:p>
        </w:tc>
        <w:tc>
          <w:tcPr>
            <w:tcW w:w="5379" w:type="dxa"/>
          </w:tcPr>
          <w:p w:rsidR="00E06FE0" w:rsidRDefault="00B27494">
            <w:pPr>
              <w:tabs>
                <w:tab w:val="left" w:pos="426"/>
              </w:tabs>
            </w:pPr>
            <w:r>
              <w:rPr>
                <w:noProof/>
              </w:rPr>
              <w:drawing>
                <wp:inline distT="0" distB="0" distL="0" distR="0">
                  <wp:extent cx="1514475" cy="438150"/>
                  <wp:effectExtent l="0" t="0" r="0" b="0"/>
                  <wp:docPr id="401" name="Afbeelding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767"/>
                          <a:srcRect/>
                          <a:stretch>
                            <a:fillRect/>
                          </a:stretch>
                        </pic:blipFill>
                        <pic:spPr bwMode="auto">
                          <a:xfrm>
                            <a:off x="0" y="0"/>
                            <a:ext cx="1514475" cy="438150"/>
                          </a:xfrm>
                          <a:prstGeom prst="rect">
                            <a:avLst/>
                          </a:prstGeom>
                          <a:noFill/>
                          <a:ln w="9525">
                            <a:noFill/>
                            <a:miter lim="800000"/>
                            <a:headEnd/>
                            <a:tailEnd/>
                          </a:ln>
                        </pic:spPr>
                      </pic:pic>
                    </a:graphicData>
                  </a:graphic>
                </wp:inline>
              </w:drawing>
            </w:r>
          </w:p>
        </w:tc>
      </w:tr>
      <w:tr w:rsidR="00E06FE0">
        <w:tblPrEx>
          <w:tblCellMar>
            <w:top w:w="0" w:type="dxa"/>
            <w:bottom w:w="0" w:type="dxa"/>
          </w:tblCellMar>
        </w:tblPrEx>
        <w:tc>
          <w:tcPr>
            <w:tcW w:w="410" w:type="dxa"/>
          </w:tcPr>
          <w:p w:rsidR="00E06FE0" w:rsidRDefault="00E06FE0">
            <w:pPr>
              <w:tabs>
                <w:tab w:val="left" w:pos="426"/>
              </w:tabs>
            </w:pPr>
            <w:r>
              <w:t>c.</w:t>
            </w:r>
          </w:p>
        </w:tc>
        <w:tc>
          <w:tcPr>
            <w:tcW w:w="3070" w:type="dxa"/>
          </w:tcPr>
          <w:p w:rsidR="00E06FE0" w:rsidRDefault="00E06FE0">
            <w:pPr>
              <w:tabs>
                <w:tab w:val="left" w:pos="426"/>
              </w:tabs>
            </w:pPr>
            <w:r>
              <w:t>McLafferty omlegging (XYZ =</w:t>
            </w:r>
          </w:p>
          <w:p w:rsidR="00E06FE0" w:rsidRDefault="00E06FE0">
            <w:pPr>
              <w:tabs>
                <w:tab w:val="left" w:pos="426"/>
              </w:tabs>
            </w:pPr>
            <w:r>
              <w:softHyphen/>
            </w:r>
            <w:r>
              <w:sym w:font="Symbol" w:char="F02D"/>
            </w:r>
            <w:r>
              <w:t xml:space="preserve">CHO, </w:t>
            </w:r>
            <w:r>
              <w:sym w:font="Symbol" w:char="F02D"/>
            </w:r>
            <w:r>
              <w:t xml:space="preserve">COR, </w:t>
            </w:r>
            <w:r>
              <w:sym w:font="Symbol" w:char="F02D"/>
            </w:r>
            <w:r>
              <w:t>COOH,</w:t>
            </w:r>
          </w:p>
          <w:p w:rsidR="00E06FE0" w:rsidRDefault="00E06FE0">
            <w:pPr>
              <w:tabs>
                <w:tab w:val="left" w:pos="426"/>
              </w:tabs>
            </w:pPr>
            <w:r>
              <w:softHyphen/>
            </w:r>
            <w:r>
              <w:sym w:font="Symbol" w:char="F02D"/>
            </w:r>
            <w:r>
              <w:t>COOR,</w:t>
            </w:r>
            <w:r>
              <w:sym w:font="Symbol" w:char="F02D"/>
            </w:r>
            <w:r>
              <w:t>CONH</w:t>
            </w:r>
            <w:r>
              <w:rPr>
                <w:vertAlign w:val="subscript"/>
              </w:rPr>
              <w:t>2</w:t>
            </w:r>
            <w:r>
              <w:t xml:space="preserve">, </w:t>
            </w:r>
            <w:r>
              <w:sym w:font="Symbol" w:char="F02D"/>
            </w:r>
            <w:r>
              <w:t>CONR</w:t>
            </w:r>
            <w:r>
              <w:rPr>
                <w:vertAlign w:val="subscript"/>
              </w:rPr>
              <w:t>1</w:t>
            </w:r>
            <w:r>
              <w:t>R</w:t>
            </w:r>
            <w:r>
              <w:rPr>
                <w:vertAlign w:val="subscript"/>
              </w:rPr>
              <w:t>2</w:t>
            </w:r>
            <w:r>
              <w:t xml:space="preserve">, </w:t>
            </w:r>
            <w:r>
              <w:sym w:font="Symbol" w:char="F02D"/>
            </w:r>
            <w:r>
              <w:t>NO</w:t>
            </w:r>
            <w:r>
              <w:rPr>
                <w:vertAlign w:val="subscript"/>
              </w:rPr>
              <w:t>2</w:t>
            </w:r>
            <w:r>
              <w:t>,</w:t>
            </w:r>
            <w:r>
              <w:softHyphen/>
            </w:r>
            <w:r>
              <w:sym w:font="Symbol" w:char="F02D"/>
            </w:r>
            <w:r>
              <w:t xml:space="preserve">CN, </w:t>
            </w:r>
            <w:r>
              <w:sym w:font="Symbol" w:char="F02D"/>
            </w:r>
            <w:r>
              <w:t>C</w:t>
            </w:r>
            <w:r>
              <w:rPr>
                <w:vertAlign w:val="subscript"/>
              </w:rPr>
              <w:t>6</w:t>
            </w:r>
            <w:r>
              <w:t>H</w:t>
            </w:r>
            <w:r>
              <w:rPr>
                <w:vertAlign w:val="subscript"/>
              </w:rPr>
              <w:t>5</w:t>
            </w:r>
          </w:p>
        </w:tc>
        <w:tc>
          <w:tcPr>
            <w:tcW w:w="5379" w:type="dxa"/>
          </w:tcPr>
          <w:p w:rsidR="00E06FE0" w:rsidRDefault="00B27494">
            <w:pPr>
              <w:tabs>
                <w:tab w:val="left" w:pos="426"/>
              </w:tabs>
            </w:pPr>
            <w:r>
              <w:rPr>
                <w:noProof/>
              </w:rPr>
              <w:drawing>
                <wp:inline distT="0" distB="0" distL="0" distR="0">
                  <wp:extent cx="3429000" cy="790575"/>
                  <wp:effectExtent l="0" t="0" r="0" b="0"/>
                  <wp:docPr id="402" name="Afbeelding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768"/>
                          <a:srcRect/>
                          <a:stretch>
                            <a:fillRect/>
                          </a:stretch>
                        </pic:blipFill>
                        <pic:spPr bwMode="auto">
                          <a:xfrm>
                            <a:off x="0" y="0"/>
                            <a:ext cx="3429000" cy="790575"/>
                          </a:xfrm>
                          <a:prstGeom prst="rect">
                            <a:avLst/>
                          </a:prstGeom>
                          <a:noFill/>
                          <a:ln w="9525">
                            <a:noFill/>
                            <a:miter lim="800000"/>
                            <a:headEnd/>
                            <a:tailEnd/>
                          </a:ln>
                        </pic:spPr>
                      </pic:pic>
                    </a:graphicData>
                  </a:graphic>
                </wp:inline>
              </w:drawing>
            </w:r>
          </w:p>
        </w:tc>
      </w:tr>
    </w:tbl>
    <w:p w:rsidR="00E06FE0" w:rsidRDefault="00E06FE0">
      <w:pPr>
        <w:tabs>
          <w:tab w:val="left" w:pos="426"/>
          <w:tab w:val="left" w:pos="3119"/>
        </w:tabs>
        <w:rPr>
          <w:b/>
        </w:rPr>
      </w:pPr>
      <w:r>
        <w:rPr>
          <w:b/>
        </w:rPr>
        <w:t>2.</w:t>
      </w:r>
      <w:r>
        <w:rPr>
          <w:b/>
        </w:rPr>
        <w:tab/>
        <w:t>Ontledingen van acyliumionen (ontstaan uit aldehyden, ketonen, zuren, esters)</w:t>
      </w:r>
    </w:p>
    <w:p w:rsidR="00E06FE0" w:rsidRDefault="00B27494">
      <w:pPr>
        <w:tabs>
          <w:tab w:val="left" w:pos="426"/>
          <w:tab w:val="left" w:pos="3119"/>
        </w:tabs>
      </w:pPr>
      <w:r>
        <w:rPr>
          <w:noProof/>
        </w:rPr>
        <w:drawing>
          <wp:inline distT="0" distB="0" distL="0" distR="0">
            <wp:extent cx="3133725" cy="333375"/>
            <wp:effectExtent l="0" t="0" r="9525" b="0"/>
            <wp:docPr id="403" name="Afbeelding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769"/>
                    <a:srcRect/>
                    <a:stretch>
                      <a:fillRect/>
                    </a:stretch>
                  </pic:blipFill>
                  <pic:spPr bwMode="auto">
                    <a:xfrm>
                      <a:off x="0" y="0"/>
                      <a:ext cx="3133725" cy="333375"/>
                    </a:xfrm>
                    <a:prstGeom prst="rect">
                      <a:avLst/>
                    </a:prstGeom>
                    <a:noFill/>
                    <a:ln w="9525">
                      <a:noFill/>
                      <a:miter lim="800000"/>
                      <a:headEnd/>
                      <a:tailEnd/>
                    </a:ln>
                  </pic:spPr>
                </pic:pic>
              </a:graphicData>
            </a:graphic>
          </wp:inline>
        </w:drawing>
      </w:r>
    </w:p>
    <w:p w:rsidR="00E06FE0" w:rsidRDefault="00E06FE0">
      <w:pPr>
        <w:tabs>
          <w:tab w:val="left" w:pos="426"/>
          <w:tab w:val="left" w:pos="3119"/>
        </w:tabs>
        <w:rPr>
          <w:b/>
        </w:rPr>
      </w:pPr>
      <w:r>
        <w:rPr>
          <w:b/>
        </w:rPr>
        <w:t>3.</w:t>
      </w:r>
      <w:r>
        <w:rPr>
          <w:b/>
        </w:rPr>
        <w:tab/>
        <w:t>Ontledingen van oxonium, iminium, etc. ionen (ontstaan uit ethers, aminen, etc.)</w:t>
      </w:r>
    </w:p>
    <w:p w:rsidR="00E06FE0" w:rsidRDefault="00B27494">
      <w:pPr>
        <w:tabs>
          <w:tab w:val="left" w:pos="426"/>
          <w:tab w:val="left" w:pos="3119"/>
        </w:tabs>
      </w:pPr>
      <w:r>
        <w:rPr>
          <w:noProof/>
        </w:rPr>
        <w:drawing>
          <wp:inline distT="0" distB="0" distL="0" distR="0">
            <wp:extent cx="5610225" cy="876300"/>
            <wp:effectExtent l="0" t="0" r="0" b="0"/>
            <wp:docPr id="404" name="Afbeelding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770"/>
                    <a:srcRect/>
                    <a:stretch>
                      <a:fillRect/>
                    </a:stretch>
                  </pic:blipFill>
                  <pic:spPr bwMode="auto">
                    <a:xfrm>
                      <a:off x="0" y="0"/>
                      <a:ext cx="5610225" cy="876300"/>
                    </a:xfrm>
                    <a:prstGeom prst="rect">
                      <a:avLst/>
                    </a:prstGeom>
                    <a:noFill/>
                    <a:ln w="9525">
                      <a:noFill/>
                      <a:miter lim="800000"/>
                      <a:headEnd/>
                      <a:tailEnd/>
                    </a:ln>
                  </pic:spPr>
                </pic:pic>
              </a:graphicData>
            </a:graphic>
          </wp:inline>
        </w:drawing>
      </w:r>
    </w:p>
    <w:p w:rsidR="00E06FE0" w:rsidRDefault="00E06FE0">
      <w:pPr>
        <w:pStyle w:val="Bijschrift"/>
        <w:rPr>
          <w:b w:val="0"/>
        </w:rPr>
      </w:pPr>
      <w:r>
        <w:t xml:space="preserve">Tabel </w:t>
      </w:r>
      <w:fldSimple w:instr=" SEQ tabel \* ARABIC ">
        <w:r w:rsidR="00D86AD4">
          <w:rPr>
            <w:noProof/>
          </w:rPr>
          <w:t>15</w:t>
        </w:r>
      </w:fldSimple>
      <w:r>
        <w:tab/>
        <w:t>Karakteristieke neutrale fragmenten, afgesplitst van molecuulion M</w:t>
      </w:r>
      <w:r>
        <w:rPr>
          <w:vertAlign w:val="superscript"/>
        </w:rPr>
        <w:t>+</w:t>
      </w:r>
      <w:r>
        <w:rPr>
          <w:vertAlign w:val="superscript"/>
        </w:rPr>
        <w:sym w:font="WP TypographicSymbols" w:char="F021"/>
      </w:r>
    </w:p>
    <w:tbl>
      <w:tblPr>
        <w:tblW w:w="0" w:type="auto"/>
        <w:tblBorders>
          <w:insideH w:val="single" w:sz="6" w:space="0" w:color="auto"/>
          <w:insideV w:val="single" w:sz="6" w:space="0" w:color="auto"/>
        </w:tblBorders>
        <w:tblLayout w:type="fixed"/>
        <w:tblCellMar>
          <w:left w:w="70" w:type="dxa"/>
          <w:right w:w="70" w:type="dxa"/>
        </w:tblCellMar>
        <w:tblLook w:val="0000"/>
      </w:tblPr>
      <w:tblGrid>
        <w:gridCol w:w="1204"/>
        <w:gridCol w:w="1422"/>
        <w:gridCol w:w="3681"/>
      </w:tblGrid>
      <w:tr w:rsidR="00E06FE0">
        <w:tblPrEx>
          <w:tblCellMar>
            <w:top w:w="0" w:type="dxa"/>
            <w:bottom w:w="0" w:type="dxa"/>
          </w:tblCellMar>
        </w:tblPrEx>
        <w:tc>
          <w:tcPr>
            <w:tcW w:w="1204" w:type="dxa"/>
          </w:tcPr>
          <w:p w:rsidR="00E06FE0" w:rsidRDefault="00E06FE0">
            <w:pPr>
              <w:tabs>
                <w:tab w:val="left" w:pos="426"/>
                <w:tab w:val="left" w:pos="3119"/>
              </w:tabs>
            </w:pPr>
            <w:r>
              <w:t>M</w:t>
            </w:r>
            <w:r>
              <w:rPr>
                <w:vertAlign w:val="superscript"/>
              </w:rPr>
              <w:t>+</w:t>
            </w:r>
            <w:r>
              <w:rPr>
                <w:vertAlign w:val="superscript"/>
              </w:rPr>
              <w:sym w:font="WP TypographicSymbols" w:char="F021"/>
            </w:r>
            <w:r>
              <w:t xml:space="preserve"> minus</w:t>
            </w:r>
          </w:p>
        </w:tc>
        <w:tc>
          <w:tcPr>
            <w:tcW w:w="1422" w:type="dxa"/>
          </w:tcPr>
          <w:p w:rsidR="00E06FE0" w:rsidRDefault="00E06FE0">
            <w:pPr>
              <w:tabs>
                <w:tab w:val="left" w:pos="426"/>
                <w:tab w:val="left" w:pos="3119"/>
              </w:tabs>
            </w:pPr>
            <w:r>
              <w:t>afgesplitst</w:t>
            </w:r>
          </w:p>
        </w:tc>
        <w:tc>
          <w:tcPr>
            <w:tcW w:w="3681" w:type="dxa"/>
          </w:tcPr>
          <w:p w:rsidR="00E06FE0" w:rsidRDefault="00E06FE0">
            <w:pPr>
              <w:tabs>
                <w:tab w:val="left" w:pos="426"/>
                <w:tab w:val="left" w:pos="3119"/>
              </w:tabs>
            </w:pPr>
            <w:r>
              <w:t>type verbinding/groep</w:t>
            </w:r>
          </w:p>
        </w:tc>
      </w:tr>
      <w:tr w:rsidR="00E06FE0">
        <w:tblPrEx>
          <w:tblCellMar>
            <w:top w:w="0" w:type="dxa"/>
            <w:bottom w:w="0" w:type="dxa"/>
          </w:tblCellMar>
        </w:tblPrEx>
        <w:tc>
          <w:tcPr>
            <w:tcW w:w="1204" w:type="dxa"/>
            <w:tcBorders>
              <w:top w:val="nil"/>
              <w:left w:val="nil"/>
              <w:bottom w:val="nil"/>
              <w:right w:val="nil"/>
            </w:tcBorders>
          </w:tcPr>
          <w:p w:rsidR="00E06FE0" w:rsidRDefault="00E06FE0">
            <w:pPr>
              <w:tabs>
                <w:tab w:val="left" w:pos="426"/>
                <w:tab w:val="left" w:pos="3119"/>
              </w:tabs>
            </w:pPr>
            <w:r>
              <w:t>1</w:t>
            </w:r>
          </w:p>
          <w:p w:rsidR="00E06FE0" w:rsidRDefault="00E06FE0">
            <w:pPr>
              <w:tabs>
                <w:tab w:val="left" w:pos="426"/>
                <w:tab w:val="left" w:pos="3119"/>
              </w:tabs>
            </w:pPr>
            <w:r>
              <w:t>15</w:t>
            </w:r>
          </w:p>
          <w:p w:rsidR="00E06FE0" w:rsidRDefault="00E06FE0">
            <w:pPr>
              <w:tabs>
                <w:tab w:val="left" w:pos="426"/>
                <w:tab w:val="left" w:pos="3119"/>
              </w:tabs>
            </w:pPr>
            <w:r>
              <w:t>18</w:t>
            </w:r>
          </w:p>
          <w:p w:rsidR="00E06FE0" w:rsidRDefault="00E06FE0">
            <w:pPr>
              <w:tabs>
                <w:tab w:val="left" w:pos="426"/>
                <w:tab w:val="left" w:pos="3119"/>
              </w:tabs>
            </w:pPr>
            <w:r>
              <w:t>28</w:t>
            </w:r>
          </w:p>
          <w:p w:rsidR="00E06FE0" w:rsidRDefault="00E06FE0">
            <w:pPr>
              <w:tabs>
                <w:tab w:val="left" w:pos="426"/>
                <w:tab w:val="left" w:pos="3119"/>
              </w:tabs>
            </w:pPr>
            <w:r>
              <w:t>29</w:t>
            </w:r>
          </w:p>
          <w:p w:rsidR="00E06FE0" w:rsidRDefault="00E06FE0">
            <w:pPr>
              <w:tabs>
                <w:tab w:val="left" w:pos="426"/>
                <w:tab w:val="left" w:pos="3119"/>
              </w:tabs>
            </w:pPr>
            <w:r>
              <w:t>34</w:t>
            </w:r>
          </w:p>
          <w:p w:rsidR="00E06FE0" w:rsidRDefault="00E06FE0">
            <w:pPr>
              <w:tabs>
                <w:tab w:val="left" w:pos="426"/>
                <w:tab w:val="left" w:pos="3119"/>
              </w:tabs>
            </w:pPr>
            <w:r>
              <w:t>35, 36</w:t>
            </w:r>
          </w:p>
          <w:p w:rsidR="00E06FE0" w:rsidRDefault="00E06FE0">
            <w:pPr>
              <w:tabs>
                <w:tab w:val="left" w:pos="426"/>
                <w:tab w:val="left" w:pos="3119"/>
              </w:tabs>
            </w:pPr>
            <w:r>
              <w:t>43</w:t>
            </w:r>
          </w:p>
          <w:p w:rsidR="00E06FE0" w:rsidRDefault="00E06FE0">
            <w:pPr>
              <w:tabs>
                <w:tab w:val="left" w:pos="426"/>
                <w:tab w:val="left" w:pos="3119"/>
              </w:tabs>
            </w:pPr>
            <w:r>
              <w:t>45</w:t>
            </w:r>
          </w:p>
          <w:p w:rsidR="00E06FE0" w:rsidRDefault="00E06FE0">
            <w:pPr>
              <w:tabs>
                <w:tab w:val="left" w:pos="426"/>
                <w:tab w:val="left" w:pos="3119"/>
              </w:tabs>
            </w:pPr>
            <w:r>
              <w:t>60</w:t>
            </w:r>
          </w:p>
        </w:tc>
        <w:tc>
          <w:tcPr>
            <w:tcW w:w="1422" w:type="dxa"/>
          </w:tcPr>
          <w:p w:rsidR="00E06FE0" w:rsidRDefault="00E06FE0">
            <w:pPr>
              <w:tabs>
                <w:tab w:val="left" w:pos="426"/>
                <w:tab w:val="left" w:pos="3119"/>
              </w:tabs>
            </w:pPr>
            <w:r>
              <w:t>H</w:t>
            </w:r>
          </w:p>
          <w:p w:rsidR="00E06FE0" w:rsidRDefault="00E06FE0">
            <w:pPr>
              <w:tabs>
                <w:tab w:val="left" w:pos="426"/>
                <w:tab w:val="left" w:pos="3119"/>
              </w:tabs>
              <w:rPr>
                <w:vertAlign w:val="subscript"/>
              </w:rPr>
            </w:pPr>
            <w:r>
              <w:t>CH</w:t>
            </w:r>
            <w:r>
              <w:rPr>
                <w:vertAlign w:val="subscript"/>
              </w:rPr>
              <w:t>3</w:t>
            </w:r>
          </w:p>
          <w:p w:rsidR="00E06FE0" w:rsidRDefault="00E06FE0">
            <w:pPr>
              <w:tabs>
                <w:tab w:val="left" w:pos="426"/>
                <w:tab w:val="left" w:pos="3119"/>
              </w:tabs>
            </w:pPr>
            <w:r>
              <w:t>H</w:t>
            </w:r>
            <w:r>
              <w:rPr>
                <w:vertAlign w:val="subscript"/>
              </w:rPr>
              <w:t>2</w:t>
            </w:r>
            <w:r>
              <w:t>O</w:t>
            </w:r>
          </w:p>
          <w:p w:rsidR="00E06FE0" w:rsidRDefault="00E06FE0">
            <w:pPr>
              <w:tabs>
                <w:tab w:val="left" w:pos="426"/>
                <w:tab w:val="left" w:pos="3119"/>
              </w:tabs>
            </w:pPr>
            <w:r>
              <w:t>C</w:t>
            </w:r>
            <w:r>
              <w:rPr>
                <w:vertAlign w:val="subscript"/>
              </w:rPr>
              <w:t>2</w:t>
            </w:r>
            <w:r>
              <w:t>H</w:t>
            </w:r>
            <w:r>
              <w:rPr>
                <w:vertAlign w:val="subscript"/>
              </w:rPr>
              <w:t>4</w:t>
            </w:r>
            <w:r>
              <w:t>, CO, N</w:t>
            </w:r>
            <w:r>
              <w:rPr>
                <w:vertAlign w:val="subscript"/>
              </w:rPr>
              <w:t>2</w:t>
            </w:r>
          </w:p>
          <w:p w:rsidR="00E06FE0" w:rsidRDefault="00E06FE0">
            <w:pPr>
              <w:tabs>
                <w:tab w:val="left" w:pos="426"/>
                <w:tab w:val="left" w:pos="3119"/>
              </w:tabs>
            </w:pPr>
            <w:r>
              <w:t>CHO, C</w:t>
            </w:r>
            <w:r>
              <w:rPr>
                <w:vertAlign w:val="subscript"/>
              </w:rPr>
              <w:t>2</w:t>
            </w:r>
            <w:r>
              <w:t>H</w:t>
            </w:r>
            <w:r>
              <w:rPr>
                <w:vertAlign w:val="subscript"/>
              </w:rPr>
              <w:t>5</w:t>
            </w:r>
          </w:p>
          <w:p w:rsidR="00E06FE0" w:rsidRDefault="00E06FE0">
            <w:pPr>
              <w:tabs>
                <w:tab w:val="left" w:pos="426"/>
                <w:tab w:val="left" w:pos="3119"/>
              </w:tabs>
            </w:pPr>
            <w:r>
              <w:t>H</w:t>
            </w:r>
            <w:r>
              <w:rPr>
                <w:vertAlign w:val="subscript"/>
              </w:rPr>
              <w:t>2</w:t>
            </w:r>
            <w:r>
              <w:t>S</w:t>
            </w:r>
          </w:p>
          <w:p w:rsidR="00E06FE0" w:rsidRDefault="00E06FE0">
            <w:pPr>
              <w:tabs>
                <w:tab w:val="left" w:pos="426"/>
                <w:tab w:val="left" w:pos="3119"/>
              </w:tabs>
            </w:pPr>
            <w:r>
              <w:t>Cl, HCl</w:t>
            </w:r>
          </w:p>
          <w:p w:rsidR="00E06FE0" w:rsidRDefault="00E06FE0">
            <w:pPr>
              <w:tabs>
                <w:tab w:val="left" w:pos="426"/>
                <w:tab w:val="left" w:pos="3119"/>
              </w:tabs>
            </w:pPr>
            <w:r>
              <w:t>CH</w:t>
            </w:r>
            <w:r>
              <w:rPr>
                <w:vertAlign w:val="subscript"/>
              </w:rPr>
              <w:t>3</w:t>
            </w:r>
            <w:r>
              <w:t>CO, C</w:t>
            </w:r>
            <w:r>
              <w:rPr>
                <w:vertAlign w:val="subscript"/>
              </w:rPr>
              <w:t>3</w:t>
            </w:r>
            <w:r>
              <w:t>H</w:t>
            </w:r>
            <w:r>
              <w:rPr>
                <w:vertAlign w:val="subscript"/>
              </w:rPr>
              <w:t>7</w:t>
            </w:r>
          </w:p>
          <w:p w:rsidR="00E06FE0" w:rsidRDefault="00E06FE0">
            <w:pPr>
              <w:tabs>
                <w:tab w:val="left" w:pos="426"/>
                <w:tab w:val="left" w:pos="3119"/>
              </w:tabs>
            </w:pPr>
            <w:r>
              <w:t>COOH</w:t>
            </w:r>
          </w:p>
          <w:p w:rsidR="00E06FE0" w:rsidRDefault="00E06FE0">
            <w:pPr>
              <w:tabs>
                <w:tab w:val="left" w:pos="426"/>
                <w:tab w:val="left" w:pos="3119"/>
              </w:tabs>
            </w:pPr>
            <w:r>
              <w:t>CH</w:t>
            </w:r>
            <w:r>
              <w:rPr>
                <w:vertAlign w:val="subscript"/>
              </w:rPr>
              <w:t>3</w:t>
            </w:r>
            <w:r>
              <w:t>COOH</w:t>
            </w:r>
          </w:p>
        </w:tc>
        <w:tc>
          <w:tcPr>
            <w:tcW w:w="3681" w:type="dxa"/>
          </w:tcPr>
          <w:p w:rsidR="00E06FE0" w:rsidRDefault="00E06FE0">
            <w:pPr>
              <w:tabs>
                <w:tab w:val="left" w:pos="426"/>
                <w:tab w:val="left" w:pos="3119"/>
              </w:tabs>
            </w:pPr>
            <w:r>
              <w:t>aldehyd (sommige ethers en aminen)</w:t>
            </w:r>
          </w:p>
          <w:p w:rsidR="00E06FE0" w:rsidRDefault="00E06FE0">
            <w:pPr>
              <w:tabs>
                <w:tab w:val="left" w:pos="426"/>
                <w:tab w:val="left" w:pos="3119"/>
              </w:tabs>
            </w:pPr>
            <w:r>
              <w:t>methylsubstituent</w:t>
            </w:r>
          </w:p>
          <w:p w:rsidR="00E06FE0" w:rsidRDefault="00E06FE0">
            <w:pPr>
              <w:tabs>
                <w:tab w:val="left" w:pos="426"/>
                <w:tab w:val="left" w:pos="3119"/>
              </w:tabs>
            </w:pPr>
            <w:r>
              <w:t>alcohol</w:t>
            </w:r>
          </w:p>
          <w:p w:rsidR="00E06FE0" w:rsidRDefault="00E06FE0">
            <w:pPr>
              <w:tabs>
                <w:tab w:val="left" w:pos="426"/>
                <w:tab w:val="left" w:pos="3119"/>
              </w:tabs>
            </w:pPr>
            <w:r>
              <w:t>C</w:t>
            </w:r>
            <w:r>
              <w:rPr>
                <w:vertAlign w:val="subscript"/>
              </w:rPr>
              <w:t>2</w:t>
            </w:r>
            <w:r>
              <w:t>H</w:t>
            </w:r>
            <w:r>
              <w:rPr>
                <w:vertAlign w:val="subscript"/>
              </w:rPr>
              <w:t>4</w:t>
            </w:r>
            <w:r>
              <w:t xml:space="preserve"> (McLafferty), CO (cyclisch keton)</w:t>
            </w:r>
          </w:p>
          <w:p w:rsidR="00E06FE0" w:rsidRDefault="00E06FE0">
            <w:pPr>
              <w:tabs>
                <w:tab w:val="left" w:pos="426"/>
                <w:tab w:val="left" w:pos="3119"/>
              </w:tabs>
            </w:pPr>
            <w:r>
              <w:t>aldehyd, ethylsubstituent</w:t>
            </w:r>
          </w:p>
          <w:p w:rsidR="00E06FE0" w:rsidRDefault="00E06FE0">
            <w:pPr>
              <w:tabs>
                <w:tab w:val="left" w:pos="426"/>
                <w:tab w:val="left" w:pos="3119"/>
              </w:tabs>
            </w:pPr>
            <w:r>
              <w:t>thiol</w:t>
            </w:r>
          </w:p>
          <w:p w:rsidR="00E06FE0" w:rsidRDefault="00E06FE0">
            <w:pPr>
              <w:tabs>
                <w:tab w:val="left" w:pos="426"/>
                <w:tab w:val="left" w:pos="3119"/>
              </w:tabs>
            </w:pPr>
            <w:r>
              <w:t>chloorverbinding</w:t>
            </w:r>
          </w:p>
          <w:p w:rsidR="00E06FE0" w:rsidRDefault="00E06FE0">
            <w:pPr>
              <w:tabs>
                <w:tab w:val="left" w:pos="426"/>
                <w:tab w:val="left" w:pos="3119"/>
              </w:tabs>
            </w:pPr>
            <w:r>
              <w:t>methylketon, propylsubstituent</w:t>
            </w:r>
          </w:p>
          <w:p w:rsidR="00E06FE0" w:rsidRDefault="00E06FE0">
            <w:pPr>
              <w:tabs>
                <w:tab w:val="left" w:pos="426"/>
                <w:tab w:val="left" w:pos="3119"/>
              </w:tabs>
            </w:pPr>
            <w:r>
              <w:t>carbonzuur</w:t>
            </w:r>
          </w:p>
          <w:p w:rsidR="00E06FE0" w:rsidRDefault="00E06FE0">
            <w:pPr>
              <w:tabs>
                <w:tab w:val="left" w:pos="426"/>
                <w:tab w:val="left" w:pos="3119"/>
              </w:tabs>
            </w:pPr>
            <w:r>
              <w:t>acetaat</w:t>
            </w:r>
          </w:p>
        </w:tc>
      </w:tr>
    </w:tbl>
    <w:p w:rsidR="00E06FE0" w:rsidRDefault="00E06FE0">
      <w:pPr>
        <w:tabs>
          <w:tab w:val="left" w:pos="426"/>
          <w:tab w:val="left" w:pos="3119"/>
        </w:tabs>
      </w:pPr>
    </w:p>
    <w:p w:rsidR="00E06FE0" w:rsidRDefault="00E06FE0">
      <w:pPr>
        <w:pStyle w:val="Bijschrift"/>
        <w:rPr>
          <w:b w:val="0"/>
        </w:rPr>
      </w:pPr>
      <w:r>
        <w:br w:type="page"/>
      </w:r>
      <w:r>
        <w:lastRenderedPageBreak/>
        <w:t xml:space="preserve">Tabel </w:t>
      </w:r>
      <w:fldSimple w:instr=" SEQ tabel \* ARABIC ">
        <w:r w:rsidR="00D86AD4">
          <w:rPr>
            <w:noProof/>
          </w:rPr>
          <w:t>16</w:t>
        </w:r>
      </w:fldSimple>
      <w:r>
        <w:tab/>
        <w:t>Structuur van belangrijke fragmentionen</w:t>
      </w:r>
    </w:p>
    <w:tbl>
      <w:tblPr>
        <w:tblW w:w="0" w:type="auto"/>
        <w:tblBorders>
          <w:insideH w:val="single" w:sz="6" w:space="0" w:color="auto"/>
          <w:insideV w:val="single" w:sz="6" w:space="0" w:color="auto"/>
        </w:tblBorders>
        <w:tblLayout w:type="fixed"/>
        <w:tblCellMar>
          <w:left w:w="70" w:type="dxa"/>
          <w:right w:w="70" w:type="dxa"/>
        </w:tblCellMar>
        <w:tblLook w:val="0000"/>
      </w:tblPr>
      <w:tblGrid>
        <w:gridCol w:w="2135"/>
        <w:gridCol w:w="1685"/>
        <w:gridCol w:w="3155"/>
      </w:tblGrid>
      <w:tr w:rsidR="00E06FE0">
        <w:tblPrEx>
          <w:tblCellMar>
            <w:top w:w="0" w:type="dxa"/>
            <w:bottom w:w="0" w:type="dxa"/>
          </w:tblCellMar>
        </w:tblPrEx>
        <w:tc>
          <w:tcPr>
            <w:tcW w:w="2135" w:type="dxa"/>
          </w:tcPr>
          <w:p w:rsidR="00E06FE0" w:rsidRDefault="00E06FE0">
            <w:pPr>
              <w:tabs>
                <w:tab w:val="left" w:pos="426"/>
                <w:tab w:val="left" w:pos="3119"/>
              </w:tabs>
            </w:pPr>
            <w:r>
              <w:rPr>
                <w:i/>
              </w:rPr>
              <w:t>m/z</w:t>
            </w:r>
          </w:p>
        </w:tc>
        <w:tc>
          <w:tcPr>
            <w:tcW w:w="1685" w:type="dxa"/>
          </w:tcPr>
          <w:p w:rsidR="00E06FE0" w:rsidRDefault="00E06FE0">
            <w:pPr>
              <w:tabs>
                <w:tab w:val="left" w:pos="426"/>
                <w:tab w:val="left" w:pos="3119"/>
              </w:tabs>
            </w:pPr>
            <w:r>
              <w:t>structuur</w:t>
            </w:r>
          </w:p>
        </w:tc>
        <w:tc>
          <w:tcPr>
            <w:tcW w:w="3155" w:type="dxa"/>
          </w:tcPr>
          <w:p w:rsidR="00E06FE0" w:rsidRDefault="00E06FE0">
            <w:pPr>
              <w:tabs>
                <w:tab w:val="left" w:pos="426"/>
                <w:tab w:val="left" w:pos="3119"/>
              </w:tabs>
            </w:pPr>
            <w:r>
              <w:t>type verbindingen</w:t>
            </w:r>
          </w:p>
        </w:tc>
      </w:tr>
      <w:tr w:rsidR="00E06FE0">
        <w:tblPrEx>
          <w:tblCellMar>
            <w:top w:w="0" w:type="dxa"/>
            <w:bottom w:w="0" w:type="dxa"/>
          </w:tblCellMar>
        </w:tblPrEx>
        <w:tc>
          <w:tcPr>
            <w:tcW w:w="2135" w:type="dxa"/>
          </w:tcPr>
          <w:p w:rsidR="00E06FE0" w:rsidRDefault="00E06FE0">
            <w:pPr>
              <w:tabs>
                <w:tab w:val="left" w:pos="426"/>
                <w:tab w:val="left" w:pos="3119"/>
              </w:tabs>
            </w:pPr>
            <w:r>
              <w:t>29</w:t>
            </w:r>
          </w:p>
          <w:p w:rsidR="00E06FE0" w:rsidRDefault="00E06FE0">
            <w:pPr>
              <w:tabs>
                <w:tab w:val="left" w:pos="426"/>
                <w:tab w:val="left" w:pos="3119"/>
              </w:tabs>
            </w:pPr>
            <w:r>
              <w:t>30</w:t>
            </w:r>
          </w:p>
          <w:p w:rsidR="00E06FE0" w:rsidRDefault="00E06FE0">
            <w:pPr>
              <w:tabs>
                <w:tab w:val="left" w:pos="426"/>
                <w:tab w:val="left" w:pos="3119"/>
              </w:tabs>
            </w:pPr>
            <w:r>
              <w:t>43</w:t>
            </w:r>
          </w:p>
          <w:p w:rsidR="00E06FE0" w:rsidRDefault="00E06FE0">
            <w:pPr>
              <w:tabs>
                <w:tab w:val="left" w:pos="426"/>
                <w:tab w:val="left" w:pos="3119"/>
              </w:tabs>
            </w:pPr>
            <w:r>
              <w:t xml:space="preserve">29, 43, 57, 71, </w:t>
            </w:r>
            <w:r>
              <w:sym w:font="Symbol" w:char="F0BC"/>
            </w:r>
          </w:p>
          <w:p w:rsidR="00E06FE0" w:rsidRDefault="00E06FE0">
            <w:pPr>
              <w:tabs>
                <w:tab w:val="left" w:pos="426"/>
                <w:tab w:val="left" w:pos="3119"/>
              </w:tabs>
            </w:pPr>
            <w:r>
              <w:t>39, 50, 51, 52, 65, 77</w:t>
            </w:r>
          </w:p>
          <w:p w:rsidR="00E06FE0" w:rsidRDefault="00E06FE0">
            <w:pPr>
              <w:tabs>
                <w:tab w:val="left" w:pos="426"/>
                <w:tab w:val="left" w:pos="3119"/>
              </w:tabs>
            </w:pPr>
            <w:r>
              <w:t>60</w:t>
            </w:r>
          </w:p>
          <w:p w:rsidR="00E06FE0" w:rsidRDefault="00E06FE0">
            <w:pPr>
              <w:tabs>
                <w:tab w:val="left" w:pos="426"/>
                <w:tab w:val="left" w:pos="3119"/>
              </w:tabs>
            </w:pPr>
            <w:r>
              <w:t>91</w:t>
            </w:r>
          </w:p>
          <w:p w:rsidR="00E06FE0" w:rsidRDefault="00E06FE0">
            <w:pPr>
              <w:tabs>
                <w:tab w:val="left" w:pos="426"/>
                <w:tab w:val="left" w:pos="3119"/>
              </w:tabs>
            </w:pPr>
            <w:r>
              <w:t>105</w:t>
            </w:r>
          </w:p>
        </w:tc>
        <w:tc>
          <w:tcPr>
            <w:tcW w:w="1685" w:type="dxa"/>
          </w:tcPr>
          <w:p w:rsidR="00E06FE0" w:rsidRDefault="00E06FE0">
            <w:pPr>
              <w:tabs>
                <w:tab w:val="left" w:pos="426"/>
                <w:tab w:val="left" w:pos="3119"/>
              </w:tabs>
            </w:pPr>
            <w:r>
              <w:t>CHO</w:t>
            </w:r>
            <w:r>
              <w:rPr>
                <w:vertAlign w:val="superscript"/>
              </w:rPr>
              <w:t>+</w:t>
            </w:r>
          </w:p>
          <w:p w:rsidR="00E06FE0" w:rsidRDefault="00E06FE0">
            <w:pPr>
              <w:tabs>
                <w:tab w:val="left" w:pos="426"/>
                <w:tab w:val="left" w:pos="3119"/>
              </w:tabs>
            </w:pPr>
            <w:r>
              <w:t>CH</w:t>
            </w:r>
            <w:r>
              <w:rPr>
                <w:vertAlign w:val="subscript"/>
              </w:rPr>
              <w:t>2</w:t>
            </w:r>
            <w:r>
              <w:t>NH</w:t>
            </w:r>
            <w:r>
              <w:rPr>
                <w:vertAlign w:val="subscript"/>
              </w:rPr>
              <w:t>2</w:t>
            </w:r>
            <w:r>
              <w:rPr>
                <w:vertAlign w:val="superscript"/>
              </w:rPr>
              <w:t>+</w:t>
            </w:r>
          </w:p>
          <w:p w:rsidR="00E06FE0" w:rsidRDefault="00E06FE0">
            <w:pPr>
              <w:tabs>
                <w:tab w:val="left" w:pos="426"/>
                <w:tab w:val="left" w:pos="3119"/>
              </w:tabs>
            </w:pPr>
            <w:r>
              <w:t>CH</w:t>
            </w:r>
            <w:r>
              <w:rPr>
                <w:vertAlign w:val="subscript"/>
              </w:rPr>
              <w:t>3</w:t>
            </w:r>
            <w:r>
              <w:t>CO</w:t>
            </w:r>
            <w:r>
              <w:rPr>
                <w:vertAlign w:val="superscript"/>
              </w:rPr>
              <w:t>+</w:t>
            </w:r>
            <w:r>
              <w:t>, C</w:t>
            </w:r>
            <w:r>
              <w:rPr>
                <w:vertAlign w:val="subscript"/>
              </w:rPr>
              <w:t>3</w:t>
            </w:r>
            <w:r>
              <w:t>H</w:t>
            </w:r>
            <w:r>
              <w:rPr>
                <w:vertAlign w:val="subscript"/>
              </w:rPr>
              <w:t>7</w:t>
            </w:r>
            <w:r>
              <w:rPr>
                <w:vertAlign w:val="superscript"/>
              </w:rPr>
              <w:t>+</w:t>
            </w:r>
          </w:p>
          <w:p w:rsidR="00E06FE0" w:rsidRDefault="00E06FE0">
            <w:pPr>
              <w:tabs>
                <w:tab w:val="left" w:pos="426"/>
                <w:tab w:val="left" w:pos="3119"/>
              </w:tabs>
            </w:pPr>
            <w:r>
              <w:t>C</w:t>
            </w:r>
            <w:r>
              <w:rPr>
                <w:vertAlign w:val="subscript"/>
              </w:rPr>
              <w:t>2</w:t>
            </w:r>
            <w:r>
              <w:t>H</w:t>
            </w:r>
            <w:r>
              <w:rPr>
                <w:vertAlign w:val="subscript"/>
              </w:rPr>
              <w:t>5</w:t>
            </w:r>
            <w:r>
              <w:rPr>
                <w:vertAlign w:val="superscript"/>
              </w:rPr>
              <w:t>+</w:t>
            </w:r>
            <w:r>
              <w:t>, C</w:t>
            </w:r>
            <w:r>
              <w:rPr>
                <w:vertAlign w:val="subscript"/>
              </w:rPr>
              <w:t>3</w:t>
            </w:r>
            <w:r>
              <w:t>H</w:t>
            </w:r>
            <w:r>
              <w:rPr>
                <w:vertAlign w:val="subscript"/>
              </w:rPr>
              <w:t>7</w:t>
            </w:r>
            <w:r>
              <w:rPr>
                <w:vertAlign w:val="superscript"/>
              </w:rPr>
              <w:t>+</w:t>
            </w:r>
            <w:r>
              <w:t xml:space="preserve">, </w:t>
            </w:r>
            <w:r>
              <w:sym w:font="Symbol" w:char="F0BC"/>
            </w:r>
          </w:p>
          <w:p w:rsidR="00E06FE0" w:rsidRDefault="00E06FE0">
            <w:pPr>
              <w:tabs>
                <w:tab w:val="left" w:pos="426"/>
                <w:tab w:val="left" w:pos="3119"/>
              </w:tabs>
            </w:pPr>
            <w:r>
              <w:t>C</w:t>
            </w:r>
            <w:r>
              <w:rPr>
                <w:vertAlign w:val="subscript"/>
              </w:rPr>
              <w:t>3</w:t>
            </w:r>
            <w:r>
              <w:t>H</w:t>
            </w:r>
            <w:r>
              <w:rPr>
                <w:vertAlign w:val="subscript"/>
              </w:rPr>
              <w:t>3</w:t>
            </w:r>
            <w:r>
              <w:rPr>
                <w:vertAlign w:val="superscript"/>
              </w:rPr>
              <w:t>+</w:t>
            </w:r>
            <w:r>
              <w:t>, C</w:t>
            </w:r>
            <w:r>
              <w:rPr>
                <w:vertAlign w:val="subscript"/>
              </w:rPr>
              <w:t>4</w:t>
            </w:r>
            <w:r>
              <w:t>H</w:t>
            </w:r>
            <w:r>
              <w:rPr>
                <w:vertAlign w:val="subscript"/>
              </w:rPr>
              <w:t>3</w:t>
            </w:r>
            <w:r>
              <w:rPr>
                <w:vertAlign w:val="superscript"/>
              </w:rPr>
              <w:t>+</w:t>
            </w:r>
            <w:r>
              <w:t xml:space="preserve">, </w:t>
            </w:r>
            <w:r>
              <w:sym w:font="Symbol" w:char="F0BC"/>
            </w:r>
          </w:p>
          <w:p w:rsidR="00E06FE0" w:rsidRDefault="00E06FE0">
            <w:pPr>
              <w:tabs>
                <w:tab w:val="left" w:pos="426"/>
                <w:tab w:val="left" w:pos="3119"/>
              </w:tabs>
            </w:pPr>
            <w:r>
              <w:t>CH</w:t>
            </w:r>
            <w:r>
              <w:rPr>
                <w:vertAlign w:val="subscript"/>
              </w:rPr>
              <w:t>3</w:t>
            </w:r>
            <w:r>
              <w:t>COOH</w:t>
            </w:r>
            <w:r>
              <w:rPr>
                <w:vertAlign w:val="superscript"/>
              </w:rPr>
              <w:t>+</w:t>
            </w:r>
          </w:p>
          <w:p w:rsidR="00E06FE0" w:rsidRDefault="00E06FE0">
            <w:pPr>
              <w:tabs>
                <w:tab w:val="left" w:pos="426"/>
                <w:tab w:val="left" w:pos="3119"/>
              </w:tabs>
            </w:pPr>
            <w:r>
              <w:t>C</w:t>
            </w:r>
            <w:r>
              <w:rPr>
                <w:vertAlign w:val="subscript"/>
              </w:rPr>
              <w:t>6</w:t>
            </w:r>
            <w:r>
              <w:t>H</w:t>
            </w:r>
            <w:r>
              <w:rPr>
                <w:vertAlign w:val="subscript"/>
              </w:rPr>
              <w:t>5</w:t>
            </w:r>
            <w:r>
              <w:t>CH</w:t>
            </w:r>
            <w:r>
              <w:rPr>
                <w:vertAlign w:val="subscript"/>
              </w:rPr>
              <w:t>2</w:t>
            </w:r>
            <w:r>
              <w:rPr>
                <w:vertAlign w:val="superscript"/>
              </w:rPr>
              <w:t>+</w:t>
            </w:r>
          </w:p>
          <w:p w:rsidR="00E06FE0" w:rsidRDefault="00E06FE0">
            <w:pPr>
              <w:tabs>
                <w:tab w:val="left" w:pos="426"/>
                <w:tab w:val="left" w:pos="3119"/>
              </w:tabs>
            </w:pPr>
            <w:r>
              <w:t>C</w:t>
            </w:r>
            <w:r>
              <w:rPr>
                <w:vertAlign w:val="subscript"/>
              </w:rPr>
              <w:t>6</w:t>
            </w:r>
            <w:r>
              <w:t>H</w:t>
            </w:r>
            <w:r>
              <w:rPr>
                <w:vertAlign w:val="subscript"/>
              </w:rPr>
              <w:t>5</w:t>
            </w:r>
            <w:r>
              <w:t>CO</w:t>
            </w:r>
            <w:r>
              <w:rPr>
                <w:vertAlign w:val="superscript"/>
              </w:rPr>
              <w:t>+</w:t>
            </w:r>
          </w:p>
        </w:tc>
        <w:tc>
          <w:tcPr>
            <w:tcW w:w="3155" w:type="dxa"/>
          </w:tcPr>
          <w:p w:rsidR="00E06FE0" w:rsidRDefault="00E06FE0">
            <w:pPr>
              <w:tabs>
                <w:tab w:val="left" w:pos="426"/>
                <w:tab w:val="left" w:pos="3119"/>
              </w:tabs>
            </w:pPr>
            <w:r>
              <w:t>aldehyd</w:t>
            </w:r>
          </w:p>
          <w:p w:rsidR="00E06FE0" w:rsidRDefault="00E06FE0">
            <w:pPr>
              <w:tabs>
                <w:tab w:val="left" w:pos="426"/>
                <w:tab w:val="left" w:pos="3119"/>
              </w:tabs>
            </w:pPr>
            <w:r>
              <w:t>primair amine</w:t>
            </w:r>
          </w:p>
          <w:p w:rsidR="00E06FE0" w:rsidRDefault="00E06FE0">
            <w:pPr>
              <w:tabs>
                <w:tab w:val="left" w:pos="426"/>
                <w:tab w:val="left" w:pos="3119"/>
              </w:tabs>
            </w:pPr>
            <w:r>
              <w:t>methylketon</w:t>
            </w:r>
          </w:p>
          <w:p w:rsidR="00E06FE0" w:rsidRDefault="00E06FE0">
            <w:pPr>
              <w:tabs>
                <w:tab w:val="left" w:pos="426"/>
                <w:tab w:val="left" w:pos="3119"/>
              </w:tabs>
            </w:pPr>
            <w:r>
              <w:t>onvertakte alkylgroep</w:t>
            </w:r>
          </w:p>
          <w:p w:rsidR="00E06FE0" w:rsidRDefault="00E06FE0">
            <w:pPr>
              <w:tabs>
                <w:tab w:val="left" w:pos="426"/>
                <w:tab w:val="left" w:pos="3119"/>
              </w:tabs>
            </w:pPr>
            <w:r>
              <w:t>aromatische verbinding</w:t>
            </w:r>
          </w:p>
          <w:p w:rsidR="00E06FE0" w:rsidRDefault="00E06FE0">
            <w:pPr>
              <w:tabs>
                <w:tab w:val="left" w:pos="426"/>
                <w:tab w:val="left" w:pos="3119"/>
              </w:tabs>
            </w:pPr>
            <w:r>
              <w:t>carbonzuur, acetaat, methylester</w:t>
            </w:r>
          </w:p>
          <w:p w:rsidR="00E06FE0" w:rsidRDefault="00E06FE0">
            <w:pPr>
              <w:tabs>
                <w:tab w:val="left" w:pos="426"/>
                <w:tab w:val="left" w:pos="3119"/>
              </w:tabs>
            </w:pPr>
            <w:r>
              <w:t>benzylische verbinding</w:t>
            </w:r>
          </w:p>
          <w:p w:rsidR="00E06FE0" w:rsidRDefault="00E06FE0">
            <w:pPr>
              <w:tabs>
                <w:tab w:val="left" w:pos="426"/>
                <w:tab w:val="left" w:pos="3119"/>
              </w:tabs>
            </w:pPr>
            <w:r>
              <w:t>benzoylverbinding</w:t>
            </w:r>
          </w:p>
        </w:tc>
      </w:tr>
    </w:tbl>
    <w:p w:rsidR="00E06FE0" w:rsidRDefault="00E06FE0">
      <w:pPr>
        <w:tabs>
          <w:tab w:val="left" w:pos="426"/>
          <w:tab w:val="left" w:pos="3119"/>
        </w:tabs>
        <w:ind w:left="283" w:hanging="283"/>
      </w:pPr>
      <w:r>
        <w:sym w:font="Symbol" w:char="F0B7"/>
      </w:r>
      <w:r>
        <w:tab/>
      </w:r>
      <w:r>
        <w:rPr>
          <w:i/>
        </w:rPr>
        <w:t>m/z</w:t>
      </w:r>
      <w:r>
        <w:t xml:space="preserve"> waarde van een molecuulion</w:t>
      </w:r>
      <w:r w:rsidR="001A623E">
        <w:fldChar w:fldCharType="begin"/>
      </w:r>
      <w:r w:rsidR="001A623E">
        <w:instrText xml:space="preserve"> XE "</w:instrText>
      </w:r>
      <w:r w:rsidR="001A623E" w:rsidRPr="00E940EE">
        <w:instrText>molecuulion</w:instrText>
      </w:r>
      <w:r w:rsidR="001A623E">
        <w:instrText xml:space="preserve">" </w:instrText>
      </w:r>
      <w:r w:rsidR="001A623E">
        <w:fldChar w:fldCharType="end"/>
      </w:r>
      <w:r>
        <w:t xml:space="preserve"> is even, tenzij het molecuulion een oneven aantal N-atomen bevat.</w:t>
      </w:r>
    </w:p>
    <w:p w:rsidR="00E06FE0" w:rsidRDefault="00E06FE0">
      <w:pPr>
        <w:tabs>
          <w:tab w:val="left" w:pos="426"/>
          <w:tab w:val="left" w:pos="3119"/>
        </w:tabs>
        <w:ind w:left="283" w:hanging="283"/>
      </w:pPr>
      <w:r>
        <w:sym w:font="Symbol" w:char="F0B7"/>
      </w:r>
      <w:r>
        <w:tab/>
        <w:t>fragmentionen</w:t>
      </w:r>
      <w:r w:rsidR="001A623E">
        <w:fldChar w:fldCharType="begin"/>
      </w:r>
      <w:r w:rsidR="001A623E">
        <w:instrText xml:space="preserve"> XE "</w:instrText>
      </w:r>
      <w:r w:rsidR="001A623E" w:rsidRPr="00E940EE">
        <w:instrText>fragmention</w:instrText>
      </w:r>
      <w:r w:rsidR="001A623E">
        <w:instrText xml:space="preserve">" </w:instrText>
      </w:r>
      <w:r w:rsidR="001A623E">
        <w:fldChar w:fldCharType="end"/>
      </w:r>
      <w:r>
        <w:t xml:space="preserve"> met even </w:t>
      </w:r>
      <w:r>
        <w:rPr>
          <w:i/>
        </w:rPr>
        <w:t>m/z</w:t>
      </w:r>
      <w:r>
        <w:t xml:space="preserve"> kunnen wijzen op McLafferty</w:t>
      </w:r>
    </w:p>
    <w:p w:rsidR="00E06FE0" w:rsidRDefault="00E06FE0">
      <w:pPr>
        <w:tabs>
          <w:tab w:val="left" w:pos="426"/>
          <w:tab w:val="left" w:pos="3119"/>
        </w:tabs>
        <w:ind w:left="283" w:hanging="283"/>
      </w:pPr>
      <w:r>
        <w:sym w:font="Symbol" w:char="F0B7"/>
      </w:r>
      <w:r>
        <w:tab/>
        <w:t xml:space="preserve">aromaten zijn herkenbaar aan </w:t>
      </w:r>
      <w:r>
        <w:rPr>
          <w:i/>
        </w:rPr>
        <w:t>m/z</w:t>
      </w:r>
      <w:r>
        <w:t xml:space="preserve"> pieken 119, 105, 103, 91, 79, 77, 65, 51, 39</w:t>
      </w:r>
    </w:p>
    <w:p w:rsidR="00E06FE0" w:rsidRDefault="002A0B51" w:rsidP="00117F2D">
      <w:pPr>
        <w:pStyle w:val="Kop3"/>
      </w:pPr>
      <w:bookmarkStart w:id="918" w:name="_Toc435887990"/>
      <w:bookmarkStart w:id="919" w:name="_Toc435888470"/>
      <w:bookmarkStart w:id="920" w:name="_Toc436045781"/>
      <w:bookmarkStart w:id="921" w:name="_Toc477954529"/>
      <w:bookmarkStart w:id="922" w:name="_Toc65405284"/>
      <w:r>
        <w:t>M</w:t>
      </w:r>
      <w:r w:rsidR="00E06FE0">
        <w:t>assaspectra</w:t>
      </w:r>
      <w:bookmarkEnd w:id="918"/>
      <w:bookmarkEnd w:id="919"/>
      <w:bookmarkEnd w:id="920"/>
      <w:bookmarkEnd w:id="921"/>
      <w:r>
        <w:t>, voorbeelden</w:t>
      </w:r>
      <w:bookmarkEnd w:id="922"/>
    </w:p>
    <w:p w:rsidR="00E06FE0" w:rsidRDefault="00B27494">
      <w:pPr>
        <w:pStyle w:val="Bijschrift"/>
        <w:rPr>
          <w:b w:val="0"/>
        </w:rPr>
      </w:pPr>
      <w:r>
        <w:rPr>
          <w:noProof/>
          <w:lang w:val="nl-NL"/>
        </w:rPr>
        <w:drawing>
          <wp:anchor distT="0" distB="0" distL="114300" distR="114300" simplePos="0" relativeHeight="251690496" behindDoc="1" locked="0" layoutInCell="0" allowOverlap="1">
            <wp:simplePos x="0" y="0"/>
            <wp:positionH relativeFrom="column">
              <wp:posOffset>2103120</wp:posOffset>
            </wp:positionH>
            <wp:positionV relativeFrom="paragraph">
              <wp:posOffset>73025</wp:posOffset>
            </wp:positionV>
            <wp:extent cx="3712845" cy="2188210"/>
            <wp:effectExtent l="19050" t="0" r="1905" b="0"/>
            <wp:wrapTight wrapText="bothSides">
              <wp:wrapPolygon edited="0">
                <wp:start x="-111" y="0"/>
                <wp:lineTo x="-111" y="21437"/>
                <wp:lineTo x="21611" y="21437"/>
                <wp:lineTo x="21611" y="0"/>
                <wp:lineTo x="-111" y="0"/>
              </wp:wrapPolygon>
            </wp:wrapTight>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771" cstate="print"/>
                    <a:srcRect/>
                    <a:stretch>
                      <a:fillRect/>
                    </a:stretch>
                  </pic:blipFill>
                  <pic:spPr bwMode="auto">
                    <a:xfrm>
                      <a:off x="0" y="0"/>
                      <a:ext cx="3712845" cy="2188210"/>
                    </a:xfrm>
                    <a:prstGeom prst="rect">
                      <a:avLst/>
                    </a:prstGeom>
                    <a:noFill/>
                    <a:ln w="9525">
                      <a:noFill/>
                      <a:miter lim="800000"/>
                      <a:headEnd/>
                      <a:tailEnd/>
                    </a:ln>
                  </pic:spPr>
                </pic:pic>
              </a:graphicData>
            </a:graphic>
          </wp:anchor>
        </w:drawing>
      </w:r>
      <w:r w:rsidR="00E06FE0">
        <w:t xml:space="preserve">tabel </w:t>
      </w:r>
      <w:fldSimple w:instr=" SEQ tabel \* ARABIC ">
        <w:r w:rsidR="00D86AD4">
          <w:rPr>
            <w:noProof/>
          </w:rPr>
          <w:t>17</w:t>
        </w:r>
      </w:fldSimple>
      <w:r w:rsidR="00E06FE0">
        <w:tab/>
        <w:t>Massaspectrum van ethanol</w:t>
      </w:r>
    </w:p>
    <w:tbl>
      <w:tblPr>
        <w:tblW w:w="0" w:type="auto"/>
        <w:tblInd w:w="134" w:type="dxa"/>
        <w:tblLayout w:type="fixed"/>
        <w:tblCellMar>
          <w:left w:w="134" w:type="dxa"/>
          <w:right w:w="134" w:type="dxa"/>
        </w:tblCellMar>
        <w:tblLook w:val="0000"/>
      </w:tblPr>
      <w:tblGrid>
        <w:gridCol w:w="1701"/>
        <w:gridCol w:w="1276"/>
      </w:tblGrid>
      <w:tr w:rsidR="00E06FE0">
        <w:tblPrEx>
          <w:tblCellMar>
            <w:top w:w="0" w:type="dxa"/>
            <w:bottom w:w="0" w:type="dxa"/>
          </w:tblCellMar>
        </w:tblPrEx>
        <w:tc>
          <w:tcPr>
            <w:tcW w:w="1701" w:type="dxa"/>
            <w:tcBorders>
              <w:top w:val="single" w:sz="6" w:space="0" w:color="000000"/>
              <w:left w:val="single" w:sz="6" w:space="0" w:color="000000"/>
              <w:bottom w:val="single" w:sz="6" w:space="0" w:color="FFFFFF"/>
              <w:right w:val="single" w:sz="6" w:space="0" w:color="FFFFFF"/>
            </w:tcBorders>
          </w:tcPr>
          <w:p w:rsidR="00E06FE0" w:rsidRDefault="00E06FE0">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moleculair ion en brokstukken</w:t>
            </w:r>
          </w:p>
        </w:tc>
        <w:tc>
          <w:tcPr>
            <w:tcW w:w="1276" w:type="dxa"/>
            <w:tcBorders>
              <w:top w:val="single" w:sz="6" w:space="0" w:color="000000"/>
              <w:left w:val="single" w:sz="6" w:space="0" w:color="000000"/>
              <w:bottom w:val="single" w:sz="6" w:space="0" w:color="FFFFFF"/>
              <w:right w:val="single" w:sz="6" w:space="0" w:color="000000"/>
            </w:tcBorders>
          </w:tcPr>
          <w:p w:rsidR="00E06FE0" w:rsidRDefault="00E06FE0">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Molecuul</w:t>
            </w:r>
            <w:r>
              <w:softHyphen/>
              <w:t>massa in u</w:t>
            </w:r>
          </w:p>
        </w:tc>
      </w:tr>
      <w:tr w:rsidR="00E06FE0">
        <w:tblPrEx>
          <w:tblCellMar>
            <w:top w:w="0" w:type="dxa"/>
            <w:bottom w:w="0" w:type="dxa"/>
          </w:tblCellMar>
        </w:tblPrEx>
        <w:tc>
          <w:tcPr>
            <w:tcW w:w="1701" w:type="dxa"/>
            <w:tcBorders>
              <w:top w:val="single" w:sz="6" w:space="0" w:color="000000"/>
              <w:left w:val="single" w:sz="6" w:space="0" w:color="000000"/>
              <w:bottom w:val="single" w:sz="6" w:space="0" w:color="000000"/>
              <w:right w:val="single" w:sz="6" w:space="0" w:color="FFFFFF"/>
            </w:tcBorders>
          </w:tcPr>
          <w:p w:rsidR="00E06FE0" w:rsidRDefault="00E06FE0">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H</w:t>
            </w:r>
            <w:r>
              <w:rPr>
                <w:vertAlign w:val="subscript"/>
              </w:rPr>
              <w:t>3</w:t>
            </w:r>
            <w:r>
              <w:t>C-CH</w:t>
            </w:r>
            <w:r>
              <w:rPr>
                <w:vertAlign w:val="subscript"/>
              </w:rPr>
              <w:t>2</w:t>
            </w:r>
            <w:r>
              <w:t>-OH</w:t>
            </w:r>
          </w:p>
          <w:p w:rsidR="00E06FE0" w:rsidRDefault="00E06FE0">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H</w:t>
            </w:r>
            <w:r>
              <w:rPr>
                <w:vertAlign w:val="subscript"/>
              </w:rPr>
              <w:t>3</w:t>
            </w:r>
            <w:r>
              <w:t>C-CH=OH</w:t>
            </w:r>
          </w:p>
          <w:p w:rsidR="00E06FE0" w:rsidRDefault="00E06FE0">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H</w:t>
            </w:r>
            <w:r>
              <w:rPr>
                <w:vertAlign w:val="subscript"/>
              </w:rPr>
              <w:t>2</w:t>
            </w:r>
            <w:r>
              <w:t>C=C=OH</w:t>
            </w:r>
          </w:p>
          <w:p w:rsidR="00E06FE0" w:rsidRDefault="00E06FE0">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H</w:t>
            </w:r>
            <w:r>
              <w:rPr>
                <w:vertAlign w:val="subscript"/>
              </w:rPr>
              <w:t>2</w:t>
            </w:r>
            <w:r>
              <w:t>C=OH</w:t>
            </w:r>
          </w:p>
          <w:p w:rsidR="00E06FE0" w:rsidRDefault="00E06FE0">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H</w:t>
            </w:r>
            <w:r>
              <w:rPr>
                <w:vertAlign w:val="subscript"/>
              </w:rPr>
              <w:t>3</w:t>
            </w:r>
            <w:r>
              <w:t>C-CH</w:t>
            </w:r>
            <w:r>
              <w:rPr>
                <w:vertAlign w:val="subscript"/>
              </w:rPr>
              <w:t>2</w:t>
            </w:r>
          </w:p>
          <w:p w:rsidR="00E06FE0" w:rsidRDefault="00E06FE0">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H</w:t>
            </w:r>
            <w:r>
              <w:rPr>
                <w:vertAlign w:val="subscript"/>
              </w:rPr>
              <w:t>2</w:t>
            </w:r>
            <w:r>
              <w:t>C=CH</w:t>
            </w:r>
          </w:p>
        </w:tc>
        <w:tc>
          <w:tcPr>
            <w:tcW w:w="1276" w:type="dxa"/>
            <w:tcBorders>
              <w:top w:val="single" w:sz="6" w:space="0" w:color="000000"/>
              <w:left w:val="single" w:sz="6" w:space="0" w:color="000000"/>
              <w:bottom w:val="single" w:sz="6" w:space="0" w:color="000000"/>
              <w:right w:val="single" w:sz="6" w:space="0" w:color="000000"/>
            </w:tcBorders>
          </w:tcPr>
          <w:p w:rsidR="00E06FE0" w:rsidRDefault="00E06FE0">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46</w:t>
            </w:r>
          </w:p>
          <w:p w:rsidR="00E06FE0" w:rsidRDefault="00E06FE0">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45</w:t>
            </w:r>
          </w:p>
          <w:p w:rsidR="00E06FE0" w:rsidRDefault="00E06FE0">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43</w:t>
            </w:r>
          </w:p>
          <w:p w:rsidR="00E06FE0" w:rsidRDefault="00E06FE0">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31</w:t>
            </w:r>
          </w:p>
          <w:p w:rsidR="00E06FE0" w:rsidRDefault="00E06FE0">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29</w:t>
            </w:r>
          </w:p>
          <w:p w:rsidR="00E06FE0" w:rsidRDefault="00E06FE0">
            <w:pPr>
              <w:keepNext/>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27</w:t>
            </w:r>
          </w:p>
        </w:tc>
      </w:tr>
    </w:tbl>
    <w:p w:rsidR="00E06FE0" w:rsidRDefault="00E06FE0"/>
    <w:p w:rsidR="00E06FE0" w:rsidRDefault="00E06FE0">
      <w:pPr>
        <w:pStyle w:val="Bijschrift"/>
      </w:pPr>
      <w:r>
        <w:t xml:space="preserve">figuur </w:t>
      </w:r>
      <w:fldSimple w:instr=" SEQ figuur \* ARABIC ">
        <w:r w:rsidR="00D86AD4">
          <w:rPr>
            <w:noProof/>
          </w:rPr>
          <w:t>73</w:t>
        </w:r>
      </w:fldSimple>
      <w:r>
        <w:tab/>
        <w:t>Massaspectrum van 3-heptanon</w:t>
      </w:r>
    </w:p>
    <w:p w:rsidR="00E06FE0" w:rsidRDefault="00E06FE0" w:rsidP="00117F2D">
      <w:pPr>
        <w:pStyle w:val="Kop3"/>
      </w:pPr>
      <w:bookmarkStart w:id="923" w:name="_Toc435887991"/>
      <w:bookmarkStart w:id="924" w:name="_Toc435888471"/>
      <w:bookmarkStart w:id="925" w:name="_Toc436045782"/>
      <w:bookmarkStart w:id="926" w:name="_Toc477954530"/>
      <w:bookmarkStart w:id="927" w:name="_Toc65405285"/>
      <w:r>
        <w:t>Isotooppatronen</w:t>
      </w:r>
      <w:bookmarkEnd w:id="923"/>
      <w:bookmarkEnd w:id="924"/>
      <w:bookmarkEnd w:id="925"/>
      <w:bookmarkEnd w:id="926"/>
      <w:bookmarkEnd w:id="927"/>
    </w:p>
    <w:p w:rsidR="00E06FE0" w:rsidRDefault="00E06FE0">
      <w:r>
        <w:t>Bepaalde isotooppatronen</w:t>
      </w:r>
      <w:r w:rsidR="001A623E">
        <w:fldChar w:fldCharType="begin"/>
      </w:r>
      <w:r w:rsidR="001A623E">
        <w:instrText xml:space="preserve"> XE "</w:instrText>
      </w:r>
      <w:r w:rsidR="001A623E" w:rsidRPr="00E940EE">
        <w:instrText>isotoop</w:instrText>
      </w:r>
      <w:r w:rsidR="0085786E">
        <w:instrText>:-</w:instrText>
      </w:r>
      <w:r w:rsidR="001A623E" w:rsidRPr="00E940EE">
        <w:instrText>patroon</w:instrText>
      </w:r>
      <w:r w:rsidR="001A623E">
        <w:instrText xml:space="preserve">" </w:instrText>
      </w:r>
      <w:r w:rsidR="001A623E">
        <w:fldChar w:fldCharType="end"/>
      </w:r>
      <w:r>
        <w:t xml:space="preserve"> treden op bij moleculen met Cl, Br, S en Si. Isotopen geven bepaalde intensiteitsverhoudingen</w:t>
      </w:r>
      <w:r w:rsidR="001A623E">
        <w:fldChar w:fldCharType="begin"/>
      </w:r>
      <w:r w:rsidR="001A623E">
        <w:instrText xml:space="preserve"> XE "</w:instrText>
      </w:r>
      <w:r w:rsidR="001A623E" w:rsidRPr="00E940EE">
        <w:instrText>intensiteitsverhouding</w:instrText>
      </w:r>
      <w:r w:rsidR="001A623E">
        <w:instrText xml:space="preserve">" </w:instrText>
      </w:r>
      <w:r w:rsidR="001A623E">
        <w:fldChar w:fldCharType="end"/>
      </w:r>
      <w:r>
        <w:t xml:space="preserve"> van piekgroepen.</w:t>
      </w:r>
    </w:p>
    <w:p w:rsidR="00E06FE0" w:rsidRPr="0049104C" w:rsidRDefault="00E06FE0">
      <w:pPr>
        <w:pStyle w:val="Kop5"/>
      </w:pPr>
      <w:r w:rsidRPr="0049104C">
        <w:t>Berekenin</w:t>
      </w:r>
      <w:r w:rsidR="001A623E">
        <w:t>g van de intensiteitsverhouding</w:t>
      </w:r>
    </w:p>
    <w:p w:rsidR="00E06FE0" w:rsidRDefault="00E06FE0">
      <w:r>
        <w:t>Natuurlijk voorkomen (abundantie) van isotopen:</w:t>
      </w:r>
    </w:p>
    <w:p w:rsidR="00E06FE0" w:rsidRDefault="00E06FE0">
      <w:r>
        <w:rPr>
          <w:vertAlign w:val="superscript"/>
        </w:rPr>
        <w:t>35</w:t>
      </w:r>
      <w:r>
        <w:t>Cl = 75,8% (</w:t>
      </w:r>
      <w:r>
        <w:rPr>
          <w:i/>
        </w:rPr>
        <w:t>a</w:t>
      </w:r>
      <w:r>
        <w:t>)</w:t>
      </w:r>
      <w:r>
        <w:tab/>
      </w:r>
      <w:r>
        <w:rPr>
          <w:vertAlign w:val="superscript"/>
        </w:rPr>
        <w:t>37</w:t>
      </w:r>
      <w:r>
        <w:t>Cl = 24,2% (</w:t>
      </w:r>
      <w:r>
        <w:rPr>
          <w:i/>
        </w:rPr>
        <w:t>b</w:t>
      </w:r>
      <w:r>
        <w:t>)</w:t>
      </w:r>
    </w:p>
    <w:p w:rsidR="00E06FE0" w:rsidRDefault="00E06FE0">
      <w:r>
        <w:rPr>
          <w:vertAlign w:val="superscript"/>
        </w:rPr>
        <w:t>79</w:t>
      </w:r>
      <w:r>
        <w:t>Br = 50,6% (</w:t>
      </w:r>
      <w:r>
        <w:rPr>
          <w:i/>
        </w:rPr>
        <w:t>a</w:t>
      </w:r>
      <w:r>
        <w:t>)</w:t>
      </w:r>
      <w:r>
        <w:tab/>
      </w:r>
      <w:r>
        <w:rPr>
          <w:vertAlign w:val="superscript"/>
        </w:rPr>
        <w:t>81</w:t>
      </w:r>
      <w:r>
        <w:t>Br = 49,4% (</w:t>
      </w:r>
      <w:r>
        <w:rPr>
          <w:i/>
        </w:rPr>
        <w:t>b</w:t>
      </w:r>
      <w:r>
        <w:t>)</w:t>
      </w:r>
    </w:p>
    <w:p w:rsidR="00E06FE0" w:rsidRDefault="00E06FE0">
      <w:r>
        <w:t>De intensiteitsverhouding wordt dan gegeven door (</w:t>
      </w:r>
      <w:r>
        <w:rPr>
          <w:i/>
        </w:rPr>
        <w:t>a</w:t>
      </w:r>
      <w:r>
        <w:t xml:space="preserve"> + </w:t>
      </w:r>
      <w:r>
        <w:rPr>
          <w:i/>
        </w:rPr>
        <w:t>b</w:t>
      </w:r>
      <w:r>
        <w:t>)</w:t>
      </w:r>
      <w:r>
        <w:rPr>
          <w:i/>
          <w:vertAlign w:val="superscript"/>
        </w:rPr>
        <w:t>n</w:t>
      </w:r>
      <w:r>
        <w:t>. Hierin is:</w:t>
      </w:r>
    </w:p>
    <w:p w:rsidR="00E06FE0" w:rsidRDefault="00E06FE0">
      <w:r>
        <w:rPr>
          <w:i/>
        </w:rPr>
        <w:t>n</w:t>
      </w:r>
      <w:r>
        <w:t xml:space="preserve"> = aantal Cl, Br atomen in het molecuul- of fragmention</w:t>
      </w:r>
    </w:p>
    <w:p w:rsidR="00E06FE0" w:rsidRDefault="00E06FE0">
      <w:pPr>
        <w:rPr>
          <w:i/>
        </w:rPr>
      </w:pPr>
      <w:r>
        <w:rPr>
          <w:i/>
        </w:rPr>
        <w:t xml:space="preserve">a = </w:t>
      </w:r>
      <w:r>
        <w:t>abundantie van het lichtste isotoop</w:t>
      </w:r>
    </w:p>
    <w:p w:rsidR="00E06FE0" w:rsidRDefault="00E06FE0">
      <w:r>
        <w:rPr>
          <w:i/>
        </w:rPr>
        <w:t>b</w:t>
      </w:r>
      <w:r>
        <w:t xml:space="preserve"> = abundantie van het zwaarste isotoop</w:t>
      </w:r>
    </w:p>
    <w:p w:rsidR="00E06FE0" w:rsidRDefault="00E06FE0"/>
    <w:p w:rsidR="00E06FE0" w:rsidRDefault="00E06FE0">
      <w:r>
        <w:t>Voorbeeld: 2 chlooratomen in molecuul:</w:t>
      </w:r>
    </w:p>
    <w:p w:rsidR="00E06FE0" w:rsidRDefault="00E06FE0">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(0,758 + 0,242)2 = 0,758</w:t>
      </w:r>
      <w:r>
        <w:rPr>
          <w:vertAlign w:val="superscript"/>
        </w:rPr>
        <w:t>2</w:t>
      </w:r>
      <w:r>
        <w:t xml:space="preserve"> + 2</w:t>
      </w:r>
      <w:r>
        <w:sym w:font="Symbol" w:char="F0D7"/>
      </w:r>
      <w:r>
        <w:t>0,758</w:t>
      </w:r>
      <w:r>
        <w:sym w:font="Symbol" w:char="F0D7"/>
      </w:r>
      <w:r>
        <w:t>0,242 + 0,242</w:t>
      </w:r>
      <w:r>
        <w:rPr>
          <w:vertAlign w:val="superscript"/>
        </w:rPr>
        <w:t>2</w:t>
      </w:r>
      <w:r>
        <w:t xml:space="preserve"> = 0,575 + 0,367 + 0,0586 </w:t>
      </w:r>
      <w:r>
        <w:sym w:font="Symbol" w:char="F0DE"/>
      </w:r>
    </w:p>
    <w:p w:rsidR="00E06FE0" w:rsidRDefault="00E06FE0">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rPr>
          <w:i/>
        </w:rPr>
        <w:t>I</w:t>
      </w:r>
      <w:r>
        <w:t xml:space="preserve">(M) : </w:t>
      </w:r>
      <w:r>
        <w:rPr>
          <w:i/>
        </w:rPr>
        <w:t>I</w:t>
      </w:r>
      <w:r>
        <w:t xml:space="preserve">(M+2) : </w:t>
      </w:r>
      <w:r>
        <w:rPr>
          <w:i/>
        </w:rPr>
        <w:t>I</w:t>
      </w:r>
      <w:r>
        <w:t>(M+4) = 0,575 : 0,367 : 0,0586 = 1 : 0,64 : 0,10</w:t>
      </w:r>
    </w:p>
    <w:p w:rsidR="00E06FE0" w:rsidRDefault="00E06FE0">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p>
    <w:p w:rsidR="00E06FE0" w:rsidRDefault="00E06FE0">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 xml:space="preserve">Voor 2 chlooratomen in een molecuul is dus </w:t>
      </w:r>
      <w:r>
        <w:rPr>
          <w:i/>
        </w:rPr>
        <w:t>I</w:t>
      </w:r>
      <w:r>
        <w:t xml:space="preserve">(M) : </w:t>
      </w:r>
      <w:r>
        <w:rPr>
          <w:i/>
        </w:rPr>
        <w:t>I</w:t>
      </w:r>
      <w:r>
        <w:t xml:space="preserve">(M+2) : </w:t>
      </w:r>
      <w:r>
        <w:rPr>
          <w:i/>
        </w:rPr>
        <w:t>I</w:t>
      </w:r>
      <w:r>
        <w:t>(M+4) = 1 : 0,64 : 0,10</w:t>
      </w:r>
    </w:p>
    <w:p w:rsidR="00704315" w:rsidRDefault="00E06FE0">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 xml:space="preserve">Voor 2 broomatomen in een molecuul is </w:t>
      </w:r>
      <w:r>
        <w:rPr>
          <w:i/>
        </w:rPr>
        <w:t>I</w:t>
      </w:r>
      <w:r>
        <w:t xml:space="preserve">(M) : </w:t>
      </w:r>
      <w:r>
        <w:rPr>
          <w:i/>
        </w:rPr>
        <w:t>I</w:t>
      </w:r>
      <w:r>
        <w:t xml:space="preserve">(M+2) : </w:t>
      </w:r>
      <w:r>
        <w:rPr>
          <w:i/>
        </w:rPr>
        <w:t>I</w:t>
      </w:r>
      <w:r>
        <w:t>(M+4) = 1 : 1,95 : 0,9</w:t>
      </w:r>
    </w:p>
    <w:p w:rsidR="00E06FE0" w:rsidRDefault="00E06FE0">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p>
    <w:p w:rsidR="0002399B" w:rsidRDefault="0002399B" w:rsidP="00117F2D">
      <w:pPr>
        <w:pStyle w:val="Kop2"/>
      </w:pPr>
      <w:bookmarkStart w:id="928" w:name="_Toc441406950"/>
      <w:bookmarkStart w:id="929" w:name="_Toc441562836"/>
      <w:bookmarkStart w:id="930" w:name="_Toc65405286"/>
      <w:r>
        <w:lastRenderedPageBreak/>
        <w:t>Andere analysetechnieken</w:t>
      </w:r>
      <w:bookmarkEnd w:id="930"/>
    </w:p>
    <w:p w:rsidR="00E06FE0" w:rsidRDefault="00E06FE0" w:rsidP="00117F2D">
      <w:pPr>
        <w:pStyle w:val="Kop3"/>
      </w:pPr>
      <w:bookmarkStart w:id="931" w:name="_Toc65405287"/>
      <w:r>
        <w:t>Röntgenstraalverstrooiing</w:t>
      </w:r>
      <w:bookmarkEnd w:id="931"/>
    </w:p>
    <w:p w:rsidR="00E06FE0" w:rsidRDefault="0097459A" w:rsidP="0002399B">
      <w:r w:rsidRPr="00495C28">
        <w:fldChar w:fldCharType="begin"/>
      </w:r>
      <w:r w:rsidRPr="00495C28">
        <w:instrText xml:space="preserve"> XE "analyse</w:instrText>
      </w:r>
      <w:r>
        <w:instrText>:</w:instrText>
      </w:r>
      <w:r w:rsidRPr="00495C28">
        <w:instrText xml:space="preserve">technieken" </w:instrText>
      </w:r>
      <w:r w:rsidRPr="00495C28">
        <w:fldChar w:fldCharType="end"/>
      </w:r>
      <w:r w:rsidR="00E51FA2" w:rsidRPr="00461010">
        <w:fldChar w:fldCharType="begin"/>
      </w:r>
      <w:r w:rsidR="00E51FA2" w:rsidRPr="00461010">
        <w:instrText xml:space="preserve"> XE "röntgen</w:instrText>
      </w:r>
      <w:r w:rsidR="00E51FA2">
        <w:instrText>:-</w:instrText>
      </w:r>
      <w:r w:rsidR="00E51FA2" w:rsidRPr="00461010">
        <w:instrText xml:space="preserve">straalverstrooiing" </w:instrText>
      </w:r>
      <w:r w:rsidR="00E51FA2" w:rsidRPr="00461010">
        <w:fldChar w:fldCharType="end"/>
      </w:r>
      <w:r w:rsidR="00E06FE0">
        <w:t>Om te begrijpen waarom von Laue op de gedachte kwam x-stralen</w:t>
      </w:r>
      <w:r w:rsidR="001A623E">
        <w:fldChar w:fldCharType="begin"/>
      </w:r>
      <w:r w:rsidR="001A623E">
        <w:instrText xml:space="preserve"> XE "</w:instrText>
      </w:r>
      <w:r w:rsidR="001A623E" w:rsidRPr="00E940EE">
        <w:instrText>x-straal</w:instrText>
      </w:r>
      <w:r w:rsidR="001A623E">
        <w:instrText xml:space="preserve">" </w:instrText>
      </w:r>
      <w:r w:rsidR="001A623E">
        <w:fldChar w:fldCharType="end"/>
      </w:r>
      <w:r w:rsidR="00E06FE0">
        <w:t xml:space="preserve"> te gebruiken om het binnenste van vaste stoffen te onderzoeken, dienen we te weten dat er interferentie op kan treden tussen golven. Stel je je twee golven elektromagnetische straling voor in hetzelfde gebied van de ruimte. Als de pieken en dalen van beide golven samenvallen, versterken ze elkaar waardoor een golf met grotere amplitude ontstaat (</w:t>
      </w:r>
      <w:fldSimple w:instr=" REF _Ref440375857 ">
        <w:r w:rsidR="00D86AD4">
          <w:t xml:space="preserve">figuur </w:t>
        </w:r>
        <w:r w:rsidR="00D86AD4">
          <w:rPr>
            <w:noProof/>
          </w:rPr>
          <w:t>74</w:t>
        </w:r>
      </w:fldSimple>
      <w:r w:rsidR="00E06FE0">
        <w:t>). Deze toename van amplitude noemt men positieve interferentie. Als men de interferentiegolf fotografisch detecteert zal het vlekje helderder zijn dan dat van de afzonderlijke stralen. Als de pieken van de ene golf echter samenvallen met de dalen van de andere, doven ze elkaar gedeeltelijk uit en geven een golf met kleinere amplitude. Deze uitdoving noemt men negatieve interferentie</w:t>
      </w:r>
      <w:r w:rsidR="0085786E">
        <w:fldChar w:fldCharType="begin"/>
      </w:r>
      <w:r w:rsidR="0085786E">
        <w:instrText xml:space="preserve"> XE "</w:instrText>
      </w:r>
      <w:r w:rsidR="0085786E" w:rsidRPr="00BD7D0A">
        <w:instrText>interferentie:negatieve</w:instrText>
      </w:r>
      <w:r w:rsidR="0085786E">
        <w:instrText xml:space="preserve">" </w:instrText>
      </w:r>
      <w:r w:rsidR="0085786E">
        <w:fldChar w:fldCharType="end"/>
      </w:r>
      <w:r w:rsidR="00E06FE0">
        <w:t>. Bij fotografische detectie zal het vlekje minder helder zijn. Geen vlek is waarneembaar als van beide golven de pieken en dalen perfect samenvallen. Dan is de uitdoving compleet.</w:t>
      </w:r>
    </w:p>
    <w:p w:rsidR="00E06FE0" w:rsidRDefault="00E06FE0" w:rsidP="0002399B">
      <w:r>
        <w:t xml:space="preserve">Bij verstrooiing is is er sprake van interferentie tussen golven die wordt veroorzaakt door een voorwerp op hun weg. Het ontstane patroon van heldere vlekken tegen een donkere achtergrond noemt men een diffractiepatroon. Een kristal zorgt voor verstrooiing van x-stralen en men verkrijgt een heldere vlek (positieve interferentie) als het kristal een bepaalde hoek met de stralenbundel maakt. De hoek </w:t>
      </w:r>
      <w:r>
        <w:rPr>
          <w:rFonts w:ascii="Symbol" w:hAnsi="Symbol"/>
        </w:rPr>
        <w:sym w:font="Symbol" w:char="F071"/>
      </w:r>
      <w:r>
        <w:rPr>
          <w:rFonts w:ascii="Symbol" w:hAnsi="Symbol"/>
        </w:rPr>
        <w:t></w:t>
      </w:r>
      <w:r>
        <w:t xml:space="preserve">waarbij positieve interferentie optreedt hangt af van de golflengte </w:t>
      </w:r>
      <w:r>
        <w:rPr>
          <w:rFonts w:ascii="Symbol" w:hAnsi="Symbol"/>
        </w:rPr>
        <w:t></w:t>
      </w:r>
      <w:r>
        <w:t xml:space="preserve"> van de x-stralen en de afstand </w:t>
      </w:r>
      <w:r>
        <w:rPr>
          <w:i/>
        </w:rPr>
        <w:t>d</w:t>
      </w:r>
      <w:r>
        <w:t xml:space="preserve"> tussen de atomen (en van de orde </w:t>
      </w:r>
      <w:r>
        <w:rPr>
          <w:i/>
        </w:rPr>
        <w:t>n</w:t>
      </w:r>
      <w:r>
        <w:t xml:space="preserve"> van de diffractie</w:t>
      </w:r>
      <w:r w:rsidR="001A623E">
        <w:fldChar w:fldCharType="begin"/>
      </w:r>
      <w:r w:rsidR="001A623E">
        <w:instrText xml:space="preserve"> XE "</w:instrText>
      </w:r>
      <w:r w:rsidR="001A623E" w:rsidRPr="00E940EE">
        <w:instrText>diffractie</w:instrText>
      </w:r>
      <w:r w:rsidR="001A623E">
        <w:instrText xml:space="preserve">" </w:instrText>
      </w:r>
      <w:r w:rsidR="001A623E">
        <w:fldChar w:fldCharType="end"/>
      </w:r>
      <w:r>
        <w:t>; deze is voor de helderste vlekken 1) (</w:t>
      </w:r>
      <w:fldSimple w:instr=" REF _Ref440375883 ">
        <w:r w:rsidR="00D86AD4">
          <w:t xml:space="preserve">figuur </w:t>
        </w:r>
        <w:r w:rsidR="00D86AD4">
          <w:rPr>
            <w:noProof/>
          </w:rPr>
          <w:t>75</w:t>
        </w:r>
      </w:fldSimple>
      <w:r>
        <w:t>) volgens de wet van Bragg</w:t>
      </w:r>
      <w:r w:rsidR="001A623E">
        <w:fldChar w:fldCharType="begin"/>
      </w:r>
      <w:r w:rsidR="001A623E">
        <w:instrText xml:space="preserve"> XE "</w:instrText>
      </w:r>
      <w:r w:rsidR="001A623E" w:rsidRPr="00E940EE">
        <w:instrText>wet</w:instrText>
      </w:r>
      <w:r w:rsidR="00880D39">
        <w:instrText>:</w:instrText>
      </w:r>
      <w:r w:rsidR="001A623E" w:rsidRPr="00E940EE">
        <w:instrText>van Bragg</w:instrText>
      </w:r>
      <w:r w:rsidR="001A623E">
        <w:instrText xml:space="preserve">" </w:instrText>
      </w:r>
      <w:r w:rsidR="001A623E">
        <w:fldChar w:fldCharType="end"/>
      </w:r>
    </w:p>
    <w:p w:rsidR="00E06FE0" w:rsidRDefault="00E06FE0" w:rsidP="0002399B">
      <w:r>
        <w:rPr>
          <w:position w:val="-6"/>
        </w:rPr>
        <w:object w:dxaOrig="1240" w:dyaOrig="260">
          <v:shape id="_x0000_i1287" type="#_x0000_t75" style="width:62.25pt;height:12.75pt" o:ole="" fillcolor="window">
            <v:imagedata r:id="rId772" o:title=""/>
          </v:shape>
          <o:OLEObject Type="Embed" ProgID="Equation.3" ShapeID="_x0000_i1287" DrawAspect="Content" ObjectID="_1319627427" r:id="rId773"/>
        </w:object>
      </w:r>
      <w:r>
        <w:t>. Als we bijvoorbeeld een vlek vinden bij 17,5</w:t>
      </w:r>
      <w:r>
        <w:sym w:font="Symbol" w:char="F0B0"/>
      </w:r>
      <w:r>
        <w:t xml:space="preserve"> met x-stralen van golflengte 154 pm, kunnen we concluderen dat naast elkaar gelegen atoomlagen een onderlinge afstand hebben van</w:t>
      </w:r>
    </w:p>
    <w:p w:rsidR="00E06FE0" w:rsidRDefault="00E06FE0" w:rsidP="0002399B">
      <w:r>
        <w:rPr>
          <w:position w:val="-30"/>
        </w:rPr>
        <w:object w:dxaOrig="3040" w:dyaOrig="660">
          <v:shape id="_x0000_i1288" type="#_x0000_t75" style="width:152.25pt;height:33pt" o:ole="" fillcolor="window">
            <v:imagedata r:id="rId774" o:title=""/>
          </v:shape>
          <o:OLEObject Type="Embed" ProgID="Equation.3" ShapeID="_x0000_i1288" DrawAspect="Content" ObjectID="_1319627428" r:id="rId775"/>
        </w:object>
      </w:r>
    </w:p>
    <w:p w:rsidR="00E06FE0" w:rsidRDefault="00E06FE0" w:rsidP="0002399B">
      <w:r>
        <w:t xml:space="preserve">Zo kan door meten van de hoek waaronder de vlek te zien is en uit de golflengte van de straling de afstanden tussen de atomen berekend worden. Omdat sin </w:t>
      </w:r>
      <w:r>
        <w:rPr>
          <w:rFonts w:ascii="Symbol" w:hAnsi="Symbol"/>
        </w:rPr>
        <w:t></w:t>
      </w:r>
      <w:r>
        <w:t xml:space="preserve"> niet groter dan 1 kan zijn, is de kleinste afstand </w:t>
      </w:r>
      <w:r>
        <w:rPr>
          <w:i/>
        </w:rPr>
        <w:t>d</w:t>
      </w:r>
      <w:r>
        <w:t xml:space="preserve"> die men zo kan meten ½ </w:t>
      </w:r>
      <w:r>
        <w:rPr>
          <w:rFonts w:ascii="Symbol" w:hAnsi="Symbol"/>
        </w:rPr>
        <w:t></w:t>
      </w:r>
      <w:r>
        <w:t>. Von Laue realiseerde zich dat x-stralen gebruikt konden worden om het binnenste van kristallen te ontdekken omdat ze zo</w:t>
      </w:r>
      <w:r w:rsidR="001A623E">
        <w:t>'</w:t>
      </w:r>
      <w:r>
        <w:t>n korte golflengte hebben: ze kunnen gebruikt worden om afstanden te meten vergelijkbaar met die tussen de atomen in een molecuul.</w:t>
      </w:r>
    </w:p>
    <w:p w:rsidR="00E06FE0" w:rsidRDefault="00E06FE0" w:rsidP="0002399B">
      <w:pPr>
        <w:pStyle w:val="Bijschrift"/>
      </w:pPr>
      <w:bookmarkStart w:id="932" w:name="_Ref440375857"/>
      <w:r>
        <w:t xml:space="preserve">figuur </w:t>
      </w:r>
      <w:fldSimple w:instr=" SEQ figuur \* ARABIC ">
        <w:r w:rsidR="00D86AD4">
          <w:rPr>
            <w:noProof/>
          </w:rPr>
          <w:t>74</w:t>
        </w:r>
      </w:fldSimple>
      <w:bookmarkEnd w:id="932"/>
      <w:r w:rsidR="00B27494">
        <w:rPr>
          <w:rFonts w:ascii="Symbol" w:hAnsi="Symbol"/>
          <w:noProof/>
          <w:lang w:val="nl-NL"/>
        </w:rPr>
        <w:drawing>
          <wp:anchor distT="0" distB="0" distL="114300" distR="114300" simplePos="0" relativeHeight="251694592" behindDoc="1" locked="0" layoutInCell="0" allowOverlap="1">
            <wp:simplePos x="0" y="0"/>
            <wp:positionH relativeFrom="column">
              <wp:posOffset>0</wp:posOffset>
            </wp:positionH>
            <wp:positionV relativeFrom="paragraph">
              <wp:posOffset>33655</wp:posOffset>
            </wp:positionV>
            <wp:extent cx="1871345" cy="2343785"/>
            <wp:effectExtent l="19050" t="0" r="0" b="0"/>
            <wp:wrapTight wrapText="bothSides">
              <wp:wrapPolygon edited="0">
                <wp:start x="-220" y="0"/>
                <wp:lineTo x="-220" y="21419"/>
                <wp:lineTo x="21549" y="21419"/>
                <wp:lineTo x="21549" y="0"/>
                <wp:lineTo x="-220" y="0"/>
              </wp:wrapPolygon>
            </wp:wrapTight>
            <wp:docPr id="203" name="Afbeelding 203" descr="xstra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xstraal1"/>
                    <pic:cNvPicPr>
                      <a:picLocks noChangeAspect="1" noChangeArrowheads="1"/>
                    </pic:cNvPicPr>
                  </pic:nvPicPr>
                  <pic:blipFill>
                    <a:blip r:embed="rId776" cstate="print"/>
                    <a:srcRect/>
                    <a:stretch>
                      <a:fillRect/>
                    </a:stretch>
                  </pic:blipFill>
                  <pic:spPr bwMode="auto">
                    <a:xfrm>
                      <a:off x="0" y="0"/>
                      <a:ext cx="1871345" cy="2343785"/>
                    </a:xfrm>
                    <a:prstGeom prst="rect">
                      <a:avLst/>
                    </a:prstGeom>
                    <a:noFill/>
                    <a:ln w="9525">
                      <a:noFill/>
                      <a:miter lim="800000"/>
                      <a:headEnd/>
                      <a:tailEnd/>
                    </a:ln>
                  </pic:spPr>
                </pic:pic>
              </a:graphicData>
            </a:graphic>
          </wp:anchor>
        </w:drawing>
      </w:r>
      <w:r>
        <w:tab/>
        <w:t>interferentie tussen golven (a) positief en (b) negatief</w:t>
      </w:r>
    </w:p>
    <w:p w:rsidR="00E06FE0" w:rsidRDefault="00E06FE0" w:rsidP="0002399B">
      <w:pPr>
        <w:pStyle w:val="Bijschrift"/>
        <w:jc w:val="right"/>
      </w:pPr>
      <w:bookmarkStart w:id="933" w:name="_Ref440375883"/>
      <w:r>
        <w:t xml:space="preserve">figuur </w:t>
      </w:r>
      <w:fldSimple w:instr=" SEQ figuur \* ARABIC ">
        <w:r w:rsidR="00D86AD4">
          <w:rPr>
            <w:noProof/>
          </w:rPr>
          <w:t>75</w:t>
        </w:r>
      </w:fldSimple>
      <w:bookmarkEnd w:id="933"/>
      <w:r w:rsidR="00B27494">
        <w:rPr>
          <w:rFonts w:ascii="Symbol" w:hAnsi="Symbol"/>
          <w:noProof/>
          <w:lang w:val="nl-NL"/>
        </w:rPr>
        <w:drawing>
          <wp:anchor distT="0" distB="0" distL="114300" distR="114300" simplePos="0" relativeHeight="251695616" behindDoc="1" locked="0" layoutInCell="0" allowOverlap="1">
            <wp:simplePos x="0" y="0"/>
            <wp:positionH relativeFrom="column">
              <wp:posOffset>1852930</wp:posOffset>
            </wp:positionH>
            <wp:positionV relativeFrom="paragraph">
              <wp:posOffset>231775</wp:posOffset>
            </wp:positionV>
            <wp:extent cx="1856105" cy="1588135"/>
            <wp:effectExtent l="19050" t="0" r="0" b="0"/>
            <wp:wrapTight wrapText="bothSides">
              <wp:wrapPolygon edited="0">
                <wp:start x="-222" y="0"/>
                <wp:lineTo x="-222" y="21246"/>
                <wp:lineTo x="21504" y="21246"/>
                <wp:lineTo x="21504" y="0"/>
                <wp:lineTo x="-222" y="0"/>
              </wp:wrapPolygon>
            </wp:wrapTight>
            <wp:docPr id="204" name="Afbeelding 204" descr="xstra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xstraal2"/>
                    <pic:cNvPicPr>
                      <a:picLocks noChangeAspect="1" noChangeArrowheads="1"/>
                    </pic:cNvPicPr>
                  </pic:nvPicPr>
                  <pic:blipFill>
                    <a:blip r:embed="rId777" cstate="print"/>
                    <a:srcRect/>
                    <a:stretch>
                      <a:fillRect/>
                    </a:stretch>
                  </pic:blipFill>
                  <pic:spPr bwMode="auto">
                    <a:xfrm>
                      <a:off x="0" y="0"/>
                      <a:ext cx="1856105" cy="1588135"/>
                    </a:xfrm>
                    <a:prstGeom prst="rect">
                      <a:avLst/>
                    </a:prstGeom>
                    <a:noFill/>
                    <a:ln w="9525">
                      <a:noFill/>
                      <a:miter lim="800000"/>
                      <a:headEnd/>
                      <a:tailEnd/>
                    </a:ln>
                  </pic:spPr>
                </pic:pic>
              </a:graphicData>
            </a:graphic>
          </wp:anchor>
        </w:drawing>
      </w:r>
      <w:r>
        <w:tab/>
        <w:t xml:space="preserve">definitie van de hoek </w:t>
      </w:r>
      <w:r>
        <w:rPr>
          <w:rFonts w:ascii="Symbol" w:hAnsi="Symbol"/>
        </w:rPr>
        <w:t></w:t>
      </w:r>
      <w:r>
        <w:t xml:space="preserve"> en de afstand </w:t>
      </w:r>
      <w:r>
        <w:rPr>
          <w:i/>
        </w:rPr>
        <w:t>d</w:t>
      </w:r>
      <w:r>
        <w:t xml:space="preserve"> in de wet van Bragg</w:t>
      </w:r>
    </w:p>
    <w:p w:rsidR="00E06FE0" w:rsidRDefault="00E06FE0" w:rsidP="0002399B"/>
    <w:p w:rsidR="00E06FE0" w:rsidRDefault="00E06FE0" w:rsidP="0002399B"/>
    <w:p w:rsidR="00E06FE0" w:rsidRDefault="00E06FE0" w:rsidP="0002399B"/>
    <w:p w:rsidR="00E06FE0" w:rsidRDefault="00E06FE0" w:rsidP="0002399B"/>
    <w:p w:rsidR="00E06FE0" w:rsidRDefault="00E06FE0" w:rsidP="0002399B"/>
    <w:p w:rsidR="00E06FE0" w:rsidRDefault="00E06FE0" w:rsidP="0002399B"/>
    <w:p w:rsidR="00E06FE0" w:rsidRDefault="00E06FE0" w:rsidP="0002399B"/>
    <w:p w:rsidR="00E06FE0" w:rsidRDefault="00E06FE0" w:rsidP="0002399B"/>
    <w:p w:rsidR="00E06FE0" w:rsidRDefault="00E06FE0" w:rsidP="0002399B"/>
    <w:p w:rsidR="00E06FE0" w:rsidRDefault="00E06FE0" w:rsidP="0002399B"/>
    <w:p w:rsidR="00E06FE0" w:rsidRDefault="00E06FE0" w:rsidP="0002399B"/>
    <w:p w:rsidR="00E06FE0" w:rsidRDefault="00E06FE0" w:rsidP="0002399B"/>
    <w:p w:rsidR="00E06FE0" w:rsidRDefault="00E06FE0" w:rsidP="00117F2D">
      <w:pPr>
        <w:pStyle w:val="Kop3"/>
      </w:pPr>
      <w:bookmarkStart w:id="934" w:name="_Toc65405288"/>
      <w:r>
        <w:t>Chromatografie</w:t>
      </w:r>
      <w:bookmarkEnd w:id="928"/>
      <w:bookmarkEnd w:id="929"/>
      <w:bookmarkEnd w:id="934"/>
      <w:r w:rsidR="001A623E" w:rsidRPr="003F74BF">
        <w:fldChar w:fldCharType="begin"/>
      </w:r>
      <w:r w:rsidR="001A623E" w:rsidRPr="003F74BF">
        <w:instrText xml:space="preserve"> XE "chromato</w:instrText>
      </w:r>
      <w:r w:rsidR="003F74BF">
        <w:instrText>-:</w:instrText>
      </w:r>
      <w:r w:rsidR="001A623E" w:rsidRPr="003F74BF">
        <w:instrText xml:space="preserve">grafie" </w:instrText>
      </w:r>
      <w:r w:rsidR="001A623E" w:rsidRPr="003F74BF">
        <w:fldChar w:fldCharType="end"/>
      </w:r>
    </w:p>
    <w:p w:rsidR="00E06FE0" w:rsidRDefault="00E06FE0" w:rsidP="0002399B">
      <w:r>
        <w:t>Indien een mengsel van componenten op een kolom</w:t>
      </w:r>
      <w:r w:rsidR="001A623E">
        <w:fldChar w:fldCharType="begin"/>
      </w:r>
      <w:r w:rsidR="001A623E">
        <w:instrText xml:space="preserve"> XE "</w:instrText>
      </w:r>
      <w:r w:rsidR="001A623E" w:rsidRPr="00E940EE">
        <w:instrText>kolom</w:instrText>
      </w:r>
      <w:r w:rsidR="001A623E">
        <w:instrText xml:space="preserve">" </w:instrText>
      </w:r>
      <w:r w:rsidR="001A623E">
        <w:fldChar w:fldCharType="end"/>
      </w:r>
      <w:r>
        <w:t xml:space="preserve"> wordt gebracht, dan is het mogelijk om deze te scheiden op grond van een verschil in verdelingscoëfficiënt</w:t>
      </w:r>
      <w:r w:rsidR="001A623E">
        <w:fldChar w:fldCharType="begin"/>
      </w:r>
      <w:r w:rsidR="001A623E">
        <w:instrText xml:space="preserve"> XE "</w:instrText>
      </w:r>
      <w:r w:rsidR="001A623E" w:rsidRPr="00E940EE">
        <w:instrText>verdelingscoëfficiënt</w:instrText>
      </w:r>
      <w:r w:rsidR="001A623E">
        <w:instrText xml:space="preserve">" </w:instrText>
      </w:r>
      <w:r w:rsidR="001A623E">
        <w:fldChar w:fldCharType="end"/>
      </w:r>
      <w:r>
        <w:t xml:space="preserve"> over twee fasen, nl. de stationaire</w:t>
      </w:r>
      <w:r w:rsidR="001A623E">
        <w:fldChar w:fldCharType="begin"/>
      </w:r>
      <w:r w:rsidR="001A623E">
        <w:instrText xml:space="preserve"> XE "</w:instrText>
      </w:r>
      <w:r w:rsidR="001A623E" w:rsidRPr="00232A07">
        <w:instrText>fase:stationaire</w:instrText>
      </w:r>
      <w:r w:rsidR="001A623E">
        <w:instrText xml:space="preserve">" </w:instrText>
      </w:r>
      <w:r w:rsidR="001A623E">
        <w:fldChar w:fldCharType="end"/>
      </w:r>
      <w:r>
        <w:t xml:space="preserve"> en de mobiele fase</w:t>
      </w:r>
      <w:r w:rsidR="001A623E">
        <w:fldChar w:fldCharType="begin"/>
      </w:r>
      <w:r w:rsidR="001A623E">
        <w:instrText xml:space="preserve"> XE "</w:instrText>
      </w:r>
      <w:r w:rsidR="001A623E" w:rsidRPr="00FB3A10">
        <w:instrText>fase:mobiele</w:instrText>
      </w:r>
      <w:r w:rsidR="001A623E">
        <w:instrText xml:space="preserve">" </w:instrText>
      </w:r>
      <w:r w:rsidR="001A623E">
        <w:fldChar w:fldCharType="end"/>
      </w:r>
      <w:r>
        <w:t>. Bij gaschromatografie</w:t>
      </w:r>
      <w:r w:rsidR="001A623E">
        <w:fldChar w:fldCharType="begin"/>
      </w:r>
      <w:r w:rsidR="001A623E">
        <w:instrText xml:space="preserve"> XE "</w:instrText>
      </w:r>
      <w:r w:rsidR="001A623E" w:rsidRPr="00E940EE">
        <w:instrText>gas</w:instrText>
      </w:r>
      <w:r w:rsidR="00DC096F">
        <w:instrText>:-</w:instrText>
      </w:r>
      <w:r w:rsidR="001A623E" w:rsidRPr="00E940EE">
        <w:instrText>chromatografie</w:instrText>
      </w:r>
      <w:r w:rsidR="001A623E">
        <w:instrText xml:space="preserve">" </w:instrText>
      </w:r>
      <w:r w:rsidR="001A623E">
        <w:fldChar w:fldCharType="end"/>
      </w:r>
      <w:r>
        <w:t xml:space="preserve"> is de mobiele fase een </w:t>
      </w:r>
      <w:r>
        <w:lastRenderedPageBreak/>
        <w:t>gas (bijv. He of N</w:t>
      </w:r>
      <w:r>
        <w:rPr>
          <w:vertAlign w:val="subscript"/>
        </w:rPr>
        <w:t>2</w:t>
      </w:r>
      <w:r>
        <w:t>), voor vloeistofchromatografie</w:t>
      </w:r>
      <w:r w:rsidR="001A623E">
        <w:fldChar w:fldCharType="begin"/>
      </w:r>
      <w:r w:rsidR="001A623E">
        <w:instrText xml:space="preserve"> XE "</w:instrText>
      </w:r>
      <w:r w:rsidR="001A623E" w:rsidRPr="00E940EE">
        <w:instrText>vloeistofchromatografie</w:instrText>
      </w:r>
      <w:r w:rsidR="001A623E">
        <w:instrText xml:space="preserve">" </w:instrText>
      </w:r>
      <w:r w:rsidR="001A623E">
        <w:fldChar w:fldCharType="end"/>
      </w:r>
      <w:r>
        <w:t>(of HPLC) is dit een vloeistof(mengsel).</w:t>
      </w:r>
    </w:p>
    <w:p w:rsidR="00E06FE0" w:rsidRDefault="00E06FE0" w:rsidP="0002399B">
      <w:r>
        <w:t>De verdelings (of partition-)coëfficiënt</w:t>
      </w:r>
      <w:r w:rsidR="001A623E">
        <w:fldChar w:fldCharType="begin"/>
      </w:r>
      <w:r w:rsidR="001A623E">
        <w:instrText xml:space="preserve"> XE "</w:instrText>
      </w:r>
      <w:r w:rsidR="001A623E" w:rsidRPr="00E940EE">
        <w:instrText>verdelingscoëfficiënt</w:instrText>
      </w:r>
      <w:r w:rsidR="001A623E">
        <w:instrText xml:space="preserve">" </w:instrText>
      </w:r>
      <w:r w:rsidR="001A623E">
        <w:fldChar w:fldCharType="end"/>
      </w:r>
      <w:r>
        <w:t xml:space="preserve"> </w:t>
      </w:r>
      <w:r>
        <w:rPr>
          <w:position w:val="-28"/>
        </w:rPr>
        <w:object w:dxaOrig="760" w:dyaOrig="639">
          <v:shape id="_x0000_i1289" type="#_x0000_t75" style="width:38.25pt;height:32.25pt" o:ole="" fillcolor="window">
            <v:imagedata r:id="rId778" o:title=""/>
          </v:shape>
          <o:OLEObject Type="Embed" ProgID="Equation.3" ShapeID="_x0000_i1289" DrawAspect="Content" ObjectID="_1319627429" r:id="rId779"/>
        </w:object>
      </w:r>
      <w:r>
        <w:tab/>
      </w:r>
      <w:r>
        <w:tab/>
      </w:r>
      <w:r>
        <w:rPr>
          <w:i/>
        </w:rPr>
        <w:t>c</w:t>
      </w:r>
      <w:r>
        <w:t xml:space="preserve"> in (mol/L)</w:t>
      </w:r>
    </w:p>
    <w:p w:rsidR="00E06FE0" w:rsidRDefault="00B27494" w:rsidP="0002399B">
      <w:r>
        <w:rPr>
          <w:noProof/>
        </w:rPr>
        <w:drawing>
          <wp:anchor distT="0" distB="0" distL="114300" distR="114300" simplePos="0" relativeHeight="251691520" behindDoc="1" locked="0" layoutInCell="1" allowOverlap="1">
            <wp:simplePos x="0" y="0"/>
            <wp:positionH relativeFrom="column">
              <wp:posOffset>2237740</wp:posOffset>
            </wp:positionH>
            <wp:positionV relativeFrom="paragraph">
              <wp:posOffset>245745</wp:posOffset>
            </wp:positionV>
            <wp:extent cx="3696970" cy="1487170"/>
            <wp:effectExtent l="19050" t="0" r="0" b="0"/>
            <wp:wrapTight wrapText="bothSides">
              <wp:wrapPolygon edited="0">
                <wp:start x="-111" y="0"/>
                <wp:lineTo x="-111" y="21305"/>
                <wp:lineTo x="21593" y="21305"/>
                <wp:lineTo x="21593" y="0"/>
                <wp:lineTo x="-111" y="0"/>
              </wp:wrapPolygon>
            </wp:wrapTight>
            <wp:docPr id="199" name="Afbeelding 199" descr="chrom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hrom02"/>
                    <pic:cNvPicPr>
                      <a:picLocks noChangeAspect="1" noChangeArrowheads="1"/>
                    </pic:cNvPicPr>
                  </pic:nvPicPr>
                  <pic:blipFill>
                    <a:blip r:embed="rId780" cstate="print"/>
                    <a:srcRect/>
                    <a:stretch>
                      <a:fillRect/>
                    </a:stretch>
                  </pic:blipFill>
                  <pic:spPr bwMode="auto">
                    <a:xfrm>
                      <a:off x="0" y="0"/>
                      <a:ext cx="3696970" cy="1487170"/>
                    </a:xfrm>
                    <a:prstGeom prst="rect">
                      <a:avLst/>
                    </a:prstGeom>
                    <a:noFill/>
                    <a:ln w="9525">
                      <a:noFill/>
                      <a:miter lim="800000"/>
                      <a:headEnd/>
                      <a:tailEnd/>
                    </a:ln>
                  </pic:spPr>
                </pic:pic>
              </a:graphicData>
            </a:graphic>
          </wp:anchor>
        </w:drawing>
      </w:r>
      <w:r w:rsidR="00E06FE0">
        <w:t>De capaciteitsverhouding</w:t>
      </w:r>
      <w:r w:rsidR="001A623E">
        <w:fldChar w:fldCharType="begin"/>
      </w:r>
      <w:r w:rsidR="001A623E">
        <w:instrText xml:space="preserve"> XE "</w:instrText>
      </w:r>
      <w:r w:rsidR="001A623E" w:rsidRPr="00E940EE">
        <w:instrText>capaciteitsverhouding</w:instrText>
      </w:r>
      <w:r w:rsidR="001A623E">
        <w:instrText xml:space="preserve">" </w:instrText>
      </w:r>
      <w:r w:rsidR="001A623E">
        <w:fldChar w:fldCharType="end"/>
      </w:r>
      <w:r w:rsidR="00E06FE0">
        <w:t xml:space="preserve"> (capacity ratio) k</w:t>
      </w:r>
      <w:r w:rsidR="00E06FE0">
        <w:sym w:font="Symbol" w:char="F0A2"/>
      </w:r>
      <w:r w:rsidR="00E06FE0">
        <w:t xml:space="preserve"> is de verhouding van de </w:t>
      </w:r>
      <w:r w:rsidR="00E06FE0">
        <w:rPr>
          <w:i/>
        </w:rPr>
        <w:t>hoeveelheid</w:t>
      </w:r>
      <w:r w:rsidR="00E06FE0">
        <w:t xml:space="preserve"> van een component in de twee fasen.</w:t>
      </w:r>
    </w:p>
    <w:p w:rsidR="00E06FE0" w:rsidRDefault="00E06FE0" w:rsidP="0002399B">
      <w:r>
        <w:rPr>
          <w:position w:val="-28"/>
        </w:rPr>
        <w:object w:dxaOrig="1840" w:dyaOrig="639">
          <v:shape id="_x0000_i1290" type="#_x0000_t75" style="width:92.25pt;height:32.25pt" o:ole="" fillcolor="window">
            <v:imagedata r:id="rId781" o:title=""/>
          </v:shape>
          <o:OLEObject Type="Embed" ProgID="Equation.3" ShapeID="_x0000_i1290" DrawAspect="Content" ObjectID="_1319627430" r:id="rId782"/>
        </w:object>
      </w:r>
      <w:r>
        <w:cr/>
        <w:t>De kans dat een component i zich in de mobiele fase bevindt:</w:t>
      </w:r>
      <w:r>
        <w:cr/>
      </w:r>
      <w:r>
        <w:rPr>
          <w:position w:val="-22"/>
        </w:rPr>
        <w:object w:dxaOrig="900" w:dyaOrig="580">
          <v:shape id="_x0000_i1291" type="#_x0000_t75" style="width:45pt;height:29.25pt" o:ole="" fillcolor="window">
            <v:imagedata r:id="rId783" o:title=""/>
          </v:shape>
          <o:OLEObject Type="Embed" ProgID="Equation.3" ShapeID="_x0000_i1291" DrawAspect="Content" ObjectID="_1319627431" r:id="rId784"/>
        </w:object>
      </w:r>
      <w:r>
        <w:cr/>
        <w:t xml:space="preserve">Als de mobiele fase een snelheid </w:t>
      </w:r>
      <w:r>
        <w:rPr>
          <w:i/>
        </w:rPr>
        <w:t>v</w:t>
      </w:r>
      <w:r>
        <w:t xml:space="preserve"> heeft is de snelheid van component i: </w:t>
      </w:r>
      <w:r>
        <w:rPr>
          <w:i/>
        </w:rPr>
        <w:t>v</w:t>
      </w:r>
      <w:r>
        <w:rPr>
          <w:vertAlign w:val="subscript"/>
        </w:rPr>
        <w:t>i</w:t>
      </w:r>
      <w:r>
        <w:t xml:space="preserve">= </w:t>
      </w:r>
      <w:r>
        <w:rPr>
          <w:rFonts w:ascii="Symbol" w:hAnsi="Symbol"/>
        </w:rPr>
        <w:t></w:t>
      </w:r>
      <w:r>
        <w:sym w:font="Symbol" w:char="F0D7"/>
      </w:r>
      <w:r>
        <w:rPr>
          <w:i/>
        </w:rPr>
        <w:t>v</w:t>
      </w:r>
      <w:r>
        <w:t xml:space="preserve">= </w:t>
      </w:r>
      <w:r>
        <w:rPr>
          <w:i/>
        </w:rPr>
        <w:t>v</w:t>
      </w:r>
      <w:r>
        <w:t>/(1+</w:t>
      </w:r>
      <w:r>
        <w:rPr>
          <w:i/>
        </w:rPr>
        <w:t>k</w:t>
      </w:r>
      <w:r>
        <w:rPr>
          <w:vertAlign w:val="subscript"/>
        </w:rPr>
        <w:t>i</w:t>
      </w:r>
      <w:r>
        <w:rPr>
          <w:i/>
        </w:rPr>
        <w:sym w:font="Symbol" w:char="F0A2"/>
      </w:r>
      <w:r>
        <w:t>)</w:t>
      </w:r>
    </w:p>
    <w:p w:rsidR="00E06FE0" w:rsidRDefault="00E06FE0" w:rsidP="0002399B">
      <w:r>
        <w:t>De verblijftijd</w:t>
      </w:r>
      <w:r w:rsidR="001A623E">
        <w:fldChar w:fldCharType="begin"/>
      </w:r>
      <w:r w:rsidR="001A623E">
        <w:instrText xml:space="preserve"> XE "</w:instrText>
      </w:r>
      <w:r w:rsidR="001A623E" w:rsidRPr="00E940EE">
        <w:instrText>verblijftijd</w:instrText>
      </w:r>
      <w:r w:rsidR="001A623E">
        <w:instrText xml:space="preserve">" </w:instrText>
      </w:r>
      <w:r w:rsidR="001A623E">
        <w:fldChar w:fldCharType="end"/>
      </w:r>
      <w:r>
        <w:t xml:space="preserve"> (retention time) in een kolom met hoogte </w:t>
      </w:r>
      <w:r>
        <w:rPr>
          <w:i/>
        </w:rPr>
        <w:t xml:space="preserve">L </w:t>
      </w:r>
      <w:r>
        <w:t xml:space="preserve">is dan </w:t>
      </w:r>
      <w:r>
        <w:rPr>
          <w:i/>
        </w:rPr>
        <w:t>t</w:t>
      </w:r>
      <w:r>
        <w:rPr>
          <w:vertAlign w:val="subscript"/>
        </w:rPr>
        <w:t>R,i</w:t>
      </w:r>
      <w:r>
        <w:t xml:space="preserve"> = </w:t>
      </w:r>
      <w:r>
        <w:rPr>
          <w:i/>
        </w:rPr>
        <w:t>L</w:t>
      </w:r>
      <w:r>
        <w:t>/</w:t>
      </w:r>
      <w:r>
        <w:rPr>
          <w:i/>
        </w:rPr>
        <w:t>v</w:t>
      </w:r>
      <w:r>
        <w:rPr>
          <w:vertAlign w:val="subscript"/>
        </w:rPr>
        <w:t>i</w:t>
      </w:r>
      <w:r>
        <w:t xml:space="preserve"> = </w:t>
      </w:r>
      <w:r>
        <w:rPr>
          <w:i/>
        </w:rPr>
        <w:t>L</w:t>
      </w:r>
      <w:r>
        <w:sym w:font="Symbol" w:char="F0D7"/>
      </w:r>
      <w:r>
        <w:t>(1+</w:t>
      </w:r>
      <w:r>
        <w:rPr>
          <w:i/>
        </w:rPr>
        <w:t>k</w:t>
      </w:r>
      <w:r>
        <w:rPr>
          <w:vertAlign w:val="subscript"/>
        </w:rPr>
        <w:t>i</w:t>
      </w:r>
      <w:r>
        <w:rPr>
          <w:i/>
        </w:rPr>
        <w:sym w:font="Symbol" w:char="F0A2"/>
      </w:r>
      <w:r>
        <w:t>)/</w:t>
      </w:r>
      <w:r>
        <w:rPr>
          <w:i/>
        </w:rPr>
        <w:t>v</w:t>
      </w:r>
    </w:p>
    <w:p w:rsidR="00E06FE0" w:rsidRDefault="00E06FE0" w:rsidP="0002399B">
      <w:r>
        <w:t xml:space="preserve">Indien </w:t>
      </w:r>
      <w:r>
        <w:rPr>
          <w:i/>
        </w:rPr>
        <w:t>t</w:t>
      </w:r>
      <w:r>
        <w:rPr>
          <w:vertAlign w:val="subscript"/>
        </w:rPr>
        <w:t>R,0</w:t>
      </w:r>
      <w:r>
        <w:t xml:space="preserve"> de retentietijd</w:t>
      </w:r>
      <w:r w:rsidR="001A623E">
        <w:fldChar w:fldCharType="begin"/>
      </w:r>
      <w:r w:rsidR="001A623E">
        <w:instrText xml:space="preserve"> XE "</w:instrText>
      </w:r>
      <w:r w:rsidR="001A623E" w:rsidRPr="00E940EE">
        <w:instrText>retentietijd</w:instrText>
      </w:r>
      <w:r w:rsidR="001A623E">
        <w:instrText xml:space="preserve">" </w:instrText>
      </w:r>
      <w:r w:rsidR="001A623E">
        <w:fldChar w:fldCharType="end"/>
      </w:r>
      <w:r>
        <w:t xml:space="preserve"> is van een component die onvertraagd door de kolom komt, dan geldt</w:t>
      </w:r>
    </w:p>
    <w:p w:rsidR="00E06FE0" w:rsidRDefault="00E06FE0" w:rsidP="0002399B">
      <w:r>
        <w:rPr>
          <w:i/>
        </w:rPr>
        <w:t>t</w:t>
      </w:r>
      <w:r>
        <w:rPr>
          <w:vertAlign w:val="subscript"/>
        </w:rPr>
        <w:t xml:space="preserve">R,i </w:t>
      </w:r>
      <w:r>
        <w:t xml:space="preserve">= </w:t>
      </w:r>
      <w:r>
        <w:rPr>
          <w:i/>
        </w:rPr>
        <w:t>t</w:t>
      </w:r>
      <w:r>
        <w:rPr>
          <w:vertAlign w:val="subscript"/>
        </w:rPr>
        <w:t>R,0</w:t>
      </w:r>
      <w:r>
        <w:t xml:space="preserve"> </w:t>
      </w:r>
      <w:r>
        <w:sym w:font="Symbol" w:char="F0D7"/>
      </w:r>
      <w:r>
        <w:t xml:space="preserve"> (1 + </w:t>
      </w:r>
      <w:r>
        <w:rPr>
          <w:i/>
        </w:rPr>
        <w:t>k</w:t>
      </w:r>
      <w:r>
        <w:rPr>
          <w:vertAlign w:val="subscript"/>
        </w:rPr>
        <w:t>i</w:t>
      </w:r>
      <w:r>
        <w:sym w:font="Symbol" w:char="F0A2"/>
      </w:r>
      <w:r>
        <w:t>)</w:t>
      </w:r>
      <w:r>
        <w:cr/>
        <w:t xml:space="preserve">Hieruit volgt een simpele manier om </w:t>
      </w:r>
      <w:r>
        <w:rPr>
          <w:i/>
        </w:rPr>
        <w:t>k</w:t>
      </w:r>
      <w:r>
        <w:rPr>
          <w:vertAlign w:val="subscript"/>
        </w:rPr>
        <w:t>i</w:t>
      </w:r>
      <w:r>
        <w:rPr>
          <w:i/>
        </w:rPr>
        <w:sym w:font="Symbol" w:char="F0A2"/>
      </w:r>
      <w:r>
        <w:t xml:space="preserve"> te berekenen:</w:t>
      </w:r>
    </w:p>
    <w:p w:rsidR="00E06FE0" w:rsidRDefault="00B27494" w:rsidP="0002399B">
      <w:r>
        <w:rPr>
          <w:noProof/>
        </w:rPr>
        <w:drawing>
          <wp:anchor distT="0" distB="0" distL="114300" distR="114300" simplePos="0" relativeHeight="251692544" behindDoc="0" locked="0" layoutInCell="1" allowOverlap="1">
            <wp:simplePos x="0" y="0"/>
            <wp:positionH relativeFrom="column">
              <wp:posOffset>2352040</wp:posOffset>
            </wp:positionH>
            <wp:positionV relativeFrom="paragraph">
              <wp:posOffset>52705</wp:posOffset>
            </wp:positionV>
            <wp:extent cx="3514090" cy="1621790"/>
            <wp:effectExtent l="19050" t="0" r="0" b="0"/>
            <wp:wrapSquare wrapText="bothSides"/>
            <wp:docPr id="200" name="Afbeelding 200" descr="chrom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hrom03"/>
                    <pic:cNvPicPr>
                      <a:picLocks noChangeAspect="1" noChangeArrowheads="1"/>
                    </pic:cNvPicPr>
                  </pic:nvPicPr>
                  <pic:blipFill>
                    <a:blip r:embed="rId785" cstate="print"/>
                    <a:srcRect/>
                    <a:stretch>
                      <a:fillRect/>
                    </a:stretch>
                  </pic:blipFill>
                  <pic:spPr bwMode="auto">
                    <a:xfrm>
                      <a:off x="0" y="0"/>
                      <a:ext cx="3514090" cy="1621790"/>
                    </a:xfrm>
                    <a:prstGeom prst="rect">
                      <a:avLst/>
                    </a:prstGeom>
                    <a:noFill/>
                    <a:ln w="9525">
                      <a:noFill/>
                      <a:miter lim="800000"/>
                      <a:headEnd/>
                      <a:tailEnd/>
                    </a:ln>
                  </pic:spPr>
                </pic:pic>
              </a:graphicData>
            </a:graphic>
          </wp:anchor>
        </w:drawing>
      </w:r>
      <w:r w:rsidR="00E06FE0">
        <w:rPr>
          <w:position w:val="-30"/>
        </w:rPr>
        <w:object w:dxaOrig="1440" w:dyaOrig="700">
          <v:shape id="_x0000_i1292" type="#_x0000_t75" style="width:1in;height:35.25pt" o:ole="" fillcolor="window">
            <v:imagedata r:id="rId786" o:title=""/>
          </v:shape>
          <o:OLEObject Type="Embed" ProgID="Equation.3" ShapeID="_x0000_i1292" DrawAspect="Content" ObjectID="_1319627432" r:id="rId787"/>
        </w:object>
      </w:r>
    </w:p>
    <w:p w:rsidR="00E06FE0" w:rsidRDefault="00E06FE0" w:rsidP="00953991">
      <w:pPr>
        <w:pStyle w:val="Kop4"/>
      </w:pPr>
      <w:bookmarkStart w:id="935" w:name="_Toc441406951"/>
      <w:bookmarkStart w:id="936" w:name="_Toc441562837"/>
      <w:r>
        <w:t>Resolutie</w:t>
      </w:r>
      <w:bookmarkEnd w:id="935"/>
      <w:bookmarkEnd w:id="936"/>
    </w:p>
    <w:p w:rsidR="00E06FE0" w:rsidRDefault="00E06FE0" w:rsidP="0002399B">
      <w:r>
        <w:t>Om te kunnen beslissen of twee componenten in voldoende mate gescheiden zijn is de term resolutiefactor</w:t>
      </w:r>
      <w:r w:rsidR="001A623E">
        <w:fldChar w:fldCharType="begin"/>
      </w:r>
      <w:r w:rsidR="001A623E">
        <w:instrText xml:space="preserve"> XE "</w:instrText>
      </w:r>
      <w:r w:rsidR="001A623E" w:rsidRPr="00E940EE">
        <w:instrText>resolutie</w:instrText>
      </w:r>
      <w:r w:rsidR="00461010">
        <w:instrText>:-</w:instrText>
      </w:r>
      <w:r w:rsidR="001A623E" w:rsidRPr="00E940EE">
        <w:instrText>factor</w:instrText>
      </w:r>
      <w:r w:rsidR="001A623E">
        <w:instrText xml:space="preserve">" </w:instrText>
      </w:r>
      <w:r w:rsidR="001A623E">
        <w:fldChar w:fldCharType="end"/>
      </w:r>
      <w:r>
        <w:t xml:space="preserve"> </w:t>
      </w:r>
      <w:r>
        <w:rPr>
          <w:i/>
        </w:rPr>
        <w:t>R</w:t>
      </w:r>
      <w:r>
        <w:rPr>
          <w:vertAlign w:val="subscript"/>
        </w:rPr>
        <w:t>S</w:t>
      </w:r>
      <w:r>
        <w:t xml:space="preserve"> (resolution factor) ingevoerd. </w:t>
      </w:r>
      <w:r>
        <w:rPr>
          <w:position w:val="-28"/>
        </w:rPr>
        <w:object w:dxaOrig="1480" w:dyaOrig="639">
          <v:shape id="_x0000_i1293" type="#_x0000_t75" style="width:74.25pt;height:32.25pt" o:ole="" fillcolor="window">
            <v:imagedata r:id="rId788" o:title=""/>
          </v:shape>
          <o:OLEObject Type="Embed" ProgID="Equation.3" ShapeID="_x0000_i1293" DrawAspect="Content" ObjectID="_1319627433" r:id="rId789"/>
        </w:object>
      </w:r>
    </w:p>
    <w:p w:rsidR="00E06FE0" w:rsidRDefault="00E06FE0" w:rsidP="0002399B">
      <w:pPr>
        <w:rPr>
          <w:rFonts w:ascii="Symbol" w:hAnsi="Symbol"/>
        </w:rPr>
      </w:pPr>
      <w:r>
        <w:t xml:space="preserve">De spreiding </w:t>
      </w:r>
      <w:r>
        <w:rPr>
          <w:rFonts w:ascii="Symbol" w:hAnsi="Symbol"/>
        </w:rPr>
        <w:t></w:t>
      </w:r>
      <w:r>
        <w:t xml:space="preserve"> is piekbreedte op halve piekhoogte.</w:t>
      </w:r>
    </w:p>
    <w:p w:rsidR="00E06FE0" w:rsidRDefault="00E06FE0" w:rsidP="0002399B"/>
    <w:p w:rsidR="00E06FE0" w:rsidRDefault="00E06FE0" w:rsidP="0002399B">
      <w:r>
        <w:t xml:space="preserve">In bijgaande figuur is </w:t>
      </w:r>
      <w:r>
        <w:rPr>
          <w:i/>
        </w:rPr>
        <w:t>R</w:t>
      </w:r>
      <w:r>
        <w:rPr>
          <w:vertAlign w:val="subscript"/>
        </w:rPr>
        <w:t>S</w:t>
      </w:r>
      <w:r>
        <w:t>= 1,5. Dit wordt als een goede waarde gezien voor kwantificering omdat de componenten op de basislijn gescheiden zijn.</w:t>
      </w:r>
    </w:p>
    <w:p w:rsidR="00E06FE0" w:rsidRDefault="00E06FE0" w:rsidP="0002399B">
      <w:r>
        <w:t>Indien men een chromatogram</w:t>
      </w:r>
      <w:r w:rsidR="00173DFB">
        <w:fldChar w:fldCharType="begin"/>
      </w:r>
      <w:r w:rsidR="00173DFB">
        <w:instrText xml:space="preserve"> XE "</w:instrText>
      </w:r>
      <w:r w:rsidR="00173DFB" w:rsidRPr="00E940EE">
        <w:instrText>chromato</w:instrText>
      </w:r>
      <w:r w:rsidR="005844D5">
        <w:instrText>-:</w:instrText>
      </w:r>
      <w:r w:rsidR="00173DFB" w:rsidRPr="00E940EE">
        <w:instrText>gram</w:instrText>
      </w:r>
      <w:r w:rsidR="00173DFB">
        <w:instrText xml:space="preserve">" </w:instrText>
      </w:r>
      <w:r w:rsidR="00173DFB">
        <w:fldChar w:fldCharType="end"/>
      </w:r>
      <w:r>
        <w:t xml:space="preserve"> ter beschikking heeft kan </w:t>
      </w:r>
      <w:r>
        <w:rPr>
          <w:rFonts w:ascii="Symbol" w:hAnsi="Symbol"/>
        </w:rPr>
        <w:t></w:t>
      </w:r>
      <w:r>
        <w:t xml:space="preserve"> gemeten worden. Het is echter ook mogelijk om </w:t>
      </w:r>
      <w:r>
        <w:rPr>
          <w:i/>
        </w:rPr>
        <w:t>R</w:t>
      </w:r>
      <w:r>
        <w:rPr>
          <w:vertAlign w:val="subscript"/>
        </w:rPr>
        <w:t>S</w:t>
      </w:r>
      <w:r>
        <w:t xml:space="preserve"> te bepalen indien alleen het aantal schotels</w:t>
      </w:r>
      <w:r w:rsidR="00173DFB">
        <w:fldChar w:fldCharType="begin"/>
      </w:r>
      <w:r w:rsidR="00173DFB">
        <w:instrText xml:space="preserve"> XE "</w:instrText>
      </w:r>
      <w:r w:rsidR="00173DFB" w:rsidRPr="00E940EE">
        <w:instrText>schotel</w:instrText>
      </w:r>
      <w:r w:rsidR="00173DFB">
        <w:instrText xml:space="preserve">" </w:instrText>
      </w:r>
      <w:r w:rsidR="00173DFB">
        <w:fldChar w:fldCharType="end"/>
      </w:r>
      <w:r>
        <w:t xml:space="preserve"> </w:t>
      </w:r>
      <w:r>
        <w:rPr>
          <w:i/>
        </w:rPr>
        <w:t xml:space="preserve">N </w:t>
      </w:r>
      <w:r>
        <w:t>(zie verder) en de retentietijden bekend zijn.</w:t>
      </w:r>
    </w:p>
    <w:p w:rsidR="00E06FE0" w:rsidRDefault="00E06FE0" w:rsidP="0002399B">
      <w:r>
        <w:t xml:space="preserve">Stel </w:t>
      </w:r>
      <w:r>
        <w:rPr>
          <w:rFonts w:ascii="Symbol" w:hAnsi="Symbol"/>
        </w:rPr>
        <w:t></w:t>
      </w:r>
      <w:r>
        <w:rPr>
          <w:vertAlign w:val="subscript"/>
        </w:rPr>
        <w:t>1</w:t>
      </w:r>
      <w:r>
        <w:t xml:space="preserve"> </w:t>
      </w:r>
      <w:r>
        <w:rPr>
          <w:b/>
        </w:rPr>
        <w:t xml:space="preserve">= </w:t>
      </w:r>
      <w:r>
        <w:rPr>
          <w:rFonts w:ascii="Symbol" w:hAnsi="Symbol"/>
        </w:rPr>
        <w:t></w:t>
      </w:r>
      <w:r>
        <w:rPr>
          <w:vertAlign w:val="subscript"/>
        </w:rPr>
        <w:t>2</w:t>
      </w:r>
      <w:r>
        <w:t xml:space="preserve"> dan </w:t>
      </w:r>
      <w:r>
        <w:rPr>
          <w:position w:val="-28"/>
        </w:rPr>
        <w:object w:dxaOrig="1440" w:dyaOrig="660">
          <v:shape id="_x0000_i1294" type="#_x0000_t75" style="width:1in;height:33pt" o:ole="" fillcolor="window">
            <v:imagedata r:id="rId790" o:title=""/>
          </v:shape>
          <o:OLEObject Type="Embed" ProgID="Equation.3" ShapeID="_x0000_i1294" DrawAspect="Content" ObjectID="_1319627434" r:id="rId791"/>
        </w:object>
      </w:r>
    </w:p>
    <w:p w:rsidR="00E06FE0" w:rsidRDefault="00E06FE0" w:rsidP="0002399B">
      <w:r>
        <w:t xml:space="preserve">Aangezien </w:t>
      </w:r>
      <w:r>
        <w:rPr>
          <w:position w:val="-26"/>
        </w:rPr>
        <w:object w:dxaOrig="820" w:dyaOrig="620">
          <v:shape id="_x0000_i1295" type="#_x0000_t75" style="width:41.25pt;height:30.75pt" o:ole="" fillcolor="window">
            <v:imagedata r:id="rId792" o:title=""/>
          </v:shape>
          <o:OLEObject Type="Embed" ProgID="Equation.3" ShapeID="_x0000_i1295" DrawAspect="Content" ObjectID="_1319627435" r:id="rId793"/>
        </w:object>
      </w:r>
      <w:r>
        <w:t xml:space="preserve"> geldt:</w:t>
      </w:r>
    </w:p>
    <w:p w:rsidR="00E06FE0" w:rsidRDefault="00E06FE0" w:rsidP="0002399B">
      <w:r>
        <w:rPr>
          <w:position w:val="-30"/>
        </w:rPr>
        <w:object w:dxaOrig="7640" w:dyaOrig="740">
          <v:shape id="_x0000_i1296" type="#_x0000_t75" style="width:381.75pt;height:36.75pt" o:ole="" fillcolor="window">
            <v:imagedata r:id="rId794" o:title=""/>
          </v:shape>
          <o:OLEObject Type="Embed" ProgID="Equation.3" ShapeID="_x0000_i1296" DrawAspect="Content" ObjectID="_1319627436" r:id="rId795"/>
        </w:object>
      </w:r>
    </w:p>
    <w:p w:rsidR="00E06FE0" w:rsidRDefault="00E06FE0" w:rsidP="0002399B">
      <w:r>
        <w:t>Met deze vergelijking kan dus ook bepaald worden hoeveel schotels een kolom moet hebben om een bepaalde resolutie te bereiken.</w:t>
      </w:r>
    </w:p>
    <w:p w:rsidR="00E06FE0" w:rsidRDefault="00E06FE0" w:rsidP="0002399B">
      <w:r>
        <w:t>In bovenstaande figuur is te zien dat de piekbreedte toeneemt met toenemende retentietijd. Voor de standaarddeviatie</w:t>
      </w:r>
      <w:r w:rsidR="00173DFB">
        <w:fldChar w:fldCharType="begin"/>
      </w:r>
      <w:r w:rsidR="00173DFB">
        <w:instrText xml:space="preserve"> XE "</w:instrText>
      </w:r>
      <w:r w:rsidR="00173DFB" w:rsidRPr="00E940EE">
        <w:instrText>standaarddeviatie</w:instrText>
      </w:r>
      <w:r w:rsidR="00173DFB">
        <w:instrText xml:space="preserve">" </w:instrText>
      </w:r>
      <w:r w:rsidR="00173DFB">
        <w:fldChar w:fldCharType="end"/>
      </w:r>
      <w:r>
        <w:t xml:space="preserve"> </w:t>
      </w:r>
      <w:r>
        <w:rPr>
          <w:rFonts w:ascii="Symbol" w:hAnsi="Symbol"/>
        </w:rPr>
        <w:t></w:t>
      </w:r>
      <w:r>
        <w:t xml:space="preserve"> van deze pieken geldt dat </w:t>
      </w:r>
      <w:r>
        <w:rPr>
          <w:rFonts w:ascii="Symbol" w:hAnsi="Symbol"/>
        </w:rPr>
        <w:t></w:t>
      </w:r>
      <w:r>
        <w:t xml:space="preserve"> = </w:t>
      </w:r>
      <w:r>
        <w:rPr>
          <w:position w:val="-26"/>
        </w:rPr>
        <w:object w:dxaOrig="460" w:dyaOrig="620">
          <v:shape id="_x0000_i1297" type="#_x0000_t75" style="width:23.25pt;height:30.75pt" o:ole="" fillcolor="window">
            <v:imagedata r:id="rId796" o:title=""/>
          </v:shape>
          <o:OLEObject Type="Embed" ProgID="Equation.3" ShapeID="_x0000_i1297" DrawAspect="Content" ObjectID="_1319627437" r:id="rId797"/>
        </w:object>
      </w:r>
    </w:p>
    <w:p w:rsidR="00113178" w:rsidRDefault="00113178" w:rsidP="0002399B"/>
    <w:p w:rsidR="00595685" w:rsidRDefault="00B27494" w:rsidP="0002399B">
      <w:r>
        <w:rPr>
          <w:noProof/>
        </w:rPr>
        <w:drawing>
          <wp:inline distT="0" distB="0" distL="0" distR="0">
            <wp:extent cx="2657475" cy="1895475"/>
            <wp:effectExtent l="19050" t="0" r="9525" b="0"/>
            <wp:docPr id="416" name="Afbeelding 416" descr="chrom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chrom01"/>
                    <pic:cNvPicPr>
                      <a:picLocks noChangeAspect="1" noChangeArrowheads="1"/>
                    </pic:cNvPicPr>
                  </pic:nvPicPr>
                  <pic:blipFill>
                    <a:blip r:embed="rId798" cstate="print"/>
                    <a:srcRect/>
                    <a:stretch>
                      <a:fillRect/>
                    </a:stretch>
                  </pic:blipFill>
                  <pic:spPr bwMode="auto">
                    <a:xfrm>
                      <a:off x="0" y="0"/>
                      <a:ext cx="2657475" cy="1895475"/>
                    </a:xfrm>
                    <a:prstGeom prst="rect">
                      <a:avLst/>
                    </a:prstGeom>
                    <a:noFill/>
                    <a:ln w="9525">
                      <a:noFill/>
                      <a:miter lim="800000"/>
                      <a:headEnd/>
                      <a:tailEnd/>
                    </a:ln>
                  </pic:spPr>
                </pic:pic>
              </a:graphicData>
            </a:graphic>
          </wp:inline>
        </w:drawing>
      </w:r>
    </w:p>
    <w:p w:rsidR="00E06FE0" w:rsidRDefault="00E06FE0" w:rsidP="0002399B">
      <w:r>
        <w:t>Om na te gaan of een kolom efficiënt scheidt is, naar analogie met de destillatie, het schotelgetal</w:t>
      </w:r>
      <w:r w:rsidR="00173DFB">
        <w:fldChar w:fldCharType="begin"/>
      </w:r>
      <w:r w:rsidR="00173DFB">
        <w:instrText xml:space="preserve"> XE "</w:instrText>
      </w:r>
      <w:r w:rsidR="00173DFB" w:rsidRPr="00E940EE">
        <w:instrText>schotel</w:instrText>
      </w:r>
      <w:r w:rsidR="00461010">
        <w:instrText>:-</w:instrText>
      </w:r>
      <w:r w:rsidR="00173DFB" w:rsidRPr="00E940EE">
        <w:instrText>getal</w:instrText>
      </w:r>
      <w:r w:rsidR="00173DFB">
        <w:instrText xml:space="preserve">" </w:instrText>
      </w:r>
      <w:r w:rsidR="00173DFB">
        <w:fldChar w:fldCharType="end"/>
      </w:r>
      <w:r>
        <w:t xml:space="preserve"> </w:t>
      </w:r>
      <w:r>
        <w:rPr>
          <w:i/>
        </w:rPr>
        <w:t>N</w:t>
      </w:r>
      <w:r>
        <w:t xml:space="preserve"> (number of theoretical plates) ingevoerd. In het algemeen geldt dat het scheidend vermogen</w:t>
      </w:r>
      <w:r w:rsidR="00173DFB">
        <w:fldChar w:fldCharType="begin"/>
      </w:r>
      <w:r w:rsidR="00173DFB">
        <w:instrText xml:space="preserve"> XE "</w:instrText>
      </w:r>
      <w:r w:rsidR="00173DFB" w:rsidRPr="00E940EE">
        <w:instrText>scheidend vermogen</w:instrText>
      </w:r>
      <w:r w:rsidR="00173DFB">
        <w:instrText xml:space="preserve">" </w:instrText>
      </w:r>
      <w:r w:rsidR="00173DFB">
        <w:fldChar w:fldCharType="end"/>
      </w:r>
      <w:r>
        <w:t xml:space="preserve"> toeneemt met het aantal schotels. De schotelhoogte</w:t>
      </w:r>
      <w:r w:rsidR="00173DFB">
        <w:fldChar w:fldCharType="begin"/>
      </w:r>
      <w:r w:rsidR="00173DFB">
        <w:instrText xml:space="preserve"> XE "</w:instrText>
      </w:r>
      <w:r w:rsidR="00173DFB" w:rsidRPr="00E940EE">
        <w:instrText>schotel</w:instrText>
      </w:r>
      <w:r w:rsidR="00461010">
        <w:instrText>:-</w:instrText>
      </w:r>
      <w:r w:rsidR="00173DFB" w:rsidRPr="00E940EE">
        <w:instrText>hoogte</w:instrText>
      </w:r>
      <w:r w:rsidR="00173DFB">
        <w:instrText xml:space="preserve">" </w:instrText>
      </w:r>
      <w:r w:rsidR="00173DFB">
        <w:fldChar w:fldCharType="end"/>
      </w:r>
      <w:r>
        <w:t xml:space="preserve"> </w:t>
      </w:r>
      <w:r>
        <w:rPr>
          <w:i/>
        </w:rPr>
        <w:t>H</w:t>
      </w:r>
      <w:r>
        <w:t xml:space="preserve"> (height equivalent of a theoretical plate), die gedefiniëerd is als </w:t>
      </w:r>
      <w:r>
        <w:rPr>
          <w:b/>
          <w:position w:val="-22"/>
        </w:rPr>
        <w:object w:dxaOrig="700" w:dyaOrig="580">
          <v:shape id="_x0000_i1298" type="#_x0000_t75" style="width:35.25pt;height:29.25pt" o:ole="" fillcolor="window">
            <v:imagedata r:id="rId799" o:title=""/>
          </v:shape>
          <o:OLEObject Type="Embed" ProgID="Equation.3" ShapeID="_x0000_i1298" DrawAspect="Content" ObjectID="_1319627438" r:id="rId800"/>
        </w:object>
      </w:r>
      <w:r>
        <w:t xml:space="preserve"> moet dan zo klein mogelijk zijn. Het is theoretisch af te leiden dat er een optimale snelheid </w:t>
      </w:r>
      <w:r>
        <w:rPr>
          <w:i/>
        </w:rPr>
        <w:t>v</w:t>
      </w:r>
      <w:r>
        <w:t xml:space="preserve"> van de mobiele fase is, waarbij </w:t>
      </w:r>
      <w:r>
        <w:rPr>
          <w:i/>
        </w:rPr>
        <w:t>H</w:t>
      </w:r>
      <w:r>
        <w:t xml:space="preserve"> minimaal, en de scheiding maximaal is.</w:t>
      </w:r>
    </w:p>
    <w:p w:rsidR="00E06FE0" w:rsidRDefault="00E06FE0" w:rsidP="0002399B">
      <w:r>
        <w:t xml:space="preserve">Factoren die de vorm van deze </w:t>
      </w:r>
      <w:r>
        <w:rPr>
          <w:i/>
        </w:rPr>
        <w:t>H-v</w:t>
      </w:r>
      <w:r>
        <w:t xml:space="preserve"> curve bepalen zijn o.a. de moleculaire diffusie</w:t>
      </w:r>
      <w:r w:rsidR="00173DFB">
        <w:fldChar w:fldCharType="begin"/>
      </w:r>
      <w:r w:rsidR="00173DFB">
        <w:instrText xml:space="preserve"> XE "</w:instrText>
      </w:r>
      <w:r w:rsidR="00173DFB" w:rsidRPr="00E940EE">
        <w:instrText>diffusie</w:instrText>
      </w:r>
      <w:r w:rsidR="00173DFB">
        <w:instrText xml:space="preserve">" </w:instrText>
      </w:r>
      <w:r w:rsidR="00173DFB">
        <w:fldChar w:fldCharType="end"/>
      </w:r>
      <w:r>
        <w:t xml:space="preserve"> en stofoverdracht tussen mobiele en vaste fase.</w:t>
      </w:r>
    </w:p>
    <w:p w:rsidR="00E06FE0" w:rsidRDefault="00E06FE0" w:rsidP="0002399B"/>
    <w:p w:rsidR="00E06FE0" w:rsidRDefault="00E06FE0" w:rsidP="00117F2D">
      <w:pPr>
        <w:pStyle w:val="Kop3"/>
      </w:pPr>
      <w:bookmarkStart w:id="937" w:name="_Toc441406952"/>
      <w:bookmarkStart w:id="938" w:name="_Toc441562838"/>
      <w:bookmarkStart w:id="939" w:name="_Toc65405289"/>
      <w:r>
        <w:t>Massabepaling</w:t>
      </w:r>
      <w:bookmarkEnd w:id="937"/>
      <w:bookmarkEnd w:id="938"/>
      <w:bookmarkEnd w:id="939"/>
    </w:p>
    <w:p w:rsidR="00E06FE0" w:rsidRDefault="00E06FE0" w:rsidP="00953991">
      <w:pPr>
        <w:pStyle w:val="Kop4"/>
      </w:pPr>
      <w:bookmarkStart w:id="940" w:name="_Toc441406953"/>
      <w:bookmarkStart w:id="941" w:name="_Toc441562839"/>
      <w:r>
        <w:t>Osmotische druk</w:t>
      </w:r>
      <w:bookmarkEnd w:id="940"/>
      <w:bookmarkEnd w:id="941"/>
    </w:p>
    <w:p w:rsidR="00E06FE0" w:rsidRDefault="00E06FE0" w:rsidP="00E06FE0">
      <w:pPr>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 w:val="left" w:pos="9750"/>
          <w:tab w:val="left" w:pos="10500"/>
          <w:tab w:val="left" w:pos="11250"/>
          <w:tab w:val="left" w:pos="12000"/>
          <w:tab w:val="left" w:pos="12750"/>
          <w:tab w:val="left" w:pos="13500"/>
          <w:tab w:val="left" w:pos="14250"/>
          <w:tab w:val="left" w:pos="15000"/>
          <w:tab w:val="left" w:pos="15750"/>
          <w:tab w:val="left" w:pos="16500"/>
          <w:tab w:val="left" w:pos="17280"/>
        </w:tabs>
        <w:suppressAutoHyphens/>
        <w:spacing w:line="1" w:lineRule="exact"/>
        <w:rPr>
          <w:vanish/>
        </w:rPr>
      </w:pPr>
      <w:r>
        <w:rPr>
          <w:vanish/>
        </w:rPr>
        <w:fldChar w:fldCharType="begin"/>
      </w:r>
      <w:r>
        <w:rPr>
          <w:vanish/>
        </w:rPr>
        <w:instrText>SEQ Figure  \* ARABIC</w:instrText>
      </w:r>
      <w:r>
        <w:rPr>
          <w:vanish/>
        </w:rPr>
        <w:fldChar w:fldCharType="separate"/>
      </w:r>
      <w:r w:rsidR="00D86AD4">
        <w:rPr>
          <w:noProof/>
          <w:vanish/>
        </w:rPr>
        <w:t>1</w:t>
      </w:r>
      <w:r>
        <w:rPr>
          <w:vanish/>
        </w:rPr>
        <w:fldChar w:fldCharType="end"/>
      </w:r>
    </w:p>
    <w:p w:rsidR="00E06FE0" w:rsidRDefault="00B27494" w:rsidP="00E06FE0">
      <w:r>
        <w:rPr>
          <w:noProof/>
        </w:rPr>
        <w:drawing>
          <wp:anchor distT="0" distB="0" distL="114300" distR="114300" simplePos="0" relativeHeight="251693568" behindDoc="0" locked="0" layoutInCell="0" allowOverlap="1">
            <wp:simplePos x="0" y="0"/>
            <wp:positionH relativeFrom="column">
              <wp:posOffset>4754880</wp:posOffset>
            </wp:positionH>
            <wp:positionV relativeFrom="paragraph">
              <wp:posOffset>45720</wp:posOffset>
            </wp:positionV>
            <wp:extent cx="1122045" cy="4663440"/>
            <wp:effectExtent l="19050" t="0" r="1905" b="0"/>
            <wp:wrapSquare wrapText="bothSides"/>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801" cstate="print"/>
                    <a:srcRect/>
                    <a:stretch>
                      <a:fillRect/>
                    </a:stretch>
                  </pic:blipFill>
                  <pic:spPr bwMode="auto">
                    <a:xfrm>
                      <a:off x="0" y="0"/>
                      <a:ext cx="1122045" cy="4663440"/>
                    </a:xfrm>
                    <a:prstGeom prst="rect">
                      <a:avLst/>
                    </a:prstGeom>
                    <a:noFill/>
                    <a:ln w="9525">
                      <a:noFill/>
                      <a:miter lim="800000"/>
                      <a:headEnd/>
                      <a:tailEnd/>
                    </a:ln>
                  </pic:spPr>
                </pic:pic>
              </a:graphicData>
            </a:graphic>
          </wp:anchor>
        </w:drawing>
      </w:r>
      <w:r w:rsidR="00E06FE0">
        <w:t>Het membraan in de opstelling hiernaast is permeabel</w:t>
      </w:r>
      <w:r w:rsidR="00173DFB">
        <w:fldChar w:fldCharType="begin"/>
      </w:r>
      <w:r w:rsidR="00173DFB">
        <w:instrText xml:space="preserve"> XE "</w:instrText>
      </w:r>
      <w:r w:rsidR="00173DFB" w:rsidRPr="00E940EE">
        <w:instrText>permeabel</w:instrText>
      </w:r>
      <w:r w:rsidR="00173DFB">
        <w:instrText xml:space="preserve">" </w:instrText>
      </w:r>
      <w:r w:rsidR="00173DFB">
        <w:fldChar w:fldCharType="end"/>
      </w:r>
      <w:r w:rsidR="00E06FE0">
        <w:t xml:space="preserve"> voor water, maar niet voor de daarin opgeloste stoffen. Water gaat de stijgbuis (osmometer</w:t>
      </w:r>
      <w:r w:rsidR="00173DFB">
        <w:fldChar w:fldCharType="begin"/>
      </w:r>
      <w:r w:rsidR="00173DFB">
        <w:instrText xml:space="preserve"> XE "</w:instrText>
      </w:r>
      <w:r w:rsidR="00173DFB" w:rsidRPr="00E940EE">
        <w:instrText>osmometer</w:instrText>
      </w:r>
      <w:r w:rsidR="00173DFB">
        <w:instrText xml:space="preserve">" </w:instrText>
      </w:r>
      <w:r w:rsidR="00173DFB">
        <w:fldChar w:fldCharType="end"/>
      </w:r>
      <w:r w:rsidR="00E06FE0">
        <w:t>) in, waardoor de druk op het membraan</w:t>
      </w:r>
      <w:r w:rsidR="00173DFB">
        <w:fldChar w:fldCharType="begin"/>
      </w:r>
      <w:r w:rsidR="00173DFB">
        <w:instrText xml:space="preserve"> XE "</w:instrText>
      </w:r>
      <w:r w:rsidR="00173DFB" w:rsidRPr="00E940EE">
        <w:instrText>membraan</w:instrText>
      </w:r>
      <w:r w:rsidR="00173DFB">
        <w:instrText xml:space="preserve">" </w:instrText>
      </w:r>
      <w:r w:rsidR="00173DFB">
        <w:fldChar w:fldCharType="end"/>
      </w:r>
      <w:r w:rsidR="00E06FE0">
        <w:t xml:space="preserve"> (van binnen uit) verhoogd wordt. Dit leidt tot een evenwichtstoestand waarvoor geldt:</w:t>
      </w:r>
    </w:p>
    <w:p w:rsidR="00E06FE0" w:rsidRDefault="00E06FE0" w:rsidP="00E06FE0">
      <w:r>
        <w:t>de osmotische druk</w:t>
      </w:r>
      <w:r w:rsidR="00173DFB">
        <w:fldChar w:fldCharType="begin"/>
      </w:r>
      <w:r w:rsidR="00173DFB">
        <w:instrText xml:space="preserve"> XE "</w:instrText>
      </w:r>
      <w:r w:rsidR="00173DFB" w:rsidRPr="00E940EE">
        <w:instrText>osmotische</w:instrText>
      </w:r>
      <w:r w:rsidR="00AF1E33">
        <w:instrText>:</w:instrText>
      </w:r>
      <w:r w:rsidR="00173DFB" w:rsidRPr="00E940EE">
        <w:instrText>druk</w:instrText>
      </w:r>
      <w:r w:rsidR="00173DFB">
        <w:instrText xml:space="preserve">" </w:instrText>
      </w:r>
      <w:r w:rsidR="00173DFB">
        <w:fldChar w:fldCharType="end"/>
      </w:r>
      <w:r>
        <w:t xml:space="preserve"> </w:t>
      </w:r>
      <w:r>
        <w:rPr>
          <w:position w:val="-22"/>
          <w:sz w:val="20"/>
        </w:rPr>
        <w:object w:dxaOrig="1480" w:dyaOrig="580">
          <v:shape id="_x0000_i1299" type="#_x0000_t75" style="width:74.25pt;height:29.25pt" o:ole="" fillcolor="window">
            <v:imagedata r:id="rId802" o:title=""/>
          </v:shape>
          <o:OLEObject Type="Embed" ProgID="Equation.3" ShapeID="_x0000_i1299" DrawAspect="Content" ObjectID="_1319627439" r:id="rId803"/>
        </w:object>
      </w:r>
      <w:r>
        <w:t xml:space="preserve"> (</w:t>
      </w:r>
      <w:r>
        <w:rPr>
          <w:i/>
        </w:rPr>
        <w:t>c</w:t>
      </w:r>
      <w:r>
        <w:t xml:space="preserve"> in mol m</w:t>
      </w:r>
      <w:r>
        <w:rPr>
          <w:rFonts w:ascii="WP TypographicSymbols" w:hAnsi="WP TypographicSymbols"/>
          <w:vertAlign w:val="superscript"/>
        </w:rPr>
        <w:sym w:font="Symbol" w:char="F02D"/>
      </w:r>
      <w:r>
        <w:rPr>
          <w:vertAlign w:val="superscript"/>
        </w:rPr>
        <w:t>3</w:t>
      </w:r>
      <w:r>
        <w:t>)</w:t>
      </w:r>
    </w:p>
    <w:p w:rsidR="00E06FE0" w:rsidRDefault="00E06FE0" w:rsidP="00E06FE0">
      <w:pPr>
        <w:rPr>
          <w:rFonts w:ascii="Symbol" w:hAnsi="Symbol"/>
        </w:rPr>
      </w:pPr>
      <w:r>
        <w:t xml:space="preserve">De wet van van </w:t>
      </w:r>
      <w:r>
        <w:sym w:font="Symbol" w:char="F0A2"/>
      </w:r>
      <w:r>
        <w:t>t Hoff</w:t>
      </w:r>
      <w:r w:rsidR="00173DFB">
        <w:fldChar w:fldCharType="begin"/>
      </w:r>
      <w:r w:rsidR="00173DFB">
        <w:instrText xml:space="preserve"> XE "</w:instrText>
      </w:r>
      <w:r w:rsidR="00173DFB" w:rsidRPr="00E940EE">
        <w:instrText>wet</w:instrText>
      </w:r>
      <w:r w:rsidR="00F60887">
        <w:instrText>:</w:instrText>
      </w:r>
      <w:r w:rsidR="00173DFB" w:rsidRPr="00E940EE">
        <w:instrText xml:space="preserve">van van </w:instrText>
      </w:r>
      <w:r w:rsidR="00173DFB" w:rsidRPr="00E940EE">
        <w:sym w:font="Symbol" w:char="F0A2"/>
      </w:r>
      <w:r w:rsidR="00173DFB" w:rsidRPr="00E940EE">
        <w:instrText>t Hoff</w:instrText>
      </w:r>
      <w:r w:rsidR="00173DFB">
        <w:instrText xml:space="preserve">" </w:instrText>
      </w:r>
      <w:r w:rsidR="00173DFB">
        <w:fldChar w:fldCharType="end"/>
      </w:r>
      <w:r>
        <w:t xml:space="preserve"> luidt: de osmotische druk heeft dezelfde waarde als de gasdruk die de opgeloste stof zou hebben, als zij zich in gasvorm in hetzelfde volume bevond als waarin ze nu opgelost is. Uit kolomhoogte</w:t>
      </w:r>
      <w:r w:rsidR="00173DFB">
        <w:fldChar w:fldCharType="begin"/>
      </w:r>
      <w:r w:rsidR="00173DFB">
        <w:instrText xml:space="preserve"> XE "</w:instrText>
      </w:r>
      <w:r w:rsidR="00173DFB" w:rsidRPr="00E940EE">
        <w:instrText>kolom</w:instrText>
      </w:r>
      <w:r w:rsidR="0085786E">
        <w:instrText>:-</w:instrText>
      </w:r>
      <w:r w:rsidR="00173DFB" w:rsidRPr="00E940EE">
        <w:instrText>hoogte</w:instrText>
      </w:r>
      <w:r w:rsidR="00173DFB">
        <w:instrText xml:space="preserve">" </w:instrText>
      </w:r>
      <w:r w:rsidR="00173DFB">
        <w:fldChar w:fldCharType="end"/>
      </w:r>
      <w:r>
        <w:t xml:space="preserve"> </w:t>
      </w:r>
      <w:r>
        <w:rPr>
          <w:i/>
        </w:rPr>
        <w:t>h</w:t>
      </w:r>
      <w:r>
        <w:t xml:space="preserve"> en dichtheid </w:t>
      </w:r>
      <w:r>
        <w:rPr>
          <w:rFonts w:ascii="Symbol" w:hAnsi="Symbol"/>
        </w:rPr>
        <w:t></w:t>
      </w:r>
      <w:r>
        <w:t xml:space="preserve"> van de oplossing volgt </w:t>
      </w:r>
      <w:r>
        <w:rPr>
          <w:rFonts w:ascii="Symbol" w:hAnsi="Symbol"/>
        </w:rPr>
        <w:t></w:t>
      </w:r>
      <w:r>
        <w:t xml:space="preserve">. en de concentratie </w:t>
      </w:r>
      <w:r>
        <w:rPr>
          <w:i/>
        </w:rPr>
        <w:t>c</w:t>
      </w:r>
      <w:r>
        <w:t xml:space="preserve"> van de opgeloste stof. Via het aantal g opgeloste stof is de molecuulmassa ervan te berekenen.</w:t>
      </w:r>
    </w:p>
    <w:p w:rsidR="00E06FE0" w:rsidRDefault="00E06FE0" w:rsidP="00E06FE0">
      <w:r>
        <w:t>Isotonische oplossingen</w:t>
      </w:r>
      <w:r w:rsidR="00173DFB">
        <w:fldChar w:fldCharType="begin"/>
      </w:r>
      <w:r w:rsidR="00173DFB">
        <w:instrText xml:space="preserve"> XE "i</w:instrText>
      </w:r>
      <w:r w:rsidR="00173DFB" w:rsidRPr="00E940EE">
        <w:instrText>sotonische oplossing</w:instrText>
      </w:r>
      <w:r w:rsidR="00173DFB">
        <w:instrText xml:space="preserve">" </w:instrText>
      </w:r>
      <w:r w:rsidR="00173DFB">
        <w:fldChar w:fldCharType="end"/>
      </w:r>
      <w:r>
        <w:t>: twee oplossingen met dezelfde osmotische waarden</w:t>
      </w:r>
      <w:r w:rsidR="00173DFB">
        <w:fldChar w:fldCharType="begin"/>
      </w:r>
      <w:r w:rsidR="00173DFB">
        <w:instrText xml:space="preserve"> XE "</w:instrText>
      </w:r>
      <w:r w:rsidR="00173DFB" w:rsidRPr="00E940EE">
        <w:instrText>osmotische</w:instrText>
      </w:r>
      <w:r w:rsidR="008611F1">
        <w:instrText>:</w:instrText>
      </w:r>
      <w:r w:rsidR="00173DFB" w:rsidRPr="00E940EE">
        <w:instrText>waarde</w:instrText>
      </w:r>
      <w:r w:rsidR="00173DFB">
        <w:instrText xml:space="preserve">" </w:instrText>
      </w:r>
      <w:r w:rsidR="00173DFB">
        <w:fldChar w:fldCharType="end"/>
      </w:r>
      <w:r>
        <w:t>.</w:t>
      </w:r>
    </w:p>
    <w:p w:rsidR="00E06FE0" w:rsidRDefault="00E06FE0" w:rsidP="00953991">
      <w:pPr>
        <w:pStyle w:val="Kop4"/>
      </w:pPr>
      <w:bookmarkStart w:id="942" w:name="_Toc441406954"/>
      <w:bookmarkStart w:id="943" w:name="_Toc441562840"/>
      <w:r>
        <w:t>Molaire vriespuntsdaling</w:t>
      </w:r>
      <w:bookmarkEnd w:id="942"/>
      <w:bookmarkEnd w:id="943"/>
    </w:p>
    <w:p w:rsidR="00E06FE0" w:rsidRDefault="00E06FE0" w:rsidP="00E06FE0">
      <w:r>
        <w:t>Bij constante druk wordt de ligging van de faseovergangen</w:t>
      </w:r>
      <w:r w:rsidR="00F76846">
        <w:fldChar w:fldCharType="begin"/>
      </w:r>
      <w:r w:rsidR="00F76846">
        <w:instrText xml:space="preserve"> XE "</w:instrText>
      </w:r>
      <w:r w:rsidR="00F76846" w:rsidRPr="00E940EE">
        <w:instrText>fase</w:instrText>
      </w:r>
      <w:r w:rsidR="008611F1">
        <w:instrText>:-</w:instrText>
      </w:r>
      <w:r w:rsidR="00F76846" w:rsidRPr="00E940EE">
        <w:instrText>overgang</w:instrText>
      </w:r>
      <w:r w:rsidR="00F76846">
        <w:instrText xml:space="preserve">" </w:instrText>
      </w:r>
      <w:r w:rsidR="00F76846">
        <w:fldChar w:fldCharType="end"/>
      </w:r>
      <w:r>
        <w:t xml:space="preserve"> s </w:t>
      </w:r>
      <w:r>
        <w:rPr>
          <w:rFonts w:ascii="WP MathA" w:hAnsi="WP MathA"/>
        </w:rPr>
        <w:sym w:font="Symbol" w:char="F0AE"/>
      </w:r>
      <w:r>
        <w:t xml:space="preserve"> l en l </w:t>
      </w:r>
      <w:r>
        <w:rPr>
          <w:rFonts w:ascii="WP MathA" w:hAnsi="WP MathA"/>
        </w:rPr>
        <w:sym w:font="Symbol" w:char="F0AE"/>
      </w:r>
      <w:r>
        <w:t xml:space="preserve"> g beïnvloed door de aanwezigheid van een opgeloste stof in de vloeistof. Er treedt dan vriespuntsdaling</w:t>
      </w:r>
      <w:r w:rsidR="00F76846">
        <w:fldChar w:fldCharType="begin"/>
      </w:r>
      <w:r w:rsidR="00F76846">
        <w:instrText xml:space="preserve"> XE "</w:instrText>
      </w:r>
      <w:r w:rsidR="00F76846" w:rsidRPr="00E940EE">
        <w:instrText>vriespuntsdaling</w:instrText>
      </w:r>
      <w:r w:rsidR="00F76846">
        <w:instrText xml:space="preserve">" </w:instrText>
      </w:r>
      <w:r w:rsidR="00F76846">
        <w:fldChar w:fldCharType="end"/>
      </w:r>
      <w:r>
        <w:t xml:space="preserve"> of kookpuntsverhoging</w:t>
      </w:r>
      <w:r w:rsidR="00F76846">
        <w:fldChar w:fldCharType="begin"/>
      </w:r>
      <w:r w:rsidR="00F76846">
        <w:instrText xml:space="preserve"> XE "</w:instrText>
      </w:r>
      <w:r w:rsidR="00F76846" w:rsidRPr="00E940EE">
        <w:instrText>kookpuntsverhoging</w:instrText>
      </w:r>
      <w:r w:rsidR="00F76846">
        <w:instrText xml:space="preserve">" </w:instrText>
      </w:r>
      <w:r w:rsidR="00F76846">
        <w:fldChar w:fldCharType="end"/>
      </w:r>
      <w:r>
        <w:t xml:space="preserve"> op. De grootte ervan is onafhankelijk van de aard van de opgeloste stof en wordt uitsluitend bepaald door de hoeveelheid ervan, uitgedrukt in mol. Voor een bepaalde vloeistof zijn de molaire vriespuntsdaling (kryoscopische constante</w:t>
      </w:r>
      <w:r w:rsidR="00F76846">
        <w:fldChar w:fldCharType="begin"/>
      </w:r>
      <w:r w:rsidR="00F76846">
        <w:instrText xml:space="preserve"> XE "</w:instrText>
      </w:r>
      <w:r w:rsidR="00F76846" w:rsidRPr="00E940EE">
        <w:instrText>kryoscopische constante</w:instrText>
      </w:r>
      <w:r w:rsidR="00F76846">
        <w:instrText xml:space="preserve">" </w:instrText>
      </w:r>
      <w:r w:rsidR="00F76846">
        <w:fldChar w:fldCharType="end"/>
      </w:r>
      <w:r w:rsidR="00CF264F">
        <w:fldChar w:fldCharType="begin"/>
      </w:r>
      <w:r w:rsidR="00CF264F">
        <w:instrText xml:space="preserve"> XE "</w:instrText>
      </w:r>
      <w:r w:rsidR="00CF264F" w:rsidRPr="00E940EE">
        <w:instrText>constante</w:instrText>
      </w:r>
      <w:r w:rsidR="00CF264F">
        <w:instrText xml:space="preserve">:kryoscopische" </w:instrText>
      </w:r>
      <w:r w:rsidR="00CF264F">
        <w:fldChar w:fldCharType="end"/>
      </w:r>
      <w:r>
        <w:t>) en kookpuntsverhoging (ebullioscopische constante</w:t>
      </w:r>
      <w:r w:rsidR="00F76846">
        <w:fldChar w:fldCharType="begin"/>
      </w:r>
      <w:r w:rsidR="00F76846">
        <w:instrText xml:space="preserve"> XE "</w:instrText>
      </w:r>
      <w:r w:rsidR="00F76846" w:rsidRPr="00E940EE">
        <w:instrText>ebullioscopische constante</w:instrText>
      </w:r>
      <w:r w:rsidR="00F76846">
        <w:instrText xml:space="preserve">" </w:instrText>
      </w:r>
      <w:r w:rsidR="00F76846">
        <w:fldChar w:fldCharType="end"/>
      </w:r>
      <w:r w:rsidR="00CF264F">
        <w:fldChar w:fldCharType="begin"/>
      </w:r>
      <w:r w:rsidR="00CF264F">
        <w:instrText xml:space="preserve"> XE "</w:instrText>
      </w:r>
      <w:r w:rsidR="00CF264F" w:rsidRPr="00E940EE">
        <w:instrText>constante</w:instrText>
      </w:r>
      <w:r w:rsidR="00CF264F">
        <w:instrText>:</w:instrText>
      </w:r>
      <w:r w:rsidR="00CF264F" w:rsidRPr="00E940EE">
        <w:instrText>ebullioscopische</w:instrText>
      </w:r>
      <w:r w:rsidR="00CF264F">
        <w:instrText xml:space="preserve">" </w:instrText>
      </w:r>
      <w:r w:rsidR="00CF264F">
        <w:fldChar w:fldCharType="end"/>
      </w:r>
      <w:r>
        <w:t xml:space="preserve">) karakteristieke grootheden, die uitgedrukt worden in Kelvin per </w:t>
      </w:r>
      <w:smartTag w:uri="urn:schemas-microsoft-com:office:smarttags" w:element="metricconverter">
        <w:smartTagPr>
          <w:attr w:name="ProductID" w:val="100 g"/>
        </w:smartTagPr>
        <w:r>
          <w:t>100 g</w:t>
        </w:r>
      </w:smartTag>
      <w:r>
        <w:t xml:space="preserve"> (BINAS) of per </w:t>
      </w:r>
      <w:smartTag w:uri="urn:schemas-microsoft-com:office:smarttags" w:element="metricconverter">
        <w:smartTagPr>
          <w:attr w:name="ProductID" w:val="1000 g"/>
        </w:smartTagPr>
        <w:r>
          <w:t>1000 g</w:t>
        </w:r>
      </w:smartTag>
      <w:r>
        <w:t xml:space="preserve"> (internationaal) oplosmiddel. Met behulp van vriespuntsdaling of </w:t>
      </w:r>
      <w:r>
        <w:lastRenderedPageBreak/>
        <w:t>kookpuntsverhoging kan de molaire massa van een opgeloste stof worden bepaald (vooral toegepast bij grote moleculen).</w:t>
      </w:r>
    </w:p>
    <w:p w:rsidR="00E06FE0" w:rsidRDefault="00E06FE0">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p>
    <w:p w:rsidR="00E06FE0" w:rsidRDefault="00E06FE0" w:rsidP="00117F2D">
      <w:pPr>
        <w:pStyle w:val="Kop3"/>
      </w:pPr>
      <w:bookmarkStart w:id="944" w:name="_Toc65405290"/>
      <w:r w:rsidRPr="00F21EC7">
        <w:t>DSC (differential scanning</w:t>
      </w:r>
      <w:r w:rsidR="002A0B51">
        <w:t xml:space="preserve"> </w:t>
      </w:r>
      <w:r w:rsidRPr="00F21EC7">
        <w:t>calorimetry)</w:t>
      </w:r>
      <w:bookmarkEnd w:id="944"/>
    </w:p>
    <w:p w:rsidR="00E06FE0" w:rsidRPr="00F21EC7" w:rsidRDefault="00E06FE0" w:rsidP="00E06FE0">
      <w:pPr>
        <w:rPr>
          <w:szCs w:val="22"/>
        </w:rPr>
      </w:pPr>
      <w:r w:rsidRPr="00F21EC7">
        <w:rPr>
          <w:bCs/>
          <w:szCs w:val="22"/>
        </w:rPr>
        <w:t>DSC</w:t>
      </w:r>
      <w:r w:rsidR="00F76846">
        <w:rPr>
          <w:bCs/>
          <w:szCs w:val="22"/>
        </w:rPr>
        <w:fldChar w:fldCharType="begin"/>
      </w:r>
      <w:r w:rsidR="00F76846">
        <w:instrText xml:space="preserve"> XE "</w:instrText>
      </w:r>
      <w:r w:rsidR="00F76846" w:rsidRPr="00E940EE">
        <w:rPr>
          <w:bCs/>
          <w:szCs w:val="22"/>
        </w:rPr>
        <w:instrText>DSC</w:instrText>
      </w:r>
      <w:r w:rsidR="00F76846">
        <w:instrText xml:space="preserve">" </w:instrText>
      </w:r>
      <w:r w:rsidR="00F76846">
        <w:rPr>
          <w:bCs/>
          <w:szCs w:val="22"/>
        </w:rPr>
        <w:fldChar w:fldCharType="end"/>
      </w:r>
      <w:r w:rsidRPr="00F21EC7">
        <w:rPr>
          <w:bCs/>
          <w:szCs w:val="22"/>
        </w:rPr>
        <w:t xml:space="preserve"> (differential scanning</w:t>
      </w:r>
      <w:r w:rsidR="00CF264F">
        <w:rPr>
          <w:bCs/>
          <w:szCs w:val="22"/>
        </w:rPr>
        <w:t xml:space="preserve"> </w:t>
      </w:r>
      <w:r w:rsidRPr="00F21EC7">
        <w:rPr>
          <w:bCs/>
          <w:szCs w:val="22"/>
        </w:rPr>
        <w:t>calorimetry</w:t>
      </w:r>
      <w:r w:rsidR="00F76846">
        <w:rPr>
          <w:bCs/>
          <w:szCs w:val="22"/>
        </w:rPr>
        <w:fldChar w:fldCharType="begin"/>
      </w:r>
      <w:r w:rsidR="00F76846">
        <w:instrText xml:space="preserve"> XE "</w:instrText>
      </w:r>
      <w:r w:rsidR="00F76846" w:rsidRPr="00E940EE">
        <w:rPr>
          <w:bCs/>
          <w:szCs w:val="22"/>
        </w:rPr>
        <w:instrText>differential scanning</w:instrText>
      </w:r>
      <w:r w:rsidR="00CF264F">
        <w:rPr>
          <w:bCs/>
          <w:szCs w:val="22"/>
        </w:rPr>
        <w:instrText xml:space="preserve"> </w:instrText>
      </w:r>
      <w:r w:rsidR="00F76846" w:rsidRPr="00E940EE">
        <w:rPr>
          <w:bCs/>
          <w:szCs w:val="22"/>
        </w:rPr>
        <w:instrText>calorimetry</w:instrText>
      </w:r>
      <w:r w:rsidR="00F76846">
        <w:instrText xml:space="preserve">" </w:instrText>
      </w:r>
      <w:r w:rsidR="00F76846">
        <w:rPr>
          <w:bCs/>
          <w:szCs w:val="22"/>
        </w:rPr>
        <w:fldChar w:fldCharType="end"/>
      </w:r>
      <w:r w:rsidRPr="00F21EC7">
        <w:rPr>
          <w:bCs/>
          <w:szCs w:val="22"/>
        </w:rPr>
        <w:t xml:space="preserve">) is een techniek die wordt gebruikt om het gedrag van polymeren bij verwarming te onderzoeken. </w:t>
      </w:r>
      <w:r>
        <w:rPr>
          <w:bCs/>
          <w:szCs w:val="22"/>
        </w:rPr>
        <w:t>Dus voor het bestuderen van</w:t>
      </w:r>
      <w:r w:rsidRPr="00F21EC7">
        <w:rPr>
          <w:bCs/>
          <w:szCs w:val="22"/>
        </w:rPr>
        <w:t xml:space="preserve"> </w:t>
      </w:r>
      <w:r w:rsidRPr="00F21EC7">
        <w:rPr>
          <w:bCs/>
          <w:i/>
          <w:iCs/>
          <w:szCs w:val="22"/>
        </w:rPr>
        <w:t>thermische overgangen</w:t>
      </w:r>
      <w:r w:rsidR="00F76846" w:rsidRPr="008611F1">
        <w:rPr>
          <w:bCs/>
          <w:iCs/>
          <w:szCs w:val="22"/>
        </w:rPr>
        <w:fldChar w:fldCharType="begin"/>
      </w:r>
      <w:r w:rsidR="00F76846" w:rsidRPr="008611F1">
        <w:instrText xml:space="preserve"> XE "</w:instrText>
      </w:r>
      <w:r w:rsidR="00F76846" w:rsidRPr="008611F1">
        <w:rPr>
          <w:bCs/>
          <w:iCs/>
          <w:szCs w:val="22"/>
        </w:rPr>
        <w:instrText>thermische overgang</w:instrText>
      </w:r>
      <w:r w:rsidR="00F76846" w:rsidRPr="008611F1">
        <w:instrText xml:space="preserve">" </w:instrText>
      </w:r>
      <w:r w:rsidR="00F76846" w:rsidRPr="008611F1">
        <w:rPr>
          <w:bCs/>
          <w:iCs/>
          <w:szCs w:val="22"/>
        </w:rPr>
        <w:fldChar w:fldCharType="end"/>
      </w:r>
      <w:r w:rsidRPr="00F21EC7">
        <w:rPr>
          <w:bCs/>
          <w:szCs w:val="22"/>
        </w:rPr>
        <w:t xml:space="preserve"> van een polymeer</w:t>
      </w:r>
      <w:r w:rsidR="00AF1E33">
        <w:rPr>
          <w:bCs/>
          <w:szCs w:val="22"/>
        </w:rPr>
        <w:fldChar w:fldCharType="begin"/>
      </w:r>
      <w:r w:rsidR="00AF1E33">
        <w:instrText xml:space="preserve"> XE "</w:instrText>
      </w:r>
      <w:r w:rsidR="00AF1E33" w:rsidRPr="00A01FDC">
        <w:instrText>poly:-meer</w:instrText>
      </w:r>
      <w:r w:rsidR="00AF1E33">
        <w:instrText xml:space="preserve">" </w:instrText>
      </w:r>
      <w:r w:rsidR="00AF1E33">
        <w:rPr>
          <w:bCs/>
          <w:szCs w:val="22"/>
        </w:rPr>
        <w:fldChar w:fldCharType="end"/>
      </w:r>
      <w:r w:rsidRPr="00F21EC7">
        <w:rPr>
          <w:bCs/>
          <w:szCs w:val="22"/>
        </w:rPr>
        <w:t xml:space="preserve">. </w:t>
      </w:r>
      <w:r>
        <w:rPr>
          <w:bCs/>
          <w:szCs w:val="22"/>
        </w:rPr>
        <w:t>T</w:t>
      </w:r>
      <w:r w:rsidRPr="00F21EC7">
        <w:rPr>
          <w:bCs/>
          <w:szCs w:val="22"/>
        </w:rPr>
        <w:t>hermische overgangen zijn de veranderingen die in een polymeer</w:t>
      </w:r>
      <w:r w:rsidR="00AF1E33">
        <w:rPr>
          <w:bCs/>
          <w:szCs w:val="22"/>
        </w:rPr>
        <w:fldChar w:fldCharType="begin"/>
      </w:r>
      <w:r w:rsidR="00AF1E33">
        <w:instrText xml:space="preserve"> XE "</w:instrText>
      </w:r>
      <w:r w:rsidR="00AF1E33" w:rsidRPr="00A01FDC">
        <w:instrText>poly:-meer</w:instrText>
      </w:r>
      <w:r w:rsidR="00AF1E33">
        <w:instrText xml:space="preserve">" </w:instrText>
      </w:r>
      <w:r w:rsidR="00AF1E33">
        <w:rPr>
          <w:bCs/>
          <w:szCs w:val="22"/>
        </w:rPr>
        <w:fldChar w:fldCharType="end"/>
      </w:r>
      <w:r w:rsidRPr="00F21EC7">
        <w:rPr>
          <w:bCs/>
          <w:szCs w:val="22"/>
        </w:rPr>
        <w:t xml:space="preserve"> plaatsvinden </w:t>
      </w:r>
      <w:r>
        <w:rPr>
          <w:bCs/>
          <w:szCs w:val="22"/>
        </w:rPr>
        <w:t>bij</w:t>
      </w:r>
      <w:r w:rsidRPr="00F21EC7">
        <w:rPr>
          <w:bCs/>
          <w:szCs w:val="22"/>
        </w:rPr>
        <w:t xml:space="preserve"> verwarm</w:t>
      </w:r>
      <w:r>
        <w:rPr>
          <w:bCs/>
          <w:szCs w:val="22"/>
        </w:rPr>
        <w:t>en</w:t>
      </w:r>
      <w:r w:rsidRPr="00F21EC7">
        <w:rPr>
          <w:bCs/>
          <w:szCs w:val="22"/>
        </w:rPr>
        <w:t>. Het smelten van een kristallijn polymeer</w:t>
      </w:r>
      <w:r w:rsidR="00AF1E33">
        <w:rPr>
          <w:bCs/>
          <w:szCs w:val="22"/>
        </w:rPr>
        <w:fldChar w:fldCharType="begin"/>
      </w:r>
      <w:r w:rsidR="00AF1E33">
        <w:instrText xml:space="preserve"> XE "</w:instrText>
      </w:r>
      <w:r w:rsidR="00AF1E33" w:rsidRPr="00A01FDC">
        <w:instrText>poly:-meer</w:instrText>
      </w:r>
      <w:r w:rsidR="00AF1E33">
        <w:instrText xml:space="preserve">" </w:instrText>
      </w:r>
      <w:r w:rsidR="00AF1E33">
        <w:rPr>
          <w:bCs/>
          <w:szCs w:val="22"/>
        </w:rPr>
        <w:fldChar w:fldCharType="end"/>
      </w:r>
      <w:r w:rsidRPr="00F21EC7">
        <w:rPr>
          <w:bCs/>
          <w:szCs w:val="22"/>
        </w:rPr>
        <w:t xml:space="preserve"> is één voorbeeld. </w:t>
      </w:r>
      <w:r>
        <w:rPr>
          <w:bCs/>
          <w:szCs w:val="22"/>
        </w:rPr>
        <w:t xml:space="preserve">De </w:t>
      </w:r>
      <w:r w:rsidRPr="00E80434">
        <w:rPr>
          <w:bCs/>
          <w:szCs w:val="22"/>
        </w:rPr>
        <w:t>glasovergang</w:t>
      </w:r>
      <w:r w:rsidR="00F76846">
        <w:rPr>
          <w:bCs/>
          <w:szCs w:val="22"/>
        </w:rPr>
        <w:fldChar w:fldCharType="begin"/>
      </w:r>
      <w:r w:rsidR="00F76846">
        <w:instrText xml:space="preserve"> XE "</w:instrText>
      </w:r>
      <w:r w:rsidR="00F76846" w:rsidRPr="00E940EE">
        <w:rPr>
          <w:bCs/>
          <w:szCs w:val="22"/>
        </w:rPr>
        <w:instrText>glas</w:instrText>
      </w:r>
      <w:r w:rsidR="00DC096F">
        <w:rPr>
          <w:bCs/>
          <w:szCs w:val="22"/>
        </w:rPr>
        <w:instrText>:-</w:instrText>
      </w:r>
      <w:r w:rsidR="00F76846" w:rsidRPr="00E940EE">
        <w:rPr>
          <w:bCs/>
          <w:szCs w:val="22"/>
        </w:rPr>
        <w:instrText>overgang</w:instrText>
      </w:r>
      <w:r w:rsidR="00F76846">
        <w:instrText xml:space="preserve">" </w:instrText>
      </w:r>
      <w:r w:rsidR="00F76846">
        <w:rPr>
          <w:bCs/>
          <w:szCs w:val="22"/>
        </w:rPr>
        <w:fldChar w:fldCharType="end"/>
      </w:r>
      <w:r w:rsidRPr="00F21EC7">
        <w:rPr>
          <w:bCs/>
          <w:szCs w:val="22"/>
        </w:rPr>
        <w:t xml:space="preserve"> </w:t>
      </w:r>
      <w:r>
        <w:rPr>
          <w:bCs/>
          <w:szCs w:val="22"/>
        </w:rPr>
        <w:t>is ook een thermische overgang.</w:t>
      </w:r>
    </w:p>
    <w:p w:rsidR="00E06FE0" w:rsidRDefault="00E06FE0" w:rsidP="00E06FE0">
      <w:pPr>
        <w:rPr>
          <w:bCs/>
          <w:szCs w:val="22"/>
        </w:rPr>
      </w:pPr>
      <w:r>
        <w:rPr>
          <w:bCs/>
          <w:szCs w:val="22"/>
        </w:rPr>
        <w:t>Het</w:t>
      </w:r>
      <w:r w:rsidRPr="00F21EC7">
        <w:rPr>
          <w:bCs/>
          <w:szCs w:val="22"/>
        </w:rPr>
        <w:t xml:space="preserve"> polymeer</w:t>
      </w:r>
      <w:r w:rsidR="00AF1E33">
        <w:rPr>
          <w:bCs/>
          <w:szCs w:val="22"/>
        </w:rPr>
        <w:fldChar w:fldCharType="begin"/>
      </w:r>
      <w:r w:rsidR="00AF1E33">
        <w:instrText xml:space="preserve"> XE "</w:instrText>
      </w:r>
      <w:r w:rsidR="00AF1E33" w:rsidRPr="00A01FDC">
        <w:instrText>poly:-meer</w:instrText>
      </w:r>
      <w:r w:rsidR="00AF1E33">
        <w:instrText xml:space="preserve">" </w:instrText>
      </w:r>
      <w:r w:rsidR="00AF1E33">
        <w:rPr>
          <w:bCs/>
          <w:szCs w:val="22"/>
        </w:rPr>
        <w:fldChar w:fldCharType="end"/>
      </w:r>
      <w:r w:rsidRPr="00F21EC7">
        <w:rPr>
          <w:bCs/>
          <w:szCs w:val="22"/>
        </w:rPr>
        <w:t xml:space="preserve"> </w:t>
      </w:r>
      <w:r>
        <w:rPr>
          <w:bCs/>
          <w:szCs w:val="22"/>
        </w:rPr>
        <w:t xml:space="preserve">wordt verwarmd </w:t>
      </w:r>
      <w:r w:rsidRPr="00F21EC7">
        <w:rPr>
          <w:bCs/>
          <w:szCs w:val="22"/>
        </w:rPr>
        <w:t xml:space="preserve">in een </w:t>
      </w:r>
      <w:r>
        <w:rPr>
          <w:bCs/>
          <w:szCs w:val="22"/>
        </w:rPr>
        <w:t>het volgende apparaat.</w:t>
      </w:r>
    </w:p>
    <w:p w:rsidR="00E06FE0" w:rsidRDefault="00B27494" w:rsidP="00E06FE0">
      <w:pPr>
        <w:jc w:val="center"/>
        <w:rPr>
          <w:bCs/>
          <w:szCs w:val="22"/>
        </w:rPr>
      </w:pPr>
      <w:r>
        <w:rPr>
          <w:bCs/>
          <w:noProof/>
          <w:szCs w:val="22"/>
        </w:rPr>
        <w:drawing>
          <wp:inline distT="0" distB="0" distL="0" distR="0">
            <wp:extent cx="5905500" cy="2752725"/>
            <wp:effectExtent l="19050" t="0" r="0" b="0"/>
            <wp:docPr id="419" name="Afbeelding 419" descr="ds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dsc01"/>
                    <pic:cNvPicPr>
                      <a:picLocks noChangeAspect="1" noChangeArrowheads="1"/>
                    </pic:cNvPicPr>
                  </pic:nvPicPr>
                  <pic:blipFill>
                    <a:blip r:embed="rId804"/>
                    <a:srcRect/>
                    <a:stretch>
                      <a:fillRect/>
                    </a:stretch>
                  </pic:blipFill>
                  <pic:spPr bwMode="auto">
                    <a:xfrm>
                      <a:off x="0" y="0"/>
                      <a:ext cx="5905500" cy="2752725"/>
                    </a:xfrm>
                    <a:prstGeom prst="rect">
                      <a:avLst/>
                    </a:prstGeom>
                    <a:noFill/>
                    <a:ln w="9525">
                      <a:noFill/>
                      <a:miter lim="800000"/>
                      <a:headEnd/>
                      <a:tailEnd/>
                    </a:ln>
                  </pic:spPr>
                </pic:pic>
              </a:graphicData>
            </a:graphic>
          </wp:inline>
        </w:drawing>
      </w:r>
    </w:p>
    <w:p w:rsidR="00E06FE0" w:rsidRPr="00F21EC7" w:rsidRDefault="00E06FE0" w:rsidP="00E06FE0">
      <w:pPr>
        <w:jc w:val="center"/>
        <w:rPr>
          <w:szCs w:val="22"/>
        </w:rPr>
      </w:pPr>
    </w:p>
    <w:p w:rsidR="00E06FE0" w:rsidRPr="00F21EC7" w:rsidRDefault="00E06FE0" w:rsidP="00E06FE0">
      <w:pPr>
        <w:rPr>
          <w:szCs w:val="22"/>
        </w:rPr>
      </w:pPr>
      <w:r>
        <w:rPr>
          <w:bCs/>
          <w:szCs w:val="22"/>
        </w:rPr>
        <w:t>T</w:t>
      </w:r>
      <w:r w:rsidRPr="00F21EC7">
        <w:rPr>
          <w:bCs/>
          <w:szCs w:val="22"/>
        </w:rPr>
        <w:t>wee pannen op een paar identiek geplaatste plat</w:t>
      </w:r>
      <w:r>
        <w:rPr>
          <w:bCs/>
          <w:szCs w:val="22"/>
        </w:rPr>
        <w:t>eau</w:t>
      </w:r>
      <w:r w:rsidRPr="00F21EC7">
        <w:rPr>
          <w:bCs/>
          <w:szCs w:val="22"/>
        </w:rPr>
        <w:t xml:space="preserve">s </w:t>
      </w:r>
      <w:r>
        <w:rPr>
          <w:bCs/>
          <w:szCs w:val="22"/>
        </w:rPr>
        <w:t>worden</w:t>
      </w:r>
      <w:r w:rsidRPr="00F21EC7">
        <w:rPr>
          <w:bCs/>
          <w:szCs w:val="22"/>
        </w:rPr>
        <w:t xml:space="preserve"> </w:t>
      </w:r>
      <w:r>
        <w:rPr>
          <w:bCs/>
          <w:szCs w:val="22"/>
        </w:rPr>
        <w:t xml:space="preserve">via een </w:t>
      </w:r>
      <w:r w:rsidRPr="00F21EC7">
        <w:rPr>
          <w:bCs/>
          <w:szCs w:val="22"/>
        </w:rPr>
        <w:t xml:space="preserve">gemeenschappelijke </w:t>
      </w:r>
      <w:r>
        <w:rPr>
          <w:bCs/>
          <w:szCs w:val="22"/>
        </w:rPr>
        <w:t>warmte</w:t>
      </w:r>
      <w:r w:rsidRPr="00F21EC7">
        <w:rPr>
          <w:bCs/>
          <w:szCs w:val="22"/>
        </w:rPr>
        <w:t xml:space="preserve">stroom </w:t>
      </w:r>
      <w:r>
        <w:rPr>
          <w:bCs/>
          <w:szCs w:val="22"/>
        </w:rPr>
        <w:t>op een oven</w:t>
      </w:r>
      <w:r w:rsidRPr="00F21EC7">
        <w:rPr>
          <w:bCs/>
          <w:szCs w:val="22"/>
        </w:rPr>
        <w:t xml:space="preserve"> aangesloten. In één pan </w:t>
      </w:r>
      <w:r>
        <w:rPr>
          <w:bCs/>
          <w:szCs w:val="22"/>
        </w:rPr>
        <w:t>zit het</w:t>
      </w:r>
      <w:r w:rsidRPr="00F21EC7">
        <w:rPr>
          <w:bCs/>
          <w:szCs w:val="22"/>
        </w:rPr>
        <w:t xml:space="preserve"> polymeer</w:t>
      </w:r>
      <w:r>
        <w:rPr>
          <w:bCs/>
          <w:szCs w:val="22"/>
        </w:rPr>
        <w:t>monster</w:t>
      </w:r>
      <w:r w:rsidRPr="00F21EC7">
        <w:rPr>
          <w:bCs/>
          <w:szCs w:val="22"/>
        </w:rPr>
        <w:t xml:space="preserve">. </w:t>
      </w:r>
      <w:r>
        <w:rPr>
          <w:bCs/>
          <w:szCs w:val="22"/>
        </w:rPr>
        <w:t>De andere</w:t>
      </w:r>
      <w:r w:rsidRPr="00F21EC7">
        <w:rPr>
          <w:bCs/>
          <w:szCs w:val="22"/>
        </w:rPr>
        <w:t xml:space="preserve"> is de </w:t>
      </w:r>
      <w:r>
        <w:rPr>
          <w:bCs/>
          <w:szCs w:val="22"/>
        </w:rPr>
        <w:t>(lege) referentiepan. D</w:t>
      </w:r>
      <w:r w:rsidRPr="00F21EC7">
        <w:rPr>
          <w:bCs/>
          <w:szCs w:val="22"/>
        </w:rPr>
        <w:t xml:space="preserve">e oven </w:t>
      </w:r>
      <w:r>
        <w:rPr>
          <w:bCs/>
          <w:szCs w:val="22"/>
        </w:rPr>
        <w:t>wordt</w:t>
      </w:r>
      <w:r w:rsidRPr="00F21EC7">
        <w:rPr>
          <w:bCs/>
          <w:szCs w:val="22"/>
        </w:rPr>
        <w:t xml:space="preserve"> </w:t>
      </w:r>
      <w:r>
        <w:rPr>
          <w:bCs/>
          <w:szCs w:val="22"/>
        </w:rPr>
        <w:t>bediend</w:t>
      </w:r>
      <w:r w:rsidRPr="005E301A">
        <w:rPr>
          <w:bCs/>
          <w:szCs w:val="22"/>
        </w:rPr>
        <w:t xml:space="preserve"> </w:t>
      </w:r>
      <w:r>
        <w:rPr>
          <w:bCs/>
          <w:szCs w:val="22"/>
        </w:rPr>
        <w:t>met een</w:t>
      </w:r>
      <w:r w:rsidRPr="00F21EC7">
        <w:rPr>
          <w:bCs/>
          <w:szCs w:val="22"/>
        </w:rPr>
        <w:t xml:space="preserve"> computer. </w:t>
      </w:r>
      <w:r>
        <w:rPr>
          <w:bCs/>
          <w:szCs w:val="22"/>
        </w:rPr>
        <w:t>Deze verwarmt</w:t>
      </w:r>
      <w:r w:rsidRPr="00F21EC7">
        <w:rPr>
          <w:bCs/>
          <w:szCs w:val="22"/>
        </w:rPr>
        <w:t xml:space="preserve"> de twee pannen </w:t>
      </w:r>
      <w:r>
        <w:rPr>
          <w:bCs/>
          <w:szCs w:val="22"/>
        </w:rPr>
        <w:t>met een bepaalde snelheid</w:t>
      </w:r>
      <w:r w:rsidRPr="00F21EC7">
        <w:rPr>
          <w:bCs/>
          <w:szCs w:val="22"/>
        </w:rPr>
        <w:t xml:space="preserve">, gewoonlijk </w:t>
      </w:r>
      <w:r>
        <w:rPr>
          <w:bCs/>
          <w:szCs w:val="22"/>
        </w:rPr>
        <w:t>ongeveer</w:t>
      </w:r>
      <w:r w:rsidRPr="00F21EC7">
        <w:rPr>
          <w:bCs/>
          <w:szCs w:val="22"/>
        </w:rPr>
        <w:t xml:space="preserve"> 10</w:t>
      </w:r>
      <w:r w:rsidRPr="00F21EC7">
        <w:rPr>
          <w:bCs/>
          <w:szCs w:val="22"/>
          <w:vertAlign w:val="superscript"/>
        </w:rPr>
        <w:t>o</w:t>
      </w:r>
      <w:r w:rsidRPr="00F21EC7">
        <w:rPr>
          <w:bCs/>
          <w:szCs w:val="22"/>
        </w:rPr>
        <w:t xml:space="preserve">C per minuut. De computer </w:t>
      </w:r>
      <w:r>
        <w:rPr>
          <w:bCs/>
          <w:szCs w:val="22"/>
        </w:rPr>
        <w:t>zorgt ervoor dat de opwarmingssnelheid</w:t>
      </w:r>
      <w:r w:rsidRPr="00F21EC7">
        <w:rPr>
          <w:bCs/>
          <w:szCs w:val="22"/>
        </w:rPr>
        <w:t xml:space="preserve"> </w:t>
      </w:r>
      <w:r>
        <w:rPr>
          <w:bCs/>
          <w:szCs w:val="22"/>
        </w:rPr>
        <w:t>gedurende</w:t>
      </w:r>
      <w:r w:rsidRPr="00F21EC7">
        <w:rPr>
          <w:bCs/>
          <w:szCs w:val="22"/>
        </w:rPr>
        <w:t xml:space="preserve"> het experiment precies hetzelfde blijft</w:t>
      </w:r>
      <w:r>
        <w:rPr>
          <w:bCs/>
          <w:szCs w:val="22"/>
        </w:rPr>
        <w:t xml:space="preserve"> en dat beide afzonderlijke pannen in hetzelfde tempo</w:t>
      </w:r>
      <w:r w:rsidRPr="00F21EC7">
        <w:rPr>
          <w:bCs/>
          <w:szCs w:val="22"/>
        </w:rPr>
        <w:t xml:space="preserve"> </w:t>
      </w:r>
      <w:r>
        <w:rPr>
          <w:bCs/>
          <w:szCs w:val="22"/>
        </w:rPr>
        <w:t>opwarmen ondanks het feit dat de ene pan polymeer</w:t>
      </w:r>
      <w:r w:rsidR="00AF1E33">
        <w:rPr>
          <w:bCs/>
          <w:szCs w:val="22"/>
        </w:rPr>
        <w:fldChar w:fldCharType="begin"/>
      </w:r>
      <w:r w:rsidR="00AF1E33">
        <w:instrText xml:space="preserve"> XE "</w:instrText>
      </w:r>
      <w:r w:rsidR="00AF1E33" w:rsidRPr="00A01FDC">
        <w:instrText>poly:-meer</w:instrText>
      </w:r>
      <w:r w:rsidR="00AF1E33">
        <w:instrText xml:space="preserve">" </w:instrText>
      </w:r>
      <w:r w:rsidR="00AF1E33">
        <w:rPr>
          <w:bCs/>
          <w:szCs w:val="22"/>
        </w:rPr>
        <w:fldChar w:fldCharType="end"/>
      </w:r>
      <w:r>
        <w:rPr>
          <w:bCs/>
          <w:szCs w:val="22"/>
        </w:rPr>
        <w:t xml:space="preserve"> bevat en de andere niet. Het verhitten van de pan met polymeer</w:t>
      </w:r>
      <w:r w:rsidR="00AF1E33">
        <w:rPr>
          <w:bCs/>
          <w:szCs w:val="22"/>
        </w:rPr>
        <w:fldChar w:fldCharType="begin"/>
      </w:r>
      <w:r w:rsidR="00AF1E33">
        <w:instrText xml:space="preserve"> XE "</w:instrText>
      </w:r>
      <w:r w:rsidR="00AF1E33" w:rsidRPr="00A01FDC">
        <w:instrText>poly:-meer</w:instrText>
      </w:r>
      <w:r w:rsidR="00AF1E33">
        <w:instrText xml:space="preserve">" </w:instrText>
      </w:r>
      <w:r w:rsidR="00AF1E33">
        <w:rPr>
          <w:bCs/>
          <w:szCs w:val="22"/>
        </w:rPr>
        <w:fldChar w:fldCharType="end"/>
      </w:r>
      <w:r>
        <w:rPr>
          <w:bCs/>
          <w:szCs w:val="22"/>
        </w:rPr>
        <w:t xml:space="preserve"> vereist een grotere warmtestroom dan het verhitten van de referentiepan; het verschil in warmtestroom wordt gemeten. Hiervan wordt een grafiek gemaakt met op de </w:t>
      </w:r>
      <w:r w:rsidRPr="00F21EC7">
        <w:rPr>
          <w:bCs/>
          <w:i/>
          <w:iCs/>
          <w:szCs w:val="22"/>
        </w:rPr>
        <w:t>x</w:t>
      </w:r>
      <w:r w:rsidRPr="00F21EC7">
        <w:rPr>
          <w:bCs/>
          <w:szCs w:val="22"/>
        </w:rPr>
        <w:t>- as de temperatuur</w:t>
      </w:r>
      <w:r>
        <w:rPr>
          <w:bCs/>
          <w:szCs w:val="22"/>
        </w:rPr>
        <w:t xml:space="preserve"> en op de </w:t>
      </w:r>
      <w:r w:rsidRPr="00F21EC7">
        <w:rPr>
          <w:bCs/>
          <w:i/>
          <w:iCs/>
          <w:szCs w:val="22"/>
        </w:rPr>
        <w:t>y</w:t>
      </w:r>
      <w:r w:rsidRPr="00F21EC7">
        <w:rPr>
          <w:bCs/>
          <w:szCs w:val="22"/>
        </w:rPr>
        <w:t>- as</w:t>
      </w:r>
      <w:r>
        <w:rPr>
          <w:bCs/>
          <w:szCs w:val="22"/>
        </w:rPr>
        <w:t xml:space="preserve"> het verschil in warmte</w:t>
      </w:r>
      <w:r w:rsidRPr="00F21EC7">
        <w:rPr>
          <w:bCs/>
          <w:szCs w:val="22"/>
        </w:rPr>
        <w:t>stroom</w:t>
      </w:r>
      <w:r>
        <w:rPr>
          <w:bCs/>
          <w:szCs w:val="22"/>
        </w:rPr>
        <w:t>.</w:t>
      </w:r>
    </w:p>
    <w:p w:rsidR="00E06FE0" w:rsidRPr="00F21EC7" w:rsidRDefault="00E06FE0" w:rsidP="00953991">
      <w:pPr>
        <w:pStyle w:val="Kop4"/>
      </w:pPr>
      <w:r w:rsidRPr="00F21EC7">
        <w:rPr>
          <w:szCs w:val="27"/>
        </w:rPr>
        <w:t xml:space="preserve">De </w:t>
      </w:r>
      <w:r>
        <w:t>warmtecapaciteit</w:t>
      </w:r>
    </w:p>
    <w:p w:rsidR="00E06FE0" w:rsidRDefault="00E06FE0" w:rsidP="00E06FE0">
      <w:pPr>
        <w:rPr>
          <w:bCs/>
          <w:szCs w:val="22"/>
        </w:rPr>
      </w:pPr>
      <w:r>
        <w:rPr>
          <w:bCs/>
          <w:szCs w:val="22"/>
        </w:rPr>
        <w:t>Bij verwarmen van een polymeer</w:t>
      </w:r>
      <w:r w:rsidR="00AF1E33">
        <w:rPr>
          <w:bCs/>
          <w:szCs w:val="22"/>
        </w:rPr>
        <w:fldChar w:fldCharType="begin"/>
      </w:r>
      <w:r w:rsidR="00AF1E33">
        <w:instrText xml:space="preserve"> XE "</w:instrText>
      </w:r>
      <w:r w:rsidR="00AF1E33" w:rsidRPr="00A01FDC">
        <w:instrText>poly:-meer</w:instrText>
      </w:r>
      <w:r w:rsidR="00AF1E33">
        <w:instrText xml:space="preserve">" </w:instrText>
      </w:r>
      <w:r w:rsidR="00AF1E33">
        <w:rPr>
          <w:bCs/>
          <w:szCs w:val="22"/>
        </w:rPr>
        <w:fldChar w:fldCharType="end"/>
      </w:r>
      <w:r>
        <w:rPr>
          <w:bCs/>
          <w:szCs w:val="22"/>
        </w:rPr>
        <w:t xml:space="preserve"> geeft zo'n grafiek (van het verschil in warmtestroom tegen de temperatuur) bijvoorbeeld het volgende verloop.</w:t>
      </w:r>
    </w:p>
    <w:p w:rsidR="00E06FE0" w:rsidRDefault="00B27494" w:rsidP="00E06FE0">
      <w:pPr>
        <w:rPr>
          <w:bCs/>
          <w:szCs w:val="22"/>
        </w:rPr>
      </w:pPr>
      <w:r>
        <w:rPr>
          <w:bCs/>
          <w:noProof/>
          <w:szCs w:val="22"/>
        </w:rPr>
        <w:drawing>
          <wp:inline distT="0" distB="0" distL="0" distR="0">
            <wp:extent cx="2628900" cy="1695450"/>
            <wp:effectExtent l="19050" t="0" r="0" b="0"/>
            <wp:docPr id="420" name="Afbeelding 420" descr="dsc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dsc02"/>
                    <pic:cNvPicPr>
                      <a:picLocks noChangeAspect="1" noChangeArrowheads="1"/>
                    </pic:cNvPicPr>
                  </pic:nvPicPr>
                  <pic:blipFill>
                    <a:blip r:embed="rId805"/>
                    <a:srcRect/>
                    <a:stretch>
                      <a:fillRect/>
                    </a:stretch>
                  </pic:blipFill>
                  <pic:spPr bwMode="auto">
                    <a:xfrm>
                      <a:off x="0" y="0"/>
                      <a:ext cx="2628900" cy="1695450"/>
                    </a:xfrm>
                    <a:prstGeom prst="rect">
                      <a:avLst/>
                    </a:prstGeom>
                    <a:noFill/>
                    <a:ln w="9525">
                      <a:noFill/>
                      <a:miter lim="800000"/>
                      <a:headEnd/>
                      <a:tailEnd/>
                    </a:ln>
                  </pic:spPr>
                </pic:pic>
              </a:graphicData>
            </a:graphic>
          </wp:inline>
        </w:drawing>
      </w:r>
    </w:p>
    <w:p w:rsidR="00E06FE0" w:rsidRDefault="00E06FE0" w:rsidP="00E06FE0">
      <w:pPr>
        <w:rPr>
          <w:bCs/>
          <w:szCs w:val="22"/>
        </w:rPr>
      </w:pPr>
      <w:r>
        <w:rPr>
          <w:bCs/>
          <w:szCs w:val="22"/>
        </w:rPr>
        <w:lastRenderedPageBreak/>
        <w:t>De warmtestroom</w:t>
      </w:r>
      <w:r w:rsidR="00F76846">
        <w:rPr>
          <w:bCs/>
          <w:szCs w:val="22"/>
        </w:rPr>
        <w:fldChar w:fldCharType="begin"/>
      </w:r>
      <w:r w:rsidR="00F76846">
        <w:instrText xml:space="preserve"> XE "</w:instrText>
      </w:r>
      <w:r w:rsidR="00F76846" w:rsidRPr="00E940EE">
        <w:rPr>
          <w:bCs/>
          <w:szCs w:val="22"/>
        </w:rPr>
        <w:instrText>warmte</w:instrText>
      </w:r>
      <w:r w:rsidR="00461010">
        <w:rPr>
          <w:bCs/>
          <w:szCs w:val="22"/>
        </w:rPr>
        <w:instrText>:-</w:instrText>
      </w:r>
      <w:r w:rsidR="00F76846" w:rsidRPr="00E940EE">
        <w:rPr>
          <w:bCs/>
          <w:szCs w:val="22"/>
        </w:rPr>
        <w:instrText>stroom</w:instrText>
      </w:r>
      <w:r w:rsidR="00F76846">
        <w:instrText xml:space="preserve">" </w:instrText>
      </w:r>
      <w:r w:rsidR="00F76846">
        <w:rPr>
          <w:bCs/>
          <w:szCs w:val="22"/>
        </w:rPr>
        <w:fldChar w:fldCharType="end"/>
      </w:r>
      <w:r>
        <w:rPr>
          <w:bCs/>
          <w:szCs w:val="22"/>
        </w:rPr>
        <w:t xml:space="preserve"> </w:t>
      </w:r>
      <w:r w:rsidRPr="00AD57A4">
        <w:rPr>
          <w:bCs/>
          <w:position w:val="-20"/>
          <w:szCs w:val="22"/>
        </w:rPr>
        <w:object w:dxaOrig="220" w:dyaOrig="520">
          <v:shape id="_x0000_i1300" type="#_x0000_t75" style="width:11.25pt;height:26.25pt" o:ole="">
            <v:imagedata r:id="rId806" o:title=""/>
          </v:shape>
          <o:OLEObject Type="Embed" ProgID="Equation.3" ShapeID="_x0000_i1300" DrawAspect="Content" ObjectID="_1319627440" r:id="rId807"/>
        </w:object>
      </w:r>
      <w:r>
        <w:rPr>
          <w:bCs/>
          <w:szCs w:val="22"/>
        </w:rPr>
        <w:t xml:space="preserve"> is de hoeveelheid warmte per tijdseenheid. De opwarmingssnelheid</w:t>
      </w:r>
      <w:r w:rsidR="00F76846">
        <w:rPr>
          <w:bCs/>
          <w:szCs w:val="22"/>
        </w:rPr>
        <w:fldChar w:fldCharType="begin"/>
      </w:r>
      <w:r w:rsidR="00F76846">
        <w:instrText xml:space="preserve"> XE "</w:instrText>
      </w:r>
      <w:r w:rsidR="00F76846" w:rsidRPr="00E940EE">
        <w:rPr>
          <w:bCs/>
          <w:szCs w:val="22"/>
        </w:rPr>
        <w:instrText>opwarmingssnelheid</w:instrText>
      </w:r>
      <w:r w:rsidR="00F76846">
        <w:instrText xml:space="preserve">" </w:instrText>
      </w:r>
      <w:r w:rsidR="00F76846">
        <w:rPr>
          <w:bCs/>
          <w:szCs w:val="22"/>
        </w:rPr>
        <w:fldChar w:fldCharType="end"/>
      </w:r>
      <w:r>
        <w:rPr>
          <w:bCs/>
          <w:szCs w:val="22"/>
        </w:rPr>
        <w:t xml:space="preserve"> </w:t>
      </w:r>
      <w:r w:rsidRPr="00AD57A4">
        <w:rPr>
          <w:bCs/>
          <w:position w:val="-20"/>
          <w:szCs w:val="22"/>
        </w:rPr>
        <w:object w:dxaOrig="380" w:dyaOrig="520">
          <v:shape id="_x0000_i1301" type="#_x0000_t75" style="width:18.75pt;height:26.25pt" o:ole="">
            <v:imagedata r:id="rId808" o:title=""/>
          </v:shape>
          <o:OLEObject Type="Embed" ProgID="Equation.3" ShapeID="_x0000_i1301" DrawAspect="Content" ObjectID="_1319627441" r:id="rId809"/>
        </w:object>
      </w:r>
      <w:r>
        <w:rPr>
          <w:bCs/>
          <w:szCs w:val="22"/>
        </w:rPr>
        <w:t xml:space="preserve"> is de temperatuurtoename per tijdseenheid.</w:t>
      </w:r>
    </w:p>
    <w:p w:rsidR="00E06FE0" w:rsidRPr="00AD57A4" w:rsidRDefault="00E06FE0" w:rsidP="00E06FE0">
      <w:pPr>
        <w:rPr>
          <w:szCs w:val="22"/>
        </w:rPr>
      </w:pPr>
      <w:r>
        <w:rPr>
          <w:bCs/>
          <w:szCs w:val="22"/>
        </w:rPr>
        <w:t>Als men de warmtestroom deelt door de opwarmingssnelheid verkrijgt men de warmtecapaciteit</w:t>
      </w:r>
      <w:r w:rsidR="00F76846">
        <w:rPr>
          <w:bCs/>
          <w:szCs w:val="22"/>
        </w:rPr>
        <w:fldChar w:fldCharType="begin"/>
      </w:r>
      <w:r w:rsidR="00F76846">
        <w:instrText xml:space="preserve"> XE "</w:instrText>
      </w:r>
      <w:r w:rsidR="00F76846" w:rsidRPr="00E940EE">
        <w:rPr>
          <w:bCs/>
          <w:szCs w:val="22"/>
        </w:rPr>
        <w:instrText>warmte</w:instrText>
      </w:r>
      <w:r w:rsidR="001B1231">
        <w:rPr>
          <w:bCs/>
          <w:szCs w:val="22"/>
        </w:rPr>
        <w:instrText>:</w:instrText>
      </w:r>
      <w:r w:rsidR="0042668B">
        <w:rPr>
          <w:bCs/>
          <w:szCs w:val="22"/>
        </w:rPr>
        <w:instrText>-</w:instrText>
      </w:r>
      <w:r w:rsidR="00F76846" w:rsidRPr="00E940EE">
        <w:rPr>
          <w:bCs/>
          <w:szCs w:val="22"/>
        </w:rPr>
        <w:instrText>capaciteit</w:instrText>
      </w:r>
      <w:r w:rsidR="00F76846">
        <w:instrText xml:space="preserve">" </w:instrText>
      </w:r>
      <w:r w:rsidR="00F76846">
        <w:rPr>
          <w:bCs/>
          <w:szCs w:val="22"/>
        </w:rPr>
        <w:fldChar w:fldCharType="end"/>
      </w:r>
      <w:r>
        <w:rPr>
          <w:bCs/>
          <w:szCs w:val="22"/>
        </w:rPr>
        <w:t xml:space="preserve"> </w:t>
      </w:r>
      <w:r>
        <w:rPr>
          <w:bCs/>
          <w:i/>
          <w:szCs w:val="22"/>
        </w:rPr>
        <w:t>C</w:t>
      </w:r>
      <w:r>
        <w:rPr>
          <w:bCs/>
          <w:i/>
          <w:szCs w:val="22"/>
          <w:vertAlign w:val="subscript"/>
        </w:rPr>
        <w:t>p</w:t>
      </w:r>
      <w:r>
        <w:rPr>
          <w:bCs/>
          <w:i/>
          <w:szCs w:val="22"/>
        </w:rPr>
        <w:t xml:space="preserve"> = </w:t>
      </w:r>
      <w:r w:rsidRPr="00AD57A4">
        <w:rPr>
          <w:bCs/>
          <w:i/>
          <w:position w:val="-20"/>
          <w:szCs w:val="22"/>
        </w:rPr>
        <w:object w:dxaOrig="380" w:dyaOrig="520">
          <v:shape id="_x0000_i1302" type="#_x0000_t75" style="width:18.75pt;height:26.25pt" o:ole="">
            <v:imagedata r:id="rId810" o:title=""/>
          </v:shape>
          <o:OLEObject Type="Embed" ProgID="Equation.3" ShapeID="_x0000_i1302" DrawAspect="Content" ObjectID="_1319627442" r:id="rId811"/>
        </w:object>
      </w:r>
      <w:r>
        <w:rPr>
          <w:bCs/>
          <w:szCs w:val="22"/>
        </w:rPr>
        <w:t xml:space="preserve"> (de hoeveelheid warmte benodigd voor een bepaalde temperatuurstijging).</w:t>
      </w:r>
    </w:p>
    <w:p w:rsidR="00E06FE0" w:rsidRPr="00F21EC7" w:rsidRDefault="00E06FE0" w:rsidP="00953991">
      <w:pPr>
        <w:pStyle w:val="Kop4"/>
      </w:pPr>
      <w:r w:rsidRPr="00F21EC7">
        <w:rPr>
          <w:szCs w:val="27"/>
        </w:rPr>
        <w:t xml:space="preserve">De </w:t>
      </w:r>
      <w:r>
        <w:t>glastemperatuur</w:t>
      </w:r>
    </w:p>
    <w:p w:rsidR="00E06FE0" w:rsidRDefault="00E06FE0" w:rsidP="00E06FE0">
      <w:pPr>
        <w:rPr>
          <w:bCs/>
          <w:szCs w:val="22"/>
        </w:rPr>
      </w:pPr>
      <w:r>
        <w:rPr>
          <w:bCs/>
          <w:szCs w:val="22"/>
        </w:rPr>
        <w:t>Bij verder opwarmen van het polymeer</w:t>
      </w:r>
      <w:r w:rsidR="00AF1E33">
        <w:rPr>
          <w:bCs/>
          <w:szCs w:val="22"/>
        </w:rPr>
        <w:fldChar w:fldCharType="begin"/>
      </w:r>
      <w:r w:rsidR="00AF1E33">
        <w:instrText xml:space="preserve"> XE "</w:instrText>
      </w:r>
      <w:r w:rsidR="00AF1E33" w:rsidRPr="00A01FDC">
        <w:instrText>poly:-meer</w:instrText>
      </w:r>
      <w:r w:rsidR="00AF1E33">
        <w:instrText xml:space="preserve">" </w:instrText>
      </w:r>
      <w:r w:rsidR="00AF1E33">
        <w:rPr>
          <w:bCs/>
          <w:szCs w:val="22"/>
        </w:rPr>
        <w:fldChar w:fldCharType="end"/>
      </w:r>
      <w:r>
        <w:rPr>
          <w:bCs/>
          <w:szCs w:val="22"/>
        </w:rPr>
        <w:t xml:space="preserve"> vertoont de grafiek het volgende verloop.</w:t>
      </w:r>
    </w:p>
    <w:p w:rsidR="00E06FE0" w:rsidRDefault="00B27494" w:rsidP="00E06FE0">
      <w:pPr>
        <w:rPr>
          <w:bCs/>
          <w:szCs w:val="22"/>
        </w:rPr>
      </w:pPr>
      <w:r>
        <w:rPr>
          <w:bCs/>
          <w:noProof/>
          <w:szCs w:val="22"/>
        </w:rPr>
        <w:drawing>
          <wp:inline distT="0" distB="0" distL="0" distR="0">
            <wp:extent cx="2609850" cy="2028825"/>
            <wp:effectExtent l="19050" t="0" r="0" b="0"/>
            <wp:docPr id="424" name="Afbeelding 424" descr="dsc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dsc05"/>
                    <pic:cNvPicPr>
                      <a:picLocks noChangeAspect="1" noChangeArrowheads="1"/>
                    </pic:cNvPicPr>
                  </pic:nvPicPr>
                  <pic:blipFill>
                    <a:blip r:embed="rId812"/>
                    <a:srcRect t="10254" b="7324"/>
                    <a:stretch>
                      <a:fillRect/>
                    </a:stretch>
                  </pic:blipFill>
                  <pic:spPr bwMode="auto">
                    <a:xfrm>
                      <a:off x="0" y="0"/>
                      <a:ext cx="2609850" cy="2028825"/>
                    </a:xfrm>
                    <a:prstGeom prst="rect">
                      <a:avLst/>
                    </a:prstGeom>
                    <a:noFill/>
                    <a:ln w="9525">
                      <a:noFill/>
                      <a:miter lim="800000"/>
                      <a:headEnd/>
                      <a:tailEnd/>
                    </a:ln>
                  </pic:spPr>
                </pic:pic>
              </a:graphicData>
            </a:graphic>
          </wp:inline>
        </w:drawing>
      </w:r>
    </w:p>
    <w:p w:rsidR="00E06FE0" w:rsidRDefault="00E06FE0" w:rsidP="00E06FE0">
      <w:pPr>
        <w:rPr>
          <w:bCs/>
          <w:szCs w:val="22"/>
        </w:rPr>
      </w:pPr>
      <w:r>
        <w:rPr>
          <w:bCs/>
          <w:szCs w:val="22"/>
        </w:rPr>
        <w:t>Er wordt dus door het monster extra warmte geabsorbeerd, er is dus een toename van de warmtecapaciteit. Het polymeer</w:t>
      </w:r>
      <w:r w:rsidR="00AF1E33">
        <w:rPr>
          <w:bCs/>
          <w:szCs w:val="22"/>
        </w:rPr>
        <w:fldChar w:fldCharType="begin"/>
      </w:r>
      <w:r w:rsidR="00AF1E33">
        <w:instrText xml:space="preserve"> XE "</w:instrText>
      </w:r>
      <w:r w:rsidR="00AF1E33" w:rsidRPr="00A01FDC">
        <w:instrText>poly:-meer</w:instrText>
      </w:r>
      <w:r w:rsidR="00AF1E33">
        <w:instrText xml:space="preserve">" </w:instrText>
      </w:r>
      <w:r w:rsidR="00AF1E33">
        <w:rPr>
          <w:bCs/>
          <w:szCs w:val="22"/>
        </w:rPr>
        <w:fldChar w:fldCharType="end"/>
      </w:r>
      <w:r>
        <w:rPr>
          <w:bCs/>
          <w:szCs w:val="22"/>
        </w:rPr>
        <w:t xml:space="preserve"> gaat over naar de glastoestand: de glasovergang. De glasovergang vindt plaats in een bepaald temperatuurgebied, het midden van dit gebied wordt de glastemperatuur</w:t>
      </w:r>
      <w:r w:rsidR="00F76846">
        <w:rPr>
          <w:bCs/>
          <w:szCs w:val="22"/>
        </w:rPr>
        <w:fldChar w:fldCharType="begin"/>
      </w:r>
      <w:r w:rsidR="00F76846">
        <w:instrText xml:space="preserve"> XE "</w:instrText>
      </w:r>
      <w:r w:rsidR="00F76846" w:rsidRPr="00E940EE">
        <w:rPr>
          <w:bCs/>
          <w:szCs w:val="22"/>
        </w:rPr>
        <w:instrText>glas</w:instrText>
      </w:r>
      <w:r w:rsidR="00DC096F">
        <w:rPr>
          <w:bCs/>
          <w:szCs w:val="22"/>
        </w:rPr>
        <w:instrText>:-</w:instrText>
      </w:r>
      <w:r w:rsidR="00F76846" w:rsidRPr="00E940EE">
        <w:rPr>
          <w:bCs/>
          <w:szCs w:val="22"/>
        </w:rPr>
        <w:instrText>temperatuur</w:instrText>
      </w:r>
      <w:r w:rsidR="00F76846">
        <w:instrText xml:space="preserve">" </w:instrText>
      </w:r>
      <w:r w:rsidR="00F76846">
        <w:rPr>
          <w:bCs/>
          <w:szCs w:val="22"/>
        </w:rPr>
        <w:fldChar w:fldCharType="end"/>
      </w:r>
      <w:r>
        <w:rPr>
          <w:bCs/>
          <w:szCs w:val="22"/>
        </w:rPr>
        <w:t xml:space="preserve"> </w:t>
      </w:r>
      <w:r>
        <w:rPr>
          <w:bCs/>
          <w:i/>
          <w:szCs w:val="22"/>
        </w:rPr>
        <w:t>T</w:t>
      </w:r>
      <w:r>
        <w:rPr>
          <w:bCs/>
          <w:szCs w:val="22"/>
          <w:vertAlign w:val="subscript"/>
        </w:rPr>
        <w:t>g</w:t>
      </w:r>
      <w:r>
        <w:rPr>
          <w:bCs/>
          <w:szCs w:val="22"/>
        </w:rPr>
        <w:t xml:space="preserve"> genoemd.</w:t>
      </w:r>
      <w:r w:rsidRPr="008C000F">
        <w:rPr>
          <w:bCs/>
          <w:szCs w:val="22"/>
        </w:rPr>
        <w:t xml:space="preserve"> </w:t>
      </w:r>
      <w:r>
        <w:rPr>
          <w:bCs/>
          <w:szCs w:val="22"/>
        </w:rPr>
        <w:t>Boven de glastemperatuur heeft het polymeer</w:t>
      </w:r>
      <w:r w:rsidR="00AF1E33">
        <w:rPr>
          <w:bCs/>
          <w:szCs w:val="22"/>
        </w:rPr>
        <w:fldChar w:fldCharType="begin"/>
      </w:r>
      <w:r w:rsidR="00AF1E33">
        <w:instrText xml:space="preserve"> XE "</w:instrText>
      </w:r>
      <w:r w:rsidR="00AF1E33" w:rsidRPr="00A01FDC">
        <w:instrText>poly:-meer</w:instrText>
      </w:r>
      <w:r w:rsidR="00AF1E33">
        <w:instrText xml:space="preserve">" </w:instrText>
      </w:r>
      <w:r w:rsidR="00AF1E33">
        <w:rPr>
          <w:bCs/>
          <w:szCs w:val="22"/>
        </w:rPr>
        <w:fldChar w:fldCharType="end"/>
      </w:r>
      <w:r>
        <w:rPr>
          <w:bCs/>
          <w:szCs w:val="22"/>
        </w:rPr>
        <w:t xml:space="preserve"> dus een grotere warmtecapaciteit.</w:t>
      </w:r>
    </w:p>
    <w:p w:rsidR="00E06FE0" w:rsidRDefault="00E06FE0" w:rsidP="00953991">
      <w:pPr>
        <w:pStyle w:val="Kop4"/>
      </w:pPr>
      <w:r>
        <w:t>Kristallisatie</w:t>
      </w:r>
    </w:p>
    <w:p w:rsidR="00E06FE0" w:rsidRDefault="00E06FE0" w:rsidP="00E06FE0">
      <w:r>
        <w:t>De beweeglijkheid van de polymeerstrengen neemt boven de glastemperatuur enorm toe, ze draaien, kwispelen, kronkelen en blijven niet lang in dezelfde positie. Als de juiste temperatuur bereikt is hebben ze zoveel extra energie dat ze in een zeer geordende rangschikking kunnen gaan liggen, een kristaltoestand. Polymeren die in deze kristaltoestand komen geven warmte af, te zien als een grote piek in de grafiek.</w:t>
      </w:r>
    </w:p>
    <w:p w:rsidR="00E06FE0" w:rsidRDefault="00B27494" w:rsidP="00E06FE0">
      <w:pPr>
        <w:rPr>
          <w:bCs/>
          <w:szCs w:val="22"/>
        </w:rPr>
      </w:pPr>
      <w:r>
        <w:rPr>
          <w:bCs/>
          <w:noProof/>
          <w:szCs w:val="22"/>
        </w:rPr>
        <w:drawing>
          <wp:inline distT="0" distB="0" distL="0" distR="0">
            <wp:extent cx="2124075" cy="1857375"/>
            <wp:effectExtent l="19050" t="0" r="9525" b="0"/>
            <wp:docPr id="425" name="Afbeelding 425" descr="dsc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dsc06"/>
                    <pic:cNvPicPr>
                      <a:picLocks noChangeAspect="1" noChangeArrowheads="1"/>
                    </pic:cNvPicPr>
                  </pic:nvPicPr>
                  <pic:blipFill>
                    <a:blip r:embed="rId813"/>
                    <a:srcRect t="3049"/>
                    <a:stretch>
                      <a:fillRect/>
                    </a:stretch>
                  </pic:blipFill>
                  <pic:spPr bwMode="auto">
                    <a:xfrm>
                      <a:off x="0" y="0"/>
                      <a:ext cx="2124075" cy="1857375"/>
                    </a:xfrm>
                    <a:prstGeom prst="rect">
                      <a:avLst/>
                    </a:prstGeom>
                    <a:noFill/>
                    <a:ln w="9525">
                      <a:noFill/>
                      <a:miter lim="800000"/>
                      <a:headEnd/>
                      <a:tailEnd/>
                    </a:ln>
                  </pic:spPr>
                </pic:pic>
              </a:graphicData>
            </a:graphic>
          </wp:inline>
        </w:drawing>
      </w:r>
    </w:p>
    <w:p w:rsidR="00E06FE0" w:rsidRDefault="00E06FE0" w:rsidP="00E06FE0">
      <w:pPr>
        <w:rPr>
          <w:bCs/>
          <w:szCs w:val="22"/>
        </w:rPr>
      </w:pPr>
      <w:r>
        <w:rPr>
          <w:bCs/>
          <w:szCs w:val="22"/>
        </w:rPr>
        <w:t>De temperatuur bij het maximum in de piek noemt men de kristallisatietemperatuur</w:t>
      </w:r>
      <w:r w:rsidR="00F76846">
        <w:rPr>
          <w:bCs/>
          <w:szCs w:val="22"/>
        </w:rPr>
        <w:fldChar w:fldCharType="begin"/>
      </w:r>
      <w:r w:rsidR="00F76846">
        <w:instrText xml:space="preserve"> XE "</w:instrText>
      </w:r>
      <w:r w:rsidR="00F76846" w:rsidRPr="00E940EE">
        <w:rPr>
          <w:bCs/>
          <w:szCs w:val="22"/>
        </w:rPr>
        <w:instrText>kristallisatietemperatuur</w:instrText>
      </w:r>
      <w:r w:rsidR="00F76846">
        <w:instrText xml:space="preserve">" </w:instrText>
      </w:r>
      <w:r w:rsidR="00F76846">
        <w:rPr>
          <w:bCs/>
          <w:szCs w:val="22"/>
        </w:rPr>
        <w:fldChar w:fldCharType="end"/>
      </w:r>
      <w:r>
        <w:rPr>
          <w:bCs/>
          <w:szCs w:val="22"/>
        </w:rPr>
        <w:t xml:space="preserve"> </w:t>
      </w:r>
      <w:r>
        <w:rPr>
          <w:bCs/>
          <w:i/>
          <w:szCs w:val="22"/>
        </w:rPr>
        <w:t>T</w:t>
      </w:r>
      <w:r>
        <w:rPr>
          <w:bCs/>
          <w:szCs w:val="22"/>
          <w:vertAlign w:val="subscript"/>
        </w:rPr>
        <w:t>c</w:t>
      </w:r>
      <w:r>
        <w:rPr>
          <w:bCs/>
          <w:szCs w:val="22"/>
        </w:rPr>
        <w:t>. Het piekoppervlak</w:t>
      </w:r>
      <w:r w:rsidR="008611F1">
        <w:rPr>
          <w:bCs/>
          <w:szCs w:val="22"/>
        </w:rPr>
        <w:fldChar w:fldCharType="begin"/>
      </w:r>
      <w:r w:rsidR="008611F1">
        <w:instrText xml:space="preserve"> XE "</w:instrText>
      </w:r>
      <w:r w:rsidR="008611F1" w:rsidRPr="009A4D17">
        <w:rPr>
          <w:bCs/>
          <w:szCs w:val="22"/>
        </w:rPr>
        <w:instrText>piek:</w:instrText>
      </w:r>
      <w:r w:rsidR="008611F1" w:rsidRPr="009A4D17">
        <w:instrText>-oppervlak</w:instrText>
      </w:r>
      <w:r w:rsidR="008611F1">
        <w:instrText xml:space="preserve">" </w:instrText>
      </w:r>
      <w:r w:rsidR="008611F1">
        <w:rPr>
          <w:bCs/>
          <w:szCs w:val="22"/>
        </w:rPr>
        <w:fldChar w:fldCharType="end"/>
      </w:r>
      <w:r>
        <w:rPr>
          <w:bCs/>
          <w:szCs w:val="22"/>
        </w:rPr>
        <w:t xml:space="preserve"> geeft de kristallisatie-enthalpie (de latente warmte). Dit polymeer</w:t>
      </w:r>
      <w:r w:rsidR="00AF1E33">
        <w:rPr>
          <w:bCs/>
          <w:szCs w:val="22"/>
        </w:rPr>
        <w:fldChar w:fldCharType="begin"/>
      </w:r>
      <w:r w:rsidR="00AF1E33">
        <w:instrText xml:space="preserve"> XE "</w:instrText>
      </w:r>
      <w:r w:rsidR="00AF1E33" w:rsidRPr="00A01FDC">
        <w:instrText>poly:-meer</w:instrText>
      </w:r>
      <w:r w:rsidR="00AF1E33">
        <w:instrText xml:space="preserve">" </w:instrText>
      </w:r>
      <w:r w:rsidR="00AF1E33">
        <w:rPr>
          <w:bCs/>
          <w:szCs w:val="22"/>
        </w:rPr>
        <w:fldChar w:fldCharType="end"/>
      </w:r>
      <w:r>
        <w:rPr>
          <w:bCs/>
          <w:szCs w:val="22"/>
        </w:rPr>
        <w:t xml:space="preserve"> kan dus kristalliseren. Atactisch polystyreen geeft niet zo'n piek omdat het niet kan kristalliseren. Kristallisatie is een exotherme overgang.</w:t>
      </w:r>
    </w:p>
    <w:p w:rsidR="00E06FE0" w:rsidRDefault="00E06FE0" w:rsidP="00953991">
      <w:pPr>
        <w:pStyle w:val="Kop4"/>
      </w:pPr>
      <w:r>
        <w:lastRenderedPageBreak/>
        <w:t>Smelten</w:t>
      </w:r>
    </w:p>
    <w:p w:rsidR="00E06FE0" w:rsidRDefault="00E06FE0" w:rsidP="00E06FE0">
      <w:pPr>
        <w:rPr>
          <w:bCs/>
          <w:szCs w:val="22"/>
        </w:rPr>
      </w:pPr>
      <w:r>
        <w:rPr>
          <w:bCs/>
          <w:szCs w:val="22"/>
        </w:rPr>
        <w:t>Door verwarmen</w:t>
      </w:r>
      <w:r w:rsidRPr="00F21EC7">
        <w:rPr>
          <w:bCs/>
          <w:szCs w:val="22"/>
        </w:rPr>
        <w:t xml:space="preserve"> k</w:t>
      </w:r>
      <w:r>
        <w:rPr>
          <w:bCs/>
          <w:szCs w:val="22"/>
        </w:rPr>
        <w:t>u</w:t>
      </w:r>
      <w:r w:rsidRPr="00F21EC7">
        <w:rPr>
          <w:bCs/>
          <w:szCs w:val="22"/>
        </w:rPr>
        <w:t>n</w:t>
      </w:r>
      <w:r>
        <w:rPr>
          <w:bCs/>
          <w:szCs w:val="22"/>
        </w:rPr>
        <w:t>nen zich</w:t>
      </w:r>
      <w:r w:rsidRPr="00F21EC7">
        <w:rPr>
          <w:bCs/>
          <w:szCs w:val="22"/>
        </w:rPr>
        <w:t xml:space="preserve"> in een polymeer</w:t>
      </w:r>
      <w:r w:rsidR="00AF1E33">
        <w:rPr>
          <w:bCs/>
          <w:szCs w:val="22"/>
        </w:rPr>
        <w:fldChar w:fldCharType="begin"/>
      </w:r>
      <w:r w:rsidR="00AF1E33">
        <w:instrText xml:space="preserve"> XE "</w:instrText>
      </w:r>
      <w:r w:rsidR="00AF1E33" w:rsidRPr="00A01FDC">
        <w:instrText>poly:-meer</w:instrText>
      </w:r>
      <w:r w:rsidR="00AF1E33">
        <w:instrText xml:space="preserve">" </w:instrText>
      </w:r>
      <w:r w:rsidR="00AF1E33">
        <w:rPr>
          <w:bCs/>
          <w:szCs w:val="22"/>
        </w:rPr>
        <w:fldChar w:fldCharType="end"/>
      </w:r>
      <w:r w:rsidRPr="00F21EC7">
        <w:rPr>
          <w:bCs/>
          <w:szCs w:val="22"/>
        </w:rPr>
        <w:t xml:space="preserve"> kristallen vormen, maar teveel </w:t>
      </w:r>
      <w:r>
        <w:rPr>
          <w:bCs/>
          <w:szCs w:val="22"/>
        </w:rPr>
        <w:t xml:space="preserve">verwarmen </w:t>
      </w:r>
      <w:r w:rsidRPr="00F21EC7">
        <w:rPr>
          <w:bCs/>
          <w:szCs w:val="22"/>
        </w:rPr>
        <w:t xml:space="preserve">kan </w:t>
      </w:r>
      <w:r>
        <w:rPr>
          <w:bCs/>
          <w:szCs w:val="22"/>
        </w:rPr>
        <w:t>deze kristalvorming weer</w:t>
      </w:r>
      <w:r w:rsidRPr="00F21EC7">
        <w:rPr>
          <w:bCs/>
          <w:szCs w:val="22"/>
        </w:rPr>
        <w:t xml:space="preserve"> ongedaan maken. </w:t>
      </w:r>
      <w:r>
        <w:rPr>
          <w:bCs/>
          <w:szCs w:val="22"/>
        </w:rPr>
        <w:t>Bij aanhoudend</w:t>
      </w:r>
      <w:r w:rsidRPr="00F21EC7">
        <w:rPr>
          <w:bCs/>
          <w:szCs w:val="22"/>
        </w:rPr>
        <w:t xml:space="preserve"> verwarmen </w:t>
      </w:r>
      <w:r>
        <w:rPr>
          <w:bCs/>
          <w:szCs w:val="22"/>
        </w:rPr>
        <w:t>zal het polymeer</w:t>
      </w:r>
      <w:r w:rsidR="00AF1E33">
        <w:rPr>
          <w:bCs/>
          <w:szCs w:val="22"/>
        </w:rPr>
        <w:fldChar w:fldCharType="begin"/>
      </w:r>
      <w:r w:rsidR="00AF1E33">
        <w:instrText xml:space="preserve"> XE "</w:instrText>
      </w:r>
      <w:r w:rsidR="00AF1E33" w:rsidRPr="00A01FDC">
        <w:instrText>poly:-meer</w:instrText>
      </w:r>
      <w:r w:rsidR="00AF1E33">
        <w:instrText xml:space="preserve">" </w:instrText>
      </w:r>
      <w:r w:rsidR="00AF1E33">
        <w:rPr>
          <w:bCs/>
          <w:szCs w:val="22"/>
        </w:rPr>
        <w:fldChar w:fldCharType="end"/>
      </w:r>
      <w:r>
        <w:rPr>
          <w:bCs/>
          <w:szCs w:val="22"/>
        </w:rPr>
        <w:t xml:space="preserve"> </w:t>
      </w:r>
      <w:r w:rsidRPr="00F21EC7">
        <w:rPr>
          <w:bCs/>
          <w:szCs w:val="22"/>
        </w:rPr>
        <w:t xml:space="preserve">voorbij zijn </w:t>
      </w:r>
      <w:r w:rsidRPr="00F21EC7">
        <w:rPr>
          <w:bCs/>
          <w:i/>
          <w:iCs/>
          <w:szCs w:val="22"/>
        </w:rPr>
        <w:t>T</w:t>
      </w:r>
      <w:r w:rsidRPr="00F21EC7">
        <w:rPr>
          <w:bCs/>
          <w:szCs w:val="22"/>
          <w:vertAlign w:val="subscript"/>
        </w:rPr>
        <w:t>c</w:t>
      </w:r>
      <w:r w:rsidRPr="00F21EC7">
        <w:rPr>
          <w:bCs/>
          <w:szCs w:val="22"/>
        </w:rPr>
        <w:t xml:space="preserve"> uiteindelijk een andere thermische overgang bereiken, </w:t>
      </w:r>
      <w:r>
        <w:rPr>
          <w:bCs/>
          <w:szCs w:val="22"/>
        </w:rPr>
        <w:t>genaamd</w:t>
      </w:r>
      <w:r w:rsidRPr="00F21EC7">
        <w:rPr>
          <w:bCs/>
          <w:szCs w:val="22"/>
        </w:rPr>
        <w:t xml:space="preserve"> het smelten. </w:t>
      </w:r>
      <w:r>
        <w:rPr>
          <w:bCs/>
          <w:szCs w:val="22"/>
        </w:rPr>
        <w:t>Bij het bereiken van de polymeersmelttemperatuur</w:t>
      </w:r>
      <w:r w:rsidR="00F76846">
        <w:rPr>
          <w:bCs/>
          <w:szCs w:val="22"/>
        </w:rPr>
        <w:fldChar w:fldCharType="begin"/>
      </w:r>
      <w:r w:rsidR="00F76846">
        <w:instrText xml:space="preserve"> XE "</w:instrText>
      </w:r>
      <w:r w:rsidR="00F76846" w:rsidRPr="00E940EE">
        <w:rPr>
          <w:bCs/>
          <w:szCs w:val="22"/>
        </w:rPr>
        <w:instrText>smelttemperatuur</w:instrText>
      </w:r>
      <w:r w:rsidR="00F76846">
        <w:instrText xml:space="preserve">" </w:instrText>
      </w:r>
      <w:r w:rsidR="00F76846">
        <w:rPr>
          <w:bCs/>
          <w:szCs w:val="22"/>
        </w:rPr>
        <w:fldChar w:fldCharType="end"/>
      </w:r>
      <w:r>
        <w:rPr>
          <w:bCs/>
          <w:szCs w:val="22"/>
        </w:rPr>
        <w:t xml:space="preserve"> </w:t>
      </w:r>
      <w:r w:rsidRPr="00F21EC7">
        <w:rPr>
          <w:bCs/>
          <w:i/>
          <w:iCs/>
          <w:szCs w:val="22"/>
        </w:rPr>
        <w:t>T</w:t>
      </w:r>
      <w:r w:rsidRPr="00F21EC7">
        <w:rPr>
          <w:bCs/>
          <w:szCs w:val="22"/>
          <w:vertAlign w:val="subscript"/>
        </w:rPr>
        <w:t>m</w:t>
      </w:r>
      <w:r w:rsidRPr="00F21EC7">
        <w:rPr>
          <w:bCs/>
          <w:szCs w:val="22"/>
        </w:rPr>
        <w:t xml:space="preserve"> beginnen die polymeerkristallen uiteen te vallen, </w:t>
      </w:r>
      <w:r>
        <w:rPr>
          <w:bCs/>
          <w:szCs w:val="22"/>
        </w:rPr>
        <w:t>het polymeer</w:t>
      </w:r>
      <w:r w:rsidR="00AF1E33">
        <w:rPr>
          <w:bCs/>
          <w:szCs w:val="22"/>
        </w:rPr>
        <w:fldChar w:fldCharType="begin"/>
      </w:r>
      <w:r w:rsidR="00AF1E33">
        <w:instrText xml:space="preserve"> XE "</w:instrText>
      </w:r>
      <w:r w:rsidR="00AF1E33" w:rsidRPr="00A01FDC">
        <w:instrText>poly:-meer</w:instrText>
      </w:r>
      <w:r w:rsidR="00AF1E33">
        <w:instrText xml:space="preserve">" </w:instrText>
      </w:r>
      <w:r w:rsidR="00AF1E33">
        <w:rPr>
          <w:bCs/>
          <w:szCs w:val="22"/>
        </w:rPr>
        <w:fldChar w:fldCharType="end"/>
      </w:r>
      <w:r w:rsidRPr="00F21EC7">
        <w:rPr>
          <w:bCs/>
          <w:szCs w:val="22"/>
        </w:rPr>
        <w:t xml:space="preserve"> smelt. De </w:t>
      </w:r>
      <w:r>
        <w:rPr>
          <w:bCs/>
          <w:szCs w:val="22"/>
        </w:rPr>
        <w:t>strengen</w:t>
      </w:r>
      <w:r w:rsidRPr="00F21EC7">
        <w:rPr>
          <w:bCs/>
          <w:szCs w:val="22"/>
        </w:rPr>
        <w:t xml:space="preserve"> komen uit hun </w:t>
      </w:r>
      <w:r>
        <w:rPr>
          <w:bCs/>
          <w:szCs w:val="22"/>
        </w:rPr>
        <w:t>geordend patroon</w:t>
      </w:r>
      <w:r w:rsidRPr="00F21EC7">
        <w:rPr>
          <w:bCs/>
          <w:szCs w:val="22"/>
        </w:rPr>
        <w:t xml:space="preserve"> en beginnen zich vrij rond te bewegen. </w:t>
      </w:r>
      <w:r>
        <w:rPr>
          <w:bCs/>
          <w:szCs w:val="22"/>
        </w:rPr>
        <w:t>Bij het</w:t>
      </w:r>
      <w:r w:rsidRPr="00F21EC7">
        <w:rPr>
          <w:bCs/>
          <w:szCs w:val="22"/>
        </w:rPr>
        <w:t xml:space="preserve"> bereiken </w:t>
      </w:r>
      <w:r>
        <w:rPr>
          <w:bCs/>
          <w:szCs w:val="22"/>
        </w:rPr>
        <w:t xml:space="preserve">van </w:t>
      </w:r>
      <w:r w:rsidRPr="00F21EC7">
        <w:rPr>
          <w:bCs/>
          <w:i/>
          <w:iCs/>
          <w:szCs w:val="22"/>
        </w:rPr>
        <w:t>T</w:t>
      </w:r>
      <w:r w:rsidRPr="00F21EC7">
        <w:rPr>
          <w:bCs/>
          <w:szCs w:val="22"/>
          <w:vertAlign w:val="subscript"/>
        </w:rPr>
        <w:t>m</w:t>
      </w:r>
      <w:r w:rsidRPr="00F21EC7">
        <w:rPr>
          <w:bCs/>
          <w:szCs w:val="22"/>
        </w:rPr>
        <w:t xml:space="preserve"> </w:t>
      </w:r>
      <w:r>
        <w:rPr>
          <w:bCs/>
          <w:szCs w:val="22"/>
        </w:rPr>
        <w:t>is evenveel smeltwarmte nodig als er bij de</w:t>
      </w:r>
      <w:r w:rsidRPr="00F21EC7">
        <w:rPr>
          <w:bCs/>
          <w:szCs w:val="22"/>
        </w:rPr>
        <w:t xml:space="preserve"> kristallisatie</w:t>
      </w:r>
      <w:r>
        <w:rPr>
          <w:bCs/>
          <w:szCs w:val="22"/>
        </w:rPr>
        <w:t xml:space="preserve"> vrijkwam, </w:t>
      </w:r>
      <w:r w:rsidRPr="00F21EC7">
        <w:rPr>
          <w:bCs/>
          <w:szCs w:val="22"/>
        </w:rPr>
        <w:t>de temperatuur van het polymeer</w:t>
      </w:r>
      <w:r w:rsidR="00AF1E33">
        <w:rPr>
          <w:bCs/>
          <w:szCs w:val="22"/>
        </w:rPr>
        <w:fldChar w:fldCharType="begin"/>
      </w:r>
      <w:r w:rsidR="00AF1E33">
        <w:instrText xml:space="preserve"> XE "</w:instrText>
      </w:r>
      <w:r w:rsidR="00AF1E33" w:rsidRPr="00A01FDC">
        <w:instrText>poly:-meer</w:instrText>
      </w:r>
      <w:r w:rsidR="00AF1E33">
        <w:instrText xml:space="preserve">" </w:instrText>
      </w:r>
      <w:r w:rsidR="00AF1E33">
        <w:rPr>
          <w:bCs/>
          <w:szCs w:val="22"/>
        </w:rPr>
        <w:fldChar w:fldCharType="end"/>
      </w:r>
      <w:r w:rsidRPr="00F21EC7">
        <w:rPr>
          <w:bCs/>
          <w:szCs w:val="22"/>
        </w:rPr>
        <w:t xml:space="preserve"> zal niet toenemen tot alle kristallen </w:t>
      </w:r>
      <w:r>
        <w:rPr>
          <w:bCs/>
          <w:szCs w:val="22"/>
        </w:rPr>
        <w:t>zijn</w:t>
      </w:r>
      <w:r w:rsidRPr="00F21EC7">
        <w:rPr>
          <w:bCs/>
          <w:szCs w:val="22"/>
        </w:rPr>
        <w:t xml:space="preserve"> gesmolten. </w:t>
      </w:r>
      <w:r>
        <w:rPr>
          <w:bCs/>
          <w:szCs w:val="22"/>
        </w:rPr>
        <w:t>De</w:t>
      </w:r>
      <w:r w:rsidRPr="00F21EC7">
        <w:rPr>
          <w:bCs/>
          <w:szCs w:val="22"/>
        </w:rPr>
        <w:t xml:space="preserve"> extra </w:t>
      </w:r>
      <w:r>
        <w:rPr>
          <w:bCs/>
          <w:szCs w:val="22"/>
        </w:rPr>
        <w:t>benodigde warmt</w:t>
      </w:r>
      <w:r w:rsidRPr="00F21EC7">
        <w:rPr>
          <w:bCs/>
          <w:szCs w:val="22"/>
        </w:rPr>
        <w:t xml:space="preserve">estroom tijdens het smelten verschijnt als </w:t>
      </w:r>
      <w:r>
        <w:rPr>
          <w:bCs/>
          <w:szCs w:val="22"/>
        </w:rPr>
        <w:t>dal</w:t>
      </w:r>
      <w:r w:rsidRPr="00F21EC7">
        <w:rPr>
          <w:bCs/>
          <w:szCs w:val="22"/>
        </w:rPr>
        <w:t xml:space="preserve"> </w:t>
      </w:r>
      <w:r>
        <w:rPr>
          <w:bCs/>
          <w:szCs w:val="22"/>
        </w:rPr>
        <w:t xml:space="preserve">in de </w:t>
      </w:r>
      <w:r w:rsidRPr="00F21EC7">
        <w:rPr>
          <w:bCs/>
          <w:szCs w:val="22"/>
        </w:rPr>
        <w:t>DSC</w:t>
      </w:r>
      <w:r>
        <w:rPr>
          <w:bCs/>
          <w:szCs w:val="22"/>
        </w:rPr>
        <w:t>-grafiek.</w:t>
      </w:r>
    </w:p>
    <w:p w:rsidR="00E06FE0" w:rsidRDefault="00B27494" w:rsidP="00E06FE0">
      <w:pPr>
        <w:rPr>
          <w:bCs/>
          <w:szCs w:val="22"/>
        </w:rPr>
      </w:pPr>
      <w:r>
        <w:rPr>
          <w:bCs/>
          <w:noProof/>
          <w:szCs w:val="22"/>
        </w:rPr>
        <w:drawing>
          <wp:inline distT="0" distB="0" distL="0" distR="0">
            <wp:extent cx="2447925" cy="2276475"/>
            <wp:effectExtent l="19050" t="0" r="9525" b="0"/>
            <wp:docPr id="426" name="Afbeelding 426" descr="dsc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dsc07"/>
                    <pic:cNvPicPr>
                      <a:picLocks noChangeAspect="1" noChangeArrowheads="1"/>
                    </pic:cNvPicPr>
                  </pic:nvPicPr>
                  <pic:blipFill>
                    <a:blip r:embed="rId814"/>
                    <a:srcRect/>
                    <a:stretch>
                      <a:fillRect/>
                    </a:stretch>
                  </pic:blipFill>
                  <pic:spPr bwMode="auto">
                    <a:xfrm>
                      <a:off x="0" y="0"/>
                      <a:ext cx="2447925" cy="2276475"/>
                    </a:xfrm>
                    <a:prstGeom prst="rect">
                      <a:avLst/>
                    </a:prstGeom>
                    <a:noFill/>
                    <a:ln w="9525">
                      <a:noFill/>
                      <a:miter lim="800000"/>
                      <a:headEnd/>
                      <a:tailEnd/>
                    </a:ln>
                  </pic:spPr>
                </pic:pic>
              </a:graphicData>
            </a:graphic>
          </wp:inline>
        </w:drawing>
      </w:r>
    </w:p>
    <w:p w:rsidR="00E06FE0" w:rsidRPr="00F21EC7" w:rsidRDefault="00E06FE0" w:rsidP="00E06FE0">
      <w:pPr>
        <w:rPr>
          <w:szCs w:val="22"/>
        </w:rPr>
      </w:pPr>
    </w:p>
    <w:p w:rsidR="00E06FE0" w:rsidRPr="00F21EC7" w:rsidRDefault="00E06FE0" w:rsidP="00E06FE0">
      <w:pPr>
        <w:rPr>
          <w:szCs w:val="22"/>
        </w:rPr>
      </w:pPr>
      <w:r>
        <w:rPr>
          <w:bCs/>
          <w:szCs w:val="22"/>
        </w:rPr>
        <w:t>Het daloppervlak geeft weer de</w:t>
      </w:r>
      <w:r w:rsidRPr="00F21EC7">
        <w:rPr>
          <w:bCs/>
          <w:szCs w:val="22"/>
        </w:rPr>
        <w:t xml:space="preserve"> smelt</w:t>
      </w:r>
      <w:r>
        <w:rPr>
          <w:bCs/>
          <w:szCs w:val="22"/>
        </w:rPr>
        <w:t>warmte</w:t>
      </w:r>
      <w:r w:rsidRPr="00F21EC7">
        <w:rPr>
          <w:bCs/>
          <w:szCs w:val="22"/>
        </w:rPr>
        <w:t xml:space="preserve">. </w:t>
      </w:r>
      <w:r>
        <w:rPr>
          <w:bCs/>
          <w:szCs w:val="22"/>
        </w:rPr>
        <w:t xml:space="preserve">Het laagste punt is de smelttemperatuur </w:t>
      </w:r>
      <w:r w:rsidRPr="00F21EC7">
        <w:rPr>
          <w:bCs/>
          <w:i/>
          <w:iCs/>
          <w:szCs w:val="22"/>
        </w:rPr>
        <w:t>T</w:t>
      </w:r>
      <w:r w:rsidRPr="00F21EC7">
        <w:rPr>
          <w:bCs/>
          <w:szCs w:val="22"/>
          <w:vertAlign w:val="subscript"/>
        </w:rPr>
        <w:t>m</w:t>
      </w:r>
      <w:r>
        <w:rPr>
          <w:bCs/>
          <w:szCs w:val="22"/>
        </w:rPr>
        <w:t xml:space="preserve">. Smelten is een </w:t>
      </w:r>
      <w:r w:rsidRPr="00F21EC7">
        <w:rPr>
          <w:bCs/>
          <w:i/>
          <w:iCs/>
          <w:szCs w:val="22"/>
        </w:rPr>
        <w:t>endotherm</w:t>
      </w:r>
      <w:r>
        <w:rPr>
          <w:bCs/>
          <w:i/>
          <w:iCs/>
          <w:szCs w:val="22"/>
        </w:rPr>
        <w:t>e</w:t>
      </w:r>
      <w:r w:rsidR="00F76846" w:rsidRPr="00CF264F">
        <w:rPr>
          <w:bCs/>
          <w:iCs/>
          <w:szCs w:val="22"/>
        </w:rPr>
        <w:fldChar w:fldCharType="begin"/>
      </w:r>
      <w:r w:rsidR="00F76846" w:rsidRPr="00CF264F">
        <w:instrText xml:space="preserve"> XE "</w:instrText>
      </w:r>
      <w:r w:rsidR="00F76846" w:rsidRPr="00CF264F">
        <w:rPr>
          <w:bCs/>
          <w:iCs/>
          <w:szCs w:val="22"/>
        </w:rPr>
        <w:instrText>endo</w:instrText>
      </w:r>
      <w:r w:rsidR="00CF264F">
        <w:rPr>
          <w:bCs/>
          <w:iCs/>
          <w:szCs w:val="22"/>
        </w:rPr>
        <w:instrText>:-</w:instrText>
      </w:r>
      <w:r w:rsidR="00F76846" w:rsidRPr="00CF264F">
        <w:rPr>
          <w:bCs/>
          <w:iCs/>
          <w:szCs w:val="22"/>
        </w:rPr>
        <w:instrText>therm</w:instrText>
      </w:r>
      <w:r w:rsidR="00F76846" w:rsidRPr="00CF264F">
        <w:instrText xml:space="preserve">" </w:instrText>
      </w:r>
      <w:r w:rsidR="00F76846" w:rsidRPr="00CF264F">
        <w:rPr>
          <w:bCs/>
          <w:iCs/>
          <w:szCs w:val="22"/>
        </w:rPr>
        <w:fldChar w:fldCharType="end"/>
      </w:r>
      <w:r>
        <w:rPr>
          <w:bCs/>
          <w:szCs w:val="22"/>
        </w:rPr>
        <w:t xml:space="preserve"> overgang.</w:t>
      </w:r>
    </w:p>
    <w:p w:rsidR="00E06FE0" w:rsidRDefault="00E06FE0" w:rsidP="00E06FE0">
      <w:pPr>
        <w:rPr>
          <w:bCs/>
          <w:szCs w:val="22"/>
        </w:rPr>
      </w:pPr>
      <w:r>
        <w:rPr>
          <w:bCs/>
          <w:szCs w:val="22"/>
        </w:rPr>
        <w:t>Een en ander samenvattend:</w:t>
      </w:r>
    </w:p>
    <w:p w:rsidR="00E06FE0" w:rsidRPr="00F21EC7" w:rsidRDefault="00B27494" w:rsidP="00E06FE0">
      <w:pPr>
        <w:rPr>
          <w:szCs w:val="22"/>
        </w:rPr>
      </w:pPr>
      <w:r>
        <w:rPr>
          <w:bCs/>
          <w:noProof/>
          <w:szCs w:val="22"/>
        </w:rPr>
        <w:drawing>
          <wp:inline distT="0" distB="0" distL="0" distR="0">
            <wp:extent cx="5762625" cy="3095625"/>
            <wp:effectExtent l="19050" t="0" r="9525" b="0"/>
            <wp:docPr id="427" name="Afbeelding 427" descr="dsc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dsc08"/>
                    <pic:cNvPicPr>
                      <a:picLocks noChangeAspect="1" noChangeArrowheads="1"/>
                    </pic:cNvPicPr>
                  </pic:nvPicPr>
                  <pic:blipFill>
                    <a:blip r:embed="rId815"/>
                    <a:srcRect/>
                    <a:stretch>
                      <a:fillRect/>
                    </a:stretch>
                  </pic:blipFill>
                  <pic:spPr bwMode="auto">
                    <a:xfrm>
                      <a:off x="0" y="0"/>
                      <a:ext cx="5762625" cy="3095625"/>
                    </a:xfrm>
                    <a:prstGeom prst="rect">
                      <a:avLst/>
                    </a:prstGeom>
                    <a:noFill/>
                    <a:ln w="9525">
                      <a:noFill/>
                      <a:miter lim="800000"/>
                      <a:headEnd/>
                      <a:tailEnd/>
                    </a:ln>
                  </pic:spPr>
                </pic:pic>
              </a:graphicData>
            </a:graphic>
          </wp:inline>
        </w:drawing>
      </w:r>
    </w:p>
    <w:p w:rsidR="00E06FE0" w:rsidRPr="00F21EC7" w:rsidRDefault="00E06FE0" w:rsidP="00E06FE0">
      <w:pPr>
        <w:rPr>
          <w:szCs w:val="22"/>
        </w:rPr>
      </w:pPr>
      <w:r>
        <w:rPr>
          <w:bCs/>
          <w:szCs w:val="22"/>
        </w:rPr>
        <w:t>Verwarming van</w:t>
      </w:r>
      <w:r w:rsidRPr="00F21EC7">
        <w:rPr>
          <w:bCs/>
          <w:szCs w:val="22"/>
        </w:rPr>
        <w:t xml:space="preserve"> het polymeer</w:t>
      </w:r>
      <w:r w:rsidR="00AF1E33">
        <w:rPr>
          <w:bCs/>
          <w:szCs w:val="22"/>
        </w:rPr>
        <w:fldChar w:fldCharType="begin"/>
      </w:r>
      <w:r w:rsidR="00AF1E33">
        <w:instrText xml:space="preserve"> XE "</w:instrText>
      </w:r>
      <w:r w:rsidR="00AF1E33" w:rsidRPr="00A01FDC">
        <w:instrText>poly:-meer</w:instrText>
      </w:r>
      <w:r w:rsidR="00AF1E33">
        <w:instrText xml:space="preserve">" </w:instrText>
      </w:r>
      <w:r w:rsidR="00AF1E33">
        <w:rPr>
          <w:bCs/>
          <w:szCs w:val="22"/>
        </w:rPr>
        <w:fldChar w:fldCharType="end"/>
      </w:r>
      <w:r w:rsidRPr="00F21EC7">
        <w:rPr>
          <w:bCs/>
          <w:szCs w:val="22"/>
        </w:rPr>
        <w:t xml:space="preserve"> </w:t>
      </w:r>
      <w:r>
        <w:rPr>
          <w:bCs/>
          <w:szCs w:val="22"/>
        </w:rPr>
        <w:t xml:space="preserve">tot </w:t>
      </w:r>
      <w:r w:rsidRPr="00F21EC7">
        <w:rPr>
          <w:bCs/>
          <w:szCs w:val="22"/>
        </w:rPr>
        <w:t xml:space="preserve">voorbij </w:t>
      </w:r>
      <w:r>
        <w:rPr>
          <w:bCs/>
          <w:szCs w:val="22"/>
        </w:rPr>
        <w:t>de</w:t>
      </w:r>
      <w:r w:rsidRPr="00F21EC7">
        <w:rPr>
          <w:bCs/>
          <w:szCs w:val="22"/>
        </w:rPr>
        <w:t xml:space="preserve"> temperatuur van de glasovergang </w:t>
      </w:r>
      <w:r>
        <w:rPr>
          <w:bCs/>
          <w:szCs w:val="22"/>
        </w:rPr>
        <w:t>geeft in de grafiek een trede naar beneden, vervolgens zien we een piek bij de kristallisatietemperatuur en een dal bij de smelttemperatuur</w:t>
      </w:r>
    </w:p>
    <w:p w:rsidR="00E06FE0" w:rsidRPr="00F21EC7" w:rsidRDefault="00E06FE0" w:rsidP="00E06FE0">
      <w:pPr>
        <w:jc w:val="center"/>
        <w:rPr>
          <w:szCs w:val="22"/>
        </w:rPr>
      </w:pPr>
    </w:p>
    <w:p w:rsidR="00E06FE0" w:rsidRPr="00F21EC7" w:rsidRDefault="00E06FE0" w:rsidP="00E06FE0">
      <w:pPr>
        <w:rPr>
          <w:szCs w:val="22"/>
        </w:rPr>
      </w:pPr>
      <w:r w:rsidRPr="00F21EC7">
        <w:rPr>
          <w:bCs/>
          <w:szCs w:val="22"/>
        </w:rPr>
        <w:t>De kristallisatiepiek en het smelt</w:t>
      </w:r>
      <w:r>
        <w:rPr>
          <w:bCs/>
          <w:szCs w:val="22"/>
        </w:rPr>
        <w:t>dal</w:t>
      </w:r>
      <w:r w:rsidRPr="00F21EC7">
        <w:rPr>
          <w:bCs/>
          <w:szCs w:val="22"/>
        </w:rPr>
        <w:t xml:space="preserve"> zullen slechts verschijnen </w:t>
      </w:r>
      <w:r>
        <w:rPr>
          <w:bCs/>
          <w:szCs w:val="22"/>
        </w:rPr>
        <w:t>bij</w:t>
      </w:r>
      <w:r w:rsidRPr="00F21EC7">
        <w:rPr>
          <w:bCs/>
          <w:szCs w:val="22"/>
        </w:rPr>
        <w:t xml:space="preserve"> polymeren die </w:t>
      </w:r>
      <w:r w:rsidRPr="00E62087">
        <w:rPr>
          <w:bCs/>
          <w:szCs w:val="22"/>
        </w:rPr>
        <w:t>kristallen</w:t>
      </w:r>
      <w:r w:rsidRPr="00F21EC7">
        <w:rPr>
          <w:bCs/>
          <w:szCs w:val="22"/>
        </w:rPr>
        <w:t xml:space="preserve"> kunnen vormen. Volledig amorfe polymeren zullen geen kristallisatie, of smelten </w:t>
      </w:r>
      <w:r>
        <w:rPr>
          <w:bCs/>
          <w:szCs w:val="22"/>
        </w:rPr>
        <w:t>laten zien</w:t>
      </w:r>
      <w:r w:rsidRPr="00F21EC7">
        <w:rPr>
          <w:bCs/>
          <w:szCs w:val="22"/>
        </w:rPr>
        <w:t xml:space="preserve">. Maar polymeren met zowel kristallijne als amorfe domeinen, zullen </w:t>
      </w:r>
      <w:r>
        <w:rPr>
          <w:bCs/>
          <w:szCs w:val="22"/>
        </w:rPr>
        <w:t>deze</w:t>
      </w:r>
      <w:r w:rsidRPr="00F21EC7">
        <w:rPr>
          <w:bCs/>
          <w:szCs w:val="22"/>
        </w:rPr>
        <w:t xml:space="preserve"> eigenschappen </w:t>
      </w:r>
      <w:r>
        <w:rPr>
          <w:bCs/>
          <w:szCs w:val="22"/>
        </w:rPr>
        <w:t>wel ver</w:t>
      </w:r>
      <w:r w:rsidRPr="00F21EC7">
        <w:rPr>
          <w:bCs/>
          <w:szCs w:val="22"/>
        </w:rPr>
        <w:t>tonen</w:t>
      </w:r>
      <w:r>
        <w:rPr>
          <w:bCs/>
          <w:szCs w:val="22"/>
        </w:rPr>
        <w:t>.</w:t>
      </w:r>
    </w:p>
    <w:p w:rsidR="00E06FE0" w:rsidRPr="00304C6E" w:rsidRDefault="00E06FE0" w:rsidP="00E06FE0">
      <w:pPr>
        <w:rPr>
          <w:szCs w:val="22"/>
        </w:rPr>
      </w:pPr>
      <w:r>
        <w:rPr>
          <w:bCs/>
          <w:szCs w:val="22"/>
        </w:rPr>
        <w:lastRenderedPageBreak/>
        <w:t xml:space="preserve">Het </w:t>
      </w:r>
      <w:r w:rsidRPr="00F21EC7">
        <w:rPr>
          <w:bCs/>
          <w:szCs w:val="22"/>
        </w:rPr>
        <w:t>DSC</w:t>
      </w:r>
      <w:r>
        <w:rPr>
          <w:bCs/>
          <w:szCs w:val="22"/>
        </w:rPr>
        <w:t>-diagram</w:t>
      </w:r>
      <w:r w:rsidRPr="00F21EC7">
        <w:rPr>
          <w:bCs/>
          <w:szCs w:val="22"/>
        </w:rPr>
        <w:t xml:space="preserve"> </w:t>
      </w:r>
      <w:r>
        <w:rPr>
          <w:bCs/>
          <w:szCs w:val="22"/>
        </w:rPr>
        <w:t xml:space="preserve">laat </w:t>
      </w:r>
      <w:r w:rsidRPr="00F21EC7">
        <w:rPr>
          <w:bCs/>
          <w:szCs w:val="22"/>
        </w:rPr>
        <w:t xml:space="preserve">een groot verschil zien tussen de glasovergang en de andere twee thermische overgangen, de kristallisatie en </w:t>
      </w:r>
      <w:r>
        <w:rPr>
          <w:bCs/>
          <w:szCs w:val="22"/>
        </w:rPr>
        <w:t xml:space="preserve">het </w:t>
      </w:r>
      <w:r w:rsidRPr="00F21EC7">
        <w:rPr>
          <w:bCs/>
          <w:szCs w:val="22"/>
        </w:rPr>
        <w:t xml:space="preserve">smelten. </w:t>
      </w:r>
      <w:r>
        <w:rPr>
          <w:bCs/>
          <w:szCs w:val="22"/>
        </w:rPr>
        <w:t>Bij de glasovergang</w:t>
      </w:r>
      <w:r w:rsidRPr="00F21EC7">
        <w:rPr>
          <w:bCs/>
          <w:szCs w:val="22"/>
        </w:rPr>
        <w:t xml:space="preserve"> </w:t>
      </w:r>
      <w:r>
        <w:rPr>
          <w:bCs/>
          <w:szCs w:val="22"/>
        </w:rPr>
        <w:t>is</w:t>
      </w:r>
      <w:r w:rsidRPr="00F21EC7">
        <w:rPr>
          <w:bCs/>
          <w:szCs w:val="22"/>
        </w:rPr>
        <w:t xml:space="preserve"> er geen piek, en geen </w:t>
      </w:r>
      <w:r>
        <w:rPr>
          <w:bCs/>
          <w:szCs w:val="22"/>
        </w:rPr>
        <w:t>dal</w:t>
      </w:r>
      <w:r w:rsidRPr="00F21EC7">
        <w:rPr>
          <w:bCs/>
          <w:szCs w:val="22"/>
        </w:rPr>
        <w:t xml:space="preserve">. </w:t>
      </w:r>
      <w:r>
        <w:rPr>
          <w:bCs/>
          <w:szCs w:val="22"/>
        </w:rPr>
        <w:t>Bij deze overgang is geen latente warmte nodig (of komt vrij)</w:t>
      </w:r>
      <w:r w:rsidRPr="00F21EC7">
        <w:rPr>
          <w:bCs/>
          <w:szCs w:val="22"/>
        </w:rPr>
        <w:t xml:space="preserve">. Zowel smelten als kristallisatie impliceert het absorberen of </w:t>
      </w:r>
      <w:r>
        <w:rPr>
          <w:bCs/>
          <w:szCs w:val="22"/>
        </w:rPr>
        <w:t>vrijkomen van warmte</w:t>
      </w:r>
      <w:r w:rsidRPr="00F21EC7">
        <w:rPr>
          <w:bCs/>
          <w:szCs w:val="22"/>
        </w:rPr>
        <w:t xml:space="preserve">. </w:t>
      </w:r>
      <w:r>
        <w:rPr>
          <w:bCs/>
          <w:szCs w:val="22"/>
        </w:rPr>
        <w:t>B</w:t>
      </w:r>
      <w:r w:rsidRPr="00F21EC7">
        <w:rPr>
          <w:bCs/>
          <w:szCs w:val="22"/>
        </w:rPr>
        <w:t>ij de</w:t>
      </w:r>
      <w:r>
        <w:rPr>
          <w:bCs/>
          <w:szCs w:val="22"/>
        </w:rPr>
        <w:t xml:space="preserve"> </w:t>
      </w:r>
      <w:r w:rsidRPr="00F21EC7">
        <w:rPr>
          <w:bCs/>
          <w:szCs w:val="22"/>
        </w:rPr>
        <w:t xml:space="preserve">glastemperatuur </w:t>
      </w:r>
      <w:r>
        <w:rPr>
          <w:bCs/>
          <w:szCs w:val="22"/>
        </w:rPr>
        <w:t>verandert alleen maar</w:t>
      </w:r>
      <w:r w:rsidRPr="00F21EC7">
        <w:rPr>
          <w:bCs/>
          <w:szCs w:val="22"/>
        </w:rPr>
        <w:t xml:space="preserve"> de </w:t>
      </w:r>
      <w:r>
        <w:rPr>
          <w:bCs/>
          <w:szCs w:val="22"/>
        </w:rPr>
        <w:t>warmte</w:t>
      </w:r>
      <w:r w:rsidRPr="00F21EC7">
        <w:rPr>
          <w:bCs/>
          <w:szCs w:val="22"/>
        </w:rPr>
        <w:t>capaciteit van het polymeer</w:t>
      </w:r>
      <w:r w:rsidR="00AF1E33">
        <w:rPr>
          <w:bCs/>
          <w:szCs w:val="22"/>
        </w:rPr>
        <w:fldChar w:fldCharType="begin"/>
      </w:r>
      <w:r w:rsidR="00AF1E33">
        <w:instrText xml:space="preserve"> XE "</w:instrText>
      </w:r>
      <w:r w:rsidR="00AF1E33" w:rsidRPr="00A01FDC">
        <w:instrText>poly:-meer</w:instrText>
      </w:r>
      <w:r w:rsidR="00AF1E33">
        <w:instrText xml:space="preserve">" </w:instrText>
      </w:r>
      <w:r w:rsidR="00AF1E33">
        <w:rPr>
          <w:bCs/>
          <w:szCs w:val="22"/>
        </w:rPr>
        <w:fldChar w:fldCharType="end"/>
      </w:r>
      <w:r>
        <w:rPr>
          <w:bCs/>
          <w:szCs w:val="22"/>
        </w:rPr>
        <w:t xml:space="preserve">; zo'n overgang noemen we een </w:t>
      </w:r>
      <w:r w:rsidRPr="00F21EC7">
        <w:rPr>
          <w:bCs/>
          <w:i/>
          <w:iCs/>
          <w:szCs w:val="22"/>
        </w:rPr>
        <w:t>tweede ordeovergang</w:t>
      </w:r>
      <w:r w:rsidR="00F76846" w:rsidRPr="008611F1">
        <w:rPr>
          <w:bCs/>
          <w:iCs/>
          <w:szCs w:val="22"/>
        </w:rPr>
        <w:fldChar w:fldCharType="begin"/>
      </w:r>
      <w:r w:rsidR="00F76846" w:rsidRPr="008611F1">
        <w:instrText xml:space="preserve"> XE "</w:instrText>
      </w:r>
      <w:r w:rsidR="00F76846" w:rsidRPr="008611F1">
        <w:rPr>
          <w:bCs/>
          <w:iCs/>
          <w:szCs w:val="22"/>
        </w:rPr>
        <w:instrText>overgang:</w:instrText>
      </w:r>
      <w:r w:rsidR="00F76846" w:rsidRPr="008611F1">
        <w:instrText>tweede</w:instrText>
      </w:r>
      <w:r w:rsidR="008611F1">
        <w:instrText>-</w:instrText>
      </w:r>
      <w:r w:rsidR="00F76846" w:rsidRPr="008611F1">
        <w:instrText>orde</w:instrText>
      </w:r>
      <w:r w:rsidR="008611F1">
        <w:instrText>-</w:instrText>
      </w:r>
      <w:r w:rsidR="00F76846" w:rsidRPr="008611F1">
        <w:instrText xml:space="preserve">" </w:instrText>
      </w:r>
      <w:r w:rsidR="00F76846" w:rsidRPr="008611F1">
        <w:rPr>
          <w:bCs/>
          <w:iCs/>
          <w:szCs w:val="22"/>
        </w:rPr>
        <w:fldChar w:fldCharType="end"/>
      </w:r>
      <w:r>
        <w:rPr>
          <w:bCs/>
          <w:iCs/>
          <w:szCs w:val="22"/>
        </w:rPr>
        <w:t>.</w:t>
      </w:r>
    </w:p>
    <w:p w:rsidR="00E06FE0" w:rsidRPr="00F21EC7" w:rsidRDefault="00E06FE0" w:rsidP="00E06FE0">
      <w:pPr>
        <w:rPr>
          <w:szCs w:val="22"/>
        </w:rPr>
      </w:pPr>
      <w:r w:rsidRPr="00F21EC7">
        <w:rPr>
          <w:bCs/>
          <w:szCs w:val="22"/>
        </w:rPr>
        <w:t xml:space="preserve">De overgangen zoals smelten en kristallisatie, die latente </w:t>
      </w:r>
      <w:r>
        <w:rPr>
          <w:bCs/>
          <w:szCs w:val="22"/>
        </w:rPr>
        <w:t>warmte</w:t>
      </w:r>
      <w:r w:rsidRPr="00F21EC7">
        <w:rPr>
          <w:bCs/>
          <w:szCs w:val="22"/>
        </w:rPr>
        <w:t xml:space="preserve"> hebben, worden </w:t>
      </w:r>
      <w:r w:rsidRPr="00F21EC7">
        <w:rPr>
          <w:bCs/>
          <w:i/>
          <w:iCs/>
          <w:szCs w:val="22"/>
        </w:rPr>
        <w:t>eerste ordeovergangen</w:t>
      </w:r>
      <w:r w:rsidR="00F76846" w:rsidRPr="008611F1">
        <w:rPr>
          <w:bCs/>
          <w:iCs/>
          <w:szCs w:val="22"/>
        </w:rPr>
        <w:fldChar w:fldCharType="begin"/>
      </w:r>
      <w:r w:rsidR="00F76846" w:rsidRPr="008611F1">
        <w:instrText xml:space="preserve"> XE "</w:instrText>
      </w:r>
      <w:r w:rsidR="00F76846" w:rsidRPr="008611F1">
        <w:rPr>
          <w:bCs/>
          <w:iCs/>
          <w:szCs w:val="22"/>
        </w:rPr>
        <w:instrText>overgang:</w:instrText>
      </w:r>
      <w:r w:rsidR="00F76846" w:rsidRPr="008611F1">
        <w:instrText>eerste</w:instrText>
      </w:r>
      <w:r w:rsidR="008611F1">
        <w:instrText>-</w:instrText>
      </w:r>
      <w:r w:rsidR="00F76846" w:rsidRPr="008611F1">
        <w:instrText>orde</w:instrText>
      </w:r>
      <w:r w:rsidR="008611F1">
        <w:instrText>-</w:instrText>
      </w:r>
      <w:r w:rsidR="00F76846" w:rsidRPr="008611F1">
        <w:instrText xml:space="preserve">" </w:instrText>
      </w:r>
      <w:r w:rsidR="00F76846" w:rsidRPr="008611F1">
        <w:rPr>
          <w:bCs/>
          <w:iCs/>
          <w:szCs w:val="22"/>
        </w:rPr>
        <w:fldChar w:fldCharType="end"/>
      </w:r>
      <w:r>
        <w:rPr>
          <w:bCs/>
          <w:szCs w:val="22"/>
        </w:rPr>
        <w:t xml:space="preserve"> genoemd.</w:t>
      </w:r>
    </w:p>
    <w:p w:rsidR="00E06FE0" w:rsidRPr="00F21EC7" w:rsidRDefault="00E06FE0" w:rsidP="00953991">
      <w:pPr>
        <w:pStyle w:val="Kop4"/>
      </w:pPr>
      <w:r w:rsidRPr="00F21EC7">
        <w:t>Hoeveel kristalliniteit?</w:t>
      </w:r>
    </w:p>
    <w:p w:rsidR="00E06FE0" w:rsidRPr="00F21EC7" w:rsidRDefault="00E06FE0" w:rsidP="00E06FE0">
      <w:pPr>
        <w:rPr>
          <w:szCs w:val="22"/>
        </w:rPr>
      </w:pPr>
      <w:r>
        <w:rPr>
          <w:bCs/>
          <w:szCs w:val="22"/>
        </w:rPr>
        <w:t xml:space="preserve">Met </w:t>
      </w:r>
      <w:r w:rsidRPr="00F21EC7">
        <w:rPr>
          <w:bCs/>
          <w:szCs w:val="22"/>
        </w:rPr>
        <w:t xml:space="preserve">DSC kan </w:t>
      </w:r>
      <w:r>
        <w:rPr>
          <w:bCs/>
          <w:szCs w:val="22"/>
        </w:rPr>
        <w:t>men ook zien</w:t>
      </w:r>
      <w:r w:rsidRPr="00F21EC7">
        <w:rPr>
          <w:bCs/>
          <w:szCs w:val="22"/>
        </w:rPr>
        <w:t xml:space="preserve"> hoeveel van een polymeer</w:t>
      </w:r>
      <w:r w:rsidR="00AF1E33">
        <w:rPr>
          <w:bCs/>
          <w:szCs w:val="22"/>
        </w:rPr>
        <w:fldChar w:fldCharType="begin"/>
      </w:r>
      <w:r w:rsidR="00AF1E33">
        <w:instrText xml:space="preserve"> XE "</w:instrText>
      </w:r>
      <w:r w:rsidR="00AF1E33" w:rsidRPr="00A01FDC">
        <w:instrText>poly:-meer</w:instrText>
      </w:r>
      <w:r w:rsidR="00AF1E33">
        <w:instrText xml:space="preserve">" </w:instrText>
      </w:r>
      <w:r w:rsidR="00AF1E33">
        <w:rPr>
          <w:bCs/>
          <w:szCs w:val="22"/>
        </w:rPr>
        <w:fldChar w:fldCharType="end"/>
      </w:r>
      <w:r w:rsidRPr="00F21EC7">
        <w:rPr>
          <w:bCs/>
          <w:szCs w:val="22"/>
        </w:rPr>
        <w:t xml:space="preserve"> kristallijn is en hoeveel amorf. </w:t>
      </w:r>
      <w:r>
        <w:rPr>
          <w:bCs/>
          <w:szCs w:val="22"/>
        </w:rPr>
        <w:t>V</w:t>
      </w:r>
      <w:r w:rsidRPr="00F21EC7">
        <w:rPr>
          <w:bCs/>
          <w:szCs w:val="22"/>
        </w:rPr>
        <w:t>ee</w:t>
      </w:r>
      <w:r>
        <w:rPr>
          <w:bCs/>
          <w:szCs w:val="22"/>
        </w:rPr>
        <w:t>l</w:t>
      </w:r>
      <w:r w:rsidRPr="00F21EC7">
        <w:rPr>
          <w:bCs/>
          <w:szCs w:val="22"/>
        </w:rPr>
        <w:t xml:space="preserve"> polymeren bevatten zowel amorf als kristallijn materiaal. </w:t>
      </w:r>
      <w:r>
        <w:rPr>
          <w:bCs/>
          <w:szCs w:val="22"/>
        </w:rPr>
        <w:t>Hiervoor</w:t>
      </w:r>
      <w:r w:rsidRPr="00F21EC7">
        <w:rPr>
          <w:bCs/>
          <w:szCs w:val="22"/>
        </w:rPr>
        <w:t xml:space="preserve"> </w:t>
      </w:r>
      <w:r>
        <w:rPr>
          <w:bCs/>
          <w:szCs w:val="22"/>
        </w:rPr>
        <w:t xml:space="preserve">moeten we </w:t>
      </w:r>
      <w:r w:rsidRPr="00F21EC7">
        <w:rPr>
          <w:bCs/>
          <w:szCs w:val="22"/>
        </w:rPr>
        <w:t>de latente smelt</w:t>
      </w:r>
      <w:r>
        <w:rPr>
          <w:bCs/>
          <w:szCs w:val="22"/>
        </w:rPr>
        <w:t>warmte</w:t>
      </w:r>
      <w:r w:rsidR="00F76846">
        <w:rPr>
          <w:bCs/>
          <w:szCs w:val="22"/>
        </w:rPr>
        <w:fldChar w:fldCharType="begin"/>
      </w:r>
      <w:r w:rsidR="00F76846">
        <w:instrText xml:space="preserve"> XE "</w:instrText>
      </w:r>
      <w:r w:rsidR="00F76846" w:rsidRPr="00E940EE">
        <w:rPr>
          <w:bCs/>
          <w:szCs w:val="22"/>
        </w:rPr>
        <w:instrText>latente smeltwarmte</w:instrText>
      </w:r>
      <w:r w:rsidR="00F76846">
        <w:instrText xml:space="preserve">" </w:instrText>
      </w:r>
      <w:r w:rsidR="00F76846">
        <w:rPr>
          <w:bCs/>
          <w:szCs w:val="22"/>
        </w:rPr>
        <w:fldChar w:fldCharType="end"/>
      </w:r>
      <w:r w:rsidRPr="00F21EC7">
        <w:rPr>
          <w:bCs/>
          <w:szCs w:val="22"/>
        </w:rPr>
        <w:t xml:space="preserve"> kennen, </w:t>
      </w:r>
      <w:r w:rsidRPr="00F21EC7">
        <w:rPr>
          <w:rFonts w:ascii="Symbol" w:hAnsi="Symbol"/>
          <w:bCs/>
          <w:szCs w:val="22"/>
        </w:rPr>
        <w:t></w:t>
      </w:r>
      <w:r w:rsidRPr="00F21EC7">
        <w:rPr>
          <w:bCs/>
          <w:i/>
          <w:iCs/>
          <w:szCs w:val="22"/>
        </w:rPr>
        <w:t>H</w:t>
      </w:r>
      <w:r w:rsidRPr="00F21EC7">
        <w:rPr>
          <w:bCs/>
          <w:szCs w:val="22"/>
          <w:vertAlign w:val="subscript"/>
        </w:rPr>
        <w:t>m</w:t>
      </w:r>
      <w:r>
        <w:rPr>
          <w:bCs/>
          <w:szCs w:val="22"/>
        </w:rPr>
        <w:t>, dus we moeten het daloppervlak meten. De grafiek geeft de warmte</w:t>
      </w:r>
      <w:r w:rsidRPr="00F21EC7">
        <w:rPr>
          <w:bCs/>
          <w:szCs w:val="22"/>
        </w:rPr>
        <w:t xml:space="preserve">stroom per gram materiaal, </w:t>
      </w:r>
      <w:r>
        <w:rPr>
          <w:bCs/>
          <w:szCs w:val="22"/>
        </w:rPr>
        <w:t>versus de</w:t>
      </w:r>
      <w:r w:rsidRPr="00F21EC7">
        <w:rPr>
          <w:bCs/>
          <w:szCs w:val="22"/>
        </w:rPr>
        <w:t xml:space="preserve"> temperatuur. De </w:t>
      </w:r>
      <w:r>
        <w:rPr>
          <w:bCs/>
          <w:szCs w:val="22"/>
        </w:rPr>
        <w:t>warmte</w:t>
      </w:r>
      <w:r w:rsidRPr="00F21EC7">
        <w:rPr>
          <w:bCs/>
          <w:szCs w:val="22"/>
        </w:rPr>
        <w:t xml:space="preserve">stroom is </w:t>
      </w:r>
      <w:r>
        <w:rPr>
          <w:bCs/>
          <w:szCs w:val="22"/>
        </w:rPr>
        <w:t>de warmte</w:t>
      </w:r>
      <w:r w:rsidRPr="00F21EC7">
        <w:rPr>
          <w:bCs/>
          <w:szCs w:val="22"/>
        </w:rPr>
        <w:t xml:space="preserve"> die per seconde wordt verspreid, zodat het </w:t>
      </w:r>
      <w:r>
        <w:rPr>
          <w:bCs/>
          <w:szCs w:val="22"/>
        </w:rPr>
        <w:t>daloppervlak</w:t>
      </w:r>
      <w:r w:rsidRPr="00F21EC7">
        <w:rPr>
          <w:bCs/>
          <w:szCs w:val="22"/>
        </w:rPr>
        <w:t xml:space="preserve"> gegeven is </w:t>
      </w:r>
      <w:r>
        <w:rPr>
          <w:bCs/>
          <w:szCs w:val="22"/>
        </w:rPr>
        <w:t>in de grootheid</w:t>
      </w:r>
      <w:r w:rsidRPr="00F21EC7">
        <w:rPr>
          <w:bCs/>
          <w:szCs w:val="22"/>
        </w:rPr>
        <w:t xml:space="preserve"> </w:t>
      </w:r>
      <w:r>
        <w:rPr>
          <w:bCs/>
          <w:szCs w:val="22"/>
        </w:rPr>
        <w:t>warmte</w:t>
      </w:r>
      <w:r w:rsidRPr="00F21EC7">
        <w:rPr>
          <w:bCs/>
          <w:szCs w:val="22"/>
        </w:rPr>
        <w:t xml:space="preserve"> </w:t>
      </w:r>
      <w:r w:rsidRPr="00F21EC7">
        <w:rPr>
          <w:rFonts w:ascii="Arial" w:hAnsi="Arial" w:cs="Arial"/>
          <w:bCs/>
          <w:szCs w:val="22"/>
        </w:rPr>
        <w:t>x</w:t>
      </w:r>
      <w:r w:rsidRPr="00F21EC7">
        <w:rPr>
          <w:bCs/>
          <w:szCs w:val="22"/>
        </w:rPr>
        <w:t xml:space="preserve"> temperatuur </w:t>
      </w:r>
      <w:r w:rsidRPr="00F21EC7">
        <w:rPr>
          <w:rFonts w:ascii="Arial" w:hAnsi="Arial" w:cs="Arial"/>
          <w:bCs/>
          <w:szCs w:val="22"/>
        </w:rPr>
        <w:t>x</w:t>
      </w:r>
      <w:r w:rsidRPr="00F21EC7">
        <w:rPr>
          <w:bCs/>
          <w:szCs w:val="22"/>
        </w:rPr>
        <w:t xml:space="preserve"> tijd</w:t>
      </w:r>
      <w:r>
        <w:rPr>
          <w:bCs/>
          <w:szCs w:val="22"/>
          <w:vertAlign w:val="superscript"/>
        </w:rPr>
        <w:sym w:font="Symbol" w:char="F02D"/>
      </w:r>
      <w:r w:rsidRPr="00F21EC7">
        <w:rPr>
          <w:bCs/>
          <w:szCs w:val="22"/>
          <w:vertAlign w:val="superscript"/>
        </w:rPr>
        <w:t>1</w:t>
      </w:r>
      <w:r w:rsidRPr="00F21EC7">
        <w:rPr>
          <w:bCs/>
          <w:szCs w:val="22"/>
        </w:rPr>
        <w:t xml:space="preserve"> </w:t>
      </w:r>
      <w:r w:rsidRPr="00F21EC7">
        <w:rPr>
          <w:rFonts w:ascii="Arial" w:hAnsi="Arial" w:cs="Arial"/>
          <w:bCs/>
          <w:szCs w:val="22"/>
        </w:rPr>
        <w:t>x</w:t>
      </w:r>
      <w:r w:rsidRPr="00F21EC7">
        <w:rPr>
          <w:bCs/>
          <w:szCs w:val="22"/>
        </w:rPr>
        <w:t xml:space="preserve"> massa</w:t>
      </w:r>
      <w:r>
        <w:rPr>
          <w:bCs/>
          <w:szCs w:val="22"/>
          <w:vertAlign w:val="superscript"/>
        </w:rPr>
        <w:sym w:font="Symbol" w:char="F02D"/>
      </w:r>
      <w:r w:rsidRPr="00F21EC7">
        <w:rPr>
          <w:bCs/>
          <w:szCs w:val="22"/>
          <w:vertAlign w:val="superscript"/>
        </w:rPr>
        <w:t>1</w:t>
      </w:r>
      <w:r w:rsidRPr="00F21EC7">
        <w:rPr>
          <w:bCs/>
          <w:szCs w:val="22"/>
        </w:rPr>
        <w:t xml:space="preserve">. </w:t>
      </w:r>
      <w:r>
        <w:rPr>
          <w:bCs/>
          <w:szCs w:val="22"/>
        </w:rPr>
        <w:t>G</w:t>
      </w:r>
      <w:r w:rsidRPr="00F21EC7">
        <w:rPr>
          <w:bCs/>
          <w:szCs w:val="22"/>
        </w:rPr>
        <w:t xml:space="preserve">ewoonlijk </w:t>
      </w:r>
      <w:r>
        <w:rPr>
          <w:bCs/>
          <w:szCs w:val="22"/>
        </w:rPr>
        <w:t xml:space="preserve">zetten we </w:t>
      </w:r>
      <w:r w:rsidRPr="00F21EC7">
        <w:rPr>
          <w:bCs/>
          <w:szCs w:val="22"/>
        </w:rPr>
        <w:t xml:space="preserve">dit in eenheden Joule </w:t>
      </w:r>
      <w:r w:rsidRPr="00F21EC7">
        <w:rPr>
          <w:rFonts w:ascii="Arial" w:hAnsi="Arial" w:cs="Arial"/>
          <w:bCs/>
          <w:szCs w:val="22"/>
        </w:rPr>
        <w:t>x</w:t>
      </w:r>
      <w:r w:rsidRPr="00F21EC7">
        <w:rPr>
          <w:bCs/>
          <w:szCs w:val="22"/>
        </w:rPr>
        <w:t xml:space="preserve"> kelvin </w:t>
      </w:r>
      <w:r w:rsidRPr="00F21EC7">
        <w:rPr>
          <w:rFonts w:ascii="Arial" w:hAnsi="Arial" w:cs="Arial"/>
          <w:bCs/>
          <w:szCs w:val="22"/>
        </w:rPr>
        <w:t>x</w:t>
      </w:r>
      <w:r w:rsidRPr="00F21EC7">
        <w:rPr>
          <w:bCs/>
          <w:szCs w:val="22"/>
        </w:rPr>
        <w:t xml:space="preserve"> (seconde)</w:t>
      </w:r>
      <w:r>
        <w:rPr>
          <w:bCs/>
          <w:szCs w:val="22"/>
          <w:vertAlign w:val="superscript"/>
        </w:rPr>
        <w:sym w:font="Symbol" w:char="F02D"/>
      </w:r>
      <w:r w:rsidRPr="00F21EC7">
        <w:rPr>
          <w:bCs/>
          <w:szCs w:val="22"/>
          <w:vertAlign w:val="superscript"/>
        </w:rPr>
        <w:t>1</w:t>
      </w:r>
      <w:r w:rsidRPr="00F21EC7">
        <w:rPr>
          <w:bCs/>
          <w:szCs w:val="22"/>
        </w:rPr>
        <w:t xml:space="preserve"> </w:t>
      </w:r>
      <w:r w:rsidRPr="00F21EC7">
        <w:rPr>
          <w:rFonts w:ascii="Arial" w:hAnsi="Arial" w:cs="Arial"/>
          <w:bCs/>
          <w:szCs w:val="22"/>
        </w:rPr>
        <w:t>x</w:t>
      </w:r>
      <w:r w:rsidRPr="00F21EC7">
        <w:rPr>
          <w:bCs/>
          <w:szCs w:val="22"/>
        </w:rPr>
        <w:t xml:space="preserve"> (gram)</w:t>
      </w:r>
      <w:r>
        <w:rPr>
          <w:bCs/>
          <w:szCs w:val="22"/>
          <w:vertAlign w:val="superscript"/>
        </w:rPr>
        <w:sym w:font="Symbol" w:char="F02D"/>
      </w:r>
      <w:r w:rsidRPr="00F21EC7">
        <w:rPr>
          <w:bCs/>
          <w:szCs w:val="22"/>
          <w:vertAlign w:val="superscript"/>
        </w:rPr>
        <w:t>1</w:t>
      </w:r>
      <w:r w:rsidRPr="00F21EC7">
        <w:rPr>
          <w:bCs/>
          <w:szCs w:val="22"/>
        </w:rPr>
        <w:t xml:space="preserve">: </w:t>
      </w:r>
    </w:p>
    <w:p w:rsidR="00E06FE0" w:rsidRPr="00F21EC7" w:rsidRDefault="00E06FE0" w:rsidP="00E06FE0">
      <w:pPr>
        <w:jc w:val="center"/>
        <w:rPr>
          <w:szCs w:val="22"/>
        </w:rPr>
      </w:pPr>
      <w:r w:rsidRPr="00E34B7B">
        <w:rPr>
          <w:position w:val="-26"/>
          <w:szCs w:val="22"/>
        </w:rPr>
        <w:object w:dxaOrig="3379" w:dyaOrig="580">
          <v:shape id="_x0000_i1303" type="#_x0000_t75" style="width:168.75pt;height:29.25pt" o:ole="">
            <v:imagedata r:id="rId816" o:title=""/>
          </v:shape>
          <o:OLEObject Type="Embed" ProgID="Equation.3" ShapeID="_x0000_i1303" DrawAspect="Content" ObjectID="_1319627443" r:id="rId817"/>
        </w:object>
      </w:r>
    </w:p>
    <w:p w:rsidR="00E06FE0" w:rsidRPr="00F21EC7" w:rsidRDefault="00E06FE0" w:rsidP="00E06FE0">
      <w:pPr>
        <w:rPr>
          <w:szCs w:val="22"/>
        </w:rPr>
      </w:pPr>
      <w:r w:rsidRPr="00F21EC7">
        <w:rPr>
          <w:bCs/>
          <w:szCs w:val="22"/>
        </w:rPr>
        <w:t xml:space="preserve">Wij delen gewoonlijk het </w:t>
      </w:r>
      <w:r>
        <w:rPr>
          <w:bCs/>
          <w:szCs w:val="22"/>
        </w:rPr>
        <w:t>oppervlak</w:t>
      </w:r>
      <w:r w:rsidRPr="00F21EC7">
        <w:rPr>
          <w:bCs/>
          <w:szCs w:val="22"/>
        </w:rPr>
        <w:t xml:space="preserve"> door </w:t>
      </w:r>
      <w:r>
        <w:rPr>
          <w:bCs/>
          <w:szCs w:val="22"/>
        </w:rPr>
        <w:t>de opwarmingssnelheid</w:t>
      </w:r>
      <w:r w:rsidRPr="00F21EC7">
        <w:rPr>
          <w:bCs/>
          <w:szCs w:val="22"/>
        </w:rPr>
        <w:t xml:space="preserve"> van </w:t>
      </w:r>
      <w:r>
        <w:rPr>
          <w:bCs/>
          <w:szCs w:val="22"/>
        </w:rPr>
        <w:t>het</w:t>
      </w:r>
      <w:r w:rsidRPr="00F21EC7">
        <w:rPr>
          <w:bCs/>
          <w:szCs w:val="22"/>
        </w:rPr>
        <w:t xml:space="preserve"> DSC</w:t>
      </w:r>
      <w:r>
        <w:rPr>
          <w:bCs/>
          <w:szCs w:val="22"/>
        </w:rPr>
        <w:t>-</w:t>
      </w:r>
      <w:r w:rsidRPr="00F21EC7">
        <w:rPr>
          <w:bCs/>
          <w:szCs w:val="22"/>
        </w:rPr>
        <w:t>experiment</w:t>
      </w:r>
      <w:r w:rsidRPr="00E34B7B">
        <w:rPr>
          <w:bCs/>
          <w:szCs w:val="22"/>
        </w:rPr>
        <w:t xml:space="preserve"> </w:t>
      </w:r>
      <w:r w:rsidRPr="00F21EC7">
        <w:rPr>
          <w:bCs/>
          <w:szCs w:val="22"/>
        </w:rPr>
        <w:t xml:space="preserve">in </w:t>
      </w:r>
      <w:r>
        <w:rPr>
          <w:bCs/>
          <w:szCs w:val="22"/>
        </w:rPr>
        <w:t xml:space="preserve">de </w:t>
      </w:r>
      <w:r w:rsidRPr="00F21EC7">
        <w:rPr>
          <w:bCs/>
          <w:szCs w:val="22"/>
        </w:rPr>
        <w:t xml:space="preserve">eenheden K/s. </w:t>
      </w:r>
      <w:r>
        <w:rPr>
          <w:bCs/>
          <w:szCs w:val="22"/>
        </w:rPr>
        <w:t>Dit geeft een</w:t>
      </w:r>
      <w:r w:rsidRPr="00F21EC7">
        <w:rPr>
          <w:bCs/>
          <w:szCs w:val="22"/>
        </w:rPr>
        <w:t xml:space="preserve"> eenvoudiger uitdrukking: </w:t>
      </w:r>
    </w:p>
    <w:p w:rsidR="00E06FE0" w:rsidRPr="00F21EC7" w:rsidRDefault="00E06FE0" w:rsidP="00E06FE0">
      <w:pPr>
        <w:jc w:val="center"/>
        <w:rPr>
          <w:szCs w:val="22"/>
        </w:rPr>
      </w:pPr>
      <w:r w:rsidRPr="00E34B7B">
        <w:rPr>
          <w:position w:val="-28"/>
          <w:szCs w:val="22"/>
        </w:rPr>
        <w:object w:dxaOrig="2780" w:dyaOrig="700">
          <v:shape id="_x0000_i1304" type="#_x0000_t75" style="width:138.75pt;height:35.25pt" o:ole="">
            <v:imagedata r:id="rId818" o:title=""/>
          </v:shape>
          <o:OLEObject Type="Embed" ProgID="Equation.3" ShapeID="_x0000_i1304" DrawAspect="Content" ObjectID="_1319627444" r:id="rId819"/>
        </w:object>
      </w:r>
    </w:p>
    <w:p w:rsidR="00E06FE0" w:rsidRPr="00F76846" w:rsidRDefault="00E06FE0" w:rsidP="00E06FE0">
      <w:pPr>
        <w:rPr>
          <w:szCs w:val="22"/>
        </w:rPr>
      </w:pPr>
      <w:r>
        <w:rPr>
          <w:bCs/>
          <w:szCs w:val="22"/>
        </w:rPr>
        <w:t>D</w:t>
      </w:r>
      <w:r w:rsidRPr="00F21EC7">
        <w:rPr>
          <w:bCs/>
          <w:szCs w:val="22"/>
        </w:rPr>
        <w:t xml:space="preserve">e massa van </w:t>
      </w:r>
      <w:r>
        <w:rPr>
          <w:bCs/>
          <w:szCs w:val="22"/>
        </w:rPr>
        <w:t>het monster</w:t>
      </w:r>
      <w:r w:rsidRPr="00F21EC7">
        <w:rPr>
          <w:bCs/>
          <w:szCs w:val="22"/>
        </w:rPr>
        <w:t xml:space="preserve"> </w:t>
      </w:r>
      <w:r>
        <w:rPr>
          <w:bCs/>
          <w:szCs w:val="22"/>
        </w:rPr>
        <w:t>is be</w:t>
      </w:r>
      <w:r w:rsidRPr="00F21EC7">
        <w:rPr>
          <w:bCs/>
          <w:szCs w:val="22"/>
        </w:rPr>
        <w:t>ken</w:t>
      </w:r>
      <w:r>
        <w:rPr>
          <w:bCs/>
          <w:szCs w:val="22"/>
        </w:rPr>
        <w:t>d</w:t>
      </w:r>
      <w:r w:rsidRPr="00F21EC7">
        <w:rPr>
          <w:bCs/>
          <w:szCs w:val="22"/>
        </w:rPr>
        <w:t xml:space="preserve">, </w:t>
      </w:r>
      <w:r>
        <w:rPr>
          <w:szCs w:val="22"/>
        </w:rPr>
        <w:t>dit levert</w:t>
      </w:r>
      <w:r w:rsidRPr="00F21EC7">
        <w:rPr>
          <w:bCs/>
          <w:szCs w:val="22"/>
        </w:rPr>
        <w:t xml:space="preserve"> de totale </w:t>
      </w:r>
      <w:r>
        <w:rPr>
          <w:bCs/>
          <w:szCs w:val="22"/>
        </w:rPr>
        <w:t>smeltwarmte</w:t>
      </w:r>
      <w:r w:rsidRPr="00F21EC7">
        <w:rPr>
          <w:bCs/>
          <w:szCs w:val="22"/>
        </w:rPr>
        <w:t xml:space="preserve">. </w:t>
      </w:r>
      <w:r>
        <w:rPr>
          <w:bCs/>
          <w:szCs w:val="22"/>
        </w:rPr>
        <w:t xml:space="preserve">Een </w:t>
      </w:r>
      <w:r w:rsidRPr="00F21EC7">
        <w:rPr>
          <w:bCs/>
          <w:szCs w:val="22"/>
        </w:rPr>
        <w:t xml:space="preserve">zelfde berekening voor </w:t>
      </w:r>
      <w:r>
        <w:rPr>
          <w:bCs/>
          <w:szCs w:val="22"/>
        </w:rPr>
        <w:t>de</w:t>
      </w:r>
      <w:r w:rsidRPr="00F21EC7">
        <w:rPr>
          <w:bCs/>
          <w:szCs w:val="22"/>
        </w:rPr>
        <w:t xml:space="preserve"> piek </w:t>
      </w:r>
      <w:r>
        <w:rPr>
          <w:bCs/>
          <w:szCs w:val="22"/>
        </w:rPr>
        <w:t>in het</w:t>
      </w:r>
      <w:r w:rsidRPr="00F21EC7">
        <w:rPr>
          <w:bCs/>
          <w:szCs w:val="22"/>
        </w:rPr>
        <w:t xml:space="preserve"> DSC</w:t>
      </w:r>
      <w:r>
        <w:rPr>
          <w:bCs/>
          <w:szCs w:val="22"/>
        </w:rPr>
        <w:t>-diagram</w:t>
      </w:r>
      <w:r w:rsidRPr="00F21EC7">
        <w:rPr>
          <w:bCs/>
          <w:szCs w:val="22"/>
        </w:rPr>
        <w:t xml:space="preserve"> </w:t>
      </w:r>
      <w:r>
        <w:rPr>
          <w:bCs/>
          <w:szCs w:val="22"/>
        </w:rPr>
        <w:t>geeft</w:t>
      </w:r>
      <w:r w:rsidRPr="00F21EC7">
        <w:rPr>
          <w:bCs/>
          <w:szCs w:val="22"/>
        </w:rPr>
        <w:t xml:space="preserve"> de totale </w:t>
      </w:r>
      <w:r>
        <w:rPr>
          <w:bCs/>
          <w:szCs w:val="22"/>
        </w:rPr>
        <w:t>kristallisatiewarmte</w:t>
      </w:r>
      <w:r w:rsidRPr="00F21EC7">
        <w:rPr>
          <w:bCs/>
          <w:szCs w:val="22"/>
        </w:rPr>
        <w:t xml:space="preserve">. </w:t>
      </w:r>
      <w:r>
        <w:rPr>
          <w:bCs/>
          <w:szCs w:val="22"/>
        </w:rPr>
        <w:t>De</w:t>
      </w:r>
      <w:r w:rsidRPr="00F21EC7">
        <w:rPr>
          <w:bCs/>
          <w:szCs w:val="22"/>
        </w:rPr>
        <w:t xml:space="preserve"> </w:t>
      </w:r>
      <w:r w:rsidRPr="00F76846">
        <w:rPr>
          <w:bCs/>
          <w:iCs/>
          <w:szCs w:val="22"/>
        </w:rPr>
        <w:t>total</w:t>
      </w:r>
      <w:r w:rsidR="00F76846">
        <w:rPr>
          <w:bCs/>
          <w:iCs/>
          <w:szCs w:val="22"/>
        </w:rPr>
        <w:t>e</w:t>
      </w:r>
      <w:r w:rsidRPr="00F21EC7">
        <w:rPr>
          <w:bCs/>
          <w:szCs w:val="22"/>
        </w:rPr>
        <w:t xml:space="preserve"> </w:t>
      </w:r>
      <w:r>
        <w:rPr>
          <w:bCs/>
          <w:szCs w:val="22"/>
        </w:rPr>
        <w:t>smeltwarmte noemen we</w:t>
      </w:r>
      <w:r w:rsidRPr="00F21EC7">
        <w:rPr>
          <w:bCs/>
          <w:szCs w:val="22"/>
        </w:rPr>
        <w:t xml:space="preserve"> </w:t>
      </w:r>
      <w:r w:rsidRPr="00F21EC7">
        <w:rPr>
          <w:bCs/>
          <w:i/>
          <w:iCs/>
          <w:szCs w:val="22"/>
        </w:rPr>
        <w:t>H</w:t>
      </w:r>
      <w:r>
        <w:rPr>
          <w:bCs/>
          <w:szCs w:val="22"/>
          <w:vertAlign w:val="subscript"/>
        </w:rPr>
        <w:t>m,</w:t>
      </w:r>
      <w:r w:rsidRPr="00F21EC7">
        <w:rPr>
          <w:bCs/>
          <w:szCs w:val="22"/>
          <w:vertAlign w:val="subscript"/>
        </w:rPr>
        <w:t>totaal</w:t>
      </w:r>
      <w:r w:rsidRPr="00F21EC7">
        <w:rPr>
          <w:bCs/>
          <w:szCs w:val="22"/>
        </w:rPr>
        <w:t xml:space="preserve">, en de </w:t>
      </w:r>
      <w:r>
        <w:rPr>
          <w:bCs/>
          <w:szCs w:val="22"/>
        </w:rPr>
        <w:t xml:space="preserve">totale </w:t>
      </w:r>
      <w:r w:rsidRPr="00F21EC7">
        <w:rPr>
          <w:bCs/>
          <w:szCs w:val="22"/>
        </w:rPr>
        <w:t>kristallisatie</w:t>
      </w:r>
      <w:r>
        <w:rPr>
          <w:bCs/>
          <w:szCs w:val="22"/>
        </w:rPr>
        <w:t>warmte</w:t>
      </w:r>
      <w:r w:rsidRPr="00F21EC7">
        <w:rPr>
          <w:bCs/>
          <w:szCs w:val="22"/>
        </w:rPr>
        <w:t xml:space="preserve"> </w:t>
      </w:r>
      <w:r>
        <w:rPr>
          <w:bCs/>
          <w:szCs w:val="22"/>
        </w:rPr>
        <w:t>noemen we</w:t>
      </w:r>
      <w:r w:rsidRPr="00F21EC7">
        <w:rPr>
          <w:bCs/>
          <w:szCs w:val="22"/>
        </w:rPr>
        <w:t xml:space="preserve"> </w:t>
      </w:r>
      <w:r w:rsidRPr="00F21EC7">
        <w:rPr>
          <w:bCs/>
          <w:i/>
          <w:iCs/>
          <w:szCs w:val="22"/>
        </w:rPr>
        <w:t>H</w:t>
      </w:r>
      <w:r>
        <w:rPr>
          <w:bCs/>
          <w:szCs w:val="22"/>
          <w:vertAlign w:val="subscript"/>
        </w:rPr>
        <w:t>c,</w:t>
      </w:r>
      <w:r w:rsidRPr="00F21EC7">
        <w:rPr>
          <w:bCs/>
          <w:szCs w:val="22"/>
          <w:vertAlign w:val="subscript"/>
        </w:rPr>
        <w:t>totaal</w:t>
      </w:r>
      <w:r w:rsidR="00F76846">
        <w:rPr>
          <w:bCs/>
          <w:szCs w:val="22"/>
        </w:rPr>
        <w:t>.</w:t>
      </w:r>
    </w:p>
    <w:p w:rsidR="00E06FE0" w:rsidRPr="00F21EC7" w:rsidRDefault="00E06FE0" w:rsidP="00E06FE0">
      <w:pPr>
        <w:rPr>
          <w:szCs w:val="22"/>
        </w:rPr>
      </w:pPr>
      <w:r>
        <w:rPr>
          <w:bCs/>
          <w:szCs w:val="22"/>
        </w:rPr>
        <w:t xml:space="preserve">Aftrekken van beide totalen levert: </w:t>
      </w:r>
      <w:r w:rsidRPr="00A6410A">
        <w:rPr>
          <w:bCs/>
          <w:position w:val="-12"/>
          <w:szCs w:val="22"/>
        </w:rPr>
        <w:object w:dxaOrig="2180" w:dyaOrig="320">
          <v:shape id="_x0000_i1305" type="#_x0000_t75" style="width:108.75pt;height:15.75pt" o:ole="">
            <v:imagedata r:id="rId820" o:title=""/>
          </v:shape>
          <o:OLEObject Type="Embed" ProgID="Equation.3" ShapeID="_x0000_i1305" DrawAspect="Content" ObjectID="_1319627445" r:id="rId821"/>
        </w:object>
      </w:r>
    </w:p>
    <w:p w:rsidR="00E06FE0" w:rsidRPr="00F21EC7" w:rsidRDefault="00E06FE0" w:rsidP="00E06FE0">
      <w:pPr>
        <w:rPr>
          <w:szCs w:val="22"/>
        </w:rPr>
      </w:pPr>
      <w:r w:rsidRPr="00F21EC7">
        <w:rPr>
          <w:bCs/>
          <w:i/>
          <w:iCs/>
          <w:szCs w:val="22"/>
        </w:rPr>
        <w:t>H</w:t>
      </w:r>
      <w:r w:rsidRPr="00F21EC7">
        <w:rPr>
          <w:bCs/>
          <w:szCs w:val="22"/>
        </w:rPr>
        <w:t xml:space="preserve">' is de </w:t>
      </w:r>
      <w:r>
        <w:rPr>
          <w:bCs/>
          <w:szCs w:val="22"/>
        </w:rPr>
        <w:t>warmte</w:t>
      </w:r>
      <w:r w:rsidRPr="00F21EC7">
        <w:rPr>
          <w:bCs/>
          <w:szCs w:val="22"/>
        </w:rPr>
        <w:t xml:space="preserve"> </w:t>
      </w:r>
      <w:r>
        <w:rPr>
          <w:bCs/>
          <w:szCs w:val="22"/>
        </w:rPr>
        <w:t>geleverd</w:t>
      </w:r>
      <w:r w:rsidRPr="00F21EC7">
        <w:rPr>
          <w:bCs/>
          <w:szCs w:val="22"/>
        </w:rPr>
        <w:t xml:space="preserve"> door dat deel van </w:t>
      </w:r>
      <w:r>
        <w:rPr>
          <w:bCs/>
          <w:szCs w:val="22"/>
        </w:rPr>
        <w:t>het</w:t>
      </w:r>
      <w:r w:rsidRPr="00F21EC7">
        <w:rPr>
          <w:bCs/>
          <w:szCs w:val="22"/>
        </w:rPr>
        <w:t xml:space="preserve"> polymeer</w:t>
      </w:r>
      <w:r>
        <w:rPr>
          <w:bCs/>
          <w:szCs w:val="22"/>
        </w:rPr>
        <w:t>monster</w:t>
      </w:r>
      <w:r w:rsidRPr="00F21EC7">
        <w:rPr>
          <w:bCs/>
          <w:szCs w:val="22"/>
        </w:rPr>
        <w:t xml:space="preserve"> </w:t>
      </w:r>
      <w:r>
        <w:rPr>
          <w:bCs/>
          <w:szCs w:val="22"/>
        </w:rPr>
        <w:t>dat</w:t>
      </w:r>
      <w:r w:rsidRPr="00F21EC7">
        <w:rPr>
          <w:bCs/>
          <w:szCs w:val="22"/>
        </w:rPr>
        <w:t xml:space="preserve"> reeds in de kristallijne staat was </w:t>
      </w:r>
      <w:r w:rsidRPr="00F21EC7">
        <w:rPr>
          <w:bCs/>
          <w:i/>
          <w:iCs/>
          <w:szCs w:val="22"/>
        </w:rPr>
        <w:t>voord</w:t>
      </w:r>
      <w:r>
        <w:rPr>
          <w:bCs/>
          <w:i/>
          <w:iCs/>
          <w:szCs w:val="22"/>
        </w:rPr>
        <w:t>at</w:t>
      </w:r>
      <w:r w:rsidRPr="00F21EC7">
        <w:rPr>
          <w:bCs/>
          <w:szCs w:val="22"/>
        </w:rPr>
        <w:t xml:space="preserve"> wij het polymeer</w:t>
      </w:r>
      <w:r w:rsidR="00AF1E33">
        <w:rPr>
          <w:bCs/>
          <w:szCs w:val="22"/>
        </w:rPr>
        <w:fldChar w:fldCharType="begin"/>
      </w:r>
      <w:r w:rsidR="00AF1E33">
        <w:instrText xml:space="preserve"> XE "</w:instrText>
      </w:r>
      <w:r w:rsidR="00AF1E33" w:rsidRPr="00A01FDC">
        <w:instrText>poly:-meer</w:instrText>
      </w:r>
      <w:r w:rsidR="00AF1E33">
        <w:instrText xml:space="preserve">" </w:instrText>
      </w:r>
      <w:r w:rsidR="00AF1E33">
        <w:rPr>
          <w:bCs/>
          <w:szCs w:val="22"/>
        </w:rPr>
        <w:fldChar w:fldCharType="end"/>
      </w:r>
      <w:r w:rsidRPr="00F21EC7">
        <w:rPr>
          <w:bCs/>
          <w:szCs w:val="22"/>
        </w:rPr>
        <w:t xml:space="preserve"> verwarmden boven </w:t>
      </w:r>
      <w:r w:rsidRPr="00F21EC7">
        <w:rPr>
          <w:bCs/>
          <w:i/>
          <w:iCs/>
          <w:szCs w:val="22"/>
        </w:rPr>
        <w:t>T</w:t>
      </w:r>
      <w:r w:rsidRPr="00F21EC7">
        <w:rPr>
          <w:bCs/>
          <w:szCs w:val="22"/>
          <w:vertAlign w:val="subscript"/>
        </w:rPr>
        <w:t>c</w:t>
      </w:r>
      <w:r w:rsidRPr="00F21EC7">
        <w:rPr>
          <w:bCs/>
          <w:szCs w:val="22"/>
        </w:rPr>
        <w:t xml:space="preserve">. </w:t>
      </w:r>
      <w:r>
        <w:rPr>
          <w:bCs/>
          <w:szCs w:val="22"/>
        </w:rPr>
        <w:t>Dit geeft het</w:t>
      </w:r>
      <w:r w:rsidRPr="00F21EC7">
        <w:rPr>
          <w:bCs/>
          <w:szCs w:val="22"/>
        </w:rPr>
        <w:t xml:space="preserve"> percent</w:t>
      </w:r>
      <w:r>
        <w:rPr>
          <w:bCs/>
          <w:szCs w:val="22"/>
        </w:rPr>
        <w:t xml:space="preserve">age </w:t>
      </w:r>
      <w:r w:rsidRPr="00F21EC7">
        <w:rPr>
          <w:bCs/>
          <w:szCs w:val="22"/>
        </w:rPr>
        <w:t>kristalliniteit</w:t>
      </w:r>
      <w:r w:rsidR="00F76846">
        <w:rPr>
          <w:bCs/>
          <w:szCs w:val="22"/>
        </w:rPr>
        <w:fldChar w:fldCharType="begin"/>
      </w:r>
      <w:r w:rsidR="00F76846">
        <w:instrText xml:space="preserve"> XE "</w:instrText>
      </w:r>
      <w:r w:rsidR="00F76846" w:rsidRPr="00E940EE">
        <w:rPr>
          <w:bCs/>
          <w:szCs w:val="22"/>
        </w:rPr>
        <w:instrText>kristalliniteit</w:instrText>
      </w:r>
      <w:r w:rsidR="00F76846">
        <w:instrText xml:space="preserve">" </w:instrText>
      </w:r>
      <w:r w:rsidR="00F76846">
        <w:rPr>
          <w:bCs/>
          <w:szCs w:val="22"/>
        </w:rPr>
        <w:fldChar w:fldCharType="end"/>
      </w:r>
      <w:r w:rsidRPr="00F21EC7">
        <w:rPr>
          <w:bCs/>
          <w:szCs w:val="22"/>
        </w:rPr>
        <w:t xml:space="preserve">. </w:t>
      </w:r>
      <w:r>
        <w:rPr>
          <w:bCs/>
          <w:szCs w:val="22"/>
        </w:rPr>
        <w:t>Delen door</w:t>
      </w:r>
      <w:r w:rsidRPr="00F21EC7">
        <w:rPr>
          <w:bCs/>
          <w:szCs w:val="22"/>
        </w:rPr>
        <w:t xml:space="preserve"> de specifieke </w:t>
      </w:r>
      <w:r>
        <w:rPr>
          <w:bCs/>
          <w:szCs w:val="22"/>
        </w:rPr>
        <w:t>smeltwarmte</w:t>
      </w:r>
      <w:r w:rsidRPr="00F21EC7">
        <w:rPr>
          <w:bCs/>
          <w:szCs w:val="22"/>
        </w:rPr>
        <w:t xml:space="preserve">, </w:t>
      </w:r>
      <w:r w:rsidRPr="00F21EC7">
        <w:rPr>
          <w:bCs/>
          <w:i/>
          <w:iCs/>
          <w:szCs w:val="22"/>
        </w:rPr>
        <w:t>H</w:t>
      </w:r>
      <w:r>
        <w:rPr>
          <w:bCs/>
          <w:szCs w:val="22"/>
          <w:vertAlign w:val="subscript"/>
        </w:rPr>
        <w:t>m</w:t>
      </w:r>
      <w:r w:rsidRPr="00F21EC7">
        <w:rPr>
          <w:bCs/>
          <w:szCs w:val="22"/>
          <w:vertAlign w:val="superscript"/>
        </w:rPr>
        <w:t>*</w:t>
      </w:r>
      <w:r>
        <w:rPr>
          <w:bCs/>
          <w:szCs w:val="22"/>
        </w:rPr>
        <w:t xml:space="preserve"> (d</w:t>
      </w:r>
      <w:r w:rsidRPr="00F21EC7">
        <w:rPr>
          <w:bCs/>
          <w:szCs w:val="22"/>
        </w:rPr>
        <w:t xml:space="preserve">e hoeveelheid </w:t>
      </w:r>
      <w:r>
        <w:rPr>
          <w:bCs/>
          <w:szCs w:val="22"/>
        </w:rPr>
        <w:t>warmte</w:t>
      </w:r>
      <w:r w:rsidRPr="00F21EC7">
        <w:rPr>
          <w:bCs/>
          <w:szCs w:val="22"/>
        </w:rPr>
        <w:t xml:space="preserve"> </w:t>
      </w:r>
      <w:r>
        <w:rPr>
          <w:bCs/>
          <w:szCs w:val="22"/>
        </w:rPr>
        <w:t>in Joule benodigd voor het smelten van een bepaalde hoeveelheid</w:t>
      </w:r>
      <w:r w:rsidRPr="00F21EC7">
        <w:rPr>
          <w:bCs/>
          <w:szCs w:val="22"/>
        </w:rPr>
        <w:t>, gewoonlijk één gram, van een polymeer</w:t>
      </w:r>
      <w:r w:rsidR="00AF1E33">
        <w:rPr>
          <w:bCs/>
          <w:szCs w:val="22"/>
        </w:rPr>
        <w:fldChar w:fldCharType="begin"/>
      </w:r>
      <w:r w:rsidR="00AF1E33">
        <w:instrText xml:space="preserve"> XE "</w:instrText>
      </w:r>
      <w:r w:rsidR="00AF1E33" w:rsidRPr="00A01FDC">
        <w:instrText>poly:-meer</w:instrText>
      </w:r>
      <w:r w:rsidR="00AF1E33">
        <w:instrText xml:space="preserve">" </w:instrText>
      </w:r>
      <w:r w:rsidR="00AF1E33">
        <w:rPr>
          <w:bCs/>
          <w:szCs w:val="22"/>
        </w:rPr>
        <w:fldChar w:fldCharType="end"/>
      </w:r>
      <w:r>
        <w:rPr>
          <w:bCs/>
          <w:szCs w:val="22"/>
        </w:rPr>
        <w:t>)</w:t>
      </w:r>
      <w:r w:rsidRPr="00F21EC7">
        <w:rPr>
          <w:bCs/>
          <w:szCs w:val="22"/>
        </w:rPr>
        <w:t xml:space="preserve">. </w:t>
      </w:r>
      <w:r w:rsidRPr="00F21EC7">
        <w:rPr>
          <w:bCs/>
          <w:i/>
          <w:iCs/>
          <w:szCs w:val="22"/>
        </w:rPr>
        <w:t>H</w:t>
      </w:r>
      <w:r w:rsidRPr="00F21EC7">
        <w:rPr>
          <w:bCs/>
          <w:szCs w:val="22"/>
        </w:rPr>
        <w:t>' is in Joule, en de specifieke smelt</w:t>
      </w:r>
      <w:r>
        <w:rPr>
          <w:bCs/>
          <w:szCs w:val="22"/>
        </w:rPr>
        <w:t>warmte</w:t>
      </w:r>
      <w:r w:rsidRPr="00F21EC7">
        <w:rPr>
          <w:bCs/>
          <w:szCs w:val="22"/>
        </w:rPr>
        <w:t xml:space="preserve"> wordt gewoonlijk gegeven in Joule per gram, zodat wij een antwoord in gram krijgen, </w:t>
      </w:r>
      <w:r w:rsidRPr="00F21EC7">
        <w:rPr>
          <w:bCs/>
          <w:i/>
          <w:iCs/>
          <w:szCs w:val="22"/>
        </w:rPr>
        <w:t>m</w:t>
      </w:r>
      <w:r w:rsidRPr="00F21EC7">
        <w:rPr>
          <w:bCs/>
          <w:szCs w:val="22"/>
          <w:vertAlign w:val="subscript"/>
        </w:rPr>
        <w:t>c</w:t>
      </w:r>
      <w:r>
        <w:rPr>
          <w:bCs/>
          <w:szCs w:val="22"/>
        </w:rPr>
        <w:t>.</w:t>
      </w:r>
    </w:p>
    <w:p w:rsidR="00E06FE0" w:rsidRPr="00F21EC7" w:rsidRDefault="00E06FE0" w:rsidP="00E06FE0">
      <w:pPr>
        <w:jc w:val="center"/>
        <w:rPr>
          <w:szCs w:val="22"/>
        </w:rPr>
      </w:pPr>
      <w:r w:rsidRPr="00156CFB">
        <w:rPr>
          <w:position w:val="-26"/>
          <w:szCs w:val="22"/>
        </w:rPr>
        <w:object w:dxaOrig="1560" w:dyaOrig="580">
          <v:shape id="_x0000_i1306" type="#_x0000_t75" style="width:78pt;height:29.25pt" o:ole="">
            <v:imagedata r:id="rId822" o:title=""/>
          </v:shape>
          <o:OLEObject Type="Embed" ProgID="Equation.3" ShapeID="_x0000_i1306" DrawAspect="Content" ObjectID="_1319627446" r:id="rId823"/>
        </w:object>
      </w:r>
    </w:p>
    <w:p w:rsidR="00E06FE0" w:rsidRPr="00F21EC7" w:rsidRDefault="00E06FE0" w:rsidP="00E06FE0">
      <w:pPr>
        <w:rPr>
          <w:szCs w:val="22"/>
        </w:rPr>
      </w:pPr>
      <w:r w:rsidRPr="00F21EC7">
        <w:rPr>
          <w:bCs/>
          <w:szCs w:val="22"/>
        </w:rPr>
        <w:t>Dit is de totale hoeveelheid gram polymeer</w:t>
      </w:r>
      <w:r w:rsidR="00AF1E33">
        <w:rPr>
          <w:bCs/>
          <w:szCs w:val="22"/>
        </w:rPr>
        <w:fldChar w:fldCharType="begin"/>
      </w:r>
      <w:r w:rsidR="00AF1E33">
        <w:instrText xml:space="preserve"> XE "</w:instrText>
      </w:r>
      <w:r w:rsidR="00AF1E33" w:rsidRPr="00A01FDC">
        <w:instrText>poly:-meer</w:instrText>
      </w:r>
      <w:r w:rsidR="00AF1E33">
        <w:instrText xml:space="preserve">" </w:instrText>
      </w:r>
      <w:r w:rsidR="00AF1E33">
        <w:rPr>
          <w:bCs/>
          <w:szCs w:val="22"/>
        </w:rPr>
        <w:fldChar w:fldCharType="end"/>
      </w:r>
      <w:r w:rsidRPr="00F21EC7">
        <w:rPr>
          <w:bCs/>
          <w:szCs w:val="22"/>
        </w:rPr>
        <w:t xml:space="preserve"> dat onder </w:t>
      </w:r>
      <w:r w:rsidRPr="00F21EC7">
        <w:rPr>
          <w:bCs/>
          <w:i/>
          <w:iCs/>
          <w:szCs w:val="22"/>
        </w:rPr>
        <w:t>T</w:t>
      </w:r>
      <w:r w:rsidRPr="00F21EC7">
        <w:rPr>
          <w:bCs/>
          <w:szCs w:val="22"/>
          <w:vertAlign w:val="subscript"/>
        </w:rPr>
        <w:t>c</w:t>
      </w:r>
      <w:r w:rsidRPr="00F21EC7">
        <w:rPr>
          <w:bCs/>
          <w:szCs w:val="22"/>
        </w:rPr>
        <w:t xml:space="preserve"> kristallijn was. </w:t>
      </w:r>
      <w:r>
        <w:rPr>
          <w:bCs/>
          <w:szCs w:val="22"/>
        </w:rPr>
        <w:t xml:space="preserve">Delen door de massa </w:t>
      </w:r>
      <w:r w:rsidRPr="00F21EC7">
        <w:rPr>
          <w:bCs/>
          <w:szCs w:val="22"/>
        </w:rPr>
        <w:t xml:space="preserve">van </w:t>
      </w:r>
      <w:r>
        <w:rPr>
          <w:bCs/>
          <w:szCs w:val="22"/>
        </w:rPr>
        <w:t>het monster</w:t>
      </w:r>
      <w:r w:rsidRPr="00F21EC7">
        <w:rPr>
          <w:bCs/>
          <w:szCs w:val="22"/>
        </w:rPr>
        <w:t xml:space="preserve">, </w:t>
      </w:r>
      <w:r w:rsidRPr="00F21EC7">
        <w:rPr>
          <w:bCs/>
          <w:i/>
          <w:iCs/>
          <w:szCs w:val="22"/>
        </w:rPr>
        <w:t>m</w:t>
      </w:r>
      <w:r w:rsidRPr="00F21EC7">
        <w:rPr>
          <w:bCs/>
          <w:szCs w:val="22"/>
          <w:vertAlign w:val="subscript"/>
        </w:rPr>
        <w:t>totaal</w:t>
      </w:r>
      <w:r w:rsidRPr="00F21EC7">
        <w:rPr>
          <w:bCs/>
          <w:szCs w:val="22"/>
        </w:rPr>
        <w:t xml:space="preserve">, </w:t>
      </w:r>
      <w:r>
        <w:rPr>
          <w:bCs/>
          <w:szCs w:val="22"/>
        </w:rPr>
        <w:t>geeft het gevraagde percentage.</w:t>
      </w:r>
    </w:p>
    <w:p w:rsidR="009C4AD0" w:rsidRDefault="00E06FE0" w:rsidP="00E06FE0">
      <w:pPr>
        <w:jc w:val="center"/>
        <w:rPr>
          <w:szCs w:val="22"/>
        </w:rPr>
      </w:pPr>
      <w:r w:rsidRPr="00156CFB">
        <w:rPr>
          <w:position w:val="-26"/>
          <w:szCs w:val="22"/>
        </w:rPr>
        <w:object w:dxaOrig="1860" w:dyaOrig="600">
          <v:shape id="_x0000_i1307" type="#_x0000_t75" style="width:93pt;height:30pt" o:ole="">
            <v:imagedata r:id="rId824" o:title=""/>
          </v:shape>
          <o:OLEObject Type="Embed" ProgID="Equation.3" ShapeID="_x0000_i1307" DrawAspect="Content" ObjectID="_1319627447" r:id="rId825"/>
        </w:object>
      </w:r>
      <w:r>
        <w:rPr>
          <w:szCs w:val="22"/>
        </w:rPr>
        <w:tab/>
        <w:t xml:space="preserve">kristalfractie </w:t>
      </w:r>
      <w:r>
        <w:rPr>
          <w:szCs w:val="22"/>
        </w:rPr>
        <w:sym w:font="Symbol" w:char="F0B4"/>
      </w:r>
      <w:r>
        <w:rPr>
          <w:szCs w:val="22"/>
        </w:rPr>
        <w:t xml:space="preserve"> 100 = % kristalliniteit</w:t>
      </w:r>
    </w:p>
    <w:p w:rsidR="001A0476" w:rsidRDefault="001A0476" w:rsidP="00E06FE0">
      <w:pPr>
        <w:jc w:val="center"/>
        <w:rPr>
          <w:szCs w:val="22"/>
        </w:rPr>
      </w:pPr>
    </w:p>
    <w:p w:rsidR="001A0476" w:rsidRDefault="001A0476" w:rsidP="001A0476">
      <w:pPr>
        <w:rPr>
          <w:szCs w:val="22"/>
        </w:rPr>
        <w:sectPr w:rsidR="001A0476" w:rsidSect="00737C27">
          <w:type w:val="continuous"/>
          <w:pgSz w:w="11906" w:h="16838" w:code="9"/>
          <w:pgMar w:top="1417" w:right="1417" w:bottom="1417" w:left="1417" w:header="709" w:footer="709" w:gutter="0"/>
          <w:paperSrc w:first="114" w:other="114"/>
          <w:cols w:space="708"/>
          <w:titlePg/>
        </w:sectPr>
      </w:pPr>
    </w:p>
    <w:p w:rsidR="001A0476" w:rsidRPr="002D60A2" w:rsidRDefault="00693084" w:rsidP="002D60A2">
      <w:pPr>
        <w:spacing w:after="240"/>
        <w:rPr>
          <w:b/>
          <w:sz w:val="44"/>
          <w:szCs w:val="44"/>
        </w:rPr>
      </w:pPr>
      <w:r>
        <w:rPr>
          <w:b/>
          <w:sz w:val="44"/>
          <w:szCs w:val="44"/>
        </w:rPr>
        <w:lastRenderedPageBreak/>
        <w:t>Register</w:t>
      </w:r>
    </w:p>
    <w:p w:rsidR="00693084" w:rsidRDefault="009C4AD0" w:rsidP="001A0476">
      <w:pPr>
        <w:tabs>
          <w:tab w:val="right" w:pos="9072"/>
        </w:tabs>
        <w:ind w:left="284" w:hanging="284"/>
        <w:rPr>
          <w:noProof/>
        </w:rPr>
        <w:sectPr w:rsidR="00693084" w:rsidSect="00693084">
          <w:type w:val="oddPage"/>
          <w:pgSz w:w="11906" w:h="16838" w:code="9"/>
          <w:pgMar w:top="1417" w:right="1417" w:bottom="1417" w:left="1417" w:header="709" w:footer="709" w:gutter="0"/>
          <w:paperSrc w:first="114" w:other="114"/>
          <w:cols w:space="708"/>
          <w:titlePg/>
        </w:sectPr>
      </w:pPr>
      <w:r w:rsidRPr="001A0476">
        <w:fldChar w:fldCharType="begin"/>
      </w:r>
      <w:r w:rsidRPr="001A0476">
        <w:instrText xml:space="preserve"> INDEX \c "3" \z "1043" </w:instrText>
      </w:r>
      <w:r w:rsidRPr="001A0476">
        <w:fldChar w:fldCharType="separate"/>
      </w:r>
    </w:p>
    <w:p w:rsidR="00693084" w:rsidRDefault="00693084">
      <w:pPr>
        <w:pStyle w:val="Index1"/>
        <w:tabs>
          <w:tab w:val="right" w:pos="2542"/>
        </w:tabs>
        <w:rPr>
          <w:noProof/>
        </w:rPr>
      </w:pPr>
      <w:r>
        <w:rPr>
          <w:noProof/>
        </w:rPr>
        <w:lastRenderedPageBreak/>
        <w:t>absorbance, 122</w:t>
      </w:r>
    </w:p>
    <w:p w:rsidR="00693084" w:rsidRDefault="00693084">
      <w:pPr>
        <w:pStyle w:val="Index1"/>
        <w:tabs>
          <w:tab w:val="right" w:pos="2542"/>
        </w:tabs>
        <w:rPr>
          <w:noProof/>
        </w:rPr>
      </w:pPr>
      <w:r>
        <w:rPr>
          <w:noProof/>
        </w:rPr>
        <w:t>absorptie, 108, 110</w:t>
      </w:r>
    </w:p>
    <w:p w:rsidR="00693084" w:rsidRDefault="00693084">
      <w:pPr>
        <w:pStyle w:val="Index2"/>
        <w:tabs>
          <w:tab w:val="right" w:pos="2542"/>
        </w:tabs>
      </w:pPr>
      <w:r>
        <w:t>band, 115</w:t>
      </w:r>
    </w:p>
    <w:p w:rsidR="00693084" w:rsidRDefault="00693084">
      <w:pPr>
        <w:pStyle w:val="Index1"/>
        <w:tabs>
          <w:tab w:val="right" w:pos="2542"/>
        </w:tabs>
        <w:rPr>
          <w:noProof/>
        </w:rPr>
      </w:pPr>
      <w:r>
        <w:rPr>
          <w:noProof/>
        </w:rPr>
        <w:t>activiteit, 44</w:t>
      </w:r>
    </w:p>
    <w:p w:rsidR="00693084" w:rsidRDefault="00693084">
      <w:pPr>
        <w:pStyle w:val="Index1"/>
        <w:tabs>
          <w:tab w:val="right" w:pos="2542"/>
        </w:tabs>
        <w:rPr>
          <w:noProof/>
        </w:rPr>
      </w:pPr>
      <w:r>
        <w:rPr>
          <w:noProof/>
        </w:rPr>
        <w:t>acylcarnitine, 102</w:t>
      </w:r>
    </w:p>
    <w:p w:rsidR="00693084" w:rsidRDefault="00693084">
      <w:pPr>
        <w:pStyle w:val="Index1"/>
        <w:tabs>
          <w:tab w:val="right" w:pos="2542"/>
        </w:tabs>
        <w:rPr>
          <w:noProof/>
        </w:rPr>
      </w:pPr>
      <w:r w:rsidRPr="00893EC2">
        <w:rPr>
          <w:iCs/>
          <w:noProof/>
        </w:rPr>
        <w:t>acyl-CoA synthetase</w:t>
      </w:r>
      <w:r>
        <w:rPr>
          <w:noProof/>
        </w:rPr>
        <w:t>, 101</w:t>
      </w:r>
    </w:p>
    <w:p w:rsidR="00693084" w:rsidRDefault="00693084">
      <w:pPr>
        <w:pStyle w:val="Index1"/>
        <w:tabs>
          <w:tab w:val="right" w:pos="2542"/>
        </w:tabs>
        <w:rPr>
          <w:noProof/>
        </w:rPr>
      </w:pPr>
      <w:r>
        <w:rPr>
          <w:noProof/>
        </w:rPr>
        <w:t>acylering, 77</w:t>
      </w:r>
    </w:p>
    <w:p w:rsidR="00693084" w:rsidRDefault="00693084">
      <w:pPr>
        <w:pStyle w:val="Index1"/>
        <w:tabs>
          <w:tab w:val="right" w:pos="2542"/>
        </w:tabs>
        <w:rPr>
          <w:noProof/>
        </w:rPr>
      </w:pPr>
      <w:r>
        <w:rPr>
          <w:noProof/>
        </w:rPr>
        <w:t>additie</w:t>
      </w:r>
    </w:p>
    <w:p w:rsidR="00693084" w:rsidRDefault="00693084">
      <w:pPr>
        <w:pStyle w:val="Index2"/>
        <w:tabs>
          <w:tab w:val="right" w:pos="2542"/>
        </w:tabs>
      </w:pPr>
      <w:r>
        <w:t>A</w:t>
      </w:r>
      <w:r w:rsidRPr="00893EC2">
        <w:rPr>
          <w:vertAlign w:val="subscript"/>
        </w:rPr>
        <w:t>E</w:t>
      </w:r>
      <w:r>
        <w:t>, 75</w:t>
      </w:r>
    </w:p>
    <w:p w:rsidR="00693084" w:rsidRDefault="00693084">
      <w:pPr>
        <w:pStyle w:val="Index2"/>
        <w:tabs>
          <w:tab w:val="right" w:pos="2542"/>
        </w:tabs>
      </w:pPr>
      <w:r>
        <w:t>anti-, 80</w:t>
      </w:r>
    </w:p>
    <w:p w:rsidR="00693084" w:rsidRDefault="00693084">
      <w:pPr>
        <w:pStyle w:val="Index2"/>
        <w:tabs>
          <w:tab w:val="right" w:pos="2542"/>
        </w:tabs>
      </w:pPr>
      <w:r>
        <w:t>anti-Markovnikov-, 80</w:t>
      </w:r>
    </w:p>
    <w:p w:rsidR="00693084" w:rsidRDefault="00693084">
      <w:pPr>
        <w:pStyle w:val="Index2"/>
        <w:tabs>
          <w:tab w:val="right" w:pos="2542"/>
        </w:tabs>
      </w:pPr>
      <w:r>
        <w:t>A</w:t>
      </w:r>
      <w:r w:rsidRPr="00893EC2">
        <w:rPr>
          <w:vertAlign w:val="subscript"/>
        </w:rPr>
        <w:t>R</w:t>
      </w:r>
      <w:r>
        <w:t>, 75</w:t>
      </w:r>
    </w:p>
    <w:p w:rsidR="00693084" w:rsidRDefault="00693084">
      <w:pPr>
        <w:pStyle w:val="Index2"/>
        <w:tabs>
          <w:tab w:val="right" w:pos="2542"/>
        </w:tabs>
      </w:pPr>
      <w:r>
        <w:t>cyclo-, 79</w:t>
      </w:r>
    </w:p>
    <w:p w:rsidR="00693084" w:rsidRDefault="00693084">
      <w:pPr>
        <w:pStyle w:val="Index2"/>
        <w:tabs>
          <w:tab w:val="right" w:pos="2542"/>
        </w:tabs>
      </w:pPr>
      <w:r w:rsidRPr="00893EC2">
        <w:rPr>
          <w:lang w:val="nl"/>
        </w:rPr>
        <w:t>Michael</w:t>
      </w:r>
      <w:r>
        <w:t>, 85</w:t>
      </w:r>
    </w:p>
    <w:p w:rsidR="00693084" w:rsidRDefault="00693084">
      <w:pPr>
        <w:pStyle w:val="Index1"/>
        <w:tabs>
          <w:tab w:val="right" w:pos="2542"/>
        </w:tabs>
        <w:rPr>
          <w:noProof/>
        </w:rPr>
      </w:pPr>
      <w:r>
        <w:rPr>
          <w:noProof/>
        </w:rPr>
        <w:t>additiviteitswet, 122</w:t>
      </w:r>
    </w:p>
    <w:p w:rsidR="00693084" w:rsidRDefault="00693084">
      <w:pPr>
        <w:pStyle w:val="Index1"/>
        <w:tabs>
          <w:tab w:val="right" w:pos="2542"/>
        </w:tabs>
        <w:rPr>
          <w:noProof/>
        </w:rPr>
      </w:pPr>
      <w:r>
        <w:rPr>
          <w:noProof/>
        </w:rPr>
        <w:t>adiabatisch, 47</w:t>
      </w:r>
    </w:p>
    <w:p w:rsidR="00693084" w:rsidRDefault="00693084">
      <w:pPr>
        <w:pStyle w:val="Index1"/>
        <w:tabs>
          <w:tab w:val="right" w:pos="2542"/>
        </w:tabs>
        <w:rPr>
          <w:noProof/>
        </w:rPr>
      </w:pPr>
      <w:r>
        <w:rPr>
          <w:noProof/>
        </w:rPr>
        <w:t>adrenaline, 101</w:t>
      </w:r>
    </w:p>
    <w:p w:rsidR="00693084" w:rsidRDefault="00693084">
      <w:pPr>
        <w:pStyle w:val="Index1"/>
        <w:tabs>
          <w:tab w:val="right" w:pos="2542"/>
        </w:tabs>
        <w:rPr>
          <w:noProof/>
        </w:rPr>
      </w:pPr>
      <w:r>
        <w:rPr>
          <w:noProof/>
        </w:rPr>
        <w:t>adsorptie, 69</w:t>
      </w:r>
    </w:p>
    <w:p w:rsidR="00693084" w:rsidRDefault="00693084">
      <w:pPr>
        <w:pStyle w:val="Index1"/>
        <w:tabs>
          <w:tab w:val="right" w:pos="2542"/>
        </w:tabs>
        <w:rPr>
          <w:noProof/>
        </w:rPr>
      </w:pPr>
      <w:r>
        <w:rPr>
          <w:noProof/>
        </w:rPr>
        <w:t>afbraakregel, 129</w:t>
      </w:r>
    </w:p>
    <w:p w:rsidR="00693084" w:rsidRDefault="00693084">
      <w:pPr>
        <w:pStyle w:val="Index1"/>
        <w:tabs>
          <w:tab w:val="right" w:pos="2542"/>
        </w:tabs>
        <w:rPr>
          <w:noProof/>
        </w:rPr>
      </w:pPr>
      <w:r>
        <w:rPr>
          <w:noProof/>
        </w:rPr>
        <w:t>aggregaat, 20</w:t>
      </w:r>
    </w:p>
    <w:p w:rsidR="00693084" w:rsidRDefault="00693084">
      <w:pPr>
        <w:pStyle w:val="Index2"/>
        <w:tabs>
          <w:tab w:val="right" w:pos="2542"/>
        </w:tabs>
      </w:pPr>
      <w:r>
        <w:t>omgekeerd, 20</w:t>
      </w:r>
    </w:p>
    <w:p w:rsidR="00693084" w:rsidRDefault="00693084">
      <w:pPr>
        <w:pStyle w:val="Index1"/>
        <w:tabs>
          <w:tab w:val="right" w:pos="2542"/>
        </w:tabs>
        <w:rPr>
          <w:noProof/>
        </w:rPr>
      </w:pPr>
      <w:r>
        <w:rPr>
          <w:noProof/>
        </w:rPr>
        <w:t>alifatisch, 89</w:t>
      </w:r>
    </w:p>
    <w:p w:rsidR="00693084" w:rsidRDefault="00693084">
      <w:pPr>
        <w:pStyle w:val="Index1"/>
        <w:tabs>
          <w:tab w:val="right" w:pos="2542"/>
        </w:tabs>
        <w:rPr>
          <w:noProof/>
        </w:rPr>
      </w:pPr>
      <w:r>
        <w:rPr>
          <w:noProof/>
        </w:rPr>
        <w:t>alkaanskelet, 58</w:t>
      </w:r>
    </w:p>
    <w:p w:rsidR="00693084" w:rsidRDefault="00693084">
      <w:pPr>
        <w:pStyle w:val="Index1"/>
        <w:tabs>
          <w:tab w:val="right" w:pos="2542"/>
        </w:tabs>
        <w:rPr>
          <w:noProof/>
        </w:rPr>
      </w:pPr>
      <w:r>
        <w:rPr>
          <w:noProof/>
        </w:rPr>
        <w:t>alkylering, 76</w:t>
      </w:r>
    </w:p>
    <w:p w:rsidR="00693084" w:rsidRDefault="00693084">
      <w:pPr>
        <w:pStyle w:val="Index1"/>
        <w:tabs>
          <w:tab w:val="right" w:pos="2542"/>
        </w:tabs>
        <w:rPr>
          <w:noProof/>
        </w:rPr>
      </w:pPr>
      <w:r>
        <w:rPr>
          <w:noProof/>
        </w:rPr>
        <w:t>amfifiel, 20</w:t>
      </w:r>
    </w:p>
    <w:p w:rsidR="00693084" w:rsidRDefault="00693084">
      <w:pPr>
        <w:pStyle w:val="Index1"/>
        <w:tabs>
          <w:tab w:val="right" w:pos="2542"/>
        </w:tabs>
        <w:rPr>
          <w:noProof/>
        </w:rPr>
      </w:pPr>
      <w:r>
        <w:rPr>
          <w:noProof/>
        </w:rPr>
        <w:t>aminozuur, 88, 93</w:t>
      </w:r>
    </w:p>
    <w:p w:rsidR="00693084" w:rsidRDefault="00693084">
      <w:pPr>
        <w:pStyle w:val="Index2"/>
        <w:tabs>
          <w:tab w:val="right" w:pos="2542"/>
        </w:tabs>
      </w:pPr>
      <w:r>
        <w:t>indeling, 89</w:t>
      </w:r>
    </w:p>
    <w:p w:rsidR="00693084" w:rsidRDefault="00693084">
      <w:pPr>
        <w:pStyle w:val="Index2"/>
        <w:tabs>
          <w:tab w:val="right" w:pos="2542"/>
        </w:tabs>
      </w:pPr>
      <w:r>
        <w:t>residu, 91</w:t>
      </w:r>
    </w:p>
    <w:p w:rsidR="00693084" w:rsidRDefault="00693084">
      <w:pPr>
        <w:pStyle w:val="Index1"/>
        <w:tabs>
          <w:tab w:val="right" w:pos="2542"/>
        </w:tabs>
        <w:rPr>
          <w:noProof/>
        </w:rPr>
      </w:pPr>
      <w:r>
        <w:rPr>
          <w:noProof/>
        </w:rPr>
        <w:t>amplitude, 28</w:t>
      </w:r>
    </w:p>
    <w:p w:rsidR="00693084" w:rsidRDefault="00693084">
      <w:pPr>
        <w:pStyle w:val="Index1"/>
        <w:tabs>
          <w:tab w:val="right" w:pos="2542"/>
        </w:tabs>
        <w:rPr>
          <w:noProof/>
        </w:rPr>
      </w:pPr>
      <w:r>
        <w:rPr>
          <w:noProof/>
        </w:rPr>
        <w:t>amylase, 93</w:t>
      </w:r>
    </w:p>
    <w:p w:rsidR="00693084" w:rsidRDefault="00693084">
      <w:pPr>
        <w:pStyle w:val="Index1"/>
        <w:tabs>
          <w:tab w:val="right" w:pos="2542"/>
        </w:tabs>
        <w:rPr>
          <w:noProof/>
        </w:rPr>
      </w:pPr>
      <w:r>
        <w:rPr>
          <w:noProof/>
        </w:rPr>
        <w:t>analeptisch, 68</w:t>
      </w:r>
    </w:p>
    <w:p w:rsidR="00693084" w:rsidRDefault="00693084">
      <w:pPr>
        <w:pStyle w:val="Index1"/>
        <w:tabs>
          <w:tab w:val="right" w:pos="2542"/>
        </w:tabs>
        <w:rPr>
          <w:noProof/>
        </w:rPr>
      </w:pPr>
      <w:r>
        <w:rPr>
          <w:noProof/>
        </w:rPr>
        <w:t>analyse</w:t>
      </w:r>
    </w:p>
    <w:p w:rsidR="00693084" w:rsidRDefault="00693084">
      <w:pPr>
        <w:pStyle w:val="Index2"/>
        <w:tabs>
          <w:tab w:val="right" w:pos="2542"/>
        </w:tabs>
      </w:pPr>
      <w:r>
        <w:t>instrumenteel, 108</w:t>
      </w:r>
    </w:p>
    <w:p w:rsidR="00693084" w:rsidRDefault="00693084">
      <w:pPr>
        <w:pStyle w:val="Index2"/>
        <w:tabs>
          <w:tab w:val="right" w:pos="2542"/>
        </w:tabs>
      </w:pPr>
      <w:r>
        <w:t>kwalitatief, 108</w:t>
      </w:r>
    </w:p>
    <w:p w:rsidR="00693084" w:rsidRDefault="00693084">
      <w:pPr>
        <w:pStyle w:val="Index2"/>
        <w:tabs>
          <w:tab w:val="right" w:pos="2542"/>
        </w:tabs>
      </w:pPr>
      <w:r>
        <w:t>kwantitatief, 108</w:t>
      </w:r>
    </w:p>
    <w:p w:rsidR="00693084" w:rsidRDefault="00693084">
      <w:pPr>
        <w:pStyle w:val="Index2"/>
        <w:tabs>
          <w:tab w:val="right" w:pos="2542"/>
        </w:tabs>
      </w:pPr>
      <w:r>
        <w:t>technieken, 131</w:t>
      </w:r>
    </w:p>
    <w:p w:rsidR="00693084" w:rsidRDefault="00693084">
      <w:pPr>
        <w:pStyle w:val="Index1"/>
        <w:tabs>
          <w:tab w:val="right" w:pos="2542"/>
        </w:tabs>
        <w:rPr>
          <w:noProof/>
        </w:rPr>
      </w:pPr>
      <w:r>
        <w:rPr>
          <w:noProof/>
        </w:rPr>
        <w:t>anion, 11</w:t>
      </w:r>
    </w:p>
    <w:p w:rsidR="00693084" w:rsidRDefault="00693084">
      <w:pPr>
        <w:pStyle w:val="Index1"/>
        <w:tabs>
          <w:tab w:val="right" w:pos="2542"/>
        </w:tabs>
        <w:rPr>
          <w:noProof/>
        </w:rPr>
      </w:pPr>
      <w:r>
        <w:rPr>
          <w:noProof/>
        </w:rPr>
        <w:t>anomeer, 62</w:t>
      </w:r>
    </w:p>
    <w:p w:rsidR="00693084" w:rsidRDefault="00693084">
      <w:pPr>
        <w:pStyle w:val="Index1"/>
        <w:tabs>
          <w:tab w:val="right" w:pos="2542"/>
        </w:tabs>
        <w:rPr>
          <w:noProof/>
        </w:rPr>
      </w:pPr>
      <w:r>
        <w:rPr>
          <w:noProof/>
        </w:rPr>
        <w:t>anti</w:t>
      </w:r>
    </w:p>
    <w:p w:rsidR="00693084" w:rsidRDefault="00693084">
      <w:pPr>
        <w:pStyle w:val="Index2"/>
        <w:tabs>
          <w:tab w:val="right" w:pos="2542"/>
        </w:tabs>
      </w:pPr>
      <w:r>
        <w:t>-additie, 76</w:t>
      </w:r>
    </w:p>
    <w:p w:rsidR="00693084" w:rsidRDefault="00693084">
      <w:pPr>
        <w:pStyle w:val="Index2"/>
        <w:tabs>
          <w:tab w:val="right" w:pos="2542"/>
        </w:tabs>
      </w:pPr>
      <w:r>
        <w:t>-bindend, 120</w:t>
      </w:r>
    </w:p>
    <w:p w:rsidR="00693084" w:rsidRDefault="00693084">
      <w:pPr>
        <w:pStyle w:val="Index2"/>
        <w:tabs>
          <w:tab w:val="right" w:pos="2542"/>
        </w:tabs>
      </w:pPr>
      <w:r>
        <w:t>codon, 97</w:t>
      </w:r>
    </w:p>
    <w:p w:rsidR="00693084" w:rsidRDefault="00693084">
      <w:pPr>
        <w:pStyle w:val="Index2"/>
        <w:tabs>
          <w:tab w:val="right" w:pos="2542"/>
        </w:tabs>
      </w:pPr>
      <w:r>
        <w:t>-eliminatie, 75</w:t>
      </w:r>
    </w:p>
    <w:p w:rsidR="00693084" w:rsidRDefault="00693084">
      <w:pPr>
        <w:pStyle w:val="Index2"/>
        <w:tabs>
          <w:tab w:val="right" w:pos="2542"/>
        </w:tabs>
      </w:pPr>
      <w:r>
        <w:t>-mechanisme, 79</w:t>
      </w:r>
    </w:p>
    <w:p w:rsidR="00693084" w:rsidRDefault="00693084">
      <w:pPr>
        <w:pStyle w:val="Index1"/>
        <w:tabs>
          <w:tab w:val="right" w:pos="2542"/>
        </w:tabs>
        <w:rPr>
          <w:noProof/>
        </w:rPr>
      </w:pPr>
      <w:r>
        <w:rPr>
          <w:noProof/>
        </w:rPr>
        <w:t>apolair, 20</w:t>
      </w:r>
    </w:p>
    <w:p w:rsidR="00693084" w:rsidRDefault="00693084">
      <w:pPr>
        <w:pStyle w:val="Index1"/>
        <w:tabs>
          <w:tab w:val="right" w:pos="2542"/>
        </w:tabs>
        <w:rPr>
          <w:noProof/>
        </w:rPr>
      </w:pPr>
      <w:r>
        <w:rPr>
          <w:noProof/>
        </w:rPr>
        <w:t>apolair oplosmiddel, 76</w:t>
      </w:r>
    </w:p>
    <w:p w:rsidR="00693084" w:rsidRDefault="00693084">
      <w:pPr>
        <w:pStyle w:val="Index1"/>
        <w:tabs>
          <w:tab w:val="right" w:pos="2542"/>
        </w:tabs>
        <w:rPr>
          <w:noProof/>
        </w:rPr>
      </w:pPr>
      <w:r>
        <w:rPr>
          <w:noProof/>
        </w:rPr>
        <w:t>arbeid, 44</w:t>
      </w:r>
    </w:p>
    <w:p w:rsidR="00693084" w:rsidRDefault="00693084">
      <w:pPr>
        <w:pStyle w:val="Index2"/>
        <w:tabs>
          <w:tab w:val="right" w:pos="2542"/>
        </w:tabs>
      </w:pPr>
      <w:r>
        <w:t>elektrische, 49</w:t>
      </w:r>
    </w:p>
    <w:p w:rsidR="00693084" w:rsidRDefault="00693084">
      <w:pPr>
        <w:pStyle w:val="Index2"/>
        <w:tabs>
          <w:tab w:val="right" w:pos="2542"/>
        </w:tabs>
      </w:pPr>
      <w:r>
        <w:t>volume-, 43</w:t>
      </w:r>
    </w:p>
    <w:p w:rsidR="00693084" w:rsidRDefault="00693084">
      <w:pPr>
        <w:pStyle w:val="Index1"/>
        <w:tabs>
          <w:tab w:val="right" w:pos="2542"/>
        </w:tabs>
        <w:rPr>
          <w:noProof/>
        </w:rPr>
      </w:pPr>
      <w:r>
        <w:rPr>
          <w:noProof/>
        </w:rPr>
        <w:t>aromaat, 71</w:t>
      </w:r>
    </w:p>
    <w:p w:rsidR="00693084" w:rsidRDefault="00693084">
      <w:pPr>
        <w:pStyle w:val="Index1"/>
        <w:tabs>
          <w:tab w:val="right" w:pos="2542"/>
        </w:tabs>
        <w:rPr>
          <w:noProof/>
        </w:rPr>
      </w:pPr>
      <w:r>
        <w:rPr>
          <w:noProof/>
        </w:rPr>
        <w:t>aromatisch, 89</w:t>
      </w:r>
    </w:p>
    <w:p w:rsidR="00693084" w:rsidRDefault="00693084">
      <w:pPr>
        <w:pStyle w:val="Index2"/>
        <w:tabs>
          <w:tab w:val="right" w:pos="2542"/>
        </w:tabs>
      </w:pPr>
      <w:r>
        <w:t>systeem, 30</w:t>
      </w:r>
    </w:p>
    <w:p w:rsidR="00693084" w:rsidRDefault="00693084">
      <w:pPr>
        <w:pStyle w:val="Index1"/>
        <w:tabs>
          <w:tab w:val="right" w:pos="2542"/>
        </w:tabs>
        <w:rPr>
          <w:noProof/>
        </w:rPr>
      </w:pPr>
      <w:r>
        <w:rPr>
          <w:noProof/>
        </w:rPr>
        <w:t>Arrheniusvergelijking, 55</w:t>
      </w:r>
    </w:p>
    <w:p w:rsidR="00693084" w:rsidRDefault="00693084">
      <w:pPr>
        <w:pStyle w:val="Index1"/>
        <w:tabs>
          <w:tab w:val="right" w:pos="2542"/>
        </w:tabs>
        <w:rPr>
          <w:noProof/>
        </w:rPr>
      </w:pPr>
      <w:r>
        <w:rPr>
          <w:noProof/>
        </w:rPr>
        <w:t>asymmetrisch, 67, 82, 113</w:t>
      </w:r>
    </w:p>
    <w:p w:rsidR="00693084" w:rsidRDefault="00693084">
      <w:pPr>
        <w:pStyle w:val="Index2"/>
        <w:tabs>
          <w:tab w:val="right" w:pos="2542"/>
        </w:tabs>
      </w:pPr>
      <w:r>
        <w:t>pseudo-, 67</w:t>
      </w:r>
    </w:p>
    <w:p w:rsidR="00693084" w:rsidRDefault="00693084">
      <w:pPr>
        <w:pStyle w:val="Index1"/>
        <w:tabs>
          <w:tab w:val="right" w:pos="2542"/>
        </w:tabs>
        <w:rPr>
          <w:noProof/>
        </w:rPr>
      </w:pPr>
      <w:r>
        <w:rPr>
          <w:noProof/>
        </w:rPr>
        <w:t>asymmetrische</w:t>
      </w:r>
      <w:r w:rsidRPr="00893EC2">
        <w:rPr>
          <w:b/>
          <w:noProof/>
        </w:rPr>
        <w:t xml:space="preserve"> </w:t>
      </w:r>
      <w:r>
        <w:rPr>
          <w:noProof/>
        </w:rPr>
        <w:t>eenheid, 11</w:t>
      </w:r>
    </w:p>
    <w:p w:rsidR="00693084" w:rsidRDefault="00693084">
      <w:pPr>
        <w:pStyle w:val="Index1"/>
        <w:tabs>
          <w:tab w:val="right" w:pos="2542"/>
        </w:tabs>
        <w:rPr>
          <w:noProof/>
        </w:rPr>
      </w:pPr>
      <w:r>
        <w:rPr>
          <w:noProof/>
        </w:rPr>
        <w:t>atoomnummer, 64</w:t>
      </w:r>
    </w:p>
    <w:p w:rsidR="00693084" w:rsidRDefault="00693084">
      <w:pPr>
        <w:pStyle w:val="Index1"/>
        <w:tabs>
          <w:tab w:val="right" w:pos="2542"/>
        </w:tabs>
        <w:rPr>
          <w:noProof/>
        </w:rPr>
      </w:pPr>
      <w:r>
        <w:rPr>
          <w:noProof/>
        </w:rPr>
        <w:t>Aufbauprincipe, 29</w:t>
      </w:r>
    </w:p>
    <w:p w:rsidR="00693084" w:rsidRDefault="00693084">
      <w:pPr>
        <w:pStyle w:val="Index1"/>
        <w:tabs>
          <w:tab w:val="right" w:pos="2542"/>
        </w:tabs>
        <w:rPr>
          <w:noProof/>
        </w:rPr>
      </w:pPr>
      <w:r>
        <w:rPr>
          <w:noProof/>
        </w:rPr>
        <w:t>axiaal, 63</w:t>
      </w:r>
    </w:p>
    <w:p w:rsidR="00693084" w:rsidRDefault="00693084">
      <w:pPr>
        <w:pStyle w:val="Index1"/>
        <w:tabs>
          <w:tab w:val="right" w:pos="2542"/>
        </w:tabs>
        <w:rPr>
          <w:noProof/>
        </w:rPr>
      </w:pPr>
      <w:r>
        <w:rPr>
          <w:noProof/>
        </w:rPr>
        <w:t>axiale positie, 9</w:t>
      </w:r>
    </w:p>
    <w:p w:rsidR="00693084" w:rsidRDefault="00693084">
      <w:pPr>
        <w:pStyle w:val="Index1"/>
        <w:tabs>
          <w:tab w:val="right" w:pos="2542"/>
        </w:tabs>
        <w:rPr>
          <w:noProof/>
        </w:rPr>
      </w:pPr>
      <w:r>
        <w:rPr>
          <w:noProof/>
        </w:rPr>
        <w:t>baanimpulsmoment, 28</w:t>
      </w:r>
    </w:p>
    <w:p w:rsidR="00693084" w:rsidRDefault="00693084">
      <w:pPr>
        <w:pStyle w:val="Index1"/>
        <w:tabs>
          <w:tab w:val="right" w:pos="2542"/>
        </w:tabs>
        <w:rPr>
          <w:noProof/>
        </w:rPr>
      </w:pPr>
      <w:r>
        <w:rPr>
          <w:noProof/>
        </w:rPr>
        <w:t>bandbreedte, 108</w:t>
      </w:r>
    </w:p>
    <w:p w:rsidR="00693084" w:rsidRDefault="00693084">
      <w:pPr>
        <w:pStyle w:val="Index1"/>
        <w:tabs>
          <w:tab w:val="right" w:pos="2542"/>
        </w:tabs>
        <w:rPr>
          <w:noProof/>
        </w:rPr>
      </w:pPr>
      <w:r>
        <w:rPr>
          <w:noProof/>
        </w:rPr>
        <w:t>basiciteit, 76</w:t>
      </w:r>
    </w:p>
    <w:p w:rsidR="00693084" w:rsidRDefault="00693084">
      <w:pPr>
        <w:pStyle w:val="Index1"/>
        <w:tabs>
          <w:tab w:val="right" w:pos="2542"/>
        </w:tabs>
        <w:rPr>
          <w:noProof/>
        </w:rPr>
      </w:pPr>
      <w:r>
        <w:rPr>
          <w:noProof/>
        </w:rPr>
        <w:t>basislijn, 115</w:t>
      </w:r>
    </w:p>
    <w:p w:rsidR="00693084" w:rsidRDefault="00693084">
      <w:pPr>
        <w:pStyle w:val="Index1"/>
        <w:tabs>
          <w:tab w:val="right" w:pos="2542"/>
        </w:tabs>
        <w:rPr>
          <w:noProof/>
        </w:rPr>
      </w:pPr>
      <w:r>
        <w:rPr>
          <w:noProof/>
        </w:rPr>
        <w:lastRenderedPageBreak/>
        <w:t>becquerel, 50</w:t>
      </w:r>
    </w:p>
    <w:p w:rsidR="00693084" w:rsidRDefault="00693084">
      <w:pPr>
        <w:pStyle w:val="Index1"/>
        <w:tabs>
          <w:tab w:val="right" w:pos="2542"/>
        </w:tabs>
        <w:rPr>
          <w:noProof/>
        </w:rPr>
      </w:pPr>
      <w:r>
        <w:rPr>
          <w:noProof/>
        </w:rPr>
        <w:t>bidentaat, 41</w:t>
      </w:r>
    </w:p>
    <w:p w:rsidR="00693084" w:rsidRDefault="00693084">
      <w:pPr>
        <w:pStyle w:val="Index1"/>
        <w:tabs>
          <w:tab w:val="right" w:pos="2542"/>
        </w:tabs>
        <w:rPr>
          <w:noProof/>
        </w:rPr>
      </w:pPr>
      <w:r>
        <w:rPr>
          <w:noProof/>
        </w:rPr>
        <w:t>bilaag, 20</w:t>
      </w:r>
    </w:p>
    <w:p w:rsidR="00693084" w:rsidRDefault="00693084">
      <w:pPr>
        <w:pStyle w:val="Index1"/>
        <w:tabs>
          <w:tab w:val="right" w:pos="2542"/>
        </w:tabs>
        <w:rPr>
          <w:noProof/>
        </w:rPr>
      </w:pPr>
      <w:r>
        <w:rPr>
          <w:noProof/>
        </w:rPr>
        <w:t>bindend, 120</w:t>
      </w:r>
    </w:p>
    <w:p w:rsidR="00693084" w:rsidRDefault="00693084">
      <w:pPr>
        <w:pStyle w:val="Index1"/>
        <w:tabs>
          <w:tab w:val="right" w:pos="2542"/>
        </w:tabs>
        <w:rPr>
          <w:noProof/>
        </w:rPr>
      </w:pPr>
      <w:r>
        <w:rPr>
          <w:noProof/>
        </w:rPr>
        <w:t>binding</w:t>
      </w:r>
    </w:p>
    <w:p w:rsidR="00693084" w:rsidRDefault="00693084">
      <w:pPr>
        <w:pStyle w:val="Index2"/>
        <w:tabs>
          <w:tab w:val="right" w:pos="2542"/>
        </w:tabs>
      </w:pPr>
      <w:r>
        <w:t>coördinatieve, 41</w:t>
      </w:r>
    </w:p>
    <w:p w:rsidR="00693084" w:rsidRDefault="00693084">
      <w:pPr>
        <w:pStyle w:val="Index1"/>
        <w:tabs>
          <w:tab w:val="right" w:pos="2542"/>
        </w:tabs>
        <w:rPr>
          <w:noProof/>
        </w:rPr>
      </w:pPr>
      <w:r>
        <w:rPr>
          <w:noProof/>
        </w:rPr>
        <w:t>bindings-</w:t>
      </w:r>
    </w:p>
    <w:p w:rsidR="00693084" w:rsidRDefault="00693084">
      <w:pPr>
        <w:pStyle w:val="Index2"/>
        <w:tabs>
          <w:tab w:val="right" w:pos="2542"/>
        </w:tabs>
      </w:pPr>
      <w:r>
        <w:t>getal, 8</w:t>
      </w:r>
    </w:p>
    <w:p w:rsidR="00693084" w:rsidRDefault="00693084">
      <w:pPr>
        <w:pStyle w:val="Index2"/>
        <w:tabs>
          <w:tab w:val="right" w:pos="2542"/>
        </w:tabs>
      </w:pPr>
      <w:r>
        <w:t>hoek, 9</w:t>
      </w:r>
    </w:p>
    <w:p w:rsidR="00693084" w:rsidRDefault="00693084">
      <w:pPr>
        <w:pStyle w:val="Index1"/>
        <w:tabs>
          <w:tab w:val="right" w:pos="2542"/>
        </w:tabs>
        <w:rPr>
          <w:noProof/>
        </w:rPr>
      </w:pPr>
      <w:r>
        <w:rPr>
          <w:noProof/>
        </w:rPr>
        <w:t>bioactiviteit, 68</w:t>
      </w:r>
    </w:p>
    <w:p w:rsidR="00693084" w:rsidRDefault="00693084">
      <w:pPr>
        <w:pStyle w:val="Index1"/>
        <w:tabs>
          <w:tab w:val="right" w:pos="2542"/>
        </w:tabs>
        <w:rPr>
          <w:noProof/>
        </w:rPr>
      </w:pPr>
      <w:r>
        <w:rPr>
          <w:noProof/>
        </w:rPr>
        <w:t>blaasje, 20</w:t>
      </w:r>
    </w:p>
    <w:p w:rsidR="00693084" w:rsidRDefault="00693084">
      <w:pPr>
        <w:pStyle w:val="Index1"/>
        <w:tabs>
          <w:tab w:val="right" w:pos="2542"/>
        </w:tabs>
        <w:rPr>
          <w:noProof/>
        </w:rPr>
      </w:pPr>
      <w:r>
        <w:rPr>
          <w:noProof/>
        </w:rPr>
        <w:t>Bohrmodel, 26</w:t>
      </w:r>
    </w:p>
    <w:p w:rsidR="00693084" w:rsidRDefault="00693084">
      <w:pPr>
        <w:pStyle w:val="Index1"/>
        <w:tabs>
          <w:tab w:val="right" w:pos="2542"/>
        </w:tabs>
        <w:rPr>
          <w:noProof/>
        </w:rPr>
      </w:pPr>
      <w:r>
        <w:rPr>
          <w:noProof/>
        </w:rPr>
        <w:t>bolstapeling, 12</w:t>
      </w:r>
    </w:p>
    <w:p w:rsidR="00693084" w:rsidRDefault="00693084">
      <w:pPr>
        <w:pStyle w:val="Index2"/>
        <w:tabs>
          <w:tab w:val="right" w:pos="2542"/>
        </w:tabs>
      </w:pPr>
      <w:r>
        <w:t>dichtste, 12</w:t>
      </w:r>
    </w:p>
    <w:p w:rsidR="00693084" w:rsidRDefault="00693084">
      <w:pPr>
        <w:pStyle w:val="Index1"/>
        <w:tabs>
          <w:tab w:val="right" w:pos="2542"/>
        </w:tabs>
        <w:rPr>
          <w:noProof/>
        </w:rPr>
      </w:pPr>
      <w:r w:rsidRPr="00893EC2">
        <w:rPr>
          <w:i/>
          <w:iCs/>
          <w:noProof/>
        </w:rPr>
        <w:t>boodschappermolecuul</w:t>
      </w:r>
      <w:r>
        <w:rPr>
          <w:noProof/>
        </w:rPr>
        <w:t>, 99</w:t>
      </w:r>
    </w:p>
    <w:p w:rsidR="00693084" w:rsidRDefault="00693084">
      <w:pPr>
        <w:pStyle w:val="Index1"/>
        <w:tabs>
          <w:tab w:val="right" w:pos="2542"/>
        </w:tabs>
        <w:rPr>
          <w:noProof/>
        </w:rPr>
      </w:pPr>
      <w:r>
        <w:rPr>
          <w:noProof/>
        </w:rPr>
        <w:t>boventoon, 118</w:t>
      </w:r>
    </w:p>
    <w:p w:rsidR="00693084" w:rsidRDefault="00693084">
      <w:pPr>
        <w:pStyle w:val="Index1"/>
        <w:tabs>
          <w:tab w:val="right" w:pos="2542"/>
        </w:tabs>
        <w:rPr>
          <w:noProof/>
        </w:rPr>
      </w:pPr>
      <w:r>
        <w:rPr>
          <w:noProof/>
        </w:rPr>
        <w:t>brokstukkenpatroon, 128</w:t>
      </w:r>
    </w:p>
    <w:p w:rsidR="00693084" w:rsidRDefault="00693084">
      <w:pPr>
        <w:pStyle w:val="Index1"/>
        <w:tabs>
          <w:tab w:val="right" w:pos="2542"/>
        </w:tabs>
        <w:rPr>
          <w:noProof/>
        </w:rPr>
      </w:pPr>
      <w:r>
        <w:rPr>
          <w:noProof/>
        </w:rPr>
        <w:t>brosylering, 82</w:t>
      </w:r>
    </w:p>
    <w:p w:rsidR="00693084" w:rsidRDefault="00693084">
      <w:pPr>
        <w:pStyle w:val="Index1"/>
        <w:tabs>
          <w:tab w:val="right" w:pos="2542"/>
        </w:tabs>
        <w:rPr>
          <w:noProof/>
        </w:rPr>
      </w:pPr>
      <w:r>
        <w:rPr>
          <w:noProof/>
        </w:rPr>
        <w:t>bufferoplossing, 39</w:t>
      </w:r>
    </w:p>
    <w:p w:rsidR="00693084" w:rsidRDefault="00693084">
      <w:pPr>
        <w:pStyle w:val="Index1"/>
        <w:tabs>
          <w:tab w:val="right" w:pos="2542"/>
        </w:tabs>
        <w:rPr>
          <w:noProof/>
        </w:rPr>
      </w:pPr>
      <w:r>
        <w:rPr>
          <w:noProof/>
        </w:rPr>
        <w:t>buigvibratie, 113</w:t>
      </w:r>
    </w:p>
    <w:p w:rsidR="00693084" w:rsidRDefault="00693084">
      <w:pPr>
        <w:pStyle w:val="Index1"/>
        <w:tabs>
          <w:tab w:val="right" w:pos="2542"/>
        </w:tabs>
        <w:rPr>
          <w:noProof/>
        </w:rPr>
      </w:pPr>
      <w:r>
        <w:rPr>
          <w:noProof/>
        </w:rPr>
        <w:t>capaciteitsverhouding, 132</w:t>
      </w:r>
    </w:p>
    <w:p w:rsidR="00693084" w:rsidRDefault="00693084">
      <w:pPr>
        <w:pStyle w:val="Index1"/>
        <w:tabs>
          <w:tab w:val="right" w:pos="2542"/>
        </w:tabs>
        <w:rPr>
          <w:noProof/>
        </w:rPr>
      </w:pPr>
      <w:r>
        <w:rPr>
          <w:noProof/>
        </w:rPr>
        <w:t>carbo</w:t>
      </w:r>
    </w:p>
    <w:p w:rsidR="00693084" w:rsidRDefault="00693084">
      <w:pPr>
        <w:pStyle w:val="Index2"/>
        <w:tabs>
          <w:tab w:val="right" w:pos="2542"/>
        </w:tabs>
      </w:pPr>
      <w:r>
        <w:t>anion, 81</w:t>
      </w:r>
    </w:p>
    <w:p w:rsidR="00693084" w:rsidRDefault="00693084">
      <w:pPr>
        <w:pStyle w:val="Index2"/>
        <w:tabs>
          <w:tab w:val="right" w:pos="2542"/>
        </w:tabs>
      </w:pPr>
      <w:r>
        <w:t>kation, 82</w:t>
      </w:r>
    </w:p>
    <w:p w:rsidR="00693084" w:rsidRDefault="00693084">
      <w:pPr>
        <w:pStyle w:val="Index2"/>
        <w:tabs>
          <w:tab w:val="right" w:pos="2542"/>
        </w:tabs>
      </w:pPr>
      <w:r>
        <w:t>-kation, 70</w:t>
      </w:r>
    </w:p>
    <w:p w:rsidR="00693084" w:rsidRDefault="00693084">
      <w:pPr>
        <w:pStyle w:val="Index2"/>
        <w:tabs>
          <w:tab w:val="right" w:pos="2542"/>
        </w:tabs>
      </w:pPr>
      <w:r>
        <w:t>-kation, stabiliteit, 73</w:t>
      </w:r>
    </w:p>
    <w:p w:rsidR="00693084" w:rsidRDefault="00693084">
      <w:pPr>
        <w:pStyle w:val="Index1"/>
        <w:tabs>
          <w:tab w:val="right" w:pos="2542"/>
        </w:tabs>
        <w:rPr>
          <w:noProof/>
        </w:rPr>
      </w:pPr>
      <w:r>
        <w:rPr>
          <w:noProof/>
        </w:rPr>
        <w:t>carbonyl-</w:t>
      </w:r>
    </w:p>
    <w:p w:rsidR="00693084" w:rsidRDefault="00693084">
      <w:pPr>
        <w:pStyle w:val="Index2"/>
        <w:tabs>
          <w:tab w:val="right" w:pos="2542"/>
        </w:tabs>
      </w:pPr>
      <w:r>
        <w:t>groep, 118</w:t>
      </w:r>
    </w:p>
    <w:p w:rsidR="00693084" w:rsidRDefault="00693084">
      <w:pPr>
        <w:pStyle w:val="Index2"/>
        <w:tabs>
          <w:tab w:val="right" w:pos="2542"/>
        </w:tabs>
      </w:pPr>
      <w:r>
        <w:t>verbinding, 81</w:t>
      </w:r>
    </w:p>
    <w:p w:rsidR="00693084" w:rsidRDefault="00693084">
      <w:pPr>
        <w:pStyle w:val="Index1"/>
        <w:tabs>
          <w:tab w:val="right" w:pos="2542"/>
        </w:tabs>
        <w:rPr>
          <w:noProof/>
        </w:rPr>
      </w:pPr>
      <w:r>
        <w:rPr>
          <w:noProof/>
        </w:rPr>
        <w:t>carboxylkant, 91</w:t>
      </w:r>
    </w:p>
    <w:p w:rsidR="00693084" w:rsidRDefault="00693084">
      <w:pPr>
        <w:pStyle w:val="Index1"/>
        <w:tabs>
          <w:tab w:val="right" w:pos="2542"/>
        </w:tabs>
        <w:rPr>
          <w:noProof/>
        </w:rPr>
      </w:pPr>
      <w:r>
        <w:rPr>
          <w:noProof/>
        </w:rPr>
        <w:t>carboxypeptidase, 91</w:t>
      </w:r>
    </w:p>
    <w:p w:rsidR="00693084" w:rsidRDefault="00693084">
      <w:pPr>
        <w:pStyle w:val="Index1"/>
        <w:tabs>
          <w:tab w:val="right" w:pos="2542"/>
        </w:tabs>
        <w:rPr>
          <w:noProof/>
        </w:rPr>
      </w:pPr>
      <w:r>
        <w:rPr>
          <w:noProof/>
        </w:rPr>
        <w:t>carnitine, 101</w:t>
      </w:r>
    </w:p>
    <w:p w:rsidR="00693084" w:rsidRDefault="00693084">
      <w:pPr>
        <w:pStyle w:val="Index1"/>
        <w:tabs>
          <w:tab w:val="right" w:pos="2542"/>
        </w:tabs>
        <w:rPr>
          <w:noProof/>
        </w:rPr>
      </w:pPr>
      <w:r>
        <w:rPr>
          <w:noProof/>
        </w:rPr>
        <w:t>cel</w:t>
      </w:r>
    </w:p>
    <w:p w:rsidR="00693084" w:rsidRDefault="00693084">
      <w:pPr>
        <w:pStyle w:val="Index2"/>
        <w:tabs>
          <w:tab w:val="right" w:pos="2542"/>
        </w:tabs>
      </w:pPr>
      <w:r>
        <w:t>elektrochemische, 49</w:t>
      </w:r>
    </w:p>
    <w:p w:rsidR="00693084" w:rsidRDefault="00693084">
      <w:pPr>
        <w:pStyle w:val="Index2"/>
        <w:tabs>
          <w:tab w:val="right" w:pos="2542"/>
        </w:tabs>
      </w:pPr>
      <w:r>
        <w:t>-membraan, 94, 99</w:t>
      </w:r>
    </w:p>
    <w:p w:rsidR="00693084" w:rsidRDefault="00693084">
      <w:pPr>
        <w:pStyle w:val="Index2"/>
        <w:tabs>
          <w:tab w:val="right" w:pos="2542"/>
        </w:tabs>
      </w:pPr>
      <w:r>
        <w:t>niet-primitieve, 13</w:t>
      </w:r>
    </w:p>
    <w:p w:rsidR="00693084" w:rsidRDefault="00693084">
      <w:pPr>
        <w:pStyle w:val="Index2"/>
        <w:tabs>
          <w:tab w:val="right" w:pos="2542"/>
        </w:tabs>
      </w:pPr>
      <w:r>
        <w:t>primitieve, 13</w:t>
      </w:r>
    </w:p>
    <w:p w:rsidR="00693084" w:rsidRDefault="00693084">
      <w:pPr>
        <w:pStyle w:val="Index1"/>
        <w:tabs>
          <w:tab w:val="right" w:pos="2542"/>
        </w:tabs>
        <w:rPr>
          <w:noProof/>
        </w:rPr>
      </w:pPr>
      <w:r>
        <w:rPr>
          <w:noProof/>
        </w:rPr>
        <w:t>centrum</w:t>
      </w:r>
    </w:p>
    <w:p w:rsidR="00693084" w:rsidRDefault="00693084">
      <w:pPr>
        <w:pStyle w:val="Index2"/>
        <w:tabs>
          <w:tab w:val="right" w:pos="2542"/>
        </w:tabs>
      </w:pPr>
      <w:r>
        <w:t>asymmetrisch, 62</w:t>
      </w:r>
    </w:p>
    <w:p w:rsidR="00693084" w:rsidRDefault="00693084">
      <w:pPr>
        <w:pStyle w:val="Index1"/>
        <w:tabs>
          <w:tab w:val="right" w:pos="2542"/>
        </w:tabs>
        <w:rPr>
          <w:noProof/>
        </w:rPr>
      </w:pPr>
      <w:r>
        <w:rPr>
          <w:noProof/>
        </w:rPr>
        <w:t>chemical shift, 125</w:t>
      </w:r>
    </w:p>
    <w:p w:rsidR="00693084" w:rsidRDefault="00693084">
      <w:pPr>
        <w:pStyle w:val="Index1"/>
        <w:tabs>
          <w:tab w:val="right" w:pos="2542"/>
        </w:tabs>
        <w:rPr>
          <w:noProof/>
        </w:rPr>
      </w:pPr>
      <w:r>
        <w:rPr>
          <w:noProof/>
        </w:rPr>
        <w:t>chemische verschuiving, 125</w:t>
      </w:r>
    </w:p>
    <w:p w:rsidR="00693084" w:rsidRDefault="00693084">
      <w:pPr>
        <w:pStyle w:val="Index1"/>
        <w:tabs>
          <w:tab w:val="right" w:pos="2542"/>
        </w:tabs>
        <w:rPr>
          <w:noProof/>
        </w:rPr>
      </w:pPr>
      <w:r>
        <w:rPr>
          <w:noProof/>
        </w:rPr>
        <w:t>chiraal, 66</w:t>
      </w:r>
    </w:p>
    <w:p w:rsidR="00693084" w:rsidRDefault="00693084">
      <w:pPr>
        <w:pStyle w:val="Index2"/>
        <w:tabs>
          <w:tab w:val="right" w:pos="2542"/>
        </w:tabs>
      </w:pPr>
      <w:r>
        <w:t>centrum, 64</w:t>
      </w:r>
    </w:p>
    <w:p w:rsidR="00693084" w:rsidRDefault="00693084">
      <w:pPr>
        <w:pStyle w:val="Index1"/>
        <w:tabs>
          <w:tab w:val="right" w:pos="2542"/>
        </w:tabs>
        <w:rPr>
          <w:noProof/>
        </w:rPr>
      </w:pPr>
      <w:r>
        <w:rPr>
          <w:noProof/>
        </w:rPr>
        <w:t>chirale kolomvulling, 69</w:t>
      </w:r>
    </w:p>
    <w:p w:rsidR="00693084" w:rsidRDefault="00693084">
      <w:pPr>
        <w:pStyle w:val="Index1"/>
        <w:tabs>
          <w:tab w:val="right" w:pos="2542"/>
        </w:tabs>
        <w:rPr>
          <w:noProof/>
        </w:rPr>
      </w:pPr>
      <w:r>
        <w:rPr>
          <w:noProof/>
        </w:rPr>
        <w:t>chiraliteit, 66</w:t>
      </w:r>
    </w:p>
    <w:p w:rsidR="00693084" w:rsidRDefault="00693084">
      <w:pPr>
        <w:pStyle w:val="Index1"/>
        <w:tabs>
          <w:tab w:val="right" w:pos="2542"/>
        </w:tabs>
        <w:rPr>
          <w:noProof/>
        </w:rPr>
      </w:pPr>
      <w:r>
        <w:rPr>
          <w:noProof/>
        </w:rPr>
        <w:t>chloroplast, 20</w:t>
      </w:r>
    </w:p>
    <w:p w:rsidR="00693084" w:rsidRDefault="00693084">
      <w:pPr>
        <w:pStyle w:val="Index1"/>
        <w:tabs>
          <w:tab w:val="right" w:pos="2542"/>
        </w:tabs>
        <w:rPr>
          <w:noProof/>
        </w:rPr>
      </w:pPr>
      <w:r>
        <w:rPr>
          <w:noProof/>
        </w:rPr>
        <w:t>chromato-</w:t>
      </w:r>
    </w:p>
    <w:p w:rsidR="00693084" w:rsidRDefault="00693084">
      <w:pPr>
        <w:pStyle w:val="Index2"/>
        <w:tabs>
          <w:tab w:val="right" w:pos="2542"/>
        </w:tabs>
      </w:pPr>
      <w:r>
        <w:t>grafie, 69, 131</w:t>
      </w:r>
    </w:p>
    <w:p w:rsidR="00693084" w:rsidRDefault="00693084">
      <w:pPr>
        <w:pStyle w:val="Index2"/>
        <w:tabs>
          <w:tab w:val="right" w:pos="2542"/>
        </w:tabs>
      </w:pPr>
      <w:r>
        <w:t>gram, 132</w:t>
      </w:r>
    </w:p>
    <w:p w:rsidR="00693084" w:rsidRDefault="00693084">
      <w:pPr>
        <w:pStyle w:val="Index1"/>
        <w:tabs>
          <w:tab w:val="right" w:pos="2542"/>
        </w:tabs>
        <w:rPr>
          <w:noProof/>
        </w:rPr>
      </w:pPr>
      <w:r w:rsidRPr="00893EC2">
        <w:rPr>
          <w:i/>
          <w:noProof/>
        </w:rPr>
        <w:t>cis</w:t>
      </w:r>
      <w:r>
        <w:rPr>
          <w:noProof/>
        </w:rPr>
        <w:t>, 84, 100</w:t>
      </w:r>
    </w:p>
    <w:p w:rsidR="00693084" w:rsidRDefault="00693084">
      <w:pPr>
        <w:pStyle w:val="Index1"/>
        <w:tabs>
          <w:tab w:val="right" w:pos="2542"/>
        </w:tabs>
        <w:rPr>
          <w:noProof/>
        </w:rPr>
      </w:pPr>
      <w:r w:rsidRPr="00893EC2">
        <w:rPr>
          <w:i/>
          <w:noProof/>
        </w:rPr>
        <w:t>cis/trans</w:t>
      </w:r>
      <w:r>
        <w:rPr>
          <w:noProof/>
        </w:rPr>
        <w:t>, 58</w:t>
      </w:r>
    </w:p>
    <w:p w:rsidR="00693084" w:rsidRDefault="00693084">
      <w:pPr>
        <w:pStyle w:val="Index1"/>
        <w:tabs>
          <w:tab w:val="right" w:pos="2542"/>
        </w:tabs>
        <w:rPr>
          <w:noProof/>
        </w:rPr>
      </w:pPr>
      <w:r w:rsidRPr="00893EC2">
        <w:rPr>
          <w:i/>
          <w:noProof/>
        </w:rPr>
        <w:t>cis</w:t>
      </w:r>
      <w:r>
        <w:rPr>
          <w:noProof/>
        </w:rPr>
        <w:t>oide, 84</w:t>
      </w:r>
    </w:p>
    <w:p w:rsidR="00693084" w:rsidRDefault="00693084">
      <w:pPr>
        <w:pStyle w:val="Index1"/>
        <w:tabs>
          <w:tab w:val="right" w:pos="2542"/>
        </w:tabs>
        <w:rPr>
          <w:noProof/>
        </w:rPr>
      </w:pPr>
      <w:r>
        <w:rPr>
          <w:noProof/>
        </w:rPr>
        <w:t>citroenzuurcyclus, 103</w:t>
      </w:r>
    </w:p>
    <w:p w:rsidR="00693084" w:rsidRDefault="00693084">
      <w:pPr>
        <w:pStyle w:val="Index1"/>
        <w:tabs>
          <w:tab w:val="right" w:pos="2542"/>
        </w:tabs>
        <w:rPr>
          <w:noProof/>
        </w:rPr>
      </w:pPr>
      <w:r>
        <w:rPr>
          <w:noProof/>
        </w:rPr>
        <w:t>CoA</w:t>
      </w:r>
    </w:p>
    <w:p w:rsidR="00693084" w:rsidRDefault="00693084">
      <w:pPr>
        <w:pStyle w:val="Index2"/>
        <w:tabs>
          <w:tab w:val="right" w:pos="2542"/>
        </w:tabs>
      </w:pPr>
      <w:r>
        <w:t>acetyl-, 104</w:t>
      </w:r>
    </w:p>
    <w:p w:rsidR="00693084" w:rsidRDefault="00693084">
      <w:pPr>
        <w:pStyle w:val="Index2"/>
        <w:tabs>
          <w:tab w:val="right" w:pos="2542"/>
        </w:tabs>
      </w:pPr>
      <w:r>
        <w:t>acyl-, 103</w:t>
      </w:r>
    </w:p>
    <w:p w:rsidR="00693084" w:rsidRDefault="00693084">
      <w:pPr>
        <w:pStyle w:val="Index2"/>
        <w:tabs>
          <w:tab w:val="right" w:pos="2542"/>
        </w:tabs>
      </w:pPr>
      <w:r>
        <w:t>enoyl-, 103</w:t>
      </w:r>
    </w:p>
    <w:p w:rsidR="00693084" w:rsidRDefault="00693084">
      <w:pPr>
        <w:pStyle w:val="Index1"/>
        <w:tabs>
          <w:tab w:val="right" w:pos="2542"/>
        </w:tabs>
        <w:rPr>
          <w:noProof/>
        </w:rPr>
      </w:pPr>
      <w:r>
        <w:rPr>
          <w:noProof/>
        </w:rPr>
        <w:t>codon, 96, 97</w:t>
      </w:r>
    </w:p>
    <w:p w:rsidR="00693084" w:rsidRDefault="00693084">
      <w:pPr>
        <w:pStyle w:val="Index1"/>
        <w:tabs>
          <w:tab w:val="right" w:pos="2542"/>
        </w:tabs>
        <w:rPr>
          <w:noProof/>
        </w:rPr>
      </w:pPr>
      <w:r>
        <w:rPr>
          <w:noProof/>
        </w:rPr>
        <w:t>coëfficiënt</w:t>
      </w:r>
    </w:p>
    <w:p w:rsidR="00693084" w:rsidRDefault="00693084">
      <w:pPr>
        <w:pStyle w:val="Index2"/>
        <w:tabs>
          <w:tab w:val="right" w:pos="2542"/>
        </w:tabs>
      </w:pPr>
      <w:r>
        <w:t>activiteits-, 44</w:t>
      </w:r>
    </w:p>
    <w:p w:rsidR="00693084" w:rsidRDefault="00693084">
      <w:pPr>
        <w:pStyle w:val="Index2"/>
        <w:tabs>
          <w:tab w:val="right" w:pos="2542"/>
        </w:tabs>
      </w:pPr>
      <w:r>
        <w:t>van der Waals-, 49</w:t>
      </w:r>
    </w:p>
    <w:p w:rsidR="00693084" w:rsidRDefault="00693084">
      <w:pPr>
        <w:pStyle w:val="Index1"/>
        <w:tabs>
          <w:tab w:val="right" w:pos="2542"/>
        </w:tabs>
        <w:rPr>
          <w:noProof/>
        </w:rPr>
      </w:pPr>
      <w:r>
        <w:rPr>
          <w:noProof/>
        </w:rPr>
        <w:t>co-enzym A, 101</w:t>
      </w:r>
    </w:p>
    <w:p w:rsidR="00693084" w:rsidRDefault="00693084">
      <w:pPr>
        <w:pStyle w:val="Index1"/>
        <w:tabs>
          <w:tab w:val="right" w:pos="2542"/>
        </w:tabs>
        <w:rPr>
          <w:noProof/>
        </w:rPr>
      </w:pPr>
      <w:r>
        <w:rPr>
          <w:noProof/>
        </w:rPr>
        <w:t>competitie, 74</w:t>
      </w:r>
    </w:p>
    <w:p w:rsidR="00693084" w:rsidRDefault="00693084">
      <w:pPr>
        <w:pStyle w:val="Index1"/>
        <w:tabs>
          <w:tab w:val="right" w:pos="2542"/>
        </w:tabs>
        <w:rPr>
          <w:noProof/>
        </w:rPr>
      </w:pPr>
      <w:r>
        <w:rPr>
          <w:noProof/>
        </w:rPr>
        <w:t>complex</w:t>
      </w:r>
    </w:p>
    <w:p w:rsidR="00693084" w:rsidRDefault="00693084">
      <w:pPr>
        <w:pStyle w:val="Index2"/>
        <w:tabs>
          <w:tab w:val="right" w:pos="2542"/>
        </w:tabs>
      </w:pPr>
      <w:r>
        <w:lastRenderedPageBreak/>
        <w:t>-binding, 41</w:t>
      </w:r>
    </w:p>
    <w:p w:rsidR="00693084" w:rsidRDefault="00693084">
      <w:pPr>
        <w:pStyle w:val="Index2"/>
        <w:tabs>
          <w:tab w:val="right" w:pos="2542"/>
        </w:tabs>
      </w:pPr>
      <w:r>
        <w:t>enzym-substraat-, 52</w:t>
      </w:r>
    </w:p>
    <w:p w:rsidR="00693084" w:rsidRDefault="00693084">
      <w:pPr>
        <w:pStyle w:val="Index1"/>
        <w:tabs>
          <w:tab w:val="right" w:pos="2542"/>
        </w:tabs>
        <w:rPr>
          <w:noProof/>
        </w:rPr>
      </w:pPr>
      <w:r>
        <w:rPr>
          <w:noProof/>
        </w:rPr>
        <w:t>component, 44</w:t>
      </w:r>
    </w:p>
    <w:p w:rsidR="00693084" w:rsidRDefault="00693084">
      <w:pPr>
        <w:pStyle w:val="Index1"/>
        <w:tabs>
          <w:tab w:val="right" w:pos="2542"/>
        </w:tabs>
        <w:rPr>
          <w:noProof/>
        </w:rPr>
      </w:pPr>
      <w:r>
        <w:rPr>
          <w:noProof/>
        </w:rPr>
        <w:t>concentratie</w:t>
      </w:r>
    </w:p>
    <w:p w:rsidR="00693084" w:rsidRDefault="00693084">
      <w:pPr>
        <w:pStyle w:val="Index2"/>
        <w:tabs>
          <w:tab w:val="right" w:pos="2542"/>
        </w:tabs>
      </w:pPr>
      <w:r>
        <w:t>-breuk, 45</w:t>
      </w:r>
    </w:p>
    <w:p w:rsidR="00693084" w:rsidRDefault="00693084">
      <w:pPr>
        <w:pStyle w:val="Index2"/>
        <w:tabs>
          <w:tab w:val="right" w:pos="2542"/>
        </w:tabs>
      </w:pPr>
      <w:r>
        <w:t>effectieve, 44</w:t>
      </w:r>
    </w:p>
    <w:p w:rsidR="00693084" w:rsidRDefault="00693084">
      <w:pPr>
        <w:pStyle w:val="Index2"/>
        <w:tabs>
          <w:tab w:val="right" w:pos="2542"/>
        </w:tabs>
      </w:pPr>
      <w:r>
        <w:t>referentie-, 45</w:t>
      </w:r>
    </w:p>
    <w:p w:rsidR="00693084" w:rsidRDefault="00693084">
      <w:pPr>
        <w:pStyle w:val="Index1"/>
        <w:tabs>
          <w:tab w:val="right" w:pos="2542"/>
        </w:tabs>
        <w:rPr>
          <w:noProof/>
        </w:rPr>
      </w:pPr>
      <w:r w:rsidRPr="00893EC2">
        <w:rPr>
          <w:i/>
          <w:noProof/>
        </w:rPr>
        <w:t>concerted</w:t>
      </w:r>
      <w:r>
        <w:rPr>
          <w:noProof/>
        </w:rPr>
        <w:t>, 84</w:t>
      </w:r>
    </w:p>
    <w:p w:rsidR="00693084" w:rsidRDefault="00693084">
      <w:pPr>
        <w:pStyle w:val="Index1"/>
        <w:tabs>
          <w:tab w:val="right" w:pos="2542"/>
        </w:tabs>
        <w:rPr>
          <w:noProof/>
        </w:rPr>
      </w:pPr>
      <w:r>
        <w:rPr>
          <w:noProof/>
        </w:rPr>
        <w:t>condensatie, 78</w:t>
      </w:r>
    </w:p>
    <w:p w:rsidR="00693084" w:rsidRDefault="00693084">
      <w:pPr>
        <w:pStyle w:val="Index1"/>
        <w:tabs>
          <w:tab w:val="right" w:pos="2542"/>
        </w:tabs>
        <w:rPr>
          <w:noProof/>
        </w:rPr>
      </w:pPr>
      <w:r>
        <w:rPr>
          <w:noProof/>
        </w:rPr>
        <w:t>configuratie, 62, 67</w:t>
      </w:r>
    </w:p>
    <w:p w:rsidR="00693084" w:rsidRDefault="00693084">
      <w:pPr>
        <w:pStyle w:val="Index1"/>
        <w:tabs>
          <w:tab w:val="right" w:pos="2542"/>
        </w:tabs>
        <w:rPr>
          <w:noProof/>
        </w:rPr>
      </w:pPr>
      <w:r>
        <w:rPr>
          <w:noProof/>
        </w:rPr>
        <w:t>conformeer, 63</w:t>
      </w:r>
    </w:p>
    <w:p w:rsidR="00693084" w:rsidRDefault="00693084">
      <w:pPr>
        <w:pStyle w:val="Index2"/>
        <w:tabs>
          <w:tab w:val="right" w:pos="2542"/>
        </w:tabs>
      </w:pPr>
      <w:r>
        <w:t>stoel/boot, 63</w:t>
      </w:r>
    </w:p>
    <w:p w:rsidR="00693084" w:rsidRDefault="00693084">
      <w:pPr>
        <w:pStyle w:val="Index2"/>
        <w:tabs>
          <w:tab w:val="right" w:pos="2542"/>
        </w:tabs>
      </w:pPr>
      <w:r>
        <w:t>syn/anti/gauche, 63</w:t>
      </w:r>
    </w:p>
    <w:p w:rsidR="00693084" w:rsidRDefault="00693084">
      <w:pPr>
        <w:pStyle w:val="Index1"/>
        <w:tabs>
          <w:tab w:val="right" w:pos="2542"/>
        </w:tabs>
        <w:rPr>
          <w:noProof/>
        </w:rPr>
      </w:pPr>
      <w:r>
        <w:rPr>
          <w:noProof/>
        </w:rPr>
        <w:t>conjugatie, 120</w:t>
      </w:r>
    </w:p>
    <w:p w:rsidR="00693084" w:rsidRDefault="00693084">
      <w:pPr>
        <w:pStyle w:val="Index1"/>
        <w:tabs>
          <w:tab w:val="right" w:pos="2542"/>
        </w:tabs>
        <w:rPr>
          <w:noProof/>
        </w:rPr>
      </w:pPr>
      <w:r>
        <w:rPr>
          <w:noProof/>
        </w:rPr>
        <w:t>constante</w:t>
      </w:r>
    </w:p>
    <w:p w:rsidR="00693084" w:rsidRDefault="00693084">
      <w:pPr>
        <w:pStyle w:val="Index2"/>
        <w:tabs>
          <w:tab w:val="right" w:pos="2542"/>
        </w:tabs>
      </w:pPr>
      <w:r>
        <w:t>dissociatie, 41</w:t>
      </w:r>
    </w:p>
    <w:p w:rsidR="00693084" w:rsidRDefault="00693084">
      <w:pPr>
        <w:pStyle w:val="Index2"/>
        <w:tabs>
          <w:tab w:val="right" w:pos="2542"/>
        </w:tabs>
      </w:pPr>
      <w:r>
        <w:t>ebullioscopische, 133</w:t>
      </w:r>
    </w:p>
    <w:p w:rsidR="00693084" w:rsidRDefault="00693084">
      <w:pPr>
        <w:pStyle w:val="Index2"/>
        <w:tabs>
          <w:tab w:val="right" w:pos="2542"/>
        </w:tabs>
      </w:pPr>
      <w:r>
        <w:t>evenwichts-, 45</w:t>
      </w:r>
    </w:p>
    <w:p w:rsidR="00693084" w:rsidRDefault="00693084">
      <w:pPr>
        <w:pStyle w:val="Index2"/>
        <w:tabs>
          <w:tab w:val="right" w:pos="2542"/>
        </w:tabs>
      </w:pPr>
      <w:r>
        <w:t>gas-, 53</w:t>
      </w:r>
    </w:p>
    <w:p w:rsidR="00693084" w:rsidRDefault="00693084">
      <w:pPr>
        <w:pStyle w:val="Index2"/>
        <w:tabs>
          <w:tab w:val="right" w:pos="2542"/>
        </w:tabs>
      </w:pPr>
      <w:r>
        <w:t>kritische, 49</w:t>
      </w:r>
    </w:p>
    <w:p w:rsidR="00693084" w:rsidRDefault="00693084">
      <w:pPr>
        <w:pStyle w:val="Index2"/>
        <w:tabs>
          <w:tab w:val="right" w:pos="2542"/>
        </w:tabs>
      </w:pPr>
      <w:r>
        <w:t>kryoscopische, 133</w:t>
      </w:r>
    </w:p>
    <w:p w:rsidR="00693084" w:rsidRDefault="00693084">
      <w:pPr>
        <w:pStyle w:val="Index2"/>
        <w:tabs>
          <w:tab w:val="right" w:pos="2542"/>
        </w:tabs>
      </w:pPr>
      <w:r>
        <w:t>Madelung-, 44</w:t>
      </w:r>
    </w:p>
    <w:p w:rsidR="00693084" w:rsidRDefault="00693084">
      <w:pPr>
        <w:pStyle w:val="Index1"/>
        <w:tabs>
          <w:tab w:val="right" w:pos="2542"/>
        </w:tabs>
        <w:rPr>
          <w:noProof/>
        </w:rPr>
      </w:pPr>
      <w:r>
        <w:rPr>
          <w:noProof/>
        </w:rPr>
        <w:t>coördinatieplaats, 41</w:t>
      </w:r>
    </w:p>
    <w:p w:rsidR="00693084" w:rsidRDefault="00693084">
      <w:pPr>
        <w:pStyle w:val="Index1"/>
        <w:tabs>
          <w:tab w:val="right" w:pos="2542"/>
        </w:tabs>
        <w:rPr>
          <w:noProof/>
        </w:rPr>
      </w:pPr>
      <w:r>
        <w:rPr>
          <w:noProof/>
        </w:rPr>
        <w:t>C-terminaal, 91</w:t>
      </w:r>
    </w:p>
    <w:p w:rsidR="00693084" w:rsidRDefault="00693084">
      <w:pPr>
        <w:pStyle w:val="Index1"/>
        <w:tabs>
          <w:tab w:val="right" w:pos="2542"/>
        </w:tabs>
        <w:rPr>
          <w:noProof/>
        </w:rPr>
      </w:pPr>
      <w:r>
        <w:rPr>
          <w:noProof/>
        </w:rPr>
        <w:t>cuvet, 121</w:t>
      </w:r>
    </w:p>
    <w:p w:rsidR="00693084" w:rsidRDefault="00693084">
      <w:pPr>
        <w:pStyle w:val="Index1"/>
        <w:tabs>
          <w:tab w:val="right" w:pos="2542"/>
        </w:tabs>
        <w:rPr>
          <w:noProof/>
        </w:rPr>
      </w:pPr>
      <w:r>
        <w:rPr>
          <w:noProof/>
        </w:rPr>
        <w:t>cyclo</w:t>
      </w:r>
    </w:p>
    <w:p w:rsidR="00693084" w:rsidRDefault="00693084">
      <w:pPr>
        <w:pStyle w:val="Index2"/>
        <w:tabs>
          <w:tab w:val="right" w:pos="2542"/>
        </w:tabs>
      </w:pPr>
      <w:r>
        <w:t>-additie, 83</w:t>
      </w:r>
    </w:p>
    <w:p w:rsidR="00693084" w:rsidRDefault="00693084">
      <w:pPr>
        <w:pStyle w:val="Index2"/>
        <w:tabs>
          <w:tab w:val="right" w:pos="2542"/>
        </w:tabs>
      </w:pPr>
      <w:r>
        <w:t>-adduct, 84</w:t>
      </w:r>
    </w:p>
    <w:p w:rsidR="00693084" w:rsidRDefault="00693084">
      <w:pPr>
        <w:pStyle w:val="Index1"/>
        <w:tabs>
          <w:tab w:val="right" w:pos="2542"/>
        </w:tabs>
        <w:rPr>
          <w:noProof/>
        </w:rPr>
      </w:pPr>
      <w:r>
        <w:rPr>
          <w:noProof/>
        </w:rPr>
        <w:t>cyclus</w:t>
      </w:r>
    </w:p>
    <w:p w:rsidR="00693084" w:rsidRDefault="00693084">
      <w:pPr>
        <w:pStyle w:val="Index2"/>
        <w:tabs>
          <w:tab w:val="right" w:pos="2542"/>
        </w:tabs>
      </w:pPr>
      <w:r>
        <w:t>Born-Haber-, 43</w:t>
      </w:r>
    </w:p>
    <w:p w:rsidR="00693084" w:rsidRDefault="00693084">
      <w:pPr>
        <w:pStyle w:val="Index2"/>
        <w:tabs>
          <w:tab w:val="right" w:pos="2542"/>
        </w:tabs>
      </w:pPr>
      <w:r>
        <w:t>citroenzuur-, 103</w:t>
      </w:r>
    </w:p>
    <w:p w:rsidR="00693084" w:rsidRDefault="00693084">
      <w:pPr>
        <w:pStyle w:val="Index1"/>
        <w:tabs>
          <w:tab w:val="right" w:pos="2542"/>
        </w:tabs>
        <w:rPr>
          <w:noProof/>
        </w:rPr>
      </w:pPr>
      <w:r>
        <w:rPr>
          <w:noProof/>
        </w:rPr>
        <w:t>cytoplasmatische kant, 102</w:t>
      </w:r>
    </w:p>
    <w:p w:rsidR="00693084" w:rsidRDefault="00693084">
      <w:pPr>
        <w:pStyle w:val="Index1"/>
        <w:tabs>
          <w:tab w:val="right" w:pos="2542"/>
        </w:tabs>
        <w:rPr>
          <w:noProof/>
        </w:rPr>
      </w:pPr>
      <w:r>
        <w:rPr>
          <w:noProof/>
        </w:rPr>
        <w:t>decarboxyleren, 105</w:t>
      </w:r>
    </w:p>
    <w:p w:rsidR="00693084" w:rsidRDefault="00693084">
      <w:pPr>
        <w:pStyle w:val="Index1"/>
        <w:tabs>
          <w:tab w:val="right" w:pos="2542"/>
        </w:tabs>
        <w:rPr>
          <w:noProof/>
        </w:rPr>
      </w:pPr>
      <w:r>
        <w:rPr>
          <w:noProof/>
        </w:rPr>
        <w:t>dehydratatie, 82</w:t>
      </w:r>
    </w:p>
    <w:p w:rsidR="00693084" w:rsidRDefault="00693084">
      <w:pPr>
        <w:pStyle w:val="Index1"/>
        <w:tabs>
          <w:tab w:val="right" w:pos="2542"/>
        </w:tabs>
        <w:rPr>
          <w:noProof/>
        </w:rPr>
      </w:pPr>
      <w:r>
        <w:rPr>
          <w:noProof/>
        </w:rPr>
        <w:t>delokalisatie, 30</w:t>
      </w:r>
    </w:p>
    <w:p w:rsidR="00693084" w:rsidRDefault="00693084">
      <w:pPr>
        <w:pStyle w:val="Index1"/>
        <w:tabs>
          <w:tab w:val="right" w:pos="2542"/>
        </w:tabs>
        <w:rPr>
          <w:noProof/>
        </w:rPr>
      </w:pPr>
      <w:r>
        <w:rPr>
          <w:noProof/>
        </w:rPr>
        <w:t>derivaat, 58</w:t>
      </w:r>
    </w:p>
    <w:p w:rsidR="00693084" w:rsidRDefault="00693084">
      <w:pPr>
        <w:pStyle w:val="Index1"/>
        <w:tabs>
          <w:tab w:val="right" w:pos="2542"/>
        </w:tabs>
        <w:rPr>
          <w:noProof/>
        </w:rPr>
      </w:pPr>
      <w:r>
        <w:rPr>
          <w:noProof/>
        </w:rPr>
        <w:t>desintegratie, 50</w:t>
      </w:r>
    </w:p>
    <w:p w:rsidR="00693084" w:rsidRDefault="00693084">
      <w:pPr>
        <w:pStyle w:val="Index1"/>
        <w:tabs>
          <w:tab w:val="right" w:pos="2542"/>
        </w:tabs>
        <w:rPr>
          <w:noProof/>
        </w:rPr>
      </w:pPr>
      <w:r>
        <w:rPr>
          <w:noProof/>
        </w:rPr>
        <w:t>diastereomeer, 62</w:t>
      </w:r>
    </w:p>
    <w:p w:rsidR="00693084" w:rsidRDefault="00693084">
      <w:pPr>
        <w:pStyle w:val="Index1"/>
        <w:tabs>
          <w:tab w:val="right" w:pos="2542"/>
        </w:tabs>
        <w:rPr>
          <w:noProof/>
        </w:rPr>
      </w:pPr>
      <w:r>
        <w:rPr>
          <w:noProof/>
        </w:rPr>
        <w:t>dichtheid, 19</w:t>
      </w:r>
    </w:p>
    <w:p w:rsidR="00693084" w:rsidRDefault="00693084">
      <w:pPr>
        <w:pStyle w:val="Index1"/>
        <w:tabs>
          <w:tab w:val="right" w:pos="2542"/>
        </w:tabs>
        <w:rPr>
          <w:noProof/>
        </w:rPr>
      </w:pPr>
      <w:r>
        <w:rPr>
          <w:noProof/>
        </w:rPr>
        <w:t>dieen, 84</w:t>
      </w:r>
    </w:p>
    <w:p w:rsidR="00693084" w:rsidRDefault="00693084">
      <w:pPr>
        <w:pStyle w:val="Index1"/>
        <w:tabs>
          <w:tab w:val="right" w:pos="2542"/>
        </w:tabs>
        <w:rPr>
          <w:noProof/>
        </w:rPr>
      </w:pPr>
      <w:r>
        <w:rPr>
          <w:noProof/>
        </w:rPr>
        <w:t>Diels-Alderreactie, 83</w:t>
      </w:r>
    </w:p>
    <w:p w:rsidR="00693084" w:rsidRDefault="00693084">
      <w:pPr>
        <w:pStyle w:val="Index1"/>
        <w:tabs>
          <w:tab w:val="right" w:pos="2542"/>
        </w:tabs>
        <w:rPr>
          <w:noProof/>
        </w:rPr>
      </w:pPr>
      <w:r>
        <w:rPr>
          <w:noProof/>
        </w:rPr>
        <w:t>diënofiel, 83, 84</w:t>
      </w:r>
    </w:p>
    <w:p w:rsidR="00693084" w:rsidRDefault="00693084">
      <w:pPr>
        <w:pStyle w:val="Index1"/>
        <w:tabs>
          <w:tab w:val="right" w:pos="2542"/>
        </w:tabs>
        <w:rPr>
          <w:noProof/>
        </w:rPr>
      </w:pPr>
      <w:r>
        <w:rPr>
          <w:noProof/>
        </w:rPr>
        <w:t>differentiaalquotiënt, 47</w:t>
      </w:r>
    </w:p>
    <w:p w:rsidR="00693084" w:rsidRDefault="00693084">
      <w:pPr>
        <w:pStyle w:val="Index1"/>
        <w:tabs>
          <w:tab w:val="right" w:pos="2542"/>
        </w:tabs>
        <w:rPr>
          <w:noProof/>
        </w:rPr>
      </w:pPr>
      <w:r w:rsidRPr="00893EC2">
        <w:rPr>
          <w:bCs/>
          <w:noProof/>
        </w:rPr>
        <w:t>differential scanning calorimetry</w:t>
      </w:r>
      <w:r>
        <w:rPr>
          <w:noProof/>
        </w:rPr>
        <w:t>, 134</w:t>
      </w:r>
    </w:p>
    <w:p w:rsidR="00693084" w:rsidRDefault="00693084">
      <w:pPr>
        <w:pStyle w:val="Index1"/>
        <w:tabs>
          <w:tab w:val="right" w:pos="2542"/>
        </w:tabs>
        <w:rPr>
          <w:noProof/>
        </w:rPr>
      </w:pPr>
      <w:r>
        <w:rPr>
          <w:noProof/>
        </w:rPr>
        <w:t>diffractie, 131</w:t>
      </w:r>
    </w:p>
    <w:p w:rsidR="00693084" w:rsidRDefault="00693084">
      <w:pPr>
        <w:pStyle w:val="Index1"/>
        <w:tabs>
          <w:tab w:val="right" w:pos="2542"/>
        </w:tabs>
        <w:rPr>
          <w:noProof/>
        </w:rPr>
      </w:pPr>
      <w:r>
        <w:rPr>
          <w:noProof/>
        </w:rPr>
        <w:t>diffusie, 133</w:t>
      </w:r>
    </w:p>
    <w:p w:rsidR="00693084" w:rsidRDefault="00693084">
      <w:pPr>
        <w:pStyle w:val="Index1"/>
        <w:tabs>
          <w:tab w:val="right" w:pos="2542"/>
        </w:tabs>
        <w:rPr>
          <w:noProof/>
        </w:rPr>
      </w:pPr>
      <w:r>
        <w:rPr>
          <w:noProof/>
        </w:rPr>
        <w:t>dimensieloos, 45</w:t>
      </w:r>
    </w:p>
    <w:p w:rsidR="00693084" w:rsidRDefault="00693084">
      <w:pPr>
        <w:pStyle w:val="Index1"/>
        <w:tabs>
          <w:tab w:val="right" w:pos="2542"/>
        </w:tabs>
        <w:rPr>
          <w:noProof/>
        </w:rPr>
      </w:pPr>
      <w:r>
        <w:rPr>
          <w:noProof/>
        </w:rPr>
        <w:t>dipeptide, 93</w:t>
      </w:r>
    </w:p>
    <w:p w:rsidR="00693084" w:rsidRDefault="00693084">
      <w:pPr>
        <w:pStyle w:val="Index1"/>
        <w:tabs>
          <w:tab w:val="right" w:pos="2542"/>
        </w:tabs>
        <w:rPr>
          <w:noProof/>
        </w:rPr>
      </w:pPr>
      <w:r>
        <w:rPr>
          <w:noProof/>
        </w:rPr>
        <w:t>discreet, 26, 111</w:t>
      </w:r>
    </w:p>
    <w:p w:rsidR="00693084" w:rsidRDefault="00693084">
      <w:pPr>
        <w:pStyle w:val="Index1"/>
        <w:tabs>
          <w:tab w:val="right" w:pos="2542"/>
        </w:tabs>
        <w:rPr>
          <w:noProof/>
        </w:rPr>
      </w:pPr>
      <w:r>
        <w:rPr>
          <w:noProof/>
        </w:rPr>
        <w:t>dispergeren, 112</w:t>
      </w:r>
    </w:p>
    <w:p w:rsidR="00693084" w:rsidRDefault="00693084">
      <w:pPr>
        <w:pStyle w:val="Index1"/>
        <w:tabs>
          <w:tab w:val="right" w:pos="2542"/>
        </w:tabs>
        <w:rPr>
          <w:noProof/>
        </w:rPr>
      </w:pPr>
      <w:r>
        <w:rPr>
          <w:noProof/>
        </w:rPr>
        <w:t>distributiediagram, 37, 40</w:t>
      </w:r>
    </w:p>
    <w:p w:rsidR="00693084" w:rsidRDefault="00693084">
      <w:pPr>
        <w:pStyle w:val="Index1"/>
        <w:tabs>
          <w:tab w:val="right" w:pos="2542"/>
        </w:tabs>
        <w:rPr>
          <w:noProof/>
        </w:rPr>
      </w:pPr>
      <w:r>
        <w:rPr>
          <w:noProof/>
        </w:rPr>
        <w:t>DNA, 93</w:t>
      </w:r>
    </w:p>
    <w:p w:rsidR="00693084" w:rsidRDefault="00693084">
      <w:pPr>
        <w:pStyle w:val="Index1"/>
        <w:tabs>
          <w:tab w:val="right" w:pos="2542"/>
        </w:tabs>
        <w:rPr>
          <w:noProof/>
        </w:rPr>
      </w:pPr>
      <w:r>
        <w:rPr>
          <w:noProof/>
        </w:rPr>
        <w:t>druk</w:t>
      </w:r>
    </w:p>
    <w:p w:rsidR="00693084" w:rsidRDefault="00693084">
      <w:pPr>
        <w:pStyle w:val="Index2"/>
        <w:tabs>
          <w:tab w:val="right" w:pos="2542"/>
        </w:tabs>
      </w:pPr>
      <w:r>
        <w:t>partiaal-, 45</w:t>
      </w:r>
    </w:p>
    <w:p w:rsidR="00693084" w:rsidRDefault="00693084">
      <w:pPr>
        <w:pStyle w:val="Index2"/>
        <w:tabs>
          <w:tab w:val="right" w:pos="2542"/>
        </w:tabs>
      </w:pPr>
      <w:r>
        <w:t>partieel-, 46, 56</w:t>
      </w:r>
    </w:p>
    <w:p w:rsidR="00693084" w:rsidRDefault="00693084">
      <w:pPr>
        <w:pStyle w:val="Index2"/>
        <w:tabs>
          <w:tab w:val="right" w:pos="2542"/>
        </w:tabs>
      </w:pPr>
      <w:r>
        <w:t>referentie-, 45</w:t>
      </w:r>
    </w:p>
    <w:p w:rsidR="00693084" w:rsidRDefault="00693084">
      <w:pPr>
        <w:pStyle w:val="Index2"/>
        <w:tabs>
          <w:tab w:val="right" w:pos="2542"/>
        </w:tabs>
      </w:pPr>
      <w:r>
        <w:t>standaard-, 43</w:t>
      </w:r>
    </w:p>
    <w:p w:rsidR="00693084" w:rsidRDefault="00693084">
      <w:pPr>
        <w:pStyle w:val="Index1"/>
        <w:tabs>
          <w:tab w:val="right" w:pos="2542"/>
        </w:tabs>
        <w:rPr>
          <w:noProof/>
        </w:rPr>
      </w:pPr>
      <w:r w:rsidRPr="00893EC2">
        <w:rPr>
          <w:bCs/>
          <w:noProof/>
        </w:rPr>
        <w:t>DSC</w:t>
      </w:r>
      <w:r>
        <w:rPr>
          <w:noProof/>
        </w:rPr>
        <w:t>, 134</w:t>
      </w:r>
    </w:p>
    <w:p w:rsidR="00693084" w:rsidRDefault="00693084">
      <w:pPr>
        <w:pStyle w:val="Index1"/>
        <w:tabs>
          <w:tab w:val="right" w:pos="2542"/>
        </w:tabs>
        <w:rPr>
          <w:noProof/>
        </w:rPr>
      </w:pPr>
      <w:r w:rsidRPr="00893EC2">
        <w:rPr>
          <w:i/>
          <w:noProof/>
        </w:rPr>
        <w:t>E/Z</w:t>
      </w:r>
      <w:r>
        <w:rPr>
          <w:noProof/>
        </w:rPr>
        <w:t>, 58</w:t>
      </w:r>
    </w:p>
    <w:p w:rsidR="00693084" w:rsidRDefault="00693084">
      <w:pPr>
        <w:pStyle w:val="Index1"/>
        <w:tabs>
          <w:tab w:val="right" w:pos="2542"/>
        </w:tabs>
        <w:rPr>
          <w:noProof/>
        </w:rPr>
      </w:pPr>
      <w:r>
        <w:rPr>
          <w:noProof/>
        </w:rPr>
        <w:t>ebullioscopische constante, 133</w:t>
      </w:r>
    </w:p>
    <w:p w:rsidR="00693084" w:rsidRDefault="00693084">
      <w:pPr>
        <w:pStyle w:val="Index1"/>
        <w:tabs>
          <w:tab w:val="right" w:pos="2542"/>
        </w:tabs>
        <w:rPr>
          <w:noProof/>
        </w:rPr>
      </w:pPr>
      <w:r>
        <w:rPr>
          <w:noProof/>
        </w:rPr>
        <w:t>EDTA, 41</w:t>
      </w:r>
    </w:p>
    <w:p w:rsidR="00693084" w:rsidRDefault="00693084">
      <w:pPr>
        <w:pStyle w:val="Index1"/>
        <w:tabs>
          <w:tab w:val="right" w:pos="2542"/>
        </w:tabs>
        <w:rPr>
          <w:noProof/>
        </w:rPr>
      </w:pPr>
      <w:r>
        <w:rPr>
          <w:noProof/>
        </w:rPr>
        <w:t>eenheidscel, 11, 16</w:t>
      </w:r>
    </w:p>
    <w:p w:rsidR="00693084" w:rsidRDefault="00693084">
      <w:pPr>
        <w:pStyle w:val="Index1"/>
        <w:tabs>
          <w:tab w:val="right" w:pos="2542"/>
        </w:tabs>
        <w:rPr>
          <w:noProof/>
        </w:rPr>
      </w:pPr>
      <w:r>
        <w:rPr>
          <w:noProof/>
        </w:rPr>
        <w:t>eerste orde, 70</w:t>
      </w:r>
    </w:p>
    <w:p w:rsidR="00693084" w:rsidRDefault="00693084">
      <w:pPr>
        <w:pStyle w:val="Index1"/>
        <w:tabs>
          <w:tab w:val="right" w:pos="2542"/>
        </w:tabs>
        <w:rPr>
          <w:noProof/>
        </w:rPr>
      </w:pPr>
      <w:r>
        <w:rPr>
          <w:noProof/>
        </w:rPr>
        <w:lastRenderedPageBreak/>
        <w:t>eiwit, 93</w:t>
      </w:r>
    </w:p>
    <w:p w:rsidR="00693084" w:rsidRDefault="00693084">
      <w:pPr>
        <w:pStyle w:val="Index1"/>
        <w:tabs>
          <w:tab w:val="right" w:pos="2542"/>
        </w:tabs>
        <w:rPr>
          <w:noProof/>
        </w:rPr>
      </w:pPr>
      <w:r>
        <w:rPr>
          <w:noProof/>
        </w:rPr>
        <w:t>elektrofiel, 71</w:t>
      </w:r>
    </w:p>
    <w:p w:rsidR="00693084" w:rsidRDefault="00693084">
      <w:pPr>
        <w:pStyle w:val="Index1"/>
        <w:tabs>
          <w:tab w:val="right" w:pos="2542"/>
        </w:tabs>
        <w:rPr>
          <w:noProof/>
        </w:rPr>
      </w:pPr>
      <w:r>
        <w:rPr>
          <w:noProof/>
        </w:rPr>
        <w:t>elektronegatief, 73</w:t>
      </w:r>
    </w:p>
    <w:p w:rsidR="00693084" w:rsidRDefault="00693084">
      <w:pPr>
        <w:pStyle w:val="Index1"/>
        <w:tabs>
          <w:tab w:val="right" w:pos="2542"/>
        </w:tabs>
        <w:rPr>
          <w:noProof/>
        </w:rPr>
      </w:pPr>
      <w:r>
        <w:rPr>
          <w:noProof/>
        </w:rPr>
        <w:t>elektronegativiteit, 81</w:t>
      </w:r>
    </w:p>
    <w:p w:rsidR="00693084" w:rsidRDefault="00693084">
      <w:pPr>
        <w:pStyle w:val="Index1"/>
        <w:tabs>
          <w:tab w:val="right" w:pos="2542"/>
        </w:tabs>
        <w:rPr>
          <w:noProof/>
        </w:rPr>
      </w:pPr>
      <w:r>
        <w:rPr>
          <w:noProof/>
        </w:rPr>
        <w:t>elektronen</w:t>
      </w:r>
    </w:p>
    <w:p w:rsidR="00693084" w:rsidRDefault="00693084">
      <w:pPr>
        <w:pStyle w:val="Index2"/>
        <w:tabs>
          <w:tab w:val="right" w:pos="2542"/>
        </w:tabs>
      </w:pPr>
      <w:r>
        <w:t>- spectra, 111</w:t>
      </w:r>
    </w:p>
    <w:p w:rsidR="00693084" w:rsidRDefault="00693084">
      <w:pPr>
        <w:pStyle w:val="Index2"/>
        <w:tabs>
          <w:tab w:val="right" w:pos="2542"/>
        </w:tabs>
      </w:pPr>
      <w:r>
        <w:t>-formule, 8</w:t>
      </w:r>
    </w:p>
    <w:p w:rsidR="00693084" w:rsidRDefault="00693084">
      <w:pPr>
        <w:pStyle w:val="Index2"/>
        <w:tabs>
          <w:tab w:val="right" w:pos="2542"/>
        </w:tabs>
      </w:pPr>
      <w:r>
        <w:t>-overgang, 120</w:t>
      </w:r>
    </w:p>
    <w:p w:rsidR="00693084" w:rsidRDefault="00693084">
      <w:pPr>
        <w:pStyle w:val="Index2"/>
        <w:tabs>
          <w:tab w:val="right" w:pos="2542"/>
        </w:tabs>
      </w:pPr>
      <w:r>
        <w:t>-richtingen, 9</w:t>
      </w:r>
    </w:p>
    <w:p w:rsidR="00693084" w:rsidRDefault="00693084">
      <w:pPr>
        <w:pStyle w:val="Index2"/>
        <w:tabs>
          <w:tab w:val="right" w:pos="2542"/>
        </w:tabs>
      </w:pPr>
      <w:r>
        <w:t>-stuwend, 70</w:t>
      </w:r>
    </w:p>
    <w:p w:rsidR="00693084" w:rsidRDefault="00693084">
      <w:pPr>
        <w:pStyle w:val="Index2"/>
        <w:tabs>
          <w:tab w:val="right" w:pos="2542"/>
        </w:tabs>
      </w:pPr>
      <w:r>
        <w:t>-tekort, 70, 71</w:t>
      </w:r>
    </w:p>
    <w:p w:rsidR="00693084" w:rsidRDefault="00693084">
      <w:pPr>
        <w:pStyle w:val="Index2"/>
        <w:tabs>
          <w:tab w:val="right" w:pos="2542"/>
        </w:tabs>
      </w:pPr>
      <w:r>
        <w:t>-toestand, 110, 120</w:t>
      </w:r>
    </w:p>
    <w:p w:rsidR="00693084" w:rsidRDefault="00693084">
      <w:pPr>
        <w:pStyle w:val="Index2"/>
        <w:tabs>
          <w:tab w:val="right" w:pos="2542"/>
        </w:tabs>
      </w:pPr>
      <w:r>
        <w:t>zuigend, 70</w:t>
      </w:r>
    </w:p>
    <w:p w:rsidR="00693084" w:rsidRDefault="00693084">
      <w:pPr>
        <w:pStyle w:val="Index2"/>
        <w:tabs>
          <w:tab w:val="right" w:pos="2542"/>
        </w:tabs>
      </w:pPr>
      <w:r>
        <w:t>-zuigend, 71</w:t>
      </w:r>
    </w:p>
    <w:p w:rsidR="00693084" w:rsidRDefault="00693084">
      <w:pPr>
        <w:pStyle w:val="Index2"/>
        <w:tabs>
          <w:tab w:val="right" w:pos="2542"/>
        </w:tabs>
      </w:pPr>
      <w:r>
        <w:t>-zuigend, 81</w:t>
      </w:r>
    </w:p>
    <w:p w:rsidR="00693084" w:rsidRDefault="00693084">
      <w:pPr>
        <w:pStyle w:val="Index2"/>
        <w:tabs>
          <w:tab w:val="right" w:pos="2542"/>
        </w:tabs>
      </w:pPr>
      <w:r>
        <w:t>-zuigend, 83</w:t>
      </w:r>
    </w:p>
    <w:p w:rsidR="00693084" w:rsidRDefault="00693084">
      <w:pPr>
        <w:pStyle w:val="Index1"/>
        <w:tabs>
          <w:tab w:val="right" w:pos="2542"/>
        </w:tabs>
        <w:rPr>
          <w:noProof/>
        </w:rPr>
      </w:pPr>
      <w:r>
        <w:rPr>
          <w:noProof/>
        </w:rPr>
        <w:t>elektrongolf, 26</w:t>
      </w:r>
    </w:p>
    <w:p w:rsidR="00693084" w:rsidRDefault="00693084">
      <w:pPr>
        <w:pStyle w:val="Index1"/>
        <w:tabs>
          <w:tab w:val="right" w:pos="2542"/>
        </w:tabs>
        <w:rPr>
          <w:noProof/>
        </w:rPr>
      </w:pPr>
      <w:r>
        <w:rPr>
          <w:noProof/>
        </w:rPr>
        <w:t>eliminatie, 71, 73</w:t>
      </w:r>
    </w:p>
    <w:p w:rsidR="00693084" w:rsidRDefault="00693084">
      <w:pPr>
        <w:pStyle w:val="Index1"/>
        <w:tabs>
          <w:tab w:val="right" w:pos="2542"/>
        </w:tabs>
        <w:rPr>
          <w:noProof/>
        </w:rPr>
      </w:pPr>
      <w:r>
        <w:rPr>
          <w:noProof/>
        </w:rPr>
        <w:t>emissie, 110</w:t>
      </w:r>
    </w:p>
    <w:p w:rsidR="00693084" w:rsidRDefault="00693084">
      <w:pPr>
        <w:pStyle w:val="Index1"/>
        <w:tabs>
          <w:tab w:val="right" w:pos="2542"/>
        </w:tabs>
        <w:rPr>
          <w:noProof/>
        </w:rPr>
      </w:pPr>
      <w:r>
        <w:rPr>
          <w:noProof/>
        </w:rPr>
        <w:t>enantiomeer, 62, 66</w:t>
      </w:r>
    </w:p>
    <w:p w:rsidR="00693084" w:rsidRDefault="00693084">
      <w:pPr>
        <w:pStyle w:val="Index2"/>
        <w:tabs>
          <w:tab w:val="right" w:pos="2542"/>
        </w:tabs>
      </w:pPr>
      <w:r>
        <w:t>-zuiver, 69</w:t>
      </w:r>
    </w:p>
    <w:p w:rsidR="00693084" w:rsidRDefault="00693084">
      <w:pPr>
        <w:pStyle w:val="Index1"/>
        <w:tabs>
          <w:tab w:val="right" w:pos="2542"/>
        </w:tabs>
        <w:rPr>
          <w:noProof/>
        </w:rPr>
      </w:pPr>
      <w:r>
        <w:rPr>
          <w:noProof/>
        </w:rPr>
        <w:t>endo, 84</w:t>
      </w:r>
    </w:p>
    <w:p w:rsidR="00693084" w:rsidRDefault="00693084">
      <w:pPr>
        <w:pStyle w:val="Index2"/>
        <w:tabs>
          <w:tab w:val="right" w:pos="2542"/>
        </w:tabs>
      </w:pPr>
      <w:r>
        <w:t>-plasmatisch reticulum, 20</w:t>
      </w:r>
    </w:p>
    <w:p w:rsidR="00693084" w:rsidRDefault="00693084">
      <w:pPr>
        <w:pStyle w:val="Index2"/>
        <w:tabs>
          <w:tab w:val="right" w:pos="2542"/>
        </w:tabs>
      </w:pPr>
      <w:r w:rsidRPr="00893EC2">
        <w:rPr>
          <w:bCs/>
          <w:iCs/>
        </w:rPr>
        <w:t>-therm</w:t>
      </w:r>
      <w:r>
        <w:t>, 136</w:t>
      </w:r>
    </w:p>
    <w:p w:rsidR="00693084" w:rsidRDefault="00693084">
      <w:pPr>
        <w:pStyle w:val="Index1"/>
        <w:tabs>
          <w:tab w:val="right" w:pos="2542"/>
        </w:tabs>
        <w:rPr>
          <w:noProof/>
        </w:rPr>
      </w:pPr>
      <w:r w:rsidRPr="00893EC2">
        <w:rPr>
          <w:i/>
          <w:noProof/>
        </w:rPr>
        <w:t>endo/exo</w:t>
      </w:r>
      <w:r>
        <w:rPr>
          <w:noProof/>
        </w:rPr>
        <w:t>, 65</w:t>
      </w:r>
    </w:p>
    <w:p w:rsidR="00693084" w:rsidRDefault="00693084">
      <w:pPr>
        <w:pStyle w:val="Index1"/>
        <w:tabs>
          <w:tab w:val="right" w:pos="2542"/>
        </w:tabs>
        <w:rPr>
          <w:noProof/>
        </w:rPr>
      </w:pPr>
      <w:r>
        <w:rPr>
          <w:noProof/>
        </w:rPr>
        <w:t>energie, 109</w:t>
      </w:r>
    </w:p>
    <w:p w:rsidR="00693084" w:rsidRDefault="00693084">
      <w:pPr>
        <w:pStyle w:val="Index2"/>
        <w:tabs>
          <w:tab w:val="right" w:pos="2542"/>
        </w:tabs>
      </w:pPr>
      <w:r>
        <w:t>activerings-, 52, 53</w:t>
      </w:r>
    </w:p>
    <w:p w:rsidR="00693084" w:rsidRDefault="00693084">
      <w:pPr>
        <w:pStyle w:val="Index2"/>
        <w:tabs>
          <w:tab w:val="right" w:pos="2542"/>
        </w:tabs>
      </w:pPr>
      <w:r>
        <w:t>delokalisatie-, 30</w:t>
      </w:r>
    </w:p>
    <w:p w:rsidR="00693084" w:rsidRDefault="00693084">
      <w:pPr>
        <w:pStyle w:val="Index2"/>
        <w:tabs>
          <w:tab w:val="right" w:pos="2542"/>
        </w:tabs>
      </w:pPr>
      <w:r>
        <w:t>-dichtheid, 26</w:t>
      </w:r>
    </w:p>
    <w:p w:rsidR="00693084" w:rsidRDefault="00693084">
      <w:pPr>
        <w:pStyle w:val="Index2"/>
        <w:tabs>
          <w:tab w:val="right" w:pos="2542"/>
        </w:tabs>
      </w:pPr>
      <w:r>
        <w:t>Gibbs-, 44</w:t>
      </w:r>
    </w:p>
    <w:p w:rsidR="00693084" w:rsidRDefault="00693084">
      <w:pPr>
        <w:pStyle w:val="Index2"/>
        <w:tabs>
          <w:tab w:val="right" w:pos="2542"/>
        </w:tabs>
      </w:pPr>
      <w:r>
        <w:t>interne, 46</w:t>
      </w:r>
    </w:p>
    <w:p w:rsidR="00693084" w:rsidRDefault="00693084">
      <w:pPr>
        <w:pStyle w:val="Index2"/>
        <w:tabs>
          <w:tab w:val="right" w:pos="2542"/>
        </w:tabs>
      </w:pPr>
      <w:r>
        <w:t>inwendige, 43, 46</w:t>
      </w:r>
    </w:p>
    <w:p w:rsidR="00693084" w:rsidRDefault="00693084">
      <w:pPr>
        <w:pStyle w:val="Index2"/>
        <w:tabs>
          <w:tab w:val="right" w:pos="2542"/>
        </w:tabs>
      </w:pPr>
      <w:r>
        <w:t>kinetische, 28</w:t>
      </w:r>
    </w:p>
    <w:p w:rsidR="00693084" w:rsidRDefault="00693084">
      <w:pPr>
        <w:pStyle w:val="Index2"/>
        <w:tabs>
          <w:tab w:val="right" w:pos="2542"/>
        </w:tabs>
      </w:pPr>
      <w:r>
        <w:t>mesomerie-, 30</w:t>
      </w:r>
    </w:p>
    <w:p w:rsidR="00693084" w:rsidRDefault="00693084">
      <w:pPr>
        <w:pStyle w:val="Index2"/>
        <w:tabs>
          <w:tab w:val="right" w:pos="2542"/>
        </w:tabs>
      </w:pPr>
      <w:r>
        <w:t>-niveau, 111</w:t>
      </w:r>
    </w:p>
    <w:p w:rsidR="00693084" w:rsidRDefault="00693084">
      <w:pPr>
        <w:pStyle w:val="Index2"/>
        <w:tabs>
          <w:tab w:val="right" w:pos="2542"/>
        </w:tabs>
      </w:pPr>
      <w:r>
        <w:t>overgangs-, 111</w:t>
      </w:r>
    </w:p>
    <w:p w:rsidR="00693084" w:rsidRDefault="00693084">
      <w:pPr>
        <w:pStyle w:val="Index2"/>
        <w:tabs>
          <w:tab w:val="right" w:pos="2542"/>
        </w:tabs>
      </w:pPr>
      <w:r>
        <w:t>potentiële, 27</w:t>
      </w:r>
    </w:p>
    <w:p w:rsidR="00693084" w:rsidRDefault="00693084">
      <w:pPr>
        <w:pStyle w:val="Index2"/>
        <w:tabs>
          <w:tab w:val="right" w:pos="2542"/>
        </w:tabs>
      </w:pPr>
      <w:r>
        <w:t>resonantie-, 30</w:t>
      </w:r>
    </w:p>
    <w:p w:rsidR="00693084" w:rsidRDefault="00693084">
      <w:pPr>
        <w:pStyle w:val="Index2"/>
        <w:tabs>
          <w:tab w:val="right" w:pos="2542"/>
        </w:tabs>
      </w:pPr>
      <w:r>
        <w:t>vrije, 44</w:t>
      </w:r>
    </w:p>
    <w:p w:rsidR="00693084" w:rsidRDefault="00693084">
      <w:pPr>
        <w:pStyle w:val="Index1"/>
        <w:tabs>
          <w:tab w:val="right" w:pos="2542"/>
        </w:tabs>
        <w:rPr>
          <w:noProof/>
        </w:rPr>
      </w:pPr>
      <w:r>
        <w:rPr>
          <w:noProof/>
        </w:rPr>
        <w:t>enthalpie, 43</w:t>
      </w:r>
    </w:p>
    <w:p w:rsidR="00693084" w:rsidRDefault="00693084">
      <w:pPr>
        <w:pStyle w:val="Index2"/>
        <w:tabs>
          <w:tab w:val="right" w:pos="2542"/>
        </w:tabs>
      </w:pPr>
      <w:r>
        <w:t>reactie-, 43</w:t>
      </w:r>
    </w:p>
    <w:p w:rsidR="00693084" w:rsidRDefault="00693084">
      <w:pPr>
        <w:pStyle w:val="Index2"/>
        <w:tabs>
          <w:tab w:val="right" w:pos="2542"/>
        </w:tabs>
      </w:pPr>
      <w:r>
        <w:t>-verandering, 48</w:t>
      </w:r>
    </w:p>
    <w:p w:rsidR="00693084" w:rsidRDefault="00693084">
      <w:pPr>
        <w:pStyle w:val="Index2"/>
        <w:tabs>
          <w:tab w:val="right" w:pos="2542"/>
        </w:tabs>
      </w:pPr>
      <w:r>
        <w:t>vormings-, 43</w:t>
      </w:r>
    </w:p>
    <w:p w:rsidR="00693084" w:rsidRDefault="00693084">
      <w:pPr>
        <w:pStyle w:val="Index2"/>
        <w:tabs>
          <w:tab w:val="right" w:pos="2542"/>
        </w:tabs>
      </w:pPr>
      <w:r>
        <w:t>vrije, 44, 49</w:t>
      </w:r>
    </w:p>
    <w:p w:rsidR="00693084" w:rsidRDefault="00693084">
      <w:pPr>
        <w:pStyle w:val="Index1"/>
        <w:tabs>
          <w:tab w:val="right" w:pos="2542"/>
        </w:tabs>
        <w:rPr>
          <w:noProof/>
        </w:rPr>
      </w:pPr>
      <w:r>
        <w:rPr>
          <w:noProof/>
        </w:rPr>
        <w:t>entropie, 44</w:t>
      </w:r>
    </w:p>
    <w:p w:rsidR="00693084" w:rsidRDefault="00693084">
      <w:pPr>
        <w:pStyle w:val="Index1"/>
        <w:tabs>
          <w:tab w:val="right" w:pos="2542"/>
        </w:tabs>
        <w:rPr>
          <w:noProof/>
        </w:rPr>
      </w:pPr>
      <w:r>
        <w:rPr>
          <w:noProof/>
        </w:rPr>
        <w:t>enzym, 52, 93</w:t>
      </w:r>
    </w:p>
    <w:p w:rsidR="00693084" w:rsidRDefault="00693084">
      <w:pPr>
        <w:pStyle w:val="Index1"/>
        <w:tabs>
          <w:tab w:val="right" w:pos="2542"/>
        </w:tabs>
        <w:rPr>
          <w:noProof/>
        </w:rPr>
      </w:pPr>
      <w:r>
        <w:rPr>
          <w:noProof/>
        </w:rPr>
        <w:t>epimeer, 62</w:t>
      </w:r>
    </w:p>
    <w:p w:rsidR="00693084" w:rsidRDefault="00693084">
      <w:pPr>
        <w:pStyle w:val="Index1"/>
        <w:tabs>
          <w:tab w:val="right" w:pos="2542"/>
        </w:tabs>
        <w:rPr>
          <w:noProof/>
        </w:rPr>
      </w:pPr>
      <w:r>
        <w:rPr>
          <w:noProof/>
        </w:rPr>
        <w:t>epoxidatie, 80</w:t>
      </w:r>
    </w:p>
    <w:p w:rsidR="00693084" w:rsidRDefault="00693084">
      <w:pPr>
        <w:pStyle w:val="Index1"/>
        <w:tabs>
          <w:tab w:val="right" w:pos="2542"/>
        </w:tabs>
        <w:rPr>
          <w:noProof/>
        </w:rPr>
      </w:pPr>
      <w:r>
        <w:rPr>
          <w:noProof/>
        </w:rPr>
        <w:t>equatoriaal, 63</w:t>
      </w:r>
    </w:p>
    <w:p w:rsidR="00693084" w:rsidRDefault="00693084">
      <w:pPr>
        <w:pStyle w:val="Index1"/>
        <w:tabs>
          <w:tab w:val="right" w:pos="2542"/>
        </w:tabs>
        <w:rPr>
          <w:noProof/>
        </w:rPr>
      </w:pPr>
      <w:r>
        <w:rPr>
          <w:noProof/>
        </w:rPr>
        <w:t>erythro, 67</w:t>
      </w:r>
    </w:p>
    <w:p w:rsidR="00693084" w:rsidRDefault="00693084">
      <w:pPr>
        <w:pStyle w:val="Index1"/>
        <w:tabs>
          <w:tab w:val="right" w:pos="2542"/>
        </w:tabs>
        <w:rPr>
          <w:noProof/>
        </w:rPr>
      </w:pPr>
      <w:r>
        <w:rPr>
          <w:noProof/>
        </w:rPr>
        <w:t>evenwicht</w:t>
      </w:r>
    </w:p>
    <w:p w:rsidR="00693084" w:rsidRDefault="00693084">
      <w:pPr>
        <w:pStyle w:val="Index2"/>
        <w:tabs>
          <w:tab w:val="right" w:pos="2542"/>
        </w:tabs>
      </w:pPr>
      <w:r>
        <w:t>chemisch, 45</w:t>
      </w:r>
    </w:p>
    <w:p w:rsidR="00693084" w:rsidRDefault="00693084">
      <w:pPr>
        <w:pStyle w:val="Index2"/>
        <w:tabs>
          <w:tab w:val="right" w:pos="2542"/>
        </w:tabs>
      </w:pPr>
      <w:r>
        <w:t>homogeen, 45</w:t>
      </w:r>
    </w:p>
    <w:p w:rsidR="00693084" w:rsidRDefault="00693084">
      <w:pPr>
        <w:pStyle w:val="Index2"/>
        <w:tabs>
          <w:tab w:val="right" w:pos="2542"/>
        </w:tabs>
      </w:pPr>
      <w:r>
        <w:t>samengesteld, 36</w:t>
      </w:r>
    </w:p>
    <w:p w:rsidR="00693084" w:rsidRDefault="00693084">
      <w:pPr>
        <w:pStyle w:val="Index1"/>
        <w:tabs>
          <w:tab w:val="right" w:pos="2542"/>
        </w:tabs>
        <w:rPr>
          <w:noProof/>
        </w:rPr>
      </w:pPr>
      <w:r>
        <w:rPr>
          <w:noProof/>
        </w:rPr>
        <w:t>evenwichtsconstante, 36</w:t>
      </w:r>
    </w:p>
    <w:p w:rsidR="00693084" w:rsidRDefault="00693084">
      <w:pPr>
        <w:pStyle w:val="Index1"/>
        <w:tabs>
          <w:tab w:val="right" w:pos="2542"/>
        </w:tabs>
        <w:rPr>
          <w:noProof/>
        </w:rPr>
      </w:pPr>
      <w:r w:rsidRPr="00893EC2">
        <w:rPr>
          <w:i/>
          <w:noProof/>
        </w:rPr>
        <w:t>exo</w:t>
      </w:r>
      <w:r>
        <w:rPr>
          <w:noProof/>
        </w:rPr>
        <w:t>, 84</w:t>
      </w:r>
    </w:p>
    <w:p w:rsidR="00693084" w:rsidRDefault="00693084">
      <w:pPr>
        <w:pStyle w:val="Index1"/>
        <w:tabs>
          <w:tab w:val="right" w:pos="2542"/>
        </w:tabs>
        <w:rPr>
          <w:noProof/>
        </w:rPr>
      </w:pPr>
      <w:r>
        <w:rPr>
          <w:noProof/>
        </w:rPr>
        <w:t>extinctie, 122</w:t>
      </w:r>
    </w:p>
    <w:p w:rsidR="00693084" w:rsidRDefault="00693084">
      <w:pPr>
        <w:pStyle w:val="Index2"/>
        <w:tabs>
          <w:tab w:val="right" w:pos="2542"/>
        </w:tabs>
      </w:pPr>
      <w:r>
        <w:t>-coëfficiënt, 122</w:t>
      </w:r>
    </w:p>
    <w:p w:rsidR="00693084" w:rsidRDefault="00693084">
      <w:pPr>
        <w:pStyle w:val="Index1"/>
        <w:tabs>
          <w:tab w:val="right" w:pos="2542"/>
        </w:tabs>
        <w:rPr>
          <w:noProof/>
        </w:rPr>
      </w:pPr>
      <w:r>
        <w:rPr>
          <w:noProof/>
        </w:rPr>
        <w:t>Faraday</w:t>
      </w:r>
    </w:p>
    <w:p w:rsidR="00693084" w:rsidRDefault="00693084">
      <w:pPr>
        <w:pStyle w:val="Index2"/>
        <w:tabs>
          <w:tab w:val="right" w:pos="2542"/>
        </w:tabs>
      </w:pPr>
      <w:r>
        <w:t>getal van, 49</w:t>
      </w:r>
    </w:p>
    <w:p w:rsidR="00693084" w:rsidRDefault="00693084">
      <w:pPr>
        <w:pStyle w:val="Index1"/>
        <w:tabs>
          <w:tab w:val="right" w:pos="2542"/>
        </w:tabs>
        <w:rPr>
          <w:noProof/>
        </w:rPr>
      </w:pPr>
      <w:r>
        <w:rPr>
          <w:noProof/>
        </w:rPr>
        <w:t>fase</w:t>
      </w:r>
    </w:p>
    <w:p w:rsidR="00693084" w:rsidRDefault="00693084">
      <w:pPr>
        <w:pStyle w:val="Index2"/>
        <w:tabs>
          <w:tab w:val="right" w:pos="2542"/>
        </w:tabs>
      </w:pPr>
      <w:r>
        <w:t>mobiele, 131</w:t>
      </w:r>
    </w:p>
    <w:p w:rsidR="00693084" w:rsidRDefault="00693084">
      <w:pPr>
        <w:pStyle w:val="Index2"/>
        <w:tabs>
          <w:tab w:val="right" w:pos="2542"/>
        </w:tabs>
      </w:pPr>
      <w:r>
        <w:t>-overgang, 14, 133</w:t>
      </w:r>
    </w:p>
    <w:p w:rsidR="00693084" w:rsidRDefault="00693084">
      <w:pPr>
        <w:pStyle w:val="Index2"/>
        <w:tabs>
          <w:tab w:val="right" w:pos="2542"/>
        </w:tabs>
      </w:pPr>
      <w:r>
        <w:t>stationaire, 69, 131</w:t>
      </w:r>
    </w:p>
    <w:p w:rsidR="00693084" w:rsidRDefault="00693084">
      <w:pPr>
        <w:pStyle w:val="Index1"/>
        <w:tabs>
          <w:tab w:val="right" w:pos="2542"/>
        </w:tabs>
        <w:rPr>
          <w:noProof/>
        </w:rPr>
      </w:pPr>
      <w:r>
        <w:rPr>
          <w:noProof/>
        </w:rPr>
        <w:t>fingerprintgebied, 116</w:t>
      </w:r>
    </w:p>
    <w:p w:rsidR="00693084" w:rsidRDefault="00693084">
      <w:pPr>
        <w:pStyle w:val="Index1"/>
        <w:tabs>
          <w:tab w:val="right" w:pos="2542"/>
        </w:tabs>
        <w:rPr>
          <w:noProof/>
        </w:rPr>
      </w:pPr>
      <w:r>
        <w:rPr>
          <w:noProof/>
        </w:rPr>
        <w:t>Fischer, 88</w:t>
      </w:r>
    </w:p>
    <w:p w:rsidR="00693084" w:rsidRDefault="00693084">
      <w:pPr>
        <w:pStyle w:val="Index2"/>
        <w:tabs>
          <w:tab w:val="right" w:pos="2542"/>
        </w:tabs>
      </w:pPr>
      <w:r>
        <w:t>-projectie, 64</w:t>
      </w:r>
    </w:p>
    <w:p w:rsidR="00693084" w:rsidRDefault="00693084">
      <w:pPr>
        <w:pStyle w:val="Index1"/>
        <w:tabs>
          <w:tab w:val="right" w:pos="2542"/>
        </w:tabs>
        <w:rPr>
          <w:noProof/>
        </w:rPr>
      </w:pPr>
      <w:r>
        <w:rPr>
          <w:noProof/>
        </w:rPr>
        <w:lastRenderedPageBreak/>
        <w:t>formele lading, 8</w:t>
      </w:r>
    </w:p>
    <w:p w:rsidR="00693084" w:rsidRDefault="00693084">
      <w:pPr>
        <w:pStyle w:val="Index1"/>
        <w:tabs>
          <w:tab w:val="right" w:pos="2542"/>
        </w:tabs>
        <w:rPr>
          <w:noProof/>
        </w:rPr>
      </w:pPr>
      <w:r>
        <w:rPr>
          <w:noProof/>
        </w:rPr>
        <w:t>fosfolipide, 99</w:t>
      </w:r>
    </w:p>
    <w:p w:rsidR="00693084" w:rsidRDefault="00693084">
      <w:pPr>
        <w:pStyle w:val="Index1"/>
        <w:tabs>
          <w:tab w:val="right" w:pos="2542"/>
        </w:tabs>
        <w:rPr>
          <w:noProof/>
        </w:rPr>
      </w:pPr>
      <w:r>
        <w:rPr>
          <w:noProof/>
        </w:rPr>
        <w:t>fotomultiplicator, 112</w:t>
      </w:r>
    </w:p>
    <w:p w:rsidR="00693084" w:rsidRDefault="00693084">
      <w:pPr>
        <w:pStyle w:val="Index1"/>
        <w:tabs>
          <w:tab w:val="right" w:pos="2542"/>
        </w:tabs>
        <w:rPr>
          <w:noProof/>
        </w:rPr>
      </w:pPr>
      <w:r>
        <w:rPr>
          <w:noProof/>
        </w:rPr>
        <w:t>fractie, 37</w:t>
      </w:r>
    </w:p>
    <w:p w:rsidR="00693084" w:rsidRDefault="00693084">
      <w:pPr>
        <w:pStyle w:val="Index1"/>
        <w:tabs>
          <w:tab w:val="right" w:pos="2542"/>
        </w:tabs>
        <w:rPr>
          <w:noProof/>
        </w:rPr>
      </w:pPr>
      <w:r>
        <w:rPr>
          <w:noProof/>
        </w:rPr>
        <w:t>fragmentatieproces, 129</w:t>
      </w:r>
    </w:p>
    <w:p w:rsidR="00693084" w:rsidRDefault="00693084">
      <w:pPr>
        <w:pStyle w:val="Index1"/>
        <w:tabs>
          <w:tab w:val="right" w:pos="2542"/>
        </w:tabs>
        <w:rPr>
          <w:noProof/>
        </w:rPr>
      </w:pPr>
      <w:r>
        <w:rPr>
          <w:noProof/>
        </w:rPr>
        <w:t>fragmention, 130</w:t>
      </w:r>
    </w:p>
    <w:p w:rsidR="00693084" w:rsidRDefault="00693084">
      <w:pPr>
        <w:pStyle w:val="Index1"/>
        <w:tabs>
          <w:tab w:val="right" w:pos="2542"/>
        </w:tabs>
        <w:rPr>
          <w:noProof/>
        </w:rPr>
      </w:pPr>
      <w:r>
        <w:rPr>
          <w:noProof/>
        </w:rPr>
        <w:t>frequentie, 109</w:t>
      </w:r>
    </w:p>
    <w:p w:rsidR="00693084" w:rsidRDefault="00693084">
      <w:pPr>
        <w:pStyle w:val="Index2"/>
        <w:tabs>
          <w:tab w:val="right" w:pos="2542"/>
        </w:tabs>
      </w:pPr>
      <w:r>
        <w:t>-factor, 53</w:t>
      </w:r>
    </w:p>
    <w:p w:rsidR="00693084" w:rsidRDefault="00693084">
      <w:pPr>
        <w:pStyle w:val="Index1"/>
        <w:tabs>
          <w:tab w:val="right" w:pos="2542"/>
        </w:tabs>
        <w:rPr>
          <w:noProof/>
        </w:rPr>
      </w:pPr>
      <w:r>
        <w:rPr>
          <w:noProof/>
        </w:rPr>
        <w:t>Friedel-Crafts</w:t>
      </w:r>
    </w:p>
    <w:p w:rsidR="00693084" w:rsidRDefault="00693084">
      <w:pPr>
        <w:pStyle w:val="Index2"/>
        <w:tabs>
          <w:tab w:val="right" w:pos="2542"/>
        </w:tabs>
      </w:pPr>
      <w:r>
        <w:t>alkylering/acylering, 78</w:t>
      </w:r>
    </w:p>
    <w:p w:rsidR="00693084" w:rsidRDefault="00693084">
      <w:pPr>
        <w:pStyle w:val="Index2"/>
        <w:tabs>
          <w:tab w:val="right" w:pos="2542"/>
        </w:tabs>
      </w:pPr>
      <w:r>
        <w:t>-reactie, 76</w:t>
      </w:r>
    </w:p>
    <w:p w:rsidR="00693084" w:rsidRDefault="00693084">
      <w:pPr>
        <w:pStyle w:val="Index1"/>
        <w:tabs>
          <w:tab w:val="right" w:pos="2542"/>
        </w:tabs>
        <w:rPr>
          <w:noProof/>
        </w:rPr>
      </w:pPr>
      <w:r>
        <w:rPr>
          <w:noProof/>
        </w:rPr>
        <w:t>functionele groep, 58</w:t>
      </w:r>
    </w:p>
    <w:p w:rsidR="00693084" w:rsidRDefault="00693084">
      <w:pPr>
        <w:pStyle w:val="Index1"/>
        <w:tabs>
          <w:tab w:val="right" w:pos="2542"/>
        </w:tabs>
        <w:rPr>
          <w:noProof/>
        </w:rPr>
      </w:pPr>
      <w:r>
        <w:rPr>
          <w:noProof/>
        </w:rPr>
        <w:t>fundamentele band, 113</w:t>
      </w:r>
    </w:p>
    <w:p w:rsidR="00693084" w:rsidRDefault="00693084">
      <w:pPr>
        <w:pStyle w:val="Index1"/>
        <w:tabs>
          <w:tab w:val="right" w:pos="2542"/>
        </w:tabs>
        <w:rPr>
          <w:noProof/>
        </w:rPr>
      </w:pPr>
      <w:r>
        <w:rPr>
          <w:noProof/>
        </w:rPr>
        <w:t>gas</w:t>
      </w:r>
    </w:p>
    <w:p w:rsidR="00693084" w:rsidRDefault="00693084">
      <w:pPr>
        <w:pStyle w:val="Index2"/>
        <w:tabs>
          <w:tab w:val="right" w:pos="2542"/>
        </w:tabs>
      </w:pPr>
      <w:r>
        <w:t>-chromatograaf, 128</w:t>
      </w:r>
    </w:p>
    <w:p w:rsidR="00693084" w:rsidRDefault="00693084">
      <w:pPr>
        <w:pStyle w:val="Index2"/>
        <w:tabs>
          <w:tab w:val="right" w:pos="2542"/>
        </w:tabs>
      </w:pPr>
      <w:r>
        <w:t>-chromatografie, 131</w:t>
      </w:r>
    </w:p>
    <w:p w:rsidR="00693084" w:rsidRDefault="00693084">
      <w:pPr>
        <w:pStyle w:val="Index2"/>
        <w:tabs>
          <w:tab w:val="right" w:pos="2542"/>
        </w:tabs>
      </w:pPr>
      <w:r>
        <w:t>ideaal, 46</w:t>
      </w:r>
    </w:p>
    <w:p w:rsidR="00693084" w:rsidRDefault="00693084">
      <w:pPr>
        <w:pStyle w:val="Index2"/>
        <w:tabs>
          <w:tab w:val="right" w:pos="2542"/>
        </w:tabs>
      </w:pPr>
      <w:r>
        <w:t>van der Waals, 49</w:t>
      </w:r>
    </w:p>
    <w:p w:rsidR="00693084" w:rsidRDefault="00693084">
      <w:pPr>
        <w:pStyle w:val="Index2"/>
        <w:tabs>
          <w:tab w:val="right" w:pos="2542"/>
        </w:tabs>
      </w:pPr>
      <w:r>
        <w:t>van der Waals-, 48</w:t>
      </w:r>
    </w:p>
    <w:p w:rsidR="00693084" w:rsidRDefault="00693084">
      <w:pPr>
        <w:pStyle w:val="Index1"/>
        <w:tabs>
          <w:tab w:val="right" w:pos="2542"/>
        </w:tabs>
        <w:rPr>
          <w:noProof/>
        </w:rPr>
      </w:pPr>
      <w:r>
        <w:rPr>
          <w:noProof/>
        </w:rPr>
        <w:t>geconjugeerd, 83, 88, 120</w:t>
      </w:r>
    </w:p>
    <w:p w:rsidR="00693084" w:rsidRDefault="00693084">
      <w:pPr>
        <w:pStyle w:val="Index1"/>
        <w:tabs>
          <w:tab w:val="right" w:pos="2542"/>
        </w:tabs>
        <w:rPr>
          <w:noProof/>
        </w:rPr>
      </w:pPr>
      <w:r>
        <w:rPr>
          <w:noProof/>
        </w:rPr>
        <w:t>gedelokaliseerd, 8, 30</w:t>
      </w:r>
    </w:p>
    <w:p w:rsidR="00693084" w:rsidRDefault="00693084">
      <w:pPr>
        <w:pStyle w:val="Index1"/>
        <w:tabs>
          <w:tab w:val="right" w:pos="2542"/>
        </w:tabs>
        <w:rPr>
          <w:noProof/>
        </w:rPr>
      </w:pPr>
      <w:r>
        <w:rPr>
          <w:noProof/>
        </w:rPr>
        <w:t>geometrie, 9</w:t>
      </w:r>
    </w:p>
    <w:p w:rsidR="00693084" w:rsidRDefault="00693084">
      <w:pPr>
        <w:pStyle w:val="Index2"/>
        <w:tabs>
          <w:tab w:val="right" w:pos="2542"/>
        </w:tabs>
      </w:pPr>
      <w:r>
        <w:t>lineair, 29</w:t>
      </w:r>
    </w:p>
    <w:p w:rsidR="00693084" w:rsidRDefault="00693084">
      <w:pPr>
        <w:pStyle w:val="Index2"/>
        <w:tabs>
          <w:tab w:val="right" w:pos="2542"/>
        </w:tabs>
      </w:pPr>
      <w:r>
        <w:t>tetraëdrisch, 29</w:t>
      </w:r>
    </w:p>
    <w:p w:rsidR="00693084" w:rsidRDefault="00693084">
      <w:pPr>
        <w:pStyle w:val="Index2"/>
        <w:tabs>
          <w:tab w:val="right" w:pos="2542"/>
        </w:tabs>
      </w:pPr>
      <w:r>
        <w:t>tetragonale piramide, 29</w:t>
      </w:r>
    </w:p>
    <w:p w:rsidR="00693084" w:rsidRDefault="00693084">
      <w:pPr>
        <w:pStyle w:val="Index2"/>
        <w:tabs>
          <w:tab w:val="right" w:pos="2542"/>
        </w:tabs>
      </w:pPr>
      <w:r>
        <w:t>trigonaal, 29</w:t>
      </w:r>
    </w:p>
    <w:p w:rsidR="00693084" w:rsidRDefault="00693084">
      <w:pPr>
        <w:pStyle w:val="Index2"/>
        <w:tabs>
          <w:tab w:val="right" w:pos="2542"/>
        </w:tabs>
      </w:pPr>
      <w:r>
        <w:t>trigonale bipiramide, 29</w:t>
      </w:r>
    </w:p>
    <w:p w:rsidR="00693084" w:rsidRDefault="00693084">
      <w:pPr>
        <w:pStyle w:val="Index2"/>
        <w:tabs>
          <w:tab w:val="right" w:pos="2542"/>
        </w:tabs>
      </w:pPr>
      <w:r>
        <w:t>vlakke 4-, 29</w:t>
      </w:r>
    </w:p>
    <w:p w:rsidR="00693084" w:rsidRDefault="00693084">
      <w:pPr>
        <w:pStyle w:val="Index1"/>
        <w:tabs>
          <w:tab w:val="right" w:pos="2542"/>
        </w:tabs>
        <w:rPr>
          <w:noProof/>
        </w:rPr>
      </w:pPr>
      <w:r>
        <w:rPr>
          <w:noProof/>
        </w:rPr>
        <w:t>gestapeld</w:t>
      </w:r>
    </w:p>
    <w:p w:rsidR="00693084" w:rsidRDefault="00693084">
      <w:pPr>
        <w:pStyle w:val="Index2"/>
        <w:tabs>
          <w:tab w:val="right" w:pos="2542"/>
        </w:tabs>
      </w:pPr>
      <w:r>
        <w:t>hexagonaal dichtst-, 13</w:t>
      </w:r>
    </w:p>
    <w:p w:rsidR="00693084" w:rsidRDefault="00693084">
      <w:pPr>
        <w:pStyle w:val="Index1"/>
        <w:tabs>
          <w:tab w:val="right" w:pos="2542"/>
        </w:tabs>
        <w:rPr>
          <w:noProof/>
        </w:rPr>
      </w:pPr>
      <w:r>
        <w:rPr>
          <w:noProof/>
        </w:rPr>
        <w:t>Gibbs</w:t>
      </w:r>
    </w:p>
    <w:p w:rsidR="00693084" w:rsidRDefault="00693084">
      <w:pPr>
        <w:pStyle w:val="Index2"/>
        <w:tabs>
          <w:tab w:val="right" w:pos="2542"/>
        </w:tabs>
      </w:pPr>
      <w:r>
        <w:t>vrije-energie, 11</w:t>
      </w:r>
    </w:p>
    <w:p w:rsidR="00693084" w:rsidRDefault="00693084">
      <w:pPr>
        <w:pStyle w:val="Index1"/>
        <w:tabs>
          <w:tab w:val="right" w:pos="2542"/>
        </w:tabs>
        <w:rPr>
          <w:noProof/>
        </w:rPr>
      </w:pPr>
      <w:r w:rsidRPr="00893EC2">
        <w:rPr>
          <w:bCs/>
          <w:noProof/>
        </w:rPr>
        <w:t>glas</w:t>
      </w:r>
    </w:p>
    <w:p w:rsidR="00693084" w:rsidRDefault="00693084">
      <w:pPr>
        <w:pStyle w:val="Index2"/>
        <w:tabs>
          <w:tab w:val="right" w:pos="2542"/>
        </w:tabs>
      </w:pPr>
      <w:r w:rsidRPr="00893EC2">
        <w:rPr>
          <w:bCs/>
        </w:rPr>
        <w:t>-overgang</w:t>
      </w:r>
      <w:r>
        <w:t>, 134</w:t>
      </w:r>
    </w:p>
    <w:p w:rsidR="00693084" w:rsidRDefault="00693084">
      <w:pPr>
        <w:pStyle w:val="Index2"/>
        <w:tabs>
          <w:tab w:val="right" w:pos="2542"/>
        </w:tabs>
      </w:pPr>
      <w:r w:rsidRPr="00893EC2">
        <w:rPr>
          <w:bCs/>
        </w:rPr>
        <w:t>-temperatuur</w:t>
      </w:r>
      <w:r>
        <w:t>, 135</w:t>
      </w:r>
    </w:p>
    <w:p w:rsidR="00693084" w:rsidRDefault="00693084">
      <w:pPr>
        <w:pStyle w:val="Index1"/>
        <w:tabs>
          <w:tab w:val="right" w:pos="2542"/>
        </w:tabs>
        <w:rPr>
          <w:noProof/>
        </w:rPr>
      </w:pPr>
      <w:r>
        <w:rPr>
          <w:noProof/>
        </w:rPr>
        <w:t>glucagon, 101</w:t>
      </w:r>
    </w:p>
    <w:p w:rsidR="00693084" w:rsidRDefault="00693084">
      <w:pPr>
        <w:pStyle w:val="Index1"/>
        <w:tabs>
          <w:tab w:val="right" w:pos="2542"/>
        </w:tabs>
        <w:rPr>
          <w:noProof/>
        </w:rPr>
      </w:pPr>
      <w:r>
        <w:rPr>
          <w:noProof/>
        </w:rPr>
        <w:t>gluconeogenese, 104</w:t>
      </w:r>
    </w:p>
    <w:p w:rsidR="00693084" w:rsidRDefault="00693084">
      <w:pPr>
        <w:pStyle w:val="Index1"/>
        <w:tabs>
          <w:tab w:val="right" w:pos="2542"/>
        </w:tabs>
        <w:rPr>
          <w:noProof/>
        </w:rPr>
      </w:pPr>
      <w:r>
        <w:rPr>
          <w:noProof/>
        </w:rPr>
        <w:t>glycogeen, 99</w:t>
      </w:r>
    </w:p>
    <w:p w:rsidR="00693084" w:rsidRDefault="00693084">
      <w:pPr>
        <w:pStyle w:val="Index1"/>
        <w:tabs>
          <w:tab w:val="right" w:pos="2542"/>
        </w:tabs>
        <w:rPr>
          <w:noProof/>
        </w:rPr>
      </w:pPr>
      <w:r>
        <w:rPr>
          <w:noProof/>
        </w:rPr>
        <w:t>glycolipide, 99</w:t>
      </w:r>
    </w:p>
    <w:p w:rsidR="00693084" w:rsidRDefault="00693084">
      <w:pPr>
        <w:pStyle w:val="Index1"/>
        <w:tabs>
          <w:tab w:val="right" w:pos="2542"/>
        </w:tabs>
        <w:rPr>
          <w:noProof/>
        </w:rPr>
      </w:pPr>
      <w:r>
        <w:rPr>
          <w:noProof/>
        </w:rPr>
        <w:t>golf</w:t>
      </w:r>
    </w:p>
    <w:p w:rsidR="00693084" w:rsidRDefault="00693084">
      <w:pPr>
        <w:pStyle w:val="Index2"/>
        <w:tabs>
          <w:tab w:val="right" w:pos="2542"/>
        </w:tabs>
      </w:pPr>
      <w:r>
        <w:t>-getal, 109, 115</w:t>
      </w:r>
    </w:p>
    <w:p w:rsidR="00693084" w:rsidRDefault="00693084">
      <w:pPr>
        <w:pStyle w:val="Index2"/>
        <w:tabs>
          <w:tab w:val="right" w:pos="2542"/>
        </w:tabs>
      </w:pPr>
      <w:r>
        <w:t>-lengte, 109</w:t>
      </w:r>
    </w:p>
    <w:p w:rsidR="00693084" w:rsidRDefault="00693084">
      <w:pPr>
        <w:pStyle w:val="Index2"/>
        <w:tabs>
          <w:tab w:val="right" w:pos="2542"/>
        </w:tabs>
      </w:pPr>
      <w:r>
        <w:t>-lengtegebied, 108, 111, 120</w:t>
      </w:r>
    </w:p>
    <w:p w:rsidR="00693084" w:rsidRDefault="00693084">
      <w:pPr>
        <w:pStyle w:val="Index2"/>
        <w:tabs>
          <w:tab w:val="right" w:pos="2542"/>
        </w:tabs>
      </w:pPr>
      <w:r>
        <w:t>-mechanica, 26</w:t>
      </w:r>
    </w:p>
    <w:p w:rsidR="00693084" w:rsidRDefault="00693084">
      <w:pPr>
        <w:pStyle w:val="Index2"/>
        <w:tabs>
          <w:tab w:val="right" w:pos="2542"/>
        </w:tabs>
      </w:pPr>
      <w:r>
        <w:t>-vergelijking, 26</w:t>
      </w:r>
    </w:p>
    <w:p w:rsidR="00693084" w:rsidRDefault="00693084">
      <w:pPr>
        <w:pStyle w:val="Index1"/>
        <w:tabs>
          <w:tab w:val="right" w:pos="2542"/>
        </w:tabs>
        <w:rPr>
          <w:noProof/>
        </w:rPr>
      </w:pPr>
      <w:r>
        <w:rPr>
          <w:noProof/>
        </w:rPr>
        <w:t>grensstructuur, 30</w:t>
      </w:r>
    </w:p>
    <w:p w:rsidR="00693084" w:rsidRDefault="00693084">
      <w:pPr>
        <w:pStyle w:val="Index1"/>
        <w:tabs>
          <w:tab w:val="right" w:pos="2542"/>
        </w:tabs>
        <w:rPr>
          <w:noProof/>
        </w:rPr>
      </w:pPr>
      <w:r>
        <w:rPr>
          <w:noProof/>
        </w:rPr>
        <w:t>Grignard</w:t>
      </w:r>
    </w:p>
    <w:p w:rsidR="00693084" w:rsidRDefault="00693084">
      <w:pPr>
        <w:pStyle w:val="Index2"/>
        <w:tabs>
          <w:tab w:val="right" w:pos="2542"/>
        </w:tabs>
      </w:pPr>
      <w:r>
        <w:t>-reactie, 84</w:t>
      </w:r>
    </w:p>
    <w:p w:rsidR="00693084" w:rsidRDefault="00693084">
      <w:pPr>
        <w:pStyle w:val="Index2"/>
        <w:tabs>
          <w:tab w:val="right" w:pos="2542"/>
        </w:tabs>
      </w:pPr>
      <w:r>
        <w:t>-reagens, 84</w:t>
      </w:r>
    </w:p>
    <w:p w:rsidR="00693084" w:rsidRDefault="00693084">
      <w:pPr>
        <w:pStyle w:val="Index1"/>
        <w:tabs>
          <w:tab w:val="right" w:pos="2542"/>
        </w:tabs>
        <w:rPr>
          <w:noProof/>
        </w:rPr>
      </w:pPr>
      <w:r>
        <w:rPr>
          <w:noProof/>
        </w:rPr>
        <w:t>groep</w:t>
      </w:r>
    </w:p>
    <w:p w:rsidR="00693084" w:rsidRDefault="00693084">
      <w:pPr>
        <w:pStyle w:val="Index2"/>
        <w:tabs>
          <w:tab w:val="right" w:pos="2542"/>
        </w:tabs>
      </w:pPr>
      <w:r>
        <w:t>karakteristieke, 61</w:t>
      </w:r>
    </w:p>
    <w:p w:rsidR="00693084" w:rsidRDefault="00693084">
      <w:pPr>
        <w:pStyle w:val="Index1"/>
        <w:tabs>
          <w:tab w:val="right" w:pos="2542"/>
        </w:tabs>
        <w:rPr>
          <w:noProof/>
        </w:rPr>
      </w:pPr>
      <w:r>
        <w:rPr>
          <w:noProof/>
        </w:rPr>
        <w:t>groeps-</w:t>
      </w:r>
    </w:p>
    <w:p w:rsidR="00693084" w:rsidRDefault="00693084">
      <w:pPr>
        <w:pStyle w:val="Index2"/>
        <w:tabs>
          <w:tab w:val="right" w:pos="2542"/>
        </w:tabs>
      </w:pPr>
      <w:r>
        <w:t>frequentie, 116, 118</w:t>
      </w:r>
    </w:p>
    <w:p w:rsidR="00693084" w:rsidRDefault="00693084">
      <w:pPr>
        <w:pStyle w:val="Index2"/>
        <w:tabs>
          <w:tab w:val="right" w:pos="2542"/>
        </w:tabs>
      </w:pPr>
      <w:r>
        <w:t>frequentiegebied, 118</w:t>
      </w:r>
    </w:p>
    <w:p w:rsidR="00693084" w:rsidRDefault="00693084">
      <w:pPr>
        <w:pStyle w:val="Index2"/>
        <w:tabs>
          <w:tab w:val="right" w:pos="2542"/>
        </w:tabs>
      </w:pPr>
      <w:r>
        <w:t>frequentietabel, 116</w:t>
      </w:r>
    </w:p>
    <w:p w:rsidR="00693084" w:rsidRDefault="00693084">
      <w:pPr>
        <w:pStyle w:val="Index2"/>
        <w:tabs>
          <w:tab w:val="right" w:pos="2542"/>
        </w:tabs>
      </w:pPr>
      <w:r>
        <w:t>vibratie, 116</w:t>
      </w:r>
    </w:p>
    <w:p w:rsidR="00693084" w:rsidRDefault="00693084">
      <w:pPr>
        <w:pStyle w:val="Index1"/>
        <w:tabs>
          <w:tab w:val="right" w:pos="2542"/>
        </w:tabs>
        <w:rPr>
          <w:noProof/>
        </w:rPr>
      </w:pPr>
      <w:r>
        <w:rPr>
          <w:noProof/>
        </w:rPr>
        <w:t>grootheid</w:t>
      </w:r>
    </w:p>
    <w:p w:rsidR="00693084" w:rsidRDefault="00693084">
      <w:pPr>
        <w:pStyle w:val="Index2"/>
        <w:tabs>
          <w:tab w:val="right" w:pos="2542"/>
        </w:tabs>
      </w:pPr>
      <w:r>
        <w:t>dimensieloze, 44</w:t>
      </w:r>
    </w:p>
    <w:p w:rsidR="00693084" w:rsidRDefault="00693084">
      <w:pPr>
        <w:pStyle w:val="Index1"/>
        <w:tabs>
          <w:tab w:val="right" w:pos="2542"/>
        </w:tabs>
        <w:rPr>
          <w:noProof/>
        </w:rPr>
      </w:pPr>
      <w:r>
        <w:rPr>
          <w:noProof/>
        </w:rPr>
        <w:t>halfwaardetijd, 50</w:t>
      </w:r>
    </w:p>
    <w:p w:rsidR="00693084" w:rsidRDefault="00693084">
      <w:pPr>
        <w:pStyle w:val="Index1"/>
        <w:tabs>
          <w:tab w:val="right" w:pos="2542"/>
        </w:tabs>
        <w:rPr>
          <w:noProof/>
        </w:rPr>
      </w:pPr>
      <w:r>
        <w:rPr>
          <w:noProof/>
        </w:rPr>
        <w:t>halogenering, 76</w:t>
      </w:r>
    </w:p>
    <w:p w:rsidR="00693084" w:rsidRDefault="00693084">
      <w:pPr>
        <w:pStyle w:val="Index1"/>
        <w:tabs>
          <w:tab w:val="right" w:pos="2542"/>
        </w:tabs>
        <w:rPr>
          <w:noProof/>
        </w:rPr>
      </w:pPr>
      <w:r>
        <w:rPr>
          <w:noProof/>
        </w:rPr>
        <w:t>halveringstijd, 50</w:t>
      </w:r>
    </w:p>
    <w:p w:rsidR="00693084" w:rsidRDefault="00693084">
      <w:pPr>
        <w:pStyle w:val="Index1"/>
        <w:tabs>
          <w:tab w:val="right" w:pos="2542"/>
        </w:tabs>
        <w:rPr>
          <w:noProof/>
        </w:rPr>
      </w:pPr>
      <w:r>
        <w:rPr>
          <w:noProof/>
        </w:rPr>
        <w:t>hetero</w:t>
      </w:r>
    </w:p>
    <w:p w:rsidR="00693084" w:rsidRDefault="00693084">
      <w:pPr>
        <w:pStyle w:val="Index2"/>
        <w:tabs>
          <w:tab w:val="right" w:pos="2542"/>
        </w:tabs>
      </w:pPr>
      <w:r>
        <w:t>-aromaat, 83</w:t>
      </w:r>
    </w:p>
    <w:p w:rsidR="00693084" w:rsidRDefault="00693084">
      <w:pPr>
        <w:pStyle w:val="Index2"/>
        <w:tabs>
          <w:tab w:val="right" w:pos="2542"/>
        </w:tabs>
      </w:pPr>
      <w:r>
        <w:t>-nucleair, 113</w:t>
      </w:r>
    </w:p>
    <w:p w:rsidR="00693084" w:rsidRDefault="00693084">
      <w:pPr>
        <w:pStyle w:val="Index1"/>
        <w:tabs>
          <w:tab w:val="right" w:pos="2542"/>
        </w:tabs>
        <w:rPr>
          <w:noProof/>
        </w:rPr>
      </w:pPr>
      <w:r>
        <w:rPr>
          <w:noProof/>
        </w:rPr>
        <w:t>Hofmann, 75</w:t>
      </w:r>
    </w:p>
    <w:p w:rsidR="00693084" w:rsidRDefault="00693084">
      <w:pPr>
        <w:pStyle w:val="Index1"/>
        <w:tabs>
          <w:tab w:val="right" w:pos="2542"/>
        </w:tabs>
        <w:rPr>
          <w:noProof/>
        </w:rPr>
      </w:pPr>
      <w:r>
        <w:rPr>
          <w:noProof/>
        </w:rPr>
        <w:t>holte, 13</w:t>
      </w:r>
    </w:p>
    <w:p w:rsidR="00693084" w:rsidRDefault="00693084">
      <w:pPr>
        <w:pStyle w:val="Index2"/>
        <w:tabs>
          <w:tab w:val="right" w:pos="2542"/>
        </w:tabs>
      </w:pPr>
      <w:r>
        <w:t>octaëder-, 14</w:t>
      </w:r>
    </w:p>
    <w:p w:rsidR="00693084" w:rsidRDefault="00693084">
      <w:pPr>
        <w:pStyle w:val="Index2"/>
        <w:tabs>
          <w:tab w:val="right" w:pos="2542"/>
        </w:tabs>
      </w:pPr>
      <w:r>
        <w:lastRenderedPageBreak/>
        <w:t>octaëdrische, 16</w:t>
      </w:r>
    </w:p>
    <w:p w:rsidR="00693084" w:rsidRDefault="00693084">
      <w:pPr>
        <w:pStyle w:val="Index2"/>
        <w:tabs>
          <w:tab w:val="right" w:pos="2542"/>
        </w:tabs>
      </w:pPr>
      <w:r>
        <w:t>tetraëder-, 14</w:t>
      </w:r>
    </w:p>
    <w:p w:rsidR="00693084" w:rsidRDefault="00693084">
      <w:pPr>
        <w:pStyle w:val="Index2"/>
        <w:tabs>
          <w:tab w:val="right" w:pos="2542"/>
        </w:tabs>
      </w:pPr>
      <w:r>
        <w:t>tetraëdrische, 16</w:t>
      </w:r>
    </w:p>
    <w:p w:rsidR="00693084" w:rsidRDefault="00693084">
      <w:pPr>
        <w:pStyle w:val="Index1"/>
        <w:tabs>
          <w:tab w:val="right" w:pos="2542"/>
        </w:tabs>
        <w:rPr>
          <w:noProof/>
        </w:rPr>
      </w:pPr>
      <w:r>
        <w:rPr>
          <w:noProof/>
        </w:rPr>
        <w:t>homolytisch, 73</w:t>
      </w:r>
    </w:p>
    <w:p w:rsidR="00693084" w:rsidRDefault="00693084">
      <w:pPr>
        <w:pStyle w:val="Index1"/>
        <w:tabs>
          <w:tab w:val="right" w:pos="2542"/>
        </w:tabs>
        <w:rPr>
          <w:noProof/>
        </w:rPr>
      </w:pPr>
      <w:r>
        <w:rPr>
          <w:noProof/>
        </w:rPr>
        <w:t>hoofdwet</w:t>
      </w:r>
    </w:p>
    <w:p w:rsidR="00693084" w:rsidRDefault="00693084">
      <w:pPr>
        <w:pStyle w:val="Index2"/>
        <w:tabs>
          <w:tab w:val="right" w:pos="2542"/>
        </w:tabs>
      </w:pPr>
      <w:r>
        <w:t>eerste, 43</w:t>
      </w:r>
    </w:p>
    <w:p w:rsidR="00693084" w:rsidRDefault="00693084">
      <w:pPr>
        <w:pStyle w:val="Index1"/>
        <w:tabs>
          <w:tab w:val="right" w:pos="2542"/>
        </w:tabs>
        <w:rPr>
          <w:noProof/>
        </w:rPr>
      </w:pPr>
      <w:r>
        <w:rPr>
          <w:noProof/>
        </w:rPr>
        <w:t>hormoon, 99</w:t>
      </w:r>
    </w:p>
    <w:p w:rsidR="00693084" w:rsidRDefault="00693084">
      <w:pPr>
        <w:pStyle w:val="Index1"/>
        <w:tabs>
          <w:tab w:val="right" w:pos="2542"/>
        </w:tabs>
        <w:rPr>
          <w:noProof/>
        </w:rPr>
      </w:pPr>
      <w:r>
        <w:rPr>
          <w:noProof/>
        </w:rPr>
        <w:t>hybridisatie, 29</w:t>
      </w:r>
    </w:p>
    <w:p w:rsidR="00693084" w:rsidRDefault="00693084">
      <w:pPr>
        <w:pStyle w:val="Index1"/>
        <w:tabs>
          <w:tab w:val="right" w:pos="2542"/>
        </w:tabs>
        <w:rPr>
          <w:noProof/>
        </w:rPr>
      </w:pPr>
      <w:r>
        <w:rPr>
          <w:noProof/>
        </w:rPr>
        <w:t>hydrazine, 91</w:t>
      </w:r>
    </w:p>
    <w:p w:rsidR="00693084" w:rsidRDefault="00693084">
      <w:pPr>
        <w:pStyle w:val="Index1"/>
        <w:tabs>
          <w:tab w:val="right" w:pos="2542"/>
        </w:tabs>
        <w:rPr>
          <w:noProof/>
        </w:rPr>
      </w:pPr>
      <w:r>
        <w:rPr>
          <w:noProof/>
        </w:rPr>
        <w:t>hydrideverschuiving, 82</w:t>
      </w:r>
    </w:p>
    <w:p w:rsidR="00693084" w:rsidRDefault="00693084">
      <w:pPr>
        <w:pStyle w:val="Index1"/>
        <w:tabs>
          <w:tab w:val="right" w:pos="2542"/>
        </w:tabs>
        <w:rPr>
          <w:noProof/>
        </w:rPr>
      </w:pPr>
      <w:r>
        <w:rPr>
          <w:noProof/>
        </w:rPr>
        <w:t>hydro</w:t>
      </w:r>
    </w:p>
    <w:p w:rsidR="00693084" w:rsidRDefault="00693084">
      <w:pPr>
        <w:pStyle w:val="Index2"/>
        <w:tabs>
          <w:tab w:val="right" w:pos="2542"/>
        </w:tabs>
      </w:pPr>
      <w:r>
        <w:t>-borering, 80</w:t>
      </w:r>
    </w:p>
    <w:p w:rsidR="00693084" w:rsidRDefault="00693084">
      <w:pPr>
        <w:pStyle w:val="Index2"/>
        <w:tabs>
          <w:tab w:val="right" w:pos="2542"/>
        </w:tabs>
      </w:pPr>
      <w:r>
        <w:t>-fiel, 20, 21</w:t>
      </w:r>
    </w:p>
    <w:p w:rsidR="00693084" w:rsidRDefault="00693084">
      <w:pPr>
        <w:pStyle w:val="Index2"/>
        <w:tabs>
          <w:tab w:val="right" w:pos="2542"/>
        </w:tabs>
      </w:pPr>
      <w:r>
        <w:t>-foob, 20, 21, 91</w:t>
      </w:r>
    </w:p>
    <w:p w:rsidR="00693084" w:rsidRDefault="00693084">
      <w:pPr>
        <w:pStyle w:val="Index2"/>
        <w:tabs>
          <w:tab w:val="right" w:pos="2542"/>
        </w:tabs>
      </w:pPr>
      <w:r>
        <w:t>-lyse, 39, 55, 80, 91, 100, 101</w:t>
      </w:r>
    </w:p>
    <w:p w:rsidR="00693084" w:rsidRDefault="00693084">
      <w:pPr>
        <w:pStyle w:val="Index1"/>
        <w:tabs>
          <w:tab w:val="right" w:pos="2542"/>
        </w:tabs>
        <w:rPr>
          <w:noProof/>
        </w:rPr>
      </w:pPr>
      <w:r>
        <w:rPr>
          <w:noProof/>
        </w:rPr>
        <w:t>ijklijn, 122</w:t>
      </w:r>
    </w:p>
    <w:p w:rsidR="00693084" w:rsidRDefault="00693084">
      <w:pPr>
        <w:pStyle w:val="Index1"/>
        <w:tabs>
          <w:tab w:val="right" w:pos="2542"/>
        </w:tabs>
        <w:rPr>
          <w:noProof/>
        </w:rPr>
      </w:pPr>
      <w:r>
        <w:rPr>
          <w:noProof/>
        </w:rPr>
        <w:t>iminozuur, 89</w:t>
      </w:r>
    </w:p>
    <w:p w:rsidR="00693084" w:rsidRDefault="00693084">
      <w:pPr>
        <w:pStyle w:val="Index1"/>
        <w:tabs>
          <w:tab w:val="right" w:pos="2542"/>
        </w:tabs>
        <w:rPr>
          <w:noProof/>
        </w:rPr>
      </w:pPr>
      <w:r>
        <w:rPr>
          <w:noProof/>
        </w:rPr>
        <w:t>in plane, 113</w:t>
      </w:r>
    </w:p>
    <w:p w:rsidR="00693084" w:rsidRDefault="00693084">
      <w:pPr>
        <w:pStyle w:val="Index1"/>
        <w:tabs>
          <w:tab w:val="right" w:pos="2542"/>
        </w:tabs>
        <w:rPr>
          <w:noProof/>
        </w:rPr>
      </w:pPr>
      <w:r>
        <w:rPr>
          <w:noProof/>
        </w:rPr>
        <w:t>infraroodspectrometer, 112</w:t>
      </w:r>
    </w:p>
    <w:p w:rsidR="00693084" w:rsidRDefault="00693084">
      <w:pPr>
        <w:pStyle w:val="Index1"/>
        <w:tabs>
          <w:tab w:val="right" w:pos="2542"/>
        </w:tabs>
        <w:rPr>
          <w:noProof/>
        </w:rPr>
      </w:pPr>
      <w:r>
        <w:rPr>
          <w:noProof/>
        </w:rPr>
        <w:t>inhibitor, 52</w:t>
      </w:r>
    </w:p>
    <w:p w:rsidR="00693084" w:rsidRDefault="00693084">
      <w:pPr>
        <w:pStyle w:val="Index1"/>
        <w:tabs>
          <w:tab w:val="right" w:pos="2542"/>
        </w:tabs>
        <w:rPr>
          <w:noProof/>
        </w:rPr>
      </w:pPr>
      <w:r>
        <w:rPr>
          <w:noProof/>
        </w:rPr>
        <w:t>intensiteit, 108, 115</w:t>
      </w:r>
    </w:p>
    <w:p w:rsidR="00693084" w:rsidRDefault="00693084">
      <w:pPr>
        <w:pStyle w:val="Index1"/>
        <w:tabs>
          <w:tab w:val="right" w:pos="2542"/>
        </w:tabs>
        <w:rPr>
          <w:noProof/>
        </w:rPr>
      </w:pPr>
      <w:r>
        <w:rPr>
          <w:noProof/>
        </w:rPr>
        <w:t>intensiteitsverhouding, 130</w:t>
      </w:r>
    </w:p>
    <w:p w:rsidR="00693084" w:rsidRDefault="00693084">
      <w:pPr>
        <w:pStyle w:val="Index1"/>
        <w:tabs>
          <w:tab w:val="right" w:pos="2542"/>
        </w:tabs>
        <w:rPr>
          <w:noProof/>
        </w:rPr>
      </w:pPr>
      <w:r>
        <w:rPr>
          <w:noProof/>
        </w:rPr>
        <w:t>interferentie</w:t>
      </w:r>
    </w:p>
    <w:p w:rsidR="00693084" w:rsidRDefault="00693084">
      <w:pPr>
        <w:pStyle w:val="Index2"/>
        <w:tabs>
          <w:tab w:val="right" w:pos="2542"/>
        </w:tabs>
      </w:pPr>
      <w:r>
        <w:t>negatieve, 131</w:t>
      </w:r>
    </w:p>
    <w:p w:rsidR="00693084" w:rsidRDefault="00693084">
      <w:pPr>
        <w:pStyle w:val="Index2"/>
        <w:tabs>
          <w:tab w:val="right" w:pos="2542"/>
        </w:tabs>
      </w:pPr>
      <w:r>
        <w:t>positieve, 28</w:t>
      </w:r>
    </w:p>
    <w:p w:rsidR="00693084" w:rsidRDefault="00693084">
      <w:pPr>
        <w:pStyle w:val="Index1"/>
        <w:tabs>
          <w:tab w:val="right" w:pos="2542"/>
        </w:tabs>
        <w:rPr>
          <w:noProof/>
        </w:rPr>
      </w:pPr>
      <w:r>
        <w:rPr>
          <w:noProof/>
        </w:rPr>
        <w:t>intermediair, 71</w:t>
      </w:r>
    </w:p>
    <w:p w:rsidR="00693084" w:rsidRDefault="00693084">
      <w:pPr>
        <w:pStyle w:val="Index1"/>
        <w:tabs>
          <w:tab w:val="right" w:pos="2542"/>
        </w:tabs>
        <w:rPr>
          <w:noProof/>
        </w:rPr>
      </w:pPr>
      <w:r>
        <w:rPr>
          <w:noProof/>
        </w:rPr>
        <w:t>ionisatie</w:t>
      </w:r>
    </w:p>
    <w:p w:rsidR="00693084" w:rsidRDefault="00693084">
      <w:pPr>
        <w:pStyle w:val="Index2"/>
        <w:tabs>
          <w:tab w:val="right" w:pos="2542"/>
        </w:tabs>
      </w:pPr>
      <w:r>
        <w:t>-proces, 129</w:t>
      </w:r>
    </w:p>
    <w:p w:rsidR="00693084" w:rsidRDefault="00693084">
      <w:pPr>
        <w:pStyle w:val="Index2"/>
        <w:tabs>
          <w:tab w:val="right" w:pos="2542"/>
        </w:tabs>
      </w:pPr>
      <w:r>
        <w:t>-stap, 39</w:t>
      </w:r>
    </w:p>
    <w:p w:rsidR="00693084" w:rsidRDefault="00693084">
      <w:pPr>
        <w:pStyle w:val="Index1"/>
        <w:tabs>
          <w:tab w:val="right" w:pos="2542"/>
        </w:tabs>
        <w:rPr>
          <w:noProof/>
        </w:rPr>
      </w:pPr>
      <w:r>
        <w:rPr>
          <w:noProof/>
        </w:rPr>
        <w:t>IR-straling, 112</w:t>
      </w:r>
    </w:p>
    <w:p w:rsidR="00693084" w:rsidRDefault="00693084">
      <w:pPr>
        <w:pStyle w:val="Index1"/>
        <w:tabs>
          <w:tab w:val="right" w:pos="2542"/>
        </w:tabs>
        <w:rPr>
          <w:noProof/>
        </w:rPr>
      </w:pPr>
      <w:r>
        <w:rPr>
          <w:noProof/>
        </w:rPr>
        <w:t>iso-elektrisch punt, 88</w:t>
      </w:r>
    </w:p>
    <w:p w:rsidR="00693084" w:rsidRDefault="00693084">
      <w:pPr>
        <w:pStyle w:val="Index1"/>
        <w:tabs>
          <w:tab w:val="right" w:pos="2542"/>
        </w:tabs>
        <w:rPr>
          <w:noProof/>
        </w:rPr>
      </w:pPr>
      <w:r>
        <w:rPr>
          <w:noProof/>
        </w:rPr>
        <w:t>isomeer</w:t>
      </w:r>
    </w:p>
    <w:p w:rsidR="00693084" w:rsidRDefault="00693084">
      <w:pPr>
        <w:pStyle w:val="Index2"/>
        <w:tabs>
          <w:tab w:val="right" w:pos="2542"/>
        </w:tabs>
      </w:pPr>
      <w:r w:rsidRPr="00893EC2">
        <w:rPr>
          <w:i/>
        </w:rPr>
        <w:t>cis/trans</w:t>
      </w:r>
      <w:r>
        <w:t>-, 62</w:t>
      </w:r>
    </w:p>
    <w:p w:rsidR="00693084" w:rsidRDefault="00693084">
      <w:pPr>
        <w:pStyle w:val="Index2"/>
        <w:tabs>
          <w:tab w:val="right" w:pos="2542"/>
        </w:tabs>
      </w:pPr>
      <w:r>
        <w:t>conformatie-, 63</w:t>
      </w:r>
    </w:p>
    <w:p w:rsidR="00693084" w:rsidRDefault="00693084">
      <w:pPr>
        <w:pStyle w:val="Index2"/>
        <w:tabs>
          <w:tab w:val="right" w:pos="2542"/>
        </w:tabs>
      </w:pPr>
      <w:r>
        <w:t>constitutioneel, 62</w:t>
      </w:r>
    </w:p>
    <w:p w:rsidR="00693084" w:rsidRDefault="00693084">
      <w:pPr>
        <w:pStyle w:val="Index2"/>
        <w:tabs>
          <w:tab w:val="right" w:pos="2542"/>
        </w:tabs>
      </w:pPr>
      <w:r>
        <w:t>E/Z, 64</w:t>
      </w:r>
    </w:p>
    <w:p w:rsidR="00693084" w:rsidRDefault="00693084">
      <w:pPr>
        <w:pStyle w:val="Index2"/>
        <w:tabs>
          <w:tab w:val="right" w:pos="2542"/>
        </w:tabs>
      </w:pPr>
      <w:r>
        <w:t>exo/endo, 62</w:t>
      </w:r>
    </w:p>
    <w:p w:rsidR="00693084" w:rsidRDefault="00693084">
      <w:pPr>
        <w:pStyle w:val="Index2"/>
        <w:tabs>
          <w:tab w:val="right" w:pos="2542"/>
        </w:tabs>
      </w:pPr>
      <w:r>
        <w:t>geometrisch, 62</w:t>
      </w:r>
    </w:p>
    <w:p w:rsidR="00693084" w:rsidRDefault="00693084">
      <w:pPr>
        <w:pStyle w:val="Index2"/>
        <w:tabs>
          <w:tab w:val="right" w:pos="2542"/>
        </w:tabs>
      </w:pPr>
      <w:r>
        <w:t>R/S, 64</w:t>
      </w:r>
    </w:p>
    <w:p w:rsidR="00693084" w:rsidRDefault="00693084">
      <w:pPr>
        <w:pStyle w:val="Index2"/>
        <w:tabs>
          <w:tab w:val="right" w:pos="2542"/>
        </w:tabs>
      </w:pPr>
      <w:r>
        <w:t>structuur-, 62</w:t>
      </w:r>
    </w:p>
    <w:p w:rsidR="00693084" w:rsidRDefault="00693084">
      <w:pPr>
        <w:pStyle w:val="Index1"/>
        <w:tabs>
          <w:tab w:val="right" w:pos="2542"/>
        </w:tabs>
        <w:rPr>
          <w:noProof/>
        </w:rPr>
      </w:pPr>
      <w:r>
        <w:rPr>
          <w:noProof/>
        </w:rPr>
        <w:t>isomerase, 104</w:t>
      </w:r>
    </w:p>
    <w:p w:rsidR="00693084" w:rsidRDefault="00693084">
      <w:pPr>
        <w:pStyle w:val="Index1"/>
        <w:tabs>
          <w:tab w:val="right" w:pos="2542"/>
        </w:tabs>
        <w:rPr>
          <w:noProof/>
        </w:rPr>
      </w:pPr>
      <w:r>
        <w:rPr>
          <w:noProof/>
        </w:rPr>
        <w:t>isomerie</w:t>
      </w:r>
    </w:p>
    <w:p w:rsidR="00693084" w:rsidRDefault="00693084">
      <w:pPr>
        <w:pStyle w:val="Index2"/>
        <w:tabs>
          <w:tab w:val="right" w:pos="2542"/>
        </w:tabs>
      </w:pPr>
      <w:r w:rsidRPr="00893EC2">
        <w:rPr>
          <w:i/>
        </w:rPr>
        <w:t>cis-trans</w:t>
      </w:r>
      <w:r>
        <w:t>, 90</w:t>
      </w:r>
    </w:p>
    <w:p w:rsidR="00693084" w:rsidRDefault="00693084">
      <w:pPr>
        <w:pStyle w:val="Index2"/>
        <w:tabs>
          <w:tab w:val="right" w:pos="2542"/>
        </w:tabs>
      </w:pPr>
      <w:r>
        <w:t>optische, 66</w:t>
      </w:r>
    </w:p>
    <w:p w:rsidR="00693084" w:rsidRDefault="00693084">
      <w:pPr>
        <w:pStyle w:val="Index2"/>
        <w:tabs>
          <w:tab w:val="right" w:pos="2542"/>
        </w:tabs>
      </w:pPr>
      <w:r>
        <w:t>stereo, 62</w:t>
      </w:r>
    </w:p>
    <w:p w:rsidR="00693084" w:rsidRDefault="00693084">
      <w:pPr>
        <w:pStyle w:val="Index1"/>
        <w:tabs>
          <w:tab w:val="right" w:pos="2542"/>
        </w:tabs>
        <w:rPr>
          <w:noProof/>
        </w:rPr>
      </w:pPr>
      <w:r>
        <w:rPr>
          <w:noProof/>
        </w:rPr>
        <w:t>isotherm, 46</w:t>
      </w:r>
    </w:p>
    <w:p w:rsidR="00693084" w:rsidRDefault="00693084">
      <w:pPr>
        <w:pStyle w:val="Index1"/>
        <w:tabs>
          <w:tab w:val="right" w:pos="2542"/>
        </w:tabs>
        <w:rPr>
          <w:noProof/>
        </w:rPr>
      </w:pPr>
      <w:r>
        <w:rPr>
          <w:noProof/>
        </w:rPr>
        <w:t>isotonische oplossing, 133</w:t>
      </w:r>
    </w:p>
    <w:p w:rsidR="00693084" w:rsidRDefault="00693084">
      <w:pPr>
        <w:pStyle w:val="Index1"/>
        <w:tabs>
          <w:tab w:val="right" w:pos="2542"/>
        </w:tabs>
        <w:rPr>
          <w:noProof/>
        </w:rPr>
      </w:pPr>
      <w:r>
        <w:rPr>
          <w:noProof/>
        </w:rPr>
        <w:t>isotoop, 64</w:t>
      </w:r>
    </w:p>
    <w:p w:rsidR="00693084" w:rsidRDefault="00693084">
      <w:pPr>
        <w:pStyle w:val="Index2"/>
        <w:tabs>
          <w:tab w:val="right" w:pos="2542"/>
        </w:tabs>
      </w:pPr>
      <w:r>
        <w:t>-patroon, 130</w:t>
      </w:r>
    </w:p>
    <w:p w:rsidR="00693084" w:rsidRDefault="00693084">
      <w:pPr>
        <w:pStyle w:val="Index1"/>
        <w:tabs>
          <w:tab w:val="right" w:pos="2542"/>
        </w:tabs>
        <w:rPr>
          <w:noProof/>
        </w:rPr>
      </w:pPr>
      <w:r>
        <w:rPr>
          <w:noProof/>
        </w:rPr>
        <w:t>karakteristieke koolstof, 70</w:t>
      </w:r>
    </w:p>
    <w:p w:rsidR="00693084" w:rsidRDefault="00693084">
      <w:pPr>
        <w:pStyle w:val="Index1"/>
        <w:tabs>
          <w:tab w:val="right" w:pos="2542"/>
        </w:tabs>
        <w:rPr>
          <w:noProof/>
        </w:rPr>
      </w:pPr>
      <w:r>
        <w:rPr>
          <w:noProof/>
        </w:rPr>
        <w:t>katalase, 94</w:t>
      </w:r>
    </w:p>
    <w:p w:rsidR="00693084" w:rsidRDefault="00693084">
      <w:pPr>
        <w:pStyle w:val="Index1"/>
        <w:tabs>
          <w:tab w:val="right" w:pos="2542"/>
        </w:tabs>
        <w:rPr>
          <w:noProof/>
        </w:rPr>
      </w:pPr>
      <w:r>
        <w:rPr>
          <w:noProof/>
        </w:rPr>
        <w:t>katalysator, 22, 78, 94</w:t>
      </w:r>
    </w:p>
    <w:p w:rsidR="00693084" w:rsidRDefault="00693084">
      <w:pPr>
        <w:pStyle w:val="Index1"/>
        <w:tabs>
          <w:tab w:val="right" w:pos="2542"/>
        </w:tabs>
        <w:rPr>
          <w:noProof/>
        </w:rPr>
      </w:pPr>
      <w:r>
        <w:rPr>
          <w:noProof/>
        </w:rPr>
        <w:t>kation, 11</w:t>
      </w:r>
    </w:p>
    <w:p w:rsidR="00693084" w:rsidRDefault="00693084">
      <w:pPr>
        <w:pStyle w:val="Index1"/>
        <w:tabs>
          <w:tab w:val="right" w:pos="2542"/>
        </w:tabs>
        <w:rPr>
          <w:noProof/>
        </w:rPr>
      </w:pPr>
      <w:r>
        <w:rPr>
          <w:noProof/>
        </w:rPr>
        <w:t>kernspinresonantie, 109</w:t>
      </w:r>
    </w:p>
    <w:p w:rsidR="00693084" w:rsidRDefault="00693084">
      <w:pPr>
        <w:pStyle w:val="Index1"/>
        <w:tabs>
          <w:tab w:val="right" w:pos="2542"/>
        </w:tabs>
        <w:rPr>
          <w:noProof/>
        </w:rPr>
      </w:pPr>
      <w:r>
        <w:rPr>
          <w:noProof/>
        </w:rPr>
        <w:t>ketenlengte, 100</w:t>
      </w:r>
    </w:p>
    <w:p w:rsidR="00693084" w:rsidRDefault="00693084">
      <w:pPr>
        <w:pStyle w:val="Index1"/>
        <w:tabs>
          <w:tab w:val="right" w:pos="2542"/>
        </w:tabs>
        <w:rPr>
          <w:noProof/>
        </w:rPr>
      </w:pPr>
      <w:r>
        <w:rPr>
          <w:noProof/>
        </w:rPr>
        <w:t>ketonstoffen, 105</w:t>
      </w:r>
    </w:p>
    <w:p w:rsidR="00693084" w:rsidRDefault="00693084">
      <w:pPr>
        <w:pStyle w:val="Index1"/>
        <w:tabs>
          <w:tab w:val="right" w:pos="2542"/>
        </w:tabs>
        <w:rPr>
          <w:noProof/>
        </w:rPr>
      </w:pPr>
      <w:r>
        <w:rPr>
          <w:noProof/>
        </w:rPr>
        <w:t>kinetiek, 50</w:t>
      </w:r>
    </w:p>
    <w:p w:rsidR="00693084" w:rsidRDefault="00693084">
      <w:pPr>
        <w:pStyle w:val="Index1"/>
        <w:tabs>
          <w:tab w:val="right" w:pos="2542"/>
        </w:tabs>
        <w:rPr>
          <w:noProof/>
        </w:rPr>
      </w:pPr>
      <w:r>
        <w:rPr>
          <w:noProof/>
        </w:rPr>
        <w:t>kolom, 131</w:t>
      </w:r>
    </w:p>
    <w:p w:rsidR="00693084" w:rsidRDefault="00693084">
      <w:pPr>
        <w:pStyle w:val="Index2"/>
        <w:tabs>
          <w:tab w:val="right" w:pos="2542"/>
        </w:tabs>
      </w:pPr>
      <w:r>
        <w:t>-hoogte, 133</w:t>
      </w:r>
    </w:p>
    <w:p w:rsidR="00693084" w:rsidRDefault="00693084">
      <w:pPr>
        <w:pStyle w:val="Index1"/>
        <w:tabs>
          <w:tab w:val="right" w:pos="2542"/>
        </w:tabs>
        <w:rPr>
          <w:noProof/>
        </w:rPr>
      </w:pPr>
      <w:r>
        <w:rPr>
          <w:noProof/>
        </w:rPr>
        <w:t>kookpuntsverhoging, 133</w:t>
      </w:r>
    </w:p>
    <w:p w:rsidR="00693084" w:rsidRDefault="00693084">
      <w:pPr>
        <w:pStyle w:val="Index1"/>
        <w:tabs>
          <w:tab w:val="right" w:pos="2542"/>
        </w:tabs>
        <w:rPr>
          <w:noProof/>
        </w:rPr>
      </w:pPr>
      <w:r>
        <w:rPr>
          <w:noProof/>
        </w:rPr>
        <w:t>koolhydraat, 99</w:t>
      </w:r>
    </w:p>
    <w:p w:rsidR="00693084" w:rsidRDefault="00693084">
      <w:pPr>
        <w:pStyle w:val="Index1"/>
        <w:tabs>
          <w:tab w:val="right" w:pos="2542"/>
        </w:tabs>
        <w:rPr>
          <w:noProof/>
        </w:rPr>
      </w:pPr>
      <w:r>
        <w:rPr>
          <w:noProof/>
        </w:rPr>
        <w:t>kringloopproces, 43</w:t>
      </w:r>
    </w:p>
    <w:p w:rsidR="00693084" w:rsidRDefault="00693084">
      <w:pPr>
        <w:pStyle w:val="Index1"/>
        <w:tabs>
          <w:tab w:val="right" w:pos="2542"/>
        </w:tabs>
        <w:rPr>
          <w:noProof/>
        </w:rPr>
      </w:pPr>
      <w:r>
        <w:rPr>
          <w:noProof/>
        </w:rPr>
        <w:t>kristal</w:t>
      </w:r>
    </w:p>
    <w:p w:rsidR="00693084" w:rsidRDefault="00693084">
      <w:pPr>
        <w:pStyle w:val="Index2"/>
        <w:tabs>
          <w:tab w:val="right" w:pos="2542"/>
        </w:tabs>
      </w:pPr>
      <w:r>
        <w:t>rooster, 11</w:t>
      </w:r>
    </w:p>
    <w:p w:rsidR="00693084" w:rsidRDefault="00693084">
      <w:pPr>
        <w:pStyle w:val="Index2"/>
        <w:tabs>
          <w:tab w:val="right" w:pos="2542"/>
        </w:tabs>
      </w:pPr>
      <w:r>
        <w:t>structuur, 11</w:t>
      </w:r>
    </w:p>
    <w:p w:rsidR="00693084" w:rsidRDefault="00693084">
      <w:pPr>
        <w:pStyle w:val="Index1"/>
        <w:tabs>
          <w:tab w:val="right" w:pos="2542"/>
        </w:tabs>
        <w:rPr>
          <w:noProof/>
        </w:rPr>
      </w:pPr>
      <w:r w:rsidRPr="00893EC2">
        <w:rPr>
          <w:bCs/>
          <w:noProof/>
        </w:rPr>
        <w:t>kristalliniteit</w:t>
      </w:r>
      <w:r>
        <w:rPr>
          <w:noProof/>
        </w:rPr>
        <w:t>, 137</w:t>
      </w:r>
    </w:p>
    <w:p w:rsidR="00693084" w:rsidRDefault="00693084">
      <w:pPr>
        <w:pStyle w:val="Index1"/>
        <w:tabs>
          <w:tab w:val="right" w:pos="2542"/>
        </w:tabs>
        <w:rPr>
          <w:noProof/>
        </w:rPr>
      </w:pPr>
      <w:r w:rsidRPr="00893EC2">
        <w:rPr>
          <w:bCs/>
          <w:noProof/>
        </w:rPr>
        <w:t>kristallisatietemperatuur</w:t>
      </w:r>
      <w:r>
        <w:rPr>
          <w:noProof/>
        </w:rPr>
        <w:t>, 135</w:t>
      </w:r>
    </w:p>
    <w:p w:rsidR="00693084" w:rsidRDefault="00693084">
      <w:pPr>
        <w:pStyle w:val="Index1"/>
        <w:tabs>
          <w:tab w:val="right" w:pos="2542"/>
        </w:tabs>
        <w:rPr>
          <w:noProof/>
        </w:rPr>
      </w:pPr>
      <w:r>
        <w:rPr>
          <w:noProof/>
        </w:rPr>
        <w:lastRenderedPageBreak/>
        <w:t>kryoscopische constante, 133</w:t>
      </w:r>
    </w:p>
    <w:p w:rsidR="00693084" w:rsidRDefault="00693084">
      <w:pPr>
        <w:pStyle w:val="Index1"/>
        <w:tabs>
          <w:tab w:val="right" w:pos="2542"/>
        </w:tabs>
        <w:rPr>
          <w:noProof/>
        </w:rPr>
      </w:pPr>
      <w:r>
        <w:rPr>
          <w:noProof/>
        </w:rPr>
        <w:t>kubisch</w:t>
      </w:r>
    </w:p>
    <w:p w:rsidR="00693084" w:rsidRDefault="00693084">
      <w:pPr>
        <w:pStyle w:val="Index2"/>
        <w:tabs>
          <w:tab w:val="right" w:pos="2542"/>
        </w:tabs>
      </w:pPr>
      <w:r>
        <w:t>primitief, 15</w:t>
      </w:r>
    </w:p>
    <w:p w:rsidR="00693084" w:rsidRDefault="00693084">
      <w:pPr>
        <w:pStyle w:val="Index1"/>
        <w:tabs>
          <w:tab w:val="right" w:pos="2542"/>
        </w:tabs>
        <w:rPr>
          <w:noProof/>
        </w:rPr>
      </w:pPr>
      <w:r>
        <w:rPr>
          <w:noProof/>
        </w:rPr>
        <w:t>kubisch</w:t>
      </w:r>
    </w:p>
    <w:p w:rsidR="00693084" w:rsidRDefault="00693084">
      <w:pPr>
        <w:pStyle w:val="Index2"/>
        <w:tabs>
          <w:tab w:val="right" w:pos="2542"/>
        </w:tabs>
      </w:pPr>
      <w:r>
        <w:t>dichtst-gestapeld, 14</w:t>
      </w:r>
    </w:p>
    <w:p w:rsidR="00693084" w:rsidRDefault="00693084">
      <w:pPr>
        <w:pStyle w:val="Index2"/>
        <w:tabs>
          <w:tab w:val="right" w:pos="2542"/>
        </w:tabs>
      </w:pPr>
      <w:r>
        <w:t>primitief, 14</w:t>
      </w:r>
    </w:p>
    <w:p w:rsidR="00693084" w:rsidRDefault="00693084">
      <w:pPr>
        <w:pStyle w:val="Index2"/>
        <w:tabs>
          <w:tab w:val="right" w:pos="2542"/>
        </w:tabs>
      </w:pPr>
      <w:r>
        <w:t>vlak gecentreerd, 13</w:t>
      </w:r>
    </w:p>
    <w:p w:rsidR="00693084" w:rsidRDefault="00693084">
      <w:pPr>
        <w:pStyle w:val="Index1"/>
        <w:tabs>
          <w:tab w:val="right" w:pos="2542"/>
        </w:tabs>
        <w:rPr>
          <w:noProof/>
        </w:rPr>
      </w:pPr>
      <w:r>
        <w:rPr>
          <w:noProof/>
        </w:rPr>
        <w:t>kubisch</w:t>
      </w:r>
    </w:p>
    <w:p w:rsidR="00693084" w:rsidRDefault="00693084">
      <w:pPr>
        <w:pStyle w:val="Index2"/>
        <w:tabs>
          <w:tab w:val="right" w:pos="2542"/>
        </w:tabs>
      </w:pPr>
      <w:r>
        <w:t>primitief, 16</w:t>
      </w:r>
    </w:p>
    <w:p w:rsidR="00693084" w:rsidRDefault="00693084">
      <w:pPr>
        <w:pStyle w:val="Index1"/>
        <w:tabs>
          <w:tab w:val="right" w:pos="2542"/>
        </w:tabs>
        <w:rPr>
          <w:noProof/>
        </w:rPr>
      </w:pPr>
      <w:r>
        <w:rPr>
          <w:noProof/>
        </w:rPr>
        <w:t>kwantisering, 110</w:t>
      </w:r>
    </w:p>
    <w:p w:rsidR="00693084" w:rsidRDefault="00693084">
      <w:pPr>
        <w:pStyle w:val="Index1"/>
        <w:tabs>
          <w:tab w:val="right" w:pos="2542"/>
        </w:tabs>
        <w:rPr>
          <w:noProof/>
        </w:rPr>
      </w:pPr>
      <w:r>
        <w:rPr>
          <w:noProof/>
        </w:rPr>
        <w:t>kwantum</w:t>
      </w:r>
    </w:p>
    <w:p w:rsidR="00693084" w:rsidRDefault="00693084">
      <w:pPr>
        <w:pStyle w:val="Index2"/>
        <w:tabs>
          <w:tab w:val="right" w:pos="2542"/>
        </w:tabs>
      </w:pPr>
      <w:r>
        <w:t>-mechanica, 26</w:t>
      </w:r>
    </w:p>
    <w:p w:rsidR="00693084" w:rsidRDefault="00693084">
      <w:pPr>
        <w:pStyle w:val="Index1"/>
        <w:tabs>
          <w:tab w:val="right" w:pos="2542"/>
        </w:tabs>
        <w:rPr>
          <w:noProof/>
        </w:rPr>
      </w:pPr>
      <w:r>
        <w:rPr>
          <w:noProof/>
        </w:rPr>
        <w:t>kwantumgetal</w:t>
      </w:r>
    </w:p>
    <w:p w:rsidR="00693084" w:rsidRDefault="00693084">
      <w:pPr>
        <w:pStyle w:val="Index2"/>
        <w:tabs>
          <w:tab w:val="right" w:pos="2542"/>
        </w:tabs>
      </w:pPr>
      <w:r>
        <w:t>hoofd-, 26</w:t>
      </w:r>
    </w:p>
    <w:p w:rsidR="00693084" w:rsidRDefault="00693084">
      <w:pPr>
        <w:pStyle w:val="Index2"/>
        <w:tabs>
          <w:tab w:val="right" w:pos="2542"/>
        </w:tabs>
      </w:pPr>
      <w:r>
        <w:t>magnetisch, 26</w:t>
      </w:r>
    </w:p>
    <w:p w:rsidR="00693084" w:rsidRDefault="00693084">
      <w:pPr>
        <w:pStyle w:val="Index2"/>
        <w:tabs>
          <w:tab w:val="right" w:pos="2542"/>
        </w:tabs>
      </w:pPr>
      <w:r>
        <w:t>neven-, 26</w:t>
      </w:r>
    </w:p>
    <w:p w:rsidR="00693084" w:rsidRDefault="00693084">
      <w:pPr>
        <w:pStyle w:val="Index2"/>
        <w:tabs>
          <w:tab w:val="right" w:pos="2542"/>
        </w:tabs>
      </w:pPr>
      <w:r>
        <w:t>spin-, 26</w:t>
      </w:r>
    </w:p>
    <w:p w:rsidR="00693084" w:rsidRDefault="00693084">
      <w:pPr>
        <w:pStyle w:val="Index1"/>
        <w:tabs>
          <w:tab w:val="right" w:pos="2542"/>
        </w:tabs>
        <w:rPr>
          <w:noProof/>
        </w:rPr>
      </w:pPr>
      <w:r>
        <w:rPr>
          <w:noProof/>
        </w:rPr>
        <w:t>ladingbalans, 36</w:t>
      </w:r>
    </w:p>
    <w:p w:rsidR="00693084" w:rsidRDefault="00693084">
      <w:pPr>
        <w:pStyle w:val="Index1"/>
        <w:tabs>
          <w:tab w:val="right" w:pos="2542"/>
        </w:tabs>
        <w:rPr>
          <w:noProof/>
        </w:rPr>
      </w:pPr>
      <w:r w:rsidRPr="00893EC2">
        <w:rPr>
          <w:bCs/>
          <w:noProof/>
        </w:rPr>
        <w:t>latente smeltwarmte</w:t>
      </w:r>
      <w:r>
        <w:rPr>
          <w:noProof/>
        </w:rPr>
        <w:t>, 137</w:t>
      </w:r>
    </w:p>
    <w:p w:rsidR="00693084" w:rsidRDefault="00693084">
      <w:pPr>
        <w:pStyle w:val="Index1"/>
        <w:tabs>
          <w:tab w:val="right" w:pos="2542"/>
        </w:tabs>
        <w:rPr>
          <w:noProof/>
        </w:rPr>
      </w:pPr>
      <w:r>
        <w:rPr>
          <w:noProof/>
        </w:rPr>
        <w:t>leaving group, 75</w:t>
      </w:r>
    </w:p>
    <w:p w:rsidR="00693084" w:rsidRDefault="00693084">
      <w:pPr>
        <w:pStyle w:val="Index1"/>
        <w:tabs>
          <w:tab w:val="right" w:pos="2542"/>
        </w:tabs>
        <w:rPr>
          <w:noProof/>
        </w:rPr>
      </w:pPr>
      <w:r>
        <w:rPr>
          <w:noProof/>
        </w:rPr>
        <w:t>Lewis</w:t>
      </w:r>
    </w:p>
    <w:p w:rsidR="00693084" w:rsidRDefault="00693084">
      <w:pPr>
        <w:pStyle w:val="Index2"/>
        <w:tabs>
          <w:tab w:val="right" w:pos="2542"/>
        </w:tabs>
      </w:pPr>
      <w:r>
        <w:t>-base, 70</w:t>
      </w:r>
    </w:p>
    <w:p w:rsidR="00693084" w:rsidRDefault="00693084">
      <w:pPr>
        <w:pStyle w:val="Index2"/>
        <w:tabs>
          <w:tab w:val="right" w:pos="2542"/>
        </w:tabs>
      </w:pPr>
      <w:r>
        <w:t>-formule, 8</w:t>
      </w:r>
    </w:p>
    <w:p w:rsidR="00693084" w:rsidRDefault="00693084">
      <w:pPr>
        <w:pStyle w:val="Index2"/>
        <w:tabs>
          <w:tab w:val="right" w:pos="2542"/>
        </w:tabs>
      </w:pPr>
      <w:r>
        <w:t>-zuur, 71, 78, 80</w:t>
      </w:r>
    </w:p>
    <w:p w:rsidR="00693084" w:rsidRDefault="00693084">
      <w:pPr>
        <w:pStyle w:val="Index1"/>
        <w:tabs>
          <w:tab w:val="right" w:pos="2542"/>
        </w:tabs>
        <w:rPr>
          <w:noProof/>
        </w:rPr>
      </w:pPr>
      <w:r>
        <w:rPr>
          <w:noProof/>
        </w:rPr>
        <w:t>lichaamsdiagonaal, 15, 16</w:t>
      </w:r>
    </w:p>
    <w:p w:rsidR="00693084" w:rsidRDefault="00693084">
      <w:pPr>
        <w:pStyle w:val="Index1"/>
        <w:tabs>
          <w:tab w:val="right" w:pos="2542"/>
        </w:tabs>
        <w:rPr>
          <w:noProof/>
        </w:rPr>
      </w:pPr>
      <w:r>
        <w:rPr>
          <w:noProof/>
        </w:rPr>
        <w:t>lichtintensiteit, 122</w:t>
      </w:r>
    </w:p>
    <w:p w:rsidR="00693084" w:rsidRDefault="00693084">
      <w:pPr>
        <w:pStyle w:val="Index1"/>
        <w:tabs>
          <w:tab w:val="right" w:pos="2542"/>
        </w:tabs>
        <w:rPr>
          <w:noProof/>
        </w:rPr>
      </w:pPr>
      <w:r>
        <w:rPr>
          <w:noProof/>
        </w:rPr>
        <w:t>ligand, 41</w:t>
      </w:r>
    </w:p>
    <w:p w:rsidR="00693084" w:rsidRDefault="00693084">
      <w:pPr>
        <w:pStyle w:val="Index2"/>
        <w:tabs>
          <w:tab w:val="right" w:pos="2542"/>
        </w:tabs>
      </w:pPr>
      <w:r>
        <w:t>polydentaat, 41</w:t>
      </w:r>
    </w:p>
    <w:p w:rsidR="00693084" w:rsidRDefault="00693084">
      <w:pPr>
        <w:pStyle w:val="Index1"/>
        <w:tabs>
          <w:tab w:val="right" w:pos="2542"/>
        </w:tabs>
        <w:rPr>
          <w:noProof/>
        </w:rPr>
      </w:pPr>
      <w:r>
        <w:rPr>
          <w:noProof/>
        </w:rPr>
        <w:t>lineaire combinaties, 29</w:t>
      </w:r>
    </w:p>
    <w:p w:rsidR="00693084" w:rsidRDefault="00693084">
      <w:pPr>
        <w:pStyle w:val="Index1"/>
        <w:tabs>
          <w:tab w:val="right" w:pos="2542"/>
        </w:tabs>
        <w:rPr>
          <w:noProof/>
        </w:rPr>
      </w:pPr>
      <w:r>
        <w:rPr>
          <w:noProof/>
        </w:rPr>
        <w:t>lipase, 94, 100</w:t>
      </w:r>
    </w:p>
    <w:p w:rsidR="00693084" w:rsidRDefault="00693084">
      <w:pPr>
        <w:pStyle w:val="Index1"/>
        <w:tabs>
          <w:tab w:val="right" w:pos="2542"/>
        </w:tabs>
        <w:rPr>
          <w:noProof/>
        </w:rPr>
      </w:pPr>
      <w:r>
        <w:rPr>
          <w:noProof/>
        </w:rPr>
        <w:t>lipo</w:t>
      </w:r>
    </w:p>
    <w:p w:rsidR="00693084" w:rsidRDefault="00693084">
      <w:pPr>
        <w:pStyle w:val="Index2"/>
        <w:tabs>
          <w:tab w:val="right" w:pos="2542"/>
        </w:tabs>
      </w:pPr>
      <w:r>
        <w:t>-fiel, 20</w:t>
      </w:r>
    </w:p>
    <w:p w:rsidR="00693084" w:rsidRDefault="00693084">
      <w:pPr>
        <w:pStyle w:val="Index2"/>
        <w:tabs>
          <w:tab w:val="right" w:pos="2542"/>
        </w:tabs>
      </w:pPr>
      <w:r>
        <w:t>-lyse, 100, 105</w:t>
      </w:r>
    </w:p>
    <w:p w:rsidR="00693084" w:rsidRDefault="00693084">
      <w:pPr>
        <w:pStyle w:val="Index1"/>
        <w:tabs>
          <w:tab w:val="right" w:pos="2542"/>
        </w:tabs>
        <w:rPr>
          <w:noProof/>
        </w:rPr>
      </w:pPr>
      <w:r w:rsidRPr="00893EC2">
        <w:rPr>
          <w:i/>
          <w:noProof/>
        </w:rPr>
        <w:t>m/z</w:t>
      </w:r>
      <w:r>
        <w:rPr>
          <w:noProof/>
        </w:rPr>
        <w:t>-waarde, 128</w:t>
      </w:r>
    </w:p>
    <w:p w:rsidR="00693084" w:rsidRDefault="00693084">
      <w:pPr>
        <w:pStyle w:val="Index1"/>
        <w:tabs>
          <w:tab w:val="right" w:pos="2542"/>
        </w:tabs>
        <w:rPr>
          <w:noProof/>
        </w:rPr>
      </w:pPr>
      <w:r>
        <w:rPr>
          <w:noProof/>
        </w:rPr>
        <w:t>magnetisch gedrag, 124</w:t>
      </w:r>
    </w:p>
    <w:p w:rsidR="00693084" w:rsidRDefault="00693084">
      <w:pPr>
        <w:pStyle w:val="Index1"/>
        <w:tabs>
          <w:tab w:val="right" w:pos="2542"/>
        </w:tabs>
        <w:rPr>
          <w:noProof/>
        </w:rPr>
      </w:pPr>
      <w:r>
        <w:rPr>
          <w:noProof/>
        </w:rPr>
        <w:t>Markovnikov, 75</w:t>
      </w:r>
    </w:p>
    <w:p w:rsidR="00693084" w:rsidRDefault="00693084">
      <w:pPr>
        <w:pStyle w:val="Index2"/>
        <w:tabs>
          <w:tab w:val="right" w:pos="2542"/>
        </w:tabs>
      </w:pPr>
      <w:r>
        <w:t>anti-, 75</w:t>
      </w:r>
    </w:p>
    <w:p w:rsidR="00693084" w:rsidRDefault="00693084">
      <w:pPr>
        <w:pStyle w:val="Index2"/>
        <w:tabs>
          <w:tab w:val="right" w:pos="2542"/>
        </w:tabs>
      </w:pPr>
      <w:r>
        <w:t>-oriëntatie, 76</w:t>
      </w:r>
    </w:p>
    <w:p w:rsidR="00693084" w:rsidRDefault="00693084">
      <w:pPr>
        <w:pStyle w:val="Index2"/>
        <w:tabs>
          <w:tab w:val="right" w:pos="2542"/>
        </w:tabs>
      </w:pPr>
      <w:r>
        <w:t>-oriëntatie anti-, 76</w:t>
      </w:r>
    </w:p>
    <w:p w:rsidR="00693084" w:rsidRDefault="00693084">
      <w:pPr>
        <w:pStyle w:val="Index1"/>
        <w:tabs>
          <w:tab w:val="right" w:pos="2542"/>
        </w:tabs>
        <w:rPr>
          <w:noProof/>
        </w:rPr>
      </w:pPr>
      <w:r>
        <w:rPr>
          <w:noProof/>
        </w:rPr>
        <w:t>massa</w:t>
      </w:r>
    </w:p>
    <w:p w:rsidR="00693084" w:rsidRDefault="00693084">
      <w:pPr>
        <w:pStyle w:val="Index2"/>
        <w:tabs>
          <w:tab w:val="right" w:pos="2542"/>
        </w:tabs>
      </w:pPr>
      <w:r>
        <w:t>-balans, 36</w:t>
      </w:r>
    </w:p>
    <w:p w:rsidR="00693084" w:rsidRDefault="00693084">
      <w:pPr>
        <w:pStyle w:val="Index2"/>
        <w:tabs>
          <w:tab w:val="right" w:pos="2542"/>
        </w:tabs>
      </w:pPr>
      <w:r>
        <w:t>gereduceerde, 119</w:t>
      </w:r>
    </w:p>
    <w:p w:rsidR="00693084" w:rsidRDefault="00693084">
      <w:pPr>
        <w:pStyle w:val="Index2"/>
        <w:tabs>
          <w:tab w:val="right" w:pos="2542"/>
        </w:tabs>
      </w:pPr>
      <w:r>
        <w:t>-getal, 64</w:t>
      </w:r>
    </w:p>
    <w:p w:rsidR="00693084" w:rsidRDefault="00693084">
      <w:pPr>
        <w:pStyle w:val="Index2"/>
        <w:tabs>
          <w:tab w:val="right" w:pos="2542"/>
        </w:tabs>
      </w:pPr>
      <w:r>
        <w:t>-spectrometer, 128</w:t>
      </w:r>
    </w:p>
    <w:p w:rsidR="00693084" w:rsidRDefault="00693084">
      <w:pPr>
        <w:pStyle w:val="Index2"/>
        <w:tabs>
          <w:tab w:val="right" w:pos="2542"/>
        </w:tabs>
      </w:pPr>
      <w:r>
        <w:t>-spectrometrie, 128</w:t>
      </w:r>
    </w:p>
    <w:p w:rsidR="00693084" w:rsidRDefault="00693084">
      <w:pPr>
        <w:pStyle w:val="Index2"/>
        <w:tabs>
          <w:tab w:val="right" w:pos="2542"/>
        </w:tabs>
      </w:pPr>
      <w:r>
        <w:t>-spectrum, 129</w:t>
      </w:r>
    </w:p>
    <w:p w:rsidR="00693084" w:rsidRDefault="00693084">
      <w:pPr>
        <w:pStyle w:val="Index1"/>
        <w:tabs>
          <w:tab w:val="right" w:pos="2542"/>
        </w:tabs>
        <w:rPr>
          <w:noProof/>
        </w:rPr>
      </w:pPr>
      <w:r>
        <w:rPr>
          <w:noProof/>
        </w:rPr>
        <w:t>matrixkant, 102</w:t>
      </w:r>
    </w:p>
    <w:p w:rsidR="00693084" w:rsidRDefault="00693084">
      <w:pPr>
        <w:pStyle w:val="Index1"/>
        <w:tabs>
          <w:tab w:val="right" w:pos="2542"/>
        </w:tabs>
        <w:rPr>
          <w:noProof/>
        </w:rPr>
      </w:pPr>
      <w:r>
        <w:rPr>
          <w:noProof/>
        </w:rPr>
        <w:t>mechanisme</w:t>
      </w:r>
    </w:p>
    <w:p w:rsidR="00693084" w:rsidRDefault="00693084">
      <w:pPr>
        <w:pStyle w:val="Index2"/>
        <w:tabs>
          <w:tab w:val="right" w:pos="2542"/>
        </w:tabs>
      </w:pPr>
      <w:r>
        <w:t>E</w:t>
      </w:r>
      <w:r w:rsidRPr="00893EC2">
        <w:rPr>
          <w:vertAlign w:val="subscript"/>
        </w:rPr>
        <w:t>1</w:t>
      </w:r>
      <w:r>
        <w:t>, 73</w:t>
      </w:r>
    </w:p>
    <w:p w:rsidR="00693084" w:rsidRDefault="00693084">
      <w:pPr>
        <w:pStyle w:val="Index2"/>
        <w:tabs>
          <w:tab w:val="right" w:pos="2542"/>
        </w:tabs>
      </w:pPr>
      <w:r>
        <w:t>E</w:t>
      </w:r>
      <w:r w:rsidRPr="00893EC2">
        <w:rPr>
          <w:vertAlign w:val="subscript"/>
        </w:rPr>
        <w:t>2</w:t>
      </w:r>
      <w:r>
        <w:t>, 73</w:t>
      </w:r>
    </w:p>
    <w:p w:rsidR="00693084" w:rsidRDefault="00693084">
      <w:pPr>
        <w:pStyle w:val="Index2"/>
        <w:tabs>
          <w:tab w:val="right" w:pos="2542"/>
        </w:tabs>
      </w:pPr>
      <w:r>
        <w:t>Hofmann-, 74</w:t>
      </w:r>
    </w:p>
    <w:p w:rsidR="00693084" w:rsidRDefault="00693084">
      <w:pPr>
        <w:pStyle w:val="Index2"/>
        <w:tabs>
          <w:tab w:val="right" w:pos="2542"/>
        </w:tabs>
      </w:pPr>
      <w:r>
        <w:t>Michaelis-Menten-, 52</w:t>
      </w:r>
    </w:p>
    <w:p w:rsidR="00693084" w:rsidRDefault="00693084">
      <w:pPr>
        <w:pStyle w:val="Index2"/>
        <w:tabs>
          <w:tab w:val="right" w:pos="2542"/>
        </w:tabs>
      </w:pPr>
      <w:r>
        <w:t>reactie-, 55</w:t>
      </w:r>
    </w:p>
    <w:p w:rsidR="00693084" w:rsidRDefault="00693084">
      <w:pPr>
        <w:pStyle w:val="Index2"/>
        <w:tabs>
          <w:tab w:val="right" w:pos="2542"/>
        </w:tabs>
      </w:pPr>
      <w:r>
        <w:t>Saytzeff-, 74</w:t>
      </w:r>
    </w:p>
    <w:p w:rsidR="00693084" w:rsidRDefault="00693084">
      <w:pPr>
        <w:pStyle w:val="Index2"/>
        <w:tabs>
          <w:tab w:val="right" w:pos="2542"/>
        </w:tabs>
      </w:pPr>
      <w:r>
        <w:t>S</w:t>
      </w:r>
      <w:r w:rsidRPr="00893EC2">
        <w:rPr>
          <w:vertAlign w:val="subscript"/>
        </w:rPr>
        <w:t>E</w:t>
      </w:r>
      <w:r>
        <w:t>2, 76</w:t>
      </w:r>
    </w:p>
    <w:p w:rsidR="00693084" w:rsidRDefault="00693084">
      <w:pPr>
        <w:pStyle w:val="Index2"/>
        <w:tabs>
          <w:tab w:val="right" w:pos="2542"/>
        </w:tabs>
      </w:pPr>
      <w:r>
        <w:t>S</w:t>
      </w:r>
      <w:r w:rsidRPr="00893EC2">
        <w:rPr>
          <w:vertAlign w:val="subscript"/>
        </w:rPr>
        <w:t>N</w:t>
      </w:r>
      <w:r>
        <w:t>1, 73</w:t>
      </w:r>
    </w:p>
    <w:p w:rsidR="00693084" w:rsidRDefault="00693084">
      <w:pPr>
        <w:pStyle w:val="Index2"/>
        <w:tabs>
          <w:tab w:val="right" w:pos="2542"/>
        </w:tabs>
      </w:pPr>
      <w:r>
        <w:t>S</w:t>
      </w:r>
      <w:r w:rsidRPr="00893EC2">
        <w:rPr>
          <w:vertAlign w:val="subscript"/>
        </w:rPr>
        <w:t>N</w:t>
      </w:r>
      <w:r>
        <w:t>2, 73</w:t>
      </w:r>
    </w:p>
    <w:p w:rsidR="00693084" w:rsidRDefault="00693084">
      <w:pPr>
        <w:pStyle w:val="Index2"/>
        <w:tabs>
          <w:tab w:val="right" w:pos="2542"/>
        </w:tabs>
      </w:pPr>
      <w:r>
        <w:t>transport-, 101</w:t>
      </w:r>
    </w:p>
    <w:p w:rsidR="00693084" w:rsidRDefault="00693084">
      <w:pPr>
        <w:pStyle w:val="Index1"/>
        <w:tabs>
          <w:tab w:val="right" w:pos="2542"/>
        </w:tabs>
        <w:rPr>
          <w:noProof/>
        </w:rPr>
      </w:pPr>
      <w:r>
        <w:rPr>
          <w:noProof/>
        </w:rPr>
        <w:t>meerbasisch, 37</w:t>
      </w:r>
    </w:p>
    <w:p w:rsidR="00693084" w:rsidRDefault="00693084">
      <w:pPr>
        <w:pStyle w:val="Index1"/>
        <w:tabs>
          <w:tab w:val="right" w:pos="2542"/>
        </w:tabs>
        <w:rPr>
          <w:noProof/>
        </w:rPr>
      </w:pPr>
      <w:r>
        <w:rPr>
          <w:noProof/>
        </w:rPr>
        <w:t>membraan, 133</w:t>
      </w:r>
    </w:p>
    <w:p w:rsidR="00693084" w:rsidRDefault="00693084">
      <w:pPr>
        <w:pStyle w:val="Index2"/>
        <w:tabs>
          <w:tab w:val="right" w:pos="2542"/>
        </w:tabs>
      </w:pPr>
      <w:r>
        <w:t>-eiwit, 102</w:t>
      </w:r>
    </w:p>
    <w:p w:rsidR="00693084" w:rsidRDefault="00693084">
      <w:pPr>
        <w:pStyle w:val="Index1"/>
        <w:tabs>
          <w:tab w:val="right" w:pos="2542"/>
        </w:tabs>
        <w:rPr>
          <w:noProof/>
        </w:rPr>
      </w:pPr>
      <w:r>
        <w:rPr>
          <w:noProof/>
        </w:rPr>
        <w:t>meso, 67</w:t>
      </w:r>
    </w:p>
    <w:p w:rsidR="00693084" w:rsidRDefault="00693084">
      <w:pPr>
        <w:pStyle w:val="Index1"/>
        <w:tabs>
          <w:tab w:val="right" w:pos="2542"/>
        </w:tabs>
        <w:rPr>
          <w:noProof/>
        </w:rPr>
      </w:pPr>
      <w:r w:rsidRPr="00893EC2">
        <w:rPr>
          <w:i/>
          <w:noProof/>
        </w:rPr>
        <w:t>mesomeer</w:t>
      </w:r>
      <w:r>
        <w:rPr>
          <w:noProof/>
        </w:rPr>
        <w:t xml:space="preserve"> effect, 72</w:t>
      </w:r>
    </w:p>
    <w:p w:rsidR="00693084" w:rsidRDefault="00693084">
      <w:pPr>
        <w:pStyle w:val="Index1"/>
        <w:tabs>
          <w:tab w:val="right" w:pos="2542"/>
        </w:tabs>
        <w:rPr>
          <w:noProof/>
        </w:rPr>
      </w:pPr>
      <w:r w:rsidRPr="00893EC2">
        <w:rPr>
          <w:i/>
          <w:noProof/>
        </w:rPr>
        <w:t>mesomerie</w:t>
      </w:r>
      <w:r>
        <w:rPr>
          <w:noProof/>
        </w:rPr>
        <w:t>, 8, 81, 129</w:t>
      </w:r>
    </w:p>
    <w:p w:rsidR="00693084" w:rsidRDefault="00693084">
      <w:pPr>
        <w:pStyle w:val="Index1"/>
        <w:tabs>
          <w:tab w:val="right" w:pos="2542"/>
        </w:tabs>
        <w:rPr>
          <w:noProof/>
        </w:rPr>
      </w:pPr>
      <w:r>
        <w:rPr>
          <w:noProof/>
        </w:rPr>
        <w:t>mesoverbinding, 62</w:t>
      </w:r>
    </w:p>
    <w:p w:rsidR="00693084" w:rsidRDefault="00693084">
      <w:pPr>
        <w:pStyle w:val="Index1"/>
        <w:tabs>
          <w:tab w:val="right" w:pos="2542"/>
        </w:tabs>
        <w:rPr>
          <w:noProof/>
        </w:rPr>
      </w:pPr>
      <w:r>
        <w:rPr>
          <w:noProof/>
        </w:rPr>
        <w:t>mesylering/tosylering, 82</w:t>
      </w:r>
    </w:p>
    <w:p w:rsidR="00693084" w:rsidRDefault="00693084">
      <w:pPr>
        <w:pStyle w:val="Index1"/>
        <w:tabs>
          <w:tab w:val="right" w:pos="2542"/>
        </w:tabs>
        <w:rPr>
          <w:noProof/>
        </w:rPr>
      </w:pPr>
      <w:r>
        <w:rPr>
          <w:noProof/>
        </w:rPr>
        <w:t>meta, 84</w:t>
      </w:r>
    </w:p>
    <w:p w:rsidR="00693084" w:rsidRDefault="00693084">
      <w:pPr>
        <w:pStyle w:val="Index1"/>
        <w:tabs>
          <w:tab w:val="right" w:pos="2542"/>
        </w:tabs>
        <w:rPr>
          <w:noProof/>
        </w:rPr>
      </w:pPr>
      <w:r>
        <w:rPr>
          <w:noProof/>
        </w:rPr>
        <w:lastRenderedPageBreak/>
        <w:t>metrie</w:t>
      </w:r>
    </w:p>
    <w:p w:rsidR="00693084" w:rsidRDefault="00693084">
      <w:pPr>
        <w:pStyle w:val="Index2"/>
        <w:tabs>
          <w:tab w:val="right" w:pos="2542"/>
        </w:tabs>
      </w:pPr>
      <w:r>
        <w:t>colori-, 55</w:t>
      </w:r>
    </w:p>
    <w:p w:rsidR="00693084" w:rsidRDefault="00693084">
      <w:pPr>
        <w:pStyle w:val="Index2"/>
        <w:tabs>
          <w:tab w:val="right" w:pos="2542"/>
        </w:tabs>
      </w:pPr>
      <w:r>
        <w:t>dilato-, 55</w:t>
      </w:r>
    </w:p>
    <w:p w:rsidR="00693084" w:rsidRDefault="00693084">
      <w:pPr>
        <w:pStyle w:val="Index2"/>
        <w:tabs>
          <w:tab w:val="right" w:pos="2542"/>
        </w:tabs>
      </w:pPr>
      <w:r>
        <w:t>mano-, 55</w:t>
      </w:r>
    </w:p>
    <w:p w:rsidR="00693084" w:rsidRDefault="00693084">
      <w:pPr>
        <w:pStyle w:val="Index2"/>
        <w:tabs>
          <w:tab w:val="right" w:pos="2542"/>
        </w:tabs>
      </w:pPr>
      <w:r>
        <w:t>polari-, 55</w:t>
      </w:r>
    </w:p>
    <w:p w:rsidR="00693084" w:rsidRDefault="00693084">
      <w:pPr>
        <w:pStyle w:val="Index2"/>
        <w:tabs>
          <w:tab w:val="right" w:pos="2542"/>
        </w:tabs>
      </w:pPr>
      <w:r>
        <w:t>spectro-, 108</w:t>
      </w:r>
    </w:p>
    <w:p w:rsidR="00693084" w:rsidRDefault="00693084">
      <w:pPr>
        <w:pStyle w:val="Index2"/>
        <w:tabs>
          <w:tab w:val="right" w:pos="2542"/>
        </w:tabs>
      </w:pPr>
      <w:r>
        <w:t>volu-, 55</w:t>
      </w:r>
    </w:p>
    <w:p w:rsidR="00693084" w:rsidRDefault="00693084">
      <w:pPr>
        <w:pStyle w:val="Index1"/>
        <w:tabs>
          <w:tab w:val="right" w:pos="2542"/>
        </w:tabs>
        <w:rPr>
          <w:noProof/>
        </w:rPr>
      </w:pPr>
      <w:r>
        <w:rPr>
          <w:noProof/>
        </w:rPr>
        <w:t>micel, 20</w:t>
      </w:r>
    </w:p>
    <w:p w:rsidR="00693084" w:rsidRDefault="00693084">
      <w:pPr>
        <w:pStyle w:val="Index2"/>
        <w:tabs>
          <w:tab w:val="right" w:pos="2542"/>
        </w:tabs>
      </w:pPr>
      <w:r>
        <w:t>-concentratie, kritische, 21</w:t>
      </w:r>
    </w:p>
    <w:p w:rsidR="00693084" w:rsidRDefault="00693084">
      <w:pPr>
        <w:pStyle w:val="Index2"/>
        <w:tabs>
          <w:tab w:val="right" w:pos="2542"/>
        </w:tabs>
      </w:pPr>
      <w:r>
        <w:t>-vorming, 21</w:t>
      </w:r>
    </w:p>
    <w:p w:rsidR="00693084" w:rsidRDefault="00693084">
      <w:pPr>
        <w:pStyle w:val="Index1"/>
        <w:tabs>
          <w:tab w:val="right" w:pos="2542"/>
        </w:tabs>
        <w:rPr>
          <w:noProof/>
        </w:rPr>
      </w:pPr>
      <w:r>
        <w:rPr>
          <w:noProof/>
        </w:rPr>
        <w:t>microblaasje, 21</w:t>
      </w:r>
    </w:p>
    <w:p w:rsidR="00693084" w:rsidRDefault="00693084">
      <w:pPr>
        <w:pStyle w:val="Index1"/>
        <w:tabs>
          <w:tab w:val="right" w:pos="2542"/>
        </w:tabs>
        <w:rPr>
          <w:noProof/>
        </w:rPr>
      </w:pPr>
      <w:r>
        <w:rPr>
          <w:noProof/>
        </w:rPr>
        <w:t>mitochondrium, 101</w:t>
      </w:r>
    </w:p>
    <w:p w:rsidR="00693084" w:rsidRDefault="00693084">
      <w:pPr>
        <w:pStyle w:val="Index1"/>
        <w:tabs>
          <w:tab w:val="right" w:pos="2542"/>
        </w:tabs>
        <w:rPr>
          <w:noProof/>
        </w:rPr>
      </w:pPr>
      <w:r>
        <w:rPr>
          <w:noProof/>
        </w:rPr>
        <w:t>model</w:t>
      </w:r>
    </w:p>
    <w:p w:rsidR="00693084" w:rsidRDefault="00693084">
      <w:pPr>
        <w:pStyle w:val="Index2"/>
        <w:tabs>
          <w:tab w:val="right" w:pos="2542"/>
        </w:tabs>
      </w:pPr>
      <w:r>
        <w:t>kinetisch, 47</w:t>
      </w:r>
    </w:p>
    <w:p w:rsidR="00693084" w:rsidRDefault="00693084">
      <w:pPr>
        <w:pStyle w:val="Index1"/>
        <w:tabs>
          <w:tab w:val="right" w:pos="2542"/>
        </w:tabs>
        <w:rPr>
          <w:noProof/>
        </w:rPr>
      </w:pPr>
      <w:r w:rsidRPr="00893EC2">
        <w:rPr>
          <w:i/>
          <w:noProof/>
        </w:rPr>
        <w:t>molaire extinctiecoëfficiënt</w:t>
      </w:r>
      <w:r>
        <w:rPr>
          <w:noProof/>
        </w:rPr>
        <w:t>, 122</w:t>
      </w:r>
    </w:p>
    <w:p w:rsidR="00693084" w:rsidRDefault="00693084">
      <w:pPr>
        <w:pStyle w:val="Index1"/>
        <w:tabs>
          <w:tab w:val="right" w:pos="2542"/>
        </w:tabs>
        <w:rPr>
          <w:noProof/>
        </w:rPr>
      </w:pPr>
      <w:r>
        <w:rPr>
          <w:noProof/>
        </w:rPr>
        <w:t>molaliteit, 46</w:t>
      </w:r>
    </w:p>
    <w:p w:rsidR="00693084" w:rsidRDefault="00693084">
      <w:pPr>
        <w:pStyle w:val="Index1"/>
        <w:tabs>
          <w:tab w:val="right" w:pos="2542"/>
        </w:tabs>
        <w:rPr>
          <w:noProof/>
        </w:rPr>
      </w:pPr>
      <w:r>
        <w:rPr>
          <w:noProof/>
        </w:rPr>
        <w:t>molariteit, 46</w:t>
      </w:r>
    </w:p>
    <w:p w:rsidR="00693084" w:rsidRDefault="00693084">
      <w:pPr>
        <w:pStyle w:val="Index1"/>
        <w:tabs>
          <w:tab w:val="right" w:pos="2542"/>
        </w:tabs>
        <w:rPr>
          <w:noProof/>
        </w:rPr>
      </w:pPr>
      <w:r>
        <w:rPr>
          <w:noProof/>
        </w:rPr>
        <w:t>moleculaire</w:t>
      </w:r>
    </w:p>
    <w:p w:rsidR="00693084" w:rsidRDefault="00693084">
      <w:pPr>
        <w:pStyle w:val="Index2"/>
        <w:tabs>
          <w:tab w:val="right" w:pos="2542"/>
        </w:tabs>
      </w:pPr>
      <w:r>
        <w:t>wasknijper, 21</w:t>
      </w:r>
    </w:p>
    <w:p w:rsidR="00693084" w:rsidRDefault="00693084">
      <w:pPr>
        <w:pStyle w:val="Index2"/>
        <w:tabs>
          <w:tab w:val="right" w:pos="2542"/>
        </w:tabs>
      </w:pPr>
      <w:r>
        <w:t>zeef, 22</w:t>
      </w:r>
    </w:p>
    <w:p w:rsidR="00693084" w:rsidRDefault="00693084">
      <w:pPr>
        <w:pStyle w:val="Index1"/>
        <w:tabs>
          <w:tab w:val="right" w:pos="2542"/>
        </w:tabs>
        <w:rPr>
          <w:noProof/>
        </w:rPr>
      </w:pPr>
      <w:r>
        <w:rPr>
          <w:noProof/>
        </w:rPr>
        <w:t>molecuulion, 130</w:t>
      </w:r>
    </w:p>
    <w:p w:rsidR="00693084" w:rsidRDefault="00693084">
      <w:pPr>
        <w:pStyle w:val="Index1"/>
        <w:tabs>
          <w:tab w:val="right" w:pos="2542"/>
        </w:tabs>
        <w:rPr>
          <w:noProof/>
        </w:rPr>
      </w:pPr>
      <w:r>
        <w:rPr>
          <w:noProof/>
        </w:rPr>
        <w:t>molecuulorbitaal</w:t>
      </w:r>
    </w:p>
    <w:p w:rsidR="00693084" w:rsidRDefault="00693084">
      <w:pPr>
        <w:pStyle w:val="Index2"/>
        <w:tabs>
          <w:tab w:val="right" w:pos="2542"/>
        </w:tabs>
      </w:pPr>
      <w:r>
        <w:t>anti-bindend, 28</w:t>
      </w:r>
    </w:p>
    <w:p w:rsidR="00693084" w:rsidRDefault="00693084">
      <w:pPr>
        <w:pStyle w:val="Index2"/>
        <w:tabs>
          <w:tab w:val="right" w:pos="2542"/>
        </w:tabs>
      </w:pPr>
      <w:r>
        <w:t>bindend, 28</w:t>
      </w:r>
    </w:p>
    <w:p w:rsidR="00693084" w:rsidRDefault="00693084">
      <w:pPr>
        <w:pStyle w:val="Index2"/>
        <w:tabs>
          <w:tab w:val="right" w:pos="2542"/>
        </w:tabs>
      </w:pPr>
      <w:r>
        <w:t>niet-bindend, 28</w:t>
      </w:r>
    </w:p>
    <w:p w:rsidR="00693084" w:rsidRDefault="00693084">
      <w:pPr>
        <w:pStyle w:val="Index1"/>
        <w:tabs>
          <w:tab w:val="right" w:pos="2542"/>
        </w:tabs>
        <w:rPr>
          <w:noProof/>
        </w:rPr>
      </w:pPr>
      <w:r>
        <w:rPr>
          <w:noProof/>
        </w:rPr>
        <w:t>monochromatisch, 122</w:t>
      </w:r>
    </w:p>
    <w:p w:rsidR="00693084" w:rsidRDefault="00693084">
      <w:pPr>
        <w:pStyle w:val="Index1"/>
        <w:tabs>
          <w:tab w:val="right" w:pos="2542"/>
        </w:tabs>
        <w:rPr>
          <w:noProof/>
        </w:rPr>
      </w:pPr>
      <w:r>
        <w:rPr>
          <w:noProof/>
        </w:rPr>
        <w:t>monodentaat, 41</w:t>
      </w:r>
    </w:p>
    <w:p w:rsidR="00693084" w:rsidRDefault="00693084">
      <w:pPr>
        <w:pStyle w:val="Index1"/>
        <w:tabs>
          <w:tab w:val="right" w:pos="2542"/>
        </w:tabs>
        <w:rPr>
          <w:noProof/>
        </w:rPr>
      </w:pPr>
      <w:r>
        <w:rPr>
          <w:noProof/>
        </w:rPr>
        <w:t>monolaag, 20</w:t>
      </w:r>
    </w:p>
    <w:p w:rsidR="00693084" w:rsidRDefault="00693084">
      <w:pPr>
        <w:pStyle w:val="Index1"/>
        <w:tabs>
          <w:tab w:val="right" w:pos="2542"/>
        </w:tabs>
        <w:rPr>
          <w:noProof/>
        </w:rPr>
      </w:pPr>
      <w:r>
        <w:rPr>
          <w:noProof/>
        </w:rPr>
        <w:t>morfologie, 20</w:t>
      </w:r>
    </w:p>
    <w:p w:rsidR="00693084" w:rsidRDefault="00693084">
      <w:pPr>
        <w:pStyle w:val="Index1"/>
        <w:tabs>
          <w:tab w:val="right" w:pos="2542"/>
        </w:tabs>
        <w:rPr>
          <w:noProof/>
        </w:rPr>
      </w:pPr>
      <w:r>
        <w:rPr>
          <w:noProof/>
        </w:rPr>
        <w:t>multiplet, 127</w:t>
      </w:r>
    </w:p>
    <w:p w:rsidR="00693084" w:rsidRDefault="00693084">
      <w:pPr>
        <w:pStyle w:val="Index1"/>
        <w:tabs>
          <w:tab w:val="right" w:pos="2542"/>
        </w:tabs>
        <w:rPr>
          <w:noProof/>
        </w:rPr>
      </w:pPr>
      <w:r>
        <w:rPr>
          <w:noProof/>
        </w:rPr>
        <w:t>multipliciteit, 126</w:t>
      </w:r>
    </w:p>
    <w:p w:rsidR="00693084" w:rsidRDefault="00693084">
      <w:pPr>
        <w:pStyle w:val="Index1"/>
        <w:tabs>
          <w:tab w:val="right" w:pos="2542"/>
        </w:tabs>
        <w:rPr>
          <w:noProof/>
        </w:rPr>
      </w:pPr>
      <w:r>
        <w:rPr>
          <w:noProof/>
        </w:rPr>
        <w:t>naam</w:t>
      </w:r>
    </w:p>
    <w:p w:rsidR="00693084" w:rsidRDefault="00693084">
      <w:pPr>
        <w:pStyle w:val="Index2"/>
        <w:tabs>
          <w:tab w:val="right" w:pos="2542"/>
        </w:tabs>
      </w:pPr>
      <w:r>
        <w:t>areen, 60</w:t>
      </w:r>
    </w:p>
    <w:p w:rsidR="00693084" w:rsidRDefault="00693084">
      <w:pPr>
        <w:pStyle w:val="Index2"/>
        <w:tabs>
          <w:tab w:val="right" w:pos="2542"/>
        </w:tabs>
      </w:pPr>
      <w:r>
        <w:t>aryl, 60</w:t>
      </w:r>
    </w:p>
    <w:p w:rsidR="00693084" w:rsidRDefault="00693084">
      <w:pPr>
        <w:pStyle w:val="Index2"/>
        <w:tabs>
          <w:tab w:val="right" w:pos="2542"/>
        </w:tabs>
      </w:pPr>
      <w:r>
        <w:t>benzyl, 60</w:t>
      </w:r>
    </w:p>
    <w:p w:rsidR="00693084" w:rsidRDefault="00693084">
      <w:pPr>
        <w:pStyle w:val="Index2"/>
        <w:tabs>
          <w:tab w:val="right" w:pos="2542"/>
        </w:tabs>
      </w:pPr>
      <w:r>
        <w:t>fenyl, 60</w:t>
      </w:r>
    </w:p>
    <w:p w:rsidR="00693084" w:rsidRDefault="00693084">
      <w:pPr>
        <w:pStyle w:val="Index2"/>
        <w:tabs>
          <w:tab w:val="right" w:pos="2542"/>
        </w:tabs>
      </w:pPr>
      <w:r>
        <w:t>prefix, 58</w:t>
      </w:r>
    </w:p>
    <w:p w:rsidR="00693084" w:rsidRDefault="00693084">
      <w:pPr>
        <w:pStyle w:val="Index2"/>
        <w:tabs>
          <w:tab w:val="right" w:pos="2542"/>
        </w:tabs>
      </w:pPr>
      <w:r>
        <w:t>stam-, 58</w:t>
      </w:r>
    </w:p>
    <w:p w:rsidR="00693084" w:rsidRDefault="00693084">
      <w:pPr>
        <w:pStyle w:val="Index2"/>
        <w:tabs>
          <w:tab w:val="right" w:pos="2542"/>
        </w:tabs>
      </w:pPr>
      <w:r>
        <w:t>substituent-, 58</w:t>
      </w:r>
    </w:p>
    <w:p w:rsidR="00693084" w:rsidRDefault="00693084">
      <w:pPr>
        <w:pStyle w:val="Index1"/>
        <w:tabs>
          <w:tab w:val="right" w:pos="2542"/>
        </w:tabs>
        <w:rPr>
          <w:noProof/>
        </w:rPr>
      </w:pPr>
      <w:r>
        <w:rPr>
          <w:noProof/>
        </w:rPr>
        <w:t>naamgeving</w:t>
      </w:r>
    </w:p>
    <w:p w:rsidR="00693084" w:rsidRDefault="00693084">
      <w:pPr>
        <w:pStyle w:val="Index2"/>
        <w:tabs>
          <w:tab w:val="right" w:pos="2542"/>
        </w:tabs>
      </w:pPr>
      <w:r w:rsidRPr="00893EC2">
        <w:rPr>
          <w:i/>
        </w:rPr>
        <w:t>cis/trans</w:t>
      </w:r>
      <w:r>
        <w:t>, 58</w:t>
      </w:r>
    </w:p>
    <w:p w:rsidR="00693084" w:rsidRDefault="00693084">
      <w:pPr>
        <w:pStyle w:val="Index2"/>
        <w:tabs>
          <w:tab w:val="right" w:pos="2542"/>
        </w:tabs>
      </w:pPr>
      <w:r w:rsidRPr="00893EC2">
        <w:rPr>
          <w:i/>
        </w:rPr>
        <w:t>E/Z</w:t>
      </w:r>
      <w:r>
        <w:t>, 58</w:t>
      </w:r>
    </w:p>
    <w:p w:rsidR="00693084" w:rsidRDefault="00693084">
      <w:pPr>
        <w:pStyle w:val="Index2"/>
        <w:tabs>
          <w:tab w:val="right" w:pos="2542"/>
        </w:tabs>
      </w:pPr>
      <w:r w:rsidRPr="00893EC2">
        <w:rPr>
          <w:i/>
        </w:rPr>
        <w:t>endo/exo</w:t>
      </w:r>
      <w:r>
        <w:t>, 65</w:t>
      </w:r>
    </w:p>
    <w:p w:rsidR="00693084" w:rsidRDefault="00693084">
      <w:pPr>
        <w:pStyle w:val="Index2"/>
        <w:tabs>
          <w:tab w:val="right" w:pos="2542"/>
        </w:tabs>
      </w:pPr>
      <w:r>
        <w:t>koolstofverbindingen, 58</w:t>
      </w:r>
    </w:p>
    <w:p w:rsidR="00693084" w:rsidRDefault="00693084">
      <w:pPr>
        <w:pStyle w:val="Index2"/>
        <w:tabs>
          <w:tab w:val="right" w:pos="2542"/>
        </w:tabs>
      </w:pPr>
      <w:r w:rsidRPr="00893EC2">
        <w:rPr>
          <w:i/>
        </w:rPr>
        <w:t>R/S</w:t>
      </w:r>
      <w:r>
        <w:t>, 58, 66</w:t>
      </w:r>
    </w:p>
    <w:p w:rsidR="00693084" w:rsidRDefault="00693084">
      <w:pPr>
        <w:pStyle w:val="Index2"/>
        <w:tabs>
          <w:tab w:val="right" w:pos="2542"/>
        </w:tabs>
      </w:pPr>
      <w:r>
        <w:t>vetzuren, 99</w:t>
      </w:r>
    </w:p>
    <w:p w:rsidR="00693084" w:rsidRDefault="00693084">
      <w:pPr>
        <w:pStyle w:val="Index1"/>
        <w:tabs>
          <w:tab w:val="right" w:pos="2542"/>
        </w:tabs>
        <w:rPr>
          <w:noProof/>
        </w:rPr>
      </w:pPr>
      <w:r>
        <w:rPr>
          <w:noProof/>
        </w:rPr>
        <w:t>nanostructuur, 20, 22</w:t>
      </w:r>
    </w:p>
    <w:p w:rsidR="00693084" w:rsidRDefault="00693084">
      <w:pPr>
        <w:pStyle w:val="Index1"/>
        <w:tabs>
          <w:tab w:val="right" w:pos="2542"/>
        </w:tabs>
        <w:rPr>
          <w:noProof/>
        </w:rPr>
      </w:pPr>
      <w:r>
        <w:rPr>
          <w:noProof/>
        </w:rPr>
        <w:t>Nernst</w:t>
      </w:r>
    </w:p>
    <w:p w:rsidR="00693084" w:rsidRDefault="00693084">
      <w:pPr>
        <w:pStyle w:val="Index2"/>
        <w:tabs>
          <w:tab w:val="right" w:pos="2542"/>
        </w:tabs>
      </w:pPr>
      <w:r>
        <w:t>vergelijking, 49</w:t>
      </w:r>
    </w:p>
    <w:p w:rsidR="00693084" w:rsidRDefault="00693084">
      <w:pPr>
        <w:pStyle w:val="Index1"/>
        <w:tabs>
          <w:tab w:val="right" w:pos="2542"/>
        </w:tabs>
        <w:rPr>
          <w:noProof/>
        </w:rPr>
      </w:pPr>
      <w:r>
        <w:rPr>
          <w:noProof/>
        </w:rPr>
        <w:t>nitrering, 76</w:t>
      </w:r>
    </w:p>
    <w:p w:rsidR="00693084" w:rsidRDefault="00693084">
      <w:pPr>
        <w:pStyle w:val="Index1"/>
        <w:tabs>
          <w:tab w:val="right" w:pos="2542"/>
        </w:tabs>
        <w:rPr>
          <w:noProof/>
        </w:rPr>
      </w:pPr>
      <w:r>
        <w:rPr>
          <w:noProof/>
        </w:rPr>
        <w:t>normaalvibratie, 112, 113, 114</w:t>
      </w:r>
    </w:p>
    <w:p w:rsidR="00693084" w:rsidRDefault="00693084">
      <w:pPr>
        <w:pStyle w:val="Index1"/>
        <w:tabs>
          <w:tab w:val="right" w:pos="2542"/>
        </w:tabs>
        <w:rPr>
          <w:noProof/>
        </w:rPr>
      </w:pPr>
      <w:r>
        <w:rPr>
          <w:noProof/>
        </w:rPr>
        <w:t>N-terminaal, 91</w:t>
      </w:r>
    </w:p>
    <w:p w:rsidR="00693084" w:rsidRDefault="00693084">
      <w:pPr>
        <w:pStyle w:val="Index1"/>
        <w:tabs>
          <w:tab w:val="right" w:pos="2542"/>
        </w:tabs>
        <w:rPr>
          <w:noProof/>
        </w:rPr>
      </w:pPr>
      <w:r>
        <w:rPr>
          <w:noProof/>
        </w:rPr>
        <w:t>nucleofiel, 70, 71</w:t>
      </w:r>
    </w:p>
    <w:p w:rsidR="00693084" w:rsidRDefault="00693084">
      <w:pPr>
        <w:pStyle w:val="Index1"/>
        <w:tabs>
          <w:tab w:val="right" w:pos="2542"/>
        </w:tabs>
        <w:rPr>
          <w:noProof/>
        </w:rPr>
      </w:pPr>
      <w:r>
        <w:rPr>
          <w:noProof/>
        </w:rPr>
        <w:t>nucleofiliciteit, 76</w:t>
      </w:r>
    </w:p>
    <w:p w:rsidR="00693084" w:rsidRDefault="00693084">
      <w:pPr>
        <w:pStyle w:val="Index1"/>
        <w:tabs>
          <w:tab w:val="right" w:pos="2542"/>
        </w:tabs>
        <w:rPr>
          <w:noProof/>
        </w:rPr>
      </w:pPr>
      <w:r>
        <w:rPr>
          <w:noProof/>
        </w:rPr>
        <w:t>nucleotide, 94</w:t>
      </w:r>
    </w:p>
    <w:p w:rsidR="00693084" w:rsidRDefault="00693084">
      <w:pPr>
        <w:pStyle w:val="Index1"/>
        <w:tabs>
          <w:tab w:val="right" w:pos="2542"/>
        </w:tabs>
        <w:rPr>
          <w:noProof/>
        </w:rPr>
      </w:pPr>
      <w:r>
        <w:rPr>
          <w:noProof/>
        </w:rPr>
        <w:t>omega, 99</w:t>
      </w:r>
    </w:p>
    <w:p w:rsidR="00693084" w:rsidRDefault="00693084">
      <w:pPr>
        <w:pStyle w:val="Index1"/>
        <w:tabs>
          <w:tab w:val="right" w:pos="2542"/>
        </w:tabs>
        <w:rPr>
          <w:noProof/>
        </w:rPr>
      </w:pPr>
      <w:r>
        <w:rPr>
          <w:noProof/>
        </w:rPr>
        <w:t>omlegging</w:t>
      </w:r>
    </w:p>
    <w:p w:rsidR="00693084" w:rsidRDefault="00693084">
      <w:pPr>
        <w:pStyle w:val="Index2"/>
        <w:tabs>
          <w:tab w:val="right" w:pos="2542"/>
        </w:tabs>
      </w:pPr>
      <w:r>
        <w:t>tautomere, 62</w:t>
      </w:r>
    </w:p>
    <w:p w:rsidR="00693084" w:rsidRDefault="00693084">
      <w:pPr>
        <w:pStyle w:val="Index1"/>
        <w:tabs>
          <w:tab w:val="right" w:pos="2542"/>
        </w:tabs>
        <w:rPr>
          <w:noProof/>
        </w:rPr>
      </w:pPr>
      <w:r>
        <w:rPr>
          <w:noProof/>
        </w:rPr>
        <w:t>omringing</w:t>
      </w:r>
    </w:p>
    <w:p w:rsidR="00693084" w:rsidRDefault="00693084">
      <w:pPr>
        <w:pStyle w:val="Index2"/>
        <w:tabs>
          <w:tab w:val="right" w:pos="2542"/>
        </w:tabs>
      </w:pPr>
      <w:r>
        <w:t>octaëdrische, 41</w:t>
      </w:r>
    </w:p>
    <w:p w:rsidR="00693084" w:rsidRDefault="00693084">
      <w:pPr>
        <w:pStyle w:val="Index1"/>
        <w:tabs>
          <w:tab w:val="right" w:pos="2542"/>
        </w:tabs>
        <w:rPr>
          <w:noProof/>
        </w:rPr>
      </w:pPr>
      <w:r>
        <w:rPr>
          <w:noProof/>
        </w:rPr>
        <w:t>omringingsgetal, 12, 13</w:t>
      </w:r>
    </w:p>
    <w:p w:rsidR="00693084" w:rsidRDefault="00693084">
      <w:pPr>
        <w:pStyle w:val="Index1"/>
        <w:tabs>
          <w:tab w:val="right" w:pos="2542"/>
        </w:tabs>
        <w:rPr>
          <w:noProof/>
        </w:rPr>
      </w:pPr>
      <w:r>
        <w:rPr>
          <w:noProof/>
        </w:rPr>
        <w:t>onderzoek</w:t>
      </w:r>
    </w:p>
    <w:p w:rsidR="00693084" w:rsidRDefault="00693084">
      <w:pPr>
        <w:pStyle w:val="Index2"/>
        <w:tabs>
          <w:tab w:val="right" w:pos="2542"/>
        </w:tabs>
      </w:pPr>
      <w:r>
        <w:t>anionen-, 33</w:t>
      </w:r>
    </w:p>
    <w:p w:rsidR="00693084" w:rsidRDefault="00693084">
      <w:pPr>
        <w:pStyle w:val="Index2"/>
        <w:tabs>
          <w:tab w:val="right" w:pos="2542"/>
        </w:tabs>
      </w:pPr>
      <w:r>
        <w:t>ionen, 32</w:t>
      </w:r>
    </w:p>
    <w:p w:rsidR="00693084" w:rsidRDefault="00693084">
      <w:pPr>
        <w:pStyle w:val="Index2"/>
        <w:tabs>
          <w:tab w:val="right" w:pos="2542"/>
        </w:tabs>
      </w:pPr>
      <w:r>
        <w:t>kationen-, 32</w:t>
      </w:r>
    </w:p>
    <w:p w:rsidR="00693084" w:rsidRDefault="00693084">
      <w:pPr>
        <w:pStyle w:val="Index1"/>
        <w:tabs>
          <w:tab w:val="right" w:pos="2542"/>
        </w:tabs>
        <w:rPr>
          <w:noProof/>
        </w:rPr>
      </w:pPr>
      <w:r>
        <w:rPr>
          <w:noProof/>
        </w:rPr>
        <w:t>oplosbaarheid, 36</w:t>
      </w:r>
    </w:p>
    <w:p w:rsidR="00693084" w:rsidRDefault="00693084">
      <w:pPr>
        <w:pStyle w:val="Index1"/>
        <w:tabs>
          <w:tab w:val="right" w:pos="2542"/>
        </w:tabs>
        <w:rPr>
          <w:noProof/>
        </w:rPr>
      </w:pPr>
      <w:r>
        <w:rPr>
          <w:noProof/>
        </w:rPr>
        <w:t>oplossend vermogen, 108, 126</w:t>
      </w:r>
    </w:p>
    <w:p w:rsidR="00693084" w:rsidRDefault="00693084">
      <w:pPr>
        <w:pStyle w:val="Index1"/>
        <w:tabs>
          <w:tab w:val="right" w:pos="2542"/>
        </w:tabs>
        <w:rPr>
          <w:noProof/>
        </w:rPr>
      </w:pPr>
      <w:r>
        <w:rPr>
          <w:noProof/>
        </w:rPr>
        <w:lastRenderedPageBreak/>
        <w:t>optisch actief, 66</w:t>
      </w:r>
    </w:p>
    <w:p w:rsidR="00693084" w:rsidRDefault="00693084">
      <w:pPr>
        <w:pStyle w:val="Index1"/>
        <w:tabs>
          <w:tab w:val="right" w:pos="2542"/>
        </w:tabs>
        <w:rPr>
          <w:noProof/>
        </w:rPr>
      </w:pPr>
      <w:r>
        <w:rPr>
          <w:noProof/>
        </w:rPr>
        <w:t>optische antipode, 66</w:t>
      </w:r>
    </w:p>
    <w:p w:rsidR="00693084" w:rsidRDefault="00693084">
      <w:pPr>
        <w:pStyle w:val="Index1"/>
        <w:tabs>
          <w:tab w:val="right" w:pos="2542"/>
        </w:tabs>
        <w:rPr>
          <w:noProof/>
        </w:rPr>
      </w:pPr>
      <w:r w:rsidRPr="00893EC2">
        <w:rPr>
          <w:bCs/>
          <w:noProof/>
        </w:rPr>
        <w:t>opwarmingssnelheid</w:t>
      </w:r>
      <w:r>
        <w:rPr>
          <w:noProof/>
        </w:rPr>
        <w:t>, 135</w:t>
      </w:r>
    </w:p>
    <w:p w:rsidR="00693084" w:rsidRDefault="00693084">
      <w:pPr>
        <w:pStyle w:val="Index1"/>
        <w:tabs>
          <w:tab w:val="right" w:pos="2542"/>
        </w:tabs>
        <w:rPr>
          <w:noProof/>
        </w:rPr>
      </w:pPr>
      <w:r>
        <w:rPr>
          <w:noProof/>
        </w:rPr>
        <w:t>orbitaal, 26, 27, 28</w:t>
      </w:r>
    </w:p>
    <w:p w:rsidR="00693084" w:rsidRDefault="00693084">
      <w:pPr>
        <w:pStyle w:val="Index2"/>
        <w:tabs>
          <w:tab w:val="right" w:pos="2542"/>
        </w:tabs>
      </w:pPr>
      <w:r>
        <w:t>- oriëntatie, 26</w:t>
      </w:r>
    </w:p>
    <w:p w:rsidR="00693084" w:rsidRDefault="00693084">
      <w:pPr>
        <w:pStyle w:val="Index2"/>
        <w:tabs>
          <w:tab w:val="right" w:pos="2542"/>
        </w:tabs>
      </w:pPr>
      <w:r>
        <w:t>atoom-, 27</w:t>
      </w:r>
    </w:p>
    <w:p w:rsidR="00693084" w:rsidRDefault="00693084">
      <w:pPr>
        <w:pStyle w:val="Index2"/>
        <w:tabs>
          <w:tab w:val="right" w:pos="2542"/>
        </w:tabs>
      </w:pPr>
      <w:r>
        <w:t>d-, 27</w:t>
      </w:r>
    </w:p>
    <w:p w:rsidR="00693084" w:rsidRDefault="00693084">
      <w:pPr>
        <w:pStyle w:val="Index2"/>
        <w:tabs>
          <w:tab w:val="right" w:pos="2542"/>
        </w:tabs>
      </w:pPr>
      <w:r>
        <w:t>delta-, 29</w:t>
      </w:r>
    </w:p>
    <w:p w:rsidR="00693084" w:rsidRDefault="00693084">
      <w:pPr>
        <w:pStyle w:val="Index2"/>
        <w:tabs>
          <w:tab w:val="right" w:pos="2542"/>
        </w:tabs>
      </w:pPr>
      <w:r>
        <w:t>f-, 27</w:t>
      </w:r>
    </w:p>
    <w:p w:rsidR="00693084" w:rsidRDefault="00693084">
      <w:pPr>
        <w:pStyle w:val="Index2"/>
        <w:tabs>
          <w:tab w:val="right" w:pos="2542"/>
        </w:tabs>
      </w:pPr>
      <w:r>
        <w:t>-grootte, 26</w:t>
      </w:r>
    </w:p>
    <w:p w:rsidR="00693084" w:rsidRDefault="00693084">
      <w:pPr>
        <w:pStyle w:val="Index2"/>
        <w:tabs>
          <w:tab w:val="right" w:pos="2542"/>
        </w:tabs>
      </w:pPr>
      <w:r>
        <w:t>hybride-, 29</w:t>
      </w:r>
    </w:p>
    <w:p w:rsidR="00693084" w:rsidRDefault="00693084">
      <w:pPr>
        <w:pStyle w:val="Index2"/>
        <w:tabs>
          <w:tab w:val="right" w:pos="2542"/>
        </w:tabs>
      </w:pPr>
      <w:r>
        <w:t>molecuul-, 28</w:t>
      </w:r>
    </w:p>
    <w:p w:rsidR="00693084" w:rsidRDefault="00693084">
      <w:pPr>
        <w:pStyle w:val="Index2"/>
        <w:tabs>
          <w:tab w:val="right" w:pos="2542"/>
        </w:tabs>
      </w:pPr>
      <w:r>
        <w:t>p-, 27</w:t>
      </w:r>
    </w:p>
    <w:p w:rsidR="00693084" w:rsidRDefault="00693084">
      <w:pPr>
        <w:pStyle w:val="Index2"/>
        <w:tabs>
          <w:tab w:val="right" w:pos="2542"/>
        </w:tabs>
      </w:pPr>
      <w:r>
        <w:t>pi-, 29</w:t>
      </w:r>
    </w:p>
    <w:p w:rsidR="00693084" w:rsidRDefault="00693084">
      <w:pPr>
        <w:pStyle w:val="Index2"/>
        <w:tabs>
          <w:tab w:val="right" w:pos="2542"/>
        </w:tabs>
      </w:pPr>
      <w:r>
        <w:t>s-, 27</w:t>
      </w:r>
    </w:p>
    <w:p w:rsidR="00693084" w:rsidRDefault="00693084">
      <w:pPr>
        <w:pStyle w:val="Index2"/>
        <w:tabs>
          <w:tab w:val="right" w:pos="2542"/>
        </w:tabs>
      </w:pPr>
      <w:r>
        <w:t>sigma-, 29</w:t>
      </w:r>
    </w:p>
    <w:p w:rsidR="00693084" w:rsidRDefault="00693084">
      <w:pPr>
        <w:pStyle w:val="Index2"/>
        <w:tabs>
          <w:tab w:val="right" w:pos="2542"/>
        </w:tabs>
      </w:pPr>
      <w:r>
        <w:t>-vorm, 26</w:t>
      </w:r>
    </w:p>
    <w:p w:rsidR="00693084" w:rsidRDefault="00693084">
      <w:pPr>
        <w:pStyle w:val="Index1"/>
        <w:tabs>
          <w:tab w:val="right" w:pos="2542"/>
        </w:tabs>
        <w:rPr>
          <w:noProof/>
        </w:rPr>
      </w:pPr>
      <w:r>
        <w:rPr>
          <w:noProof/>
        </w:rPr>
        <w:t>organel, 20</w:t>
      </w:r>
    </w:p>
    <w:p w:rsidR="00693084" w:rsidRDefault="00693084">
      <w:pPr>
        <w:pStyle w:val="Index1"/>
        <w:tabs>
          <w:tab w:val="right" w:pos="2542"/>
        </w:tabs>
        <w:rPr>
          <w:noProof/>
        </w:rPr>
      </w:pPr>
      <w:r>
        <w:rPr>
          <w:noProof/>
        </w:rPr>
        <w:t>ortho, 84</w:t>
      </w:r>
    </w:p>
    <w:p w:rsidR="00693084" w:rsidRDefault="00693084">
      <w:pPr>
        <w:pStyle w:val="Index1"/>
        <w:tabs>
          <w:tab w:val="right" w:pos="2542"/>
        </w:tabs>
        <w:rPr>
          <w:noProof/>
        </w:rPr>
      </w:pPr>
      <w:r>
        <w:rPr>
          <w:noProof/>
        </w:rPr>
        <w:t>osmometer, 133</w:t>
      </w:r>
    </w:p>
    <w:p w:rsidR="00693084" w:rsidRDefault="00693084">
      <w:pPr>
        <w:pStyle w:val="Index1"/>
        <w:tabs>
          <w:tab w:val="right" w:pos="2542"/>
        </w:tabs>
        <w:rPr>
          <w:noProof/>
        </w:rPr>
      </w:pPr>
      <w:r>
        <w:rPr>
          <w:noProof/>
        </w:rPr>
        <w:t>osmotische</w:t>
      </w:r>
    </w:p>
    <w:p w:rsidR="00693084" w:rsidRDefault="00693084">
      <w:pPr>
        <w:pStyle w:val="Index2"/>
        <w:tabs>
          <w:tab w:val="right" w:pos="2542"/>
        </w:tabs>
      </w:pPr>
      <w:r>
        <w:t>druk, 133</w:t>
      </w:r>
    </w:p>
    <w:p w:rsidR="00693084" w:rsidRDefault="00693084">
      <w:pPr>
        <w:pStyle w:val="Index2"/>
        <w:tabs>
          <w:tab w:val="right" w:pos="2542"/>
        </w:tabs>
      </w:pPr>
      <w:r>
        <w:t>waarde, 133</w:t>
      </w:r>
    </w:p>
    <w:p w:rsidR="00693084" w:rsidRDefault="00693084">
      <w:pPr>
        <w:pStyle w:val="Index1"/>
        <w:tabs>
          <w:tab w:val="right" w:pos="2542"/>
        </w:tabs>
        <w:rPr>
          <w:noProof/>
        </w:rPr>
      </w:pPr>
      <w:r>
        <w:rPr>
          <w:noProof/>
        </w:rPr>
        <w:t>out of plane, 113</w:t>
      </w:r>
    </w:p>
    <w:p w:rsidR="00693084" w:rsidRDefault="00693084">
      <w:pPr>
        <w:pStyle w:val="Index1"/>
        <w:tabs>
          <w:tab w:val="right" w:pos="2542"/>
        </w:tabs>
        <w:rPr>
          <w:noProof/>
        </w:rPr>
      </w:pPr>
      <w:r w:rsidRPr="00893EC2">
        <w:rPr>
          <w:bCs/>
          <w:iCs/>
          <w:noProof/>
        </w:rPr>
        <w:t>overgang</w:t>
      </w:r>
    </w:p>
    <w:p w:rsidR="00693084" w:rsidRDefault="00693084">
      <w:pPr>
        <w:pStyle w:val="Index2"/>
        <w:tabs>
          <w:tab w:val="right" w:pos="2542"/>
        </w:tabs>
      </w:pPr>
      <w:r>
        <w:t>eerste-orde-, 137</w:t>
      </w:r>
    </w:p>
    <w:p w:rsidR="00693084" w:rsidRDefault="00693084">
      <w:pPr>
        <w:pStyle w:val="Index2"/>
        <w:tabs>
          <w:tab w:val="right" w:pos="2542"/>
        </w:tabs>
      </w:pPr>
      <w:r>
        <w:t>tweede-orde-, 137</w:t>
      </w:r>
    </w:p>
    <w:p w:rsidR="00693084" w:rsidRDefault="00693084">
      <w:pPr>
        <w:pStyle w:val="Index1"/>
        <w:tabs>
          <w:tab w:val="right" w:pos="2542"/>
        </w:tabs>
        <w:rPr>
          <w:noProof/>
        </w:rPr>
      </w:pPr>
      <w:r>
        <w:rPr>
          <w:noProof/>
        </w:rPr>
        <w:t>overgangstoestand, 71, 72</w:t>
      </w:r>
    </w:p>
    <w:p w:rsidR="00693084" w:rsidRDefault="00693084">
      <w:pPr>
        <w:pStyle w:val="Index1"/>
        <w:tabs>
          <w:tab w:val="right" w:pos="2542"/>
        </w:tabs>
        <w:rPr>
          <w:noProof/>
        </w:rPr>
      </w:pPr>
      <w:r w:rsidRPr="00893EC2">
        <w:rPr>
          <w:i/>
          <w:noProof/>
        </w:rPr>
        <w:t>overlap</w:t>
      </w:r>
      <w:r>
        <w:rPr>
          <w:noProof/>
        </w:rPr>
        <w:t>, 29</w:t>
      </w:r>
    </w:p>
    <w:p w:rsidR="00693084" w:rsidRDefault="00693084">
      <w:pPr>
        <w:pStyle w:val="Index2"/>
        <w:tabs>
          <w:tab w:val="right" w:pos="2542"/>
        </w:tabs>
      </w:pPr>
      <w:r>
        <w:t>zijdelingse, 30</w:t>
      </w:r>
    </w:p>
    <w:p w:rsidR="00693084" w:rsidRDefault="00693084">
      <w:pPr>
        <w:pStyle w:val="Index1"/>
        <w:tabs>
          <w:tab w:val="right" w:pos="2542"/>
        </w:tabs>
        <w:rPr>
          <w:noProof/>
        </w:rPr>
      </w:pPr>
      <w:r>
        <w:rPr>
          <w:noProof/>
        </w:rPr>
        <w:t>oxidatie, 78</w:t>
      </w:r>
    </w:p>
    <w:p w:rsidR="00693084" w:rsidRDefault="00693084">
      <w:pPr>
        <w:pStyle w:val="Index2"/>
        <w:tabs>
          <w:tab w:val="right" w:pos="2542"/>
        </w:tabs>
      </w:pPr>
      <w:r>
        <w:t>-middelen, 79</w:t>
      </w:r>
    </w:p>
    <w:p w:rsidR="00693084" w:rsidRDefault="00693084">
      <w:pPr>
        <w:pStyle w:val="Index1"/>
        <w:tabs>
          <w:tab w:val="right" w:pos="2542"/>
        </w:tabs>
        <w:rPr>
          <w:noProof/>
        </w:rPr>
      </w:pPr>
      <w:r>
        <w:rPr>
          <w:noProof/>
        </w:rPr>
        <w:t>oxidator, 90</w:t>
      </w:r>
    </w:p>
    <w:p w:rsidR="00693084" w:rsidRDefault="00693084">
      <w:pPr>
        <w:pStyle w:val="Index1"/>
        <w:tabs>
          <w:tab w:val="right" w:pos="2542"/>
        </w:tabs>
        <w:rPr>
          <w:noProof/>
        </w:rPr>
      </w:pPr>
      <w:r>
        <w:rPr>
          <w:noProof/>
        </w:rPr>
        <w:t>ozonide, 78</w:t>
      </w:r>
    </w:p>
    <w:p w:rsidR="00693084" w:rsidRDefault="00693084">
      <w:pPr>
        <w:pStyle w:val="Index1"/>
        <w:tabs>
          <w:tab w:val="right" w:pos="2542"/>
        </w:tabs>
        <w:rPr>
          <w:noProof/>
        </w:rPr>
      </w:pPr>
      <w:r>
        <w:rPr>
          <w:noProof/>
        </w:rPr>
        <w:t>ozonolyse, 78</w:t>
      </w:r>
    </w:p>
    <w:p w:rsidR="00693084" w:rsidRDefault="00693084">
      <w:pPr>
        <w:pStyle w:val="Index1"/>
        <w:tabs>
          <w:tab w:val="right" w:pos="2542"/>
        </w:tabs>
        <w:rPr>
          <w:noProof/>
        </w:rPr>
      </w:pPr>
      <w:r>
        <w:rPr>
          <w:noProof/>
        </w:rPr>
        <w:t>pakkings-</w:t>
      </w:r>
    </w:p>
    <w:p w:rsidR="00693084" w:rsidRDefault="00693084">
      <w:pPr>
        <w:pStyle w:val="Index2"/>
        <w:tabs>
          <w:tab w:val="right" w:pos="2542"/>
        </w:tabs>
      </w:pPr>
      <w:r>
        <w:t>dichtheid, 19</w:t>
      </w:r>
    </w:p>
    <w:p w:rsidR="00693084" w:rsidRDefault="00693084">
      <w:pPr>
        <w:pStyle w:val="Index2"/>
        <w:tabs>
          <w:tab w:val="right" w:pos="2542"/>
        </w:tabs>
      </w:pPr>
      <w:r>
        <w:t>voorwaarde, 19</w:t>
      </w:r>
    </w:p>
    <w:p w:rsidR="00693084" w:rsidRDefault="00693084">
      <w:pPr>
        <w:pStyle w:val="Index1"/>
        <w:tabs>
          <w:tab w:val="right" w:pos="2542"/>
        </w:tabs>
        <w:rPr>
          <w:noProof/>
        </w:rPr>
      </w:pPr>
      <w:r>
        <w:rPr>
          <w:noProof/>
        </w:rPr>
        <w:t>para, 84</w:t>
      </w:r>
    </w:p>
    <w:p w:rsidR="00693084" w:rsidRDefault="00693084">
      <w:pPr>
        <w:pStyle w:val="Index1"/>
        <w:tabs>
          <w:tab w:val="right" w:pos="2542"/>
        </w:tabs>
        <w:rPr>
          <w:noProof/>
        </w:rPr>
      </w:pPr>
      <w:r>
        <w:rPr>
          <w:noProof/>
        </w:rPr>
        <w:t>peptide, 91</w:t>
      </w:r>
    </w:p>
    <w:p w:rsidR="00693084" w:rsidRDefault="00693084">
      <w:pPr>
        <w:pStyle w:val="Index2"/>
        <w:tabs>
          <w:tab w:val="right" w:pos="2542"/>
        </w:tabs>
      </w:pPr>
      <w:r>
        <w:t>-binding, 90</w:t>
      </w:r>
    </w:p>
    <w:p w:rsidR="00693084" w:rsidRDefault="00693084">
      <w:pPr>
        <w:pStyle w:val="Index1"/>
        <w:tabs>
          <w:tab w:val="right" w:pos="2542"/>
        </w:tabs>
        <w:rPr>
          <w:noProof/>
        </w:rPr>
      </w:pPr>
      <w:r>
        <w:rPr>
          <w:noProof/>
        </w:rPr>
        <w:t>permeabel, 133</w:t>
      </w:r>
    </w:p>
    <w:p w:rsidR="00693084" w:rsidRDefault="00693084">
      <w:pPr>
        <w:pStyle w:val="Index1"/>
        <w:tabs>
          <w:tab w:val="right" w:pos="2542"/>
        </w:tabs>
        <w:rPr>
          <w:noProof/>
        </w:rPr>
      </w:pPr>
      <w:r>
        <w:rPr>
          <w:noProof/>
        </w:rPr>
        <w:t>pesticide, 69</w:t>
      </w:r>
    </w:p>
    <w:p w:rsidR="00693084" w:rsidRDefault="00693084">
      <w:pPr>
        <w:pStyle w:val="Index1"/>
        <w:tabs>
          <w:tab w:val="right" w:pos="2542"/>
        </w:tabs>
        <w:rPr>
          <w:noProof/>
        </w:rPr>
      </w:pPr>
      <w:r>
        <w:rPr>
          <w:noProof/>
        </w:rPr>
        <w:t>piek</w:t>
      </w:r>
    </w:p>
    <w:p w:rsidR="00693084" w:rsidRDefault="00693084">
      <w:pPr>
        <w:pStyle w:val="Index2"/>
        <w:tabs>
          <w:tab w:val="right" w:pos="2542"/>
        </w:tabs>
      </w:pPr>
      <w:r>
        <w:t>-hoogte, 127</w:t>
      </w:r>
    </w:p>
    <w:p w:rsidR="00693084" w:rsidRDefault="00693084">
      <w:pPr>
        <w:pStyle w:val="Index2"/>
        <w:tabs>
          <w:tab w:val="right" w:pos="2542"/>
        </w:tabs>
      </w:pPr>
      <w:r>
        <w:t>-oppervlak, 126, 135</w:t>
      </w:r>
    </w:p>
    <w:p w:rsidR="00693084" w:rsidRDefault="00693084">
      <w:pPr>
        <w:pStyle w:val="Index1"/>
        <w:tabs>
          <w:tab w:val="right" w:pos="2542"/>
        </w:tabs>
        <w:rPr>
          <w:noProof/>
        </w:rPr>
      </w:pPr>
      <w:r>
        <w:rPr>
          <w:noProof/>
        </w:rPr>
        <w:t>polair, 20</w:t>
      </w:r>
    </w:p>
    <w:p w:rsidR="00693084" w:rsidRDefault="00693084">
      <w:pPr>
        <w:pStyle w:val="Index2"/>
        <w:tabs>
          <w:tab w:val="right" w:pos="2542"/>
        </w:tabs>
      </w:pPr>
      <w:r>
        <w:t>oplosmiddel, 76</w:t>
      </w:r>
    </w:p>
    <w:p w:rsidR="00693084" w:rsidRDefault="00693084">
      <w:pPr>
        <w:pStyle w:val="Index1"/>
        <w:tabs>
          <w:tab w:val="right" w:pos="2542"/>
        </w:tabs>
        <w:rPr>
          <w:noProof/>
        </w:rPr>
      </w:pPr>
      <w:r>
        <w:rPr>
          <w:noProof/>
        </w:rPr>
        <w:t>poly</w:t>
      </w:r>
    </w:p>
    <w:p w:rsidR="00693084" w:rsidRDefault="00693084">
      <w:pPr>
        <w:pStyle w:val="Index2"/>
        <w:tabs>
          <w:tab w:val="right" w:pos="2542"/>
        </w:tabs>
      </w:pPr>
      <w:r>
        <w:t>-meer, 21, 134, 135, 136, 137</w:t>
      </w:r>
    </w:p>
    <w:p w:rsidR="00693084" w:rsidRDefault="00693084">
      <w:pPr>
        <w:pStyle w:val="Index2"/>
        <w:tabs>
          <w:tab w:val="right" w:pos="2542"/>
        </w:tabs>
      </w:pPr>
      <w:r>
        <w:t>-merase, 94</w:t>
      </w:r>
    </w:p>
    <w:p w:rsidR="00693084" w:rsidRDefault="00693084">
      <w:pPr>
        <w:pStyle w:val="Index2"/>
        <w:tabs>
          <w:tab w:val="right" w:pos="2542"/>
        </w:tabs>
      </w:pPr>
      <w:r>
        <w:t>-morf, 11</w:t>
      </w:r>
    </w:p>
    <w:p w:rsidR="00693084" w:rsidRDefault="00693084">
      <w:pPr>
        <w:pStyle w:val="Index2"/>
        <w:tabs>
          <w:tab w:val="right" w:pos="2542"/>
        </w:tabs>
      </w:pPr>
      <w:r>
        <w:t>-morfie, 11, 14</w:t>
      </w:r>
    </w:p>
    <w:p w:rsidR="00693084" w:rsidRDefault="00693084">
      <w:pPr>
        <w:pStyle w:val="Index2"/>
        <w:tabs>
          <w:tab w:val="right" w:pos="2542"/>
        </w:tabs>
      </w:pPr>
      <w:r>
        <w:t>-peptide, 91, 93</w:t>
      </w:r>
    </w:p>
    <w:p w:rsidR="00693084" w:rsidRDefault="00693084">
      <w:pPr>
        <w:pStyle w:val="Index2"/>
        <w:tabs>
          <w:tab w:val="right" w:pos="2542"/>
        </w:tabs>
      </w:pPr>
      <w:r>
        <w:t>-type, 13</w:t>
      </w:r>
    </w:p>
    <w:p w:rsidR="00693084" w:rsidRDefault="00693084">
      <w:pPr>
        <w:pStyle w:val="Index1"/>
        <w:tabs>
          <w:tab w:val="right" w:pos="2542"/>
        </w:tabs>
        <w:rPr>
          <w:noProof/>
        </w:rPr>
      </w:pPr>
      <w:r>
        <w:rPr>
          <w:noProof/>
        </w:rPr>
        <w:t>polytype, 14</w:t>
      </w:r>
    </w:p>
    <w:p w:rsidR="00693084" w:rsidRDefault="00693084">
      <w:pPr>
        <w:pStyle w:val="Index1"/>
        <w:tabs>
          <w:tab w:val="right" w:pos="2542"/>
        </w:tabs>
        <w:rPr>
          <w:noProof/>
        </w:rPr>
      </w:pPr>
      <w:r>
        <w:rPr>
          <w:noProof/>
        </w:rPr>
        <w:t>positie</w:t>
      </w:r>
    </w:p>
    <w:p w:rsidR="00693084" w:rsidRDefault="00693084">
      <w:pPr>
        <w:pStyle w:val="Index2"/>
        <w:tabs>
          <w:tab w:val="right" w:pos="2542"/>
        </w:tabs>
      </w:pPr>
      <w:r>
        <w:t>interstitiële, 19</w:t>
      </w:r>
    </w:p>
    <w:p w:rsidR="00693084" w:rsidRDefault="00693084">
      <w:pPr>
        <w:pStyle w:val="Index1"/>
        <w:tabs>
          <w:tab w:val="right" w:pos="2542"/>
        </w:tabs>
        <w:rPr>
          <w:noProof/>
        </w:rPr>
      </w:pPr>
      <w:r>
        <w:rPr>
          <w:noProof/>
        </w:rPr>
        <w:t>potentiaal</w:t>
      </w:r>
    </w:p>
    <w:p w:rsidR="00693084" w:rsidRDefault="00693084">
      <w:pPr>
        <w:pStyle w:val="Index2"/>
        <w:tabs>
          <w:tab w:val="right" w:pos="2542"/>
        </w:tabs>
      </w:pPr>
      <w:r>
        <w:t>chemische, 44</w:t>
      </w:r>
    </w:p>
    <w:p w:rsidR="00693084" w:rsidRDefault="00693084">
      <w:pPr>
        <w:pStyle w:val="Index1"/>
        <w:tabs>
          <w:tab w:val="right" w:pos="2542"/>
        </w:tabs>
        <w:rPr>
          <w:noProof/>
        </w:rPr>
      </w:pPr>
      <w:r>
        <w:rPr>
          <w:noProof/>
        </w:rPr>
        <w:t>primair, 70, 74, 82</w:t>
      </w:r>
    </w:p>
    <w:p w:rsidR="00693084" w:rsidRDefault="00693084">
      <w:pPr>
        <w:pStyle w:val="Index1"/>
        <w:tabs>
          <w:tab w:val="right" w:pos="2542"/>
        </w:tabs>
        <w:rPr>
          <w:noProof/>
        </w:rPr>
      </w:pPr>
      <w:r>
        <w:rPr>
          <w:noProof/>
        </w:rPr>
        <w:t>prioriteit</w:t>
      </w:r>
    </w:p>
    <w:p w:rsidR="00693084" w:rsidRDefault="00693084">
      <w:pPr>
        <w:pStyle w:val="Index2"/>
        <w:tabs>
          <w:tab w:val="right" w:pos="2542"/>
        </w:tabs>
      </w:pPr>
      <w:r w:rsidRPr="00893EC2">
        <w:rPr>
          <w:i/>
        </w:rPr>
        <w:t>R/S</w:t>
      </w:r>
      <w:r>
        <w:t>, 66</w:t>
      </w:r>
    </w:p>
    <w:p w:rsidR="00693084" w:rsidRDefault="00693084">
      <w:pPr>
        <w:pStyle w:val="Index2"/>
        <w:tabs>
          <w:tab w:val="right" w:pos="2542"/>
        </w:tabs>
      </w:pPr>
      <w:r>
        <w:t>-regel, 67</w:t>
      </w:r>
    </w:p>
    <w:p w:rsidR="00693084" w:rsidRDefault="00693084">
      <w:pPr>
        <w:pStyle w:val="Index1"/>
        <w:tabs>
          <w:tab w:val="right" w:pos="2542"/>
        </w:tabs>
        <w:rPr>
          <w:noProof/>
        </w:rPr>
      </w:pPr>
      <w:r>
        <w:rPr>
          <w:noProof/>
        </w:rPr>
        <w:t>projectie</w:t>
      </w:r>
    </w:p>
    <w:p w:rsidR="00693084" w:rsidRDefault="00693084">
      <w:pPr>
        <w:pStyle w:val="Index2"/>
        <w:tabs>
          <w:tab w:val="right" w:pos="2542"/>
        </w:tabs>
      </w:pPr>
      <w:r>
        <w:t>Fischer-, 66</w:t>
      </w:r>
    </w:p>
    <w:p w:rsidR="00693084" w:rsidRDefault="00693084">
      <w:pPr>
        <w:pStyle w:val="Index2"/>
        <w:tabs>
          <w:tab w:val="right" w:pos="2542"/>
        </w:tabs>
      </w:pPr>
      <w:r>
        <w:t>Wedge-Cram-, 66</w:t>
      </w:r>
    </w:p>
    <w:p w:rsidR="00693084" w:rsidRDefault="00693084">
      <w:pPr>
        <w:pStyle w:val="Index1"/>
        <w:tabs>
          <w:tab w:val="right" w:pos="2542"/>
        </w:tabs>
        <w:rPr>
          <w:noProof/>
        </w:rPr>
      </w:pPr>
      <w:r>
        <w:rPr>
          <w:noProof/>
        </w:rPr>
        <w:lastRenderedPageBreak/>
        <w:t>proteïne, 94</w:t>
      </w:r>
    </w:p>
    <w:p w:rsidR="00693084" w:rsidRDefault="00693084">
      <w:pPr>
        <w:pStyle w:val="Index1"/>
        <w:tabs>
          <w:tab w:val="right" w:pos="2542"/>
        </w:tabs>
        <w:rPr>
          <w:noProof/>
        </w:rPr>
      </w:pPr>
      <w:r>
        <w:rPr>
          <w:noProof/>
        </w:rPr>
        <w:t>proteolytisch, 91</w:t>
      </w:r>
    </w:p>
    <w:p w:rsidR="00693084" w:rsidRDefault="00693084">
      <w:pPr>
        <w:pStyle w:val="Index1"/>
        <w:tabs>
          <w:tab w:val="right" w:pos="2542"/>
        </w:tabs>
        <w:rPr>
          <w:noProof/>
        </w:rPr>
      </w:pPr>
      <w:r>
        <w:rPr>
          <w:noProof/>
        </w:rPr>
        <w:t>protolyt, 36</w:t>
      </w:r>
    </w:p>
    <w:p w:rsidR="00693084" w:rsidRDefault="00693084">
      <w:pPr>
        <w:pStyle w:val="Index1"/>
        <w:tabs>
          <w:tab w:val="right" w:pos="2542"/>
        </w:tabs>
        <w:rPr>
          <w:noProof/>
        </w:rPr>
      </w:pPr>
      <w:r>
        <w:rPr>
          <w:noProof/>
        </w:rPr>
        <w:t>protonmagneetje, 124</w:t>
      </w:r>
    </w:p>
    <w:p w:rsidR="00693084" w:rsidRDefault="00693084">
      <w:pPr>
        <w:pStyle w:val="Index1"/>
        <w:tabs>
          <w:tab w:val="right" w:pos="2542"/>
        </w:tabs>
        <w:rPr>
          <w:noProof/>
        </w:rPr>
      </w:pPr>
      <w:r w:rsidRPr="00893EC2">
        <w:rPr>
          <w:i/>
          <w:noProof/>
        </w:rPr>
        <w:t>R/S</w:t>
      </w:r>
      <w:r>
        <w:rPr>
          <w:noProof/>
        </w:rPr>
        <w:t>, 58</w:t>
      </w:r>
    </w:p>
    <w:p w:rsidR="00693084" w:rsidRDefault="00693084">
      <w:pPr>
        <w:pStyle w:val="Index1"/>
        <w:tabs>
          <w:tab w:val="right" w:pos="2542"/>
        </w:tabs>
        <w:rPr>
          <w:noProof/>
        </w:rPr>
      </w:pPr>
      <w:r>
        <w:rPr>
          <w:noProof/>
        </w:rPr>
        <w:t>racemisatie, 75</w:t>
      </w:r>
    </w:p>
    <w:p w:rsidR="00693084" w:rsidRDefault="00693084">
      <w:pPr>
        <w:pStyle w:val="Index1"/>
        <w:tabs>
          <w:tab w:val="right" w:pos="2542"/>
        </w:tabs>
        <w:rPr>
          <w:noProof/>
        </w:rPr>
      </w:pPr>
      <w:r>
        <w:rPr>
          <w:noProof/>
        </w:rPr>
        <w:t>radicaal, 73</w:t>
      </w:r>
    </w:p>
    <w:p w:rsidR="00693084" w:rsidRDefault="00693084">
      <w:pPr>
        <w:pStyle w:val="Index1"/>
        <w:tabs>
          <w:tab w:val="right" w:pos="2542"/>
        </w:tabs>
        <w:rPr>
          <w:noProof/>
        </w:rPr>
      </w:pPr>
      <w:r>
        <w:rPr>
          <w:noProof/>
        </w:rPr>
        <w:t>reactie</w:t>
      </w:r>
    </w:p>
    <w:p w:rsidR="00693084" w:rsidRDefault="00693084">
      <w:pPr>
        <w:pStyle w:val="Index2"/>
        <w:tabs>
          <w:tab w:val="right" w:pos="2542"/>
        </w:tabs>
      </w:pPr>
      <w:r>
        <w:t>1e orde, 55</w:t>
      </w:r>
    </w:p>
    <w:p w:rsidR="00693084" w:rsidRDefault="00693084">
      <w:pPr>
        <w:pStyle w:val="Index2"/>
        <w:tabs>
          <w:tab w:val="right" w:pos="2542"/>
        </w:tabs>
      </w:pPr>
      <w:r>
        <w:t>-constante, 50</w:t>
      </w:r>
    </w:p>
    <w:p w:rsidR="00693084" w:rsidRDefault="00693084">
      <w:pPr>
        <w:pStyle w:val="Index2"/>
        <w:tabs>
          <w:tab w:val="right" w:pos="2542"/>
        </w:tabs>
      </w:pPr>
      <w:r>
        <w:t>eerste orde-, 50</w:t>
      </w:r>
    </w:p>
    <w:p w:rsidR="00693084" w:rsidRDefault="00693084">
      <w:pPr>
        <w:pStyle w:val="Index2"/>
        <w:tabs>
          <w:tab w:val="right" w:pos="2542"/>
        </w:tabs>
      </w:pPr>
      <w:r>
        <w:t>gas-, 46</w:t>
      </w:r>
    </w:p>
    <w:p w:rsidR="00693084" w:rsidRDefault="00693084">
      <w:pPr>
        <w:pStyle w:val="Index2"/>
        <w:tabs>
          <w:tab w:val="right" w:pos="2542"/>
        </w:tabs>
      </w:pPr>
      <w:r w:rsidRPr="00893EC2">
        <w:rPr>
          <w:lang w:val="nl"/>
        </w:rPr>
        <w:t>Kolbe-</w:t>
      </w:r>
      <w:r>
        <w:t>, 85</w:t>
      </w:r>
    </w:p>
    <w:p w:rsidR="00693084" w:rsidRDefault="00693084">
      <w:pPr>
        <w:pStyle w:val="Index2"/>
        <w:tabs>
          <w:tab w:val="right" w:pos="2542"/>
        </w:tabs>
      </w:pPr>
      <w:r>
        <w:t>-mechanisme, 55, 70</w:t>
      </w:r>
    </w:p>
    <w:p w:rsidR="00693084" w:rsidRDefault="00693084">
      <w:pPr>
        <w:pStyle w:val="Index2"/>
        <w:tabs>
          <w:tab w:val="right" w:pos="2542"/>
        </w:tabs>
      </w:pPr>
      <w:r>
        <w:t>nulde orde, 53</w:t>
      </w:r>
    </w:p>
    <w:p w:rsidR="00693084" w:rsidRDefault="00693084">
      <w:pPr>
        <w:pStyle w:val="Index2"/>
        <w:tabs>
          <w:tab w:val="right" w:pos="2542"/>
        </w:tabs>
      </w:pPr>
      <w:r>
        <w:t>-orde, 70</w:t>
      </w:r>
    </w:p>
    <w:p w:rsidR="00693084" w:rsidRDefault="00693084">
      <w:pPr>
        <w:pStyle w:val="Index2"/>
        <w:tabs>
          <w:tab w:val="right" w:pos="2542"/>
        </w:tabs>
      </w:pPr>
      <w:r>
        <w:t>tweede-orde, 51</w:t>
      </w:r>
    </w:p>
    <w:p w:rsidR="00693084" w:rsidRDefault="00693084">
      <w:pPr>
        <w:pStyle w:val="Index2"/>
        <w:tabs>
          <w:tab w:val="right" w:pos="2542"/>
        </w:tabs>
      </w:pPr>
      <w:r>
        <w:t>tweede-orde-, 50</w:t>
      </w:r>
    </w:p>
    <w:p w:rsidR="00693084" w:rsidRDefault="00693084">
      <w:pPr>
        <w:pStyle w:val="Index1"/>
        <w:tabs>
          <w:tab w:val="right" w:pos="2542"/>
        </w:tabs>
        <w:rPr>
          <w:noProof/>
        </w:rPr>
      </w:pPr>
      <w:r>
        <w:rPr>
          <w:noProof/>
        </w:rPr>
        <w:t>reactiviteit, 71, 74</w:t>
      </w:r>
    </w:p>
    <w:p w:rsidR="00693084" w:rsidRDefault="00693084">
      <w:pPr>
        <w:pStyle w:val="Index1"/>
        <w:tabs>
          <w:tab w:val="right" w:pos="2542"/>
        </w:tabs>
        <w:rPr>
          <w:noProof/>
        </w:rPr>
      </w:pPr>
      <w:r>
        <w:rPr>
          <w:noProof/>
        </w:rPr>
        <w:t>reagens</w:t>
      </w:r>
    </w:p>
    <w:p w:rsidR="00693084" w:rsidRDefault="00693084">
      <w:pPr>
        <w:pStyle w:val="Index2"/>
        <w:tabs>
          <w:tab w:val="right" w:pos="2542"/>
        </w:tabs>
      </w:pPr>
      <w:r>
        <w:t>Edman, 91</w:t>
      </w:r>
    </w:p>
    <w:p w:rsidR="00693084" w:rsidRDefault="00693084">
      <w:pPr>
        <w:pStyle w:val="Index1"/>
        <w:tabs>
          <w:tab w:val="right" w:pos="2542"/>
        </w:tabs>
        <w:rPr>
          <w:noProof/>
        </w:rPr>
      </w:pPr>
      <w:r>
        <w:rPr>
          <w:noProof/>
        </w:rPr>
        <w:t>reductie, 78, 81</w:t>
      </w:r>
    </w:p>
    <w:p w:rsidR="00693084" w:rsidRDefault="00693084">
      <w:pPr>
        <w:pStyle w:val="Index2"/>
        <w:tabs>
          <w:tab w:val="right" w:pos="2542"/>
        </w:tabs>
      </w:pPr>
      <w:r>
        <w:t>Clemmensen-, 78</w:t>
      </w:r>
    </w:p>
    <w:p w:rsidR="00693084" w:rsidRDefault="00693084">
      <w:pPr>
        <w:pStyle w:val="Index2"/>
        <w:tabs>
          <w:tab w:val="right" w:pos="2542"/>
        </w:tabs>
      </w:pPr>
      <w:r>
        <w:t>Wolff-Kishner-, 78</w:t>
      </w:r>
    </w:p>
    <w:p w:rsidR="00693084" w:rsidRDefault="00693084">
      <w:pPr>
        <w:pStyle w:val="Index1"/>
        <w:tabs>
          <w:tab w:val="right" w:pos="2542"/>
        </w:tabs>
        <w:rPr>
          <w:noProof/>
        </w:rPr>
      </w:pPr>
      <w:r>
        <w:rPr>
          <w:noProof/>
        </w:rPr>
        <w:t>reductor, 73</w:t>
      </w:r>
    </w:p>
    <w:p w:rsidR="00693084" w:rsidRDefault="00693084">
      <w:pPr>
        <w:pStyle w:val="Index1"/>
        <w:tabs>
          <w:tab w:val="right" w:pos="2542"/>
        </w:tabs>
        <w:rPr>
          <w:noProof/>
        </w:rPr>
      </w:pPr>
      <w:r>
        <w:rPr>
          <w:noProof/>
        </w:rPr>
        <w:t>referentie, 125</w:t>
      </w:r>
    </w:p>
    <w:p w:rsidR="00693084" w:rsidRDefault="00693084">
      <w:pPr>
        <w:pStyle w:val="Index1"/>
        <w:tabs>
          <w:tab w:val="right" w:pos="2542"/>
        </w:tabs>
        <w:rPr>
          <w:noProof/>
        </w:rPr>
      </w:pPr>
      <w:r>
        <w:rPr>
          <w:noProof/>
        </w:rPr>
        <w:t>regel</w:t>
      </w:r>
    </w:p>
    <w:p w:rsidR="00693084" w:rsidRDefault="00693084">
      <w:pPr>
        <w:pStyle w:val="Index2"/>
        <w:tabs>
          <w:tab w:val="right" w:pos="2542"/>
        </w:tabs>
      </w:pPr>
      <w:r>
        <w:t>afbraak-, 129</w:t>
      </w:r>
    </w:p>
    <w:p w:rsidR="00693084" w:rsidRDefault="00693084">
      <w:pPr>
        <w:pStyle w:val="Index2"/>
        <w:tabs>
          <w:tab w:val="right" w:pos="2542"/>
        </w:tabs>
      </w:pPr>
      <w:r w:rsidRPr="00893EC2">
        <w:rPr>
          <w:i/>
        </w:rPr>
        <w:t>cis-trans</w:t>
      </w:r>
      <w:r>
        <w:t>-, 58</w:t>
      </w:r>
    </w:p>
    <w:p w:rsidR="00693084" w:rsidRDefault="00693084">
      <w:pPr>
        <w:pStyle w:val="Index2"/>
        <w:tabs>
          <w:tab w:val="right" w:pos="2542"/>
        </w:tabs>
      </w:pPr>
      <w:r>
        <w:t>Markovnikov-, 82</w:t>
      </w:r>
    </w:p>
    <w:p w:rsidR="00693084" w:rsidRDefault="00693084">
      <w:pPr>
        <w:pStyle w:val="Index2"/>
        <w:tabs>
          <w:tab w:val="right" w:pos="2542"/>
        </w:tabs>
      </w:pPr>
      <w:r>
        <w:t>prioriteit-, 58, 64</w:t>
      </w:r>
    </w:p>
    <w:p w:rsidR="00693084" w:rsidRDefault="00693084">
      <w:pPr>
        <w:pStyle w:val="Index2"/>
        <w:tabs>
          <w:tab w:val="right" w:pos="2542"/>
        </w:tabs>
      </w:pPr>
      <w:r>
        <w:t>van Hund, 29</w:t>
      </w:r>
    </w:p>
    <w:p w:rsidR="00693084" w:rsidRDefault="00693084">
      <w:pPr>
        <w:pStyle w:val="Index2"/>
        <w:tabs>
          <w:tab w:val="right" w:pos="2542"/>
        </w:tabs>
      </w:pPr>
      <w:r>
        <w:t>van Pauli, 26</w:t>
      </w:r>
    </w:p>
    <w:p w:rsidR="00693084" w:rsidRDefault="00693084">
      <w:pPr>
        <w:pStyle w:val="Index2"/>
        <w:tabs>
          <w:tab w:val="right" w:pos="2542"/>
        </w:tabs>
      </w:pPr>
      <w:r>
        <w:t>verbods-, 111</w:t>
      </w:r>
    </w:p>
    <w:p w:rsidR="00693084" w:rsidRDefault="00693084">
      <w:pPr>
        <w:pStyle w:val="Index2"/>
        <w:tabs>
          <w:tab w:val="right" w:pos="2542"/>
        </w:tabs>
      </w:pPr>
      <w:r>
        <w:t>vuist-, 75</w:t>
      </w:r>
    </w:p>
    <w:p w:rsidR="00693084" w:rsidRDefault="00693084">
      <w:pPr>
        <w:pStyle w:val="Index1"/>
        <w:tabs>
          <w:tab w:val="right" w:pos="2542"/>
        </w:tabs>
        <w:rPr>
          <w:noProof/>
        </w:rPr>
      </w:pPr>
      <w:r>
        <w:rPr>
          <w:noProof/>
        </w:rPr>
        <w:t>regulerende rol, 105</w:t>
      </w:r>
    </w:p>
    <w:p w:rsidR="00693084" w:rsidRDefault="00693084">
      <w:pPr>
        <w:pStyle w:val="Index1"/>
        <w:tabs>
          <w:tab w:val="right" w:pos="2542"/>
        </w:tabs>
        <w:rPr>
          <w:noProof/>
        </w:rPr>
      </w:pPr>
      <w:r>
        <w:rPr>
          <w:noProof/>
        </w:rPr>
        <w:t>rekvibratie, 113</w:t>
      </w:r>
    </w:p>
    <w:p w:rsidR="00693084" w:rsidRDefault="00693084">
      <w:pPr>
        <w:pStyle w:val="Index1"/>
        <w:tabs>
          <w:tab w:val="right" w:pos="2542"/>
        </w:tabs>
        <w:rPr>
          <w:noProof/>
        </w:rPr>
      </w:pPr>
      <w:r>
        <w:rPr>
          <w:noProof/>
        </w:rPr>
        <w:t>reproduceerbaar, 108</w:t>
      </w:r>
    </w:p>
    <w:p w:rsidR="00693084" w:rsidRDefault="00693084">
      <w:pPr>
        <w:pStyle w:val="Index1"/>
        <w:tabs>
          <w:tab w:val="right" w:pos="2542"/>
        </w:tabs>
        <w:rPr>
          <w:noProof/>
        </w:rPr>
      </w:pPr>
      <w:r>
        <w:rPr>
          <w:noProof/>
        </w:rPr>
        <w:t>resolutie, 108</w:t>
      </w:r>
    </w:p>
    <w:p w:rsidR="00693084" w:rsidRDefault="00693084">
      <w:pPr>
        <w:pStyle w:val="Index2"/>
        <w:tabs>
          <w:tab w:val="right" w:pos="2542"/>
        </w:tabs>
      </w:pPr>
      <w:r>
        <w:t>-factor, 132</w:t>
      </w:r>
    </w:p>
    <w:p w:rsidR="00693084" w:rsidRDefault="00693084">
      <w:pPr>
        <w:pStyle w:val="Index1"/>
        <w:tabs>
          <w:tab w:val="right" w:pos="2542"/>
        </w:tabs>
        <w:rPr>
          <w:noProof/>
        </w:rPr>
      </w:pPr>
      <w:r>
        <w:rPr>
          <w:noProof/>
        </w:rPr>
        <w:t>retentietijd, 132</w:t>
      </w:r>
    </w:p>
    <w:p w:rsidR="00693084" w:rsidRDefault="00693084">
      <w:pPr>
        <w:pStyle w:val="Index1"/>
        <w:tabs>
          <w:tab w:val="right" w:pos="2542"/>
        </w:tabs>
        <w:rPr>
          <w:noProof/>
        </w:rPr>
      </w:pPr>
      <w:r>
        <w:rPr>
          <w:noProof/>
        </w:rPr>
        <w:t>ribosoom, 94, 96</w:t>
      </w:r>
    </w:p>
    <w:p w:rsidR="00693084" w:rsidRDefault="00693084">
      <w:pPr>
        <w:pStyle w:val="Index1"/>
        <w:tabs>
          <w:tab w:val="right" w:pos="2542"/>
        </w:tabs>
        <w:rPr>
          <w:noProof/>
        </w:rPr>
      </w:pPr>
      <w:r>
        <w:rPr>
          <w:noProof/>
        </w:rPr>
        <w:t>richter</w:t>
      </w:r>
    </w:p>
    <w:p w:rsidR="00693084" w:rsidRDefault="00693084">
      <w:pPr>
        <w:pStyle w:val="Index2"/>
        <w:tabs>
          <w:tab w:val="right" w:pos="2542"/>
        </w:tabs>
      </w:pPr>
      <w:r>
        <w:t>meta-, 73</w:t>
      </w:r>
    </w:p>
    <w:p w:rsidR="00693084" w:rsidRDefault="00693084">
      <w:pPr>
        <w:pStyle w:val="Index2"/>
        <w:tabs>
          <w:tab w:val="right" w:pos="2542"/>
        </w:tabs>
      </w:pPr>
      <w:r>
        <w:t>ortho/para-, 73</w:t>
      </w:r>
    </w:p>
    <w:p w:rsidR="00693084" w:rsidRDefault="00693084">
      <w:pPr>
        <w:pStyle w:val="Index1"/>
        <w:tabs>
          <w:tab w:val="right" w:pos="2542"/>
        </w:tabs>
        <w:rPr>
          <w:noProof/>
        </w:rPr>
      </w:pPr>
      <w:r>
        <w:rPr>
          <w:noProof/>
        </w:rPr>
        <w:t>ringspanning, 63</w:t>
      </w:r>
    </w:p>
    <w:p w:rsidR="00693084" w:rsidRDefault="00693084">
      <w:pPr>
        <w:pStyle w:val="Index1"/>
        <w:tabs>
          <w:tab w:val="right" w:pos="2542"/>
        </w:tabs>
        <w:rPr>
          <w:noProof/>
        </w:rPr>
      </w:pPr>
      <w:r>
        <w:rPr>
          <w:noProof/>
        </w:rPr>
        <w:t>RNA</w:t>
      </w:r>
    </w:p>
    <w:p w:rsidR="00693084" w:rsidRDefault="00693084">
      <w:pPr>
        <w:pStyle w:val="Index2"/>
        <w:tabs>
          <w:tab w:val="right" w:pos="2542"/>
        </w:tabs>
      </w:pPr>
      <w:r>
        <w:t>boodschapper-, 94</w:t>
      </w:r>
    </w:p>
    <w:p w:rsidR="00693084" w:rsidRDefault="00693084">
      <w:pPr>
        <w:pStyle w:val="Index2"/>
        <w:tabs>
          <w:tab w:val="right" w:pos="2542"/>
        </w:tabs>
      </w:pPr>
      <w:r>
        <w:t>m-, 94</w:t>
      </w:r>
    </w:p>
    <w:p w:rsidR="00693084" w:rsidRDefault="00693084">
      <w:pPr>
        <w:pStyle w:val="Index2"/>
        <w:tabs>
          <w:tab w:val="right" w:pos="2542"/>
        </w:tabs>
      </w:pPr>
      <w:r>
        <w:t>t-, 97</w:t>
      </w:r>
    </w:p>
    <w:p w:rsidR="00693084" w:rsidRDefault="00693084">
      <w:pPr>
        <w:pStyle w:val="Index2"/>
        <w:tabs>
          <w:tab w:val="right" w:pos="2542"/>
        </w:tabs>
      </w:pPr>
      <w:r>
        <w:t>transfer-, 97</w:t>
      </w:r>
    </w:p>
    <w:p w:rsidR="00693084" w:rsidRDefault="00693084">
      <w:pPr>
        <w:pStyle w:val="Index2"/>
        <w:tabs>
          <w:tab w:val="right" w:pos="2542"/>
        </w:tabs>
      </w:pPr>
      <w:r>
        <w:t>transport-, 97</w:t>
      </w:r>
    </w:p>
    <w:p w:rsidR="00693084" w:rsidRDefault="00693084">
      <w:pPr>
        <w:pStyle w:val="Index1"/>
        <w:tabs>
          <w:tab w:val="right" w:pos="2542"/>
        </w:tabs>
        <w:rPr>
          <w:noProof/>
        </w:rPr>
      </w:pPr>
      <w:r>
        <w:rPr>
          <w:noProof/>
        </w:rPr>
        <w:t>röntgen</w:t>
      </w:r>
    </w:p>
    <w:p w:rsidR="00693084" w:rsidRDefault="00693084">
      <w:pPr>
        <w:pStyle w:val="Index2"/>
        <w:tabs>
          <w:tab w:val="right" w:pos="2542"/>
        </w:tabs>
      </w:pPr>
      <w:r>
        <w:t>-onderzoek, 14</w:t>
      </w:r>
    </w:p>
    <w:p w:rsidR="00693084" w:rsidRDefault="00693084">
      <w:pPr>
        <w:pStyle w:val="Index2"/>
        <w:tabs>
          <w:tab w:val="right" w:pos="2542"/>
        </w:tabs>
      </w:pPr>
      <w:r>
        <w:t>-straalverstrooiing, 131</w:t>
      </w:r>
    </w:p>
    <w:p w:rsidR="00693084" w:rsidRDefault="00693084">
      <w:pPr>
        <w:pStyle w:val="Index1"/>
        <w:tabs>
          <w:tab w:val="right" w:pos="2542"/>
        </w:tabs>
        <w:rPr>
          <w:noProof/>
        </w:rPr>
      </w:pPr>
      <w:r>
        <w:rPr>
          <w:noProof/>
        </w:rPr>
        <w:t>rooster, 11</w:t>
      </w:r>
    </w:p>
    <w:p w:rsidR="00693084" w:rsidRDefault="00693084">
      <w:pPr>
        <w:pStyle w:val="Index2"/>
        <w:tabs>
          <w:tab w:val="right" w:pos="2542"/>
        </w:tabs>
      </w:pPr>
      <w:r>
        <w:t>-constante, 16</w:t>
      </w:r>
    </w:p>
    <w:p w:rsidR="00693084" w:rsidRDefault="00693084">
      <w:pPr>
        <w:pStyle w:val="Index2"/>
        <w:tabs>
          <w:tab w:val="right" w:pos="2542"/>
        </w:tabs>
      </w:pPr>
      <w:r>
        <w:t>-punt, 12</w:t>
      </w:r>
    </w:p>
    <w:p w:rsidR="00693084" w:rsidRDefault="00693084">
      <w:pPr>
        <w:pStyle w:val="Index1"/>
        <w:tabs>
          <w:tab w:val="right" w:pos="2542"/>
        </w:tabs>
        <w:rPr>
          <w:noProof/>
        </w:rPr>
      </w:pPr>
      <w:r>
        <w:rPr>
          <w:noProof/>
        </w:rPr>
        <w:t>rotatie, 110</w:t>
      </w:r>
    </w:p>
    <w:p w:rsidR="00693084" w:rsidRDefault="00693084">
      <w:pPr>
        <w:pStyle w:val="Index2"/>
        <w:tabs>
          <w:tab w:val="right" w:pos="2542"/>
        </w:tabs>
      </w:pPr>
      <w:r>
        <w:t>-as, 11</w:t>
      </w:r>
    </w:p>
    <w:p w:rsidR="00693084" w:rsidRDefault="00693084">
      <w:pPr>
        <w:pStyle w:val="Index2"/>
        <w:tabs>
          <w:tab w:val="right" w:pos="2542"/>
        </w:tabs>
      </w:pPr>
      <w:r>
        <w:t>-symmetrisch, 28</w:t>
      </w:r>
    </w:p>
    <w:p w:rsidR="00693084" w:rsidRDefault="00693084">
      <w:pPr>
        <w:pStyle w:val="Index1"/>
        <w:tabs>
          <w:tab w:val="right" w:pos="2542"/>
        </w:tabs>
        <w:rPr>
          <w:noProof/>
        </w:rPr>
      </w:pPr>
      <w:r>
        <w:rPr>
          <w:noProof/>
        </w:rPr>
        <w:t>Saytzev, 75</w:t>
      </w:r>
    </w:p>
    <w:p w:rsidR="00693084" w:rsidRDefault="00693084">
      <w:pPr>
        <w:pStyle w:val="Index1"/>
        <w:tabs>
          <w:tab w:val="right" w:pos="2542"/>
        </w:tabs>
        <w:rPr>
          <w:noProof/>
        </w:rPr>
      </w:pPr>
      <w:r>
        <w:rPr>
          <w:noProof/>
        </w:rPr>
        <w:t>scheidend vermogen, 133</w:t>
      </w:r>
    </w:p>
    <w:p w:rsidR="00693084" w:rsidRDefault="00693084">
      <w:pPr>
        <w:pStyle w:val="Index1"/>
        <w:tabs>
          <w:tab w:val="right" w:pos="2542"/>
        </w:tabs>
        <w:rPr>
          <w:noProof/>
        </w:rPr>
      </w:pPr>
      <w:r>
        <w:rPr>
          <w:noProof/>
        </w:rPr>
        <w:t>schotel, 132</w:t>
      </w:r>
    </w:p>
    <w:p w:rsidR="00693084" w:rsidRDefault="00693084">
      <w:pPr>
        <w:pStyle w:val="Index2"/>
        <w:tabs>
          <w:tab w:val="right" w:pos="2542"/>
        </w:tabs>
      </w:pPr>
      <w:r>
        <w:t>-getal, 133</w:t>
      </w:r>
    </w:p>
    <w:p w:rsidR="00693084" w:rsidRDefault="00693084">
      <w:pPr>
        <w:pStyle w:val="Index2"/>
        <w:tabs>
          <w:tab w:val="right" w:pos="2542"/>
        </w:tabs>
      </w:pPr>
      <w:r>
        <w:t>-hoogte, 133</w:t>
      </w:r>
    </w:p>
    <w:p w:rsidR="00693084" w:rsidRDefault="00693084">
      <w:pPr>
        <w:pStyle w:val="Index1"/>
        <w:tabs>
          <w:tab w:val="right" w:pos="2542"/>
        </w:tabs>
        <w:rPr>
          <w:noProof/>
        </w:rPr>
      </w:pPr>
      <w:r>
        <w:rPr>
          <w:noProof/>
        </w:rPr>
        <w:t>secundair, 70, 82</w:t>
      </w:r>
    </w:p>
    <w:p w:rsidR="00693084" w:rsidRDefault="00693084">
      <w:pPr>
        <w:pStyle w:val="Index1"/>
        <w:tabs>
          <w:tab w:val="right" w:pos="2542"/>
        </w:tabs>
        <w:rPr>
          <w:noProof/>
        </w:rPr>
      </w:pPr>
      <w:r>
        <w:rPr>
          <w:noProof/>
        </w:rPr>
        <w:lastRenderedPageBreak/>
        <w:t>serineproteasen, 91</w:t>
      </w:r>
    </w:p>
    <w:p w:rsidR="00693084" w:rsidRDefault="00693084">
      <w:pPr>
        <w:pStyle w:val="Index1"/>
        <w:tabs>
          <w:tab w:val="right" w:pos="2542"/>
        </w:tabs>
        <w:rPr>
          <w:noProof/>
        </w:rPr>
      </w:pPr>
      <w:r>
        <w:rPr>
          <w:noProof/>
        </w:rPr>
        <w:t>skeletvibratie, 116</w:t>
      </w:r>
    </w:p>
    <w:p w:rsidR="00693084" w:rsidRDefault="00693084">
      <w:pPr>
        <w:pStyle w:val="Index1"/>
        <w:tabs>
          <w:tab w:val="right" w:pos="2542"/>
        </w:tabs>
        <w:rPr>
          <w:noProof/>
        </w:rPr>
      </w:pPr>
      <w:r w:rsidRPr="00893EC2">
        <w:rPr>
          <w:bCs/>
          <w:noProof/>
        </w:rPr>
        <w:t>smelttemperatuur</w:t>
      </w:r>
      <w:r>
        <w:rPr>
          <w:noProof/>
        </w:rPr>
        <w:t>, 136</w:t>
      </w:r>
    </w:p>
    <w:p w:rsidR="00693084" w:rsidRDefault="00693084">
      <w:pPr>
        <w:pStyle w:val="Index1"/>
        <w:tabs>
          <w:tab w:val="right" w:pos="2542"/>
        </w:tabs>
        <w:rPr>
          <w:noProof/>
        </w:rPr>
      </w:pPr>
      <w:r>
        <w:rPr>
          <w:noProof/>
        </w:rPr>
        <w:t>snelheid</w:t>
      </w:r>
    </w:p>
    <w:p w:rsidR="00693084" w:rsidRDefault="00693084">
      <w:pPr>
        <w:pStyle w:val="Index2"/>
        <w:tabs>
          <w:tab w:val="right" w:pos="2542"/>
        </w:tabs>
      </w:pPr>
      <w:r>
        <w:t>grens-, 53</w:t>
      </w:r>
    </w:p>
    <w:p w:rsidR="00693084" w:rsidRDefault="00693084">
      <w:pPr>
        <w:pStyle w:val="Index1"/>
        <w:tabs>
          <w:tab w:val="right" w:pos="2542"/>
        </w:tabs>
        <w:rPr>
          <w:noProof/>
        </w:rPr>
      </w:pPr>
      <w:r>
        <w:rPr>
          <w:noProof/>
        </w:rPr>
        <w:t>snelheids-</w:t>
      </w:r>
    </w:p>
    <w:p w:rsidR="00693084" w:rsidRDefault="00693084">
      <w:pPr>
        <w:pStyle w:val="Index2"/>
        <w:tabs>
          <w:tab w:val="right" w:pos="2542"/>
        </w:tabs>
      </w:pPr>
      <w:r>
        <w:t>meting, 55</w:t>
      </w:r>
    </w:p>
    <w:p w:rsidR="00693084" w:rsidRDefault="00693084">
      <w:pPr>
        <w:pStyle w:val="Index2"/>
        <w:tabs>
          <w:tab w:val="right" w:pos="2542"/>
        </w:tabs>
      </w:pPr>
      <w:r>
        <w:t>vergelijking, 50, 52, 70</w:t>
      </w:r>
    </w:p>
    <w:p w:rsidR="00693084" w:rsidRDefault="00693084">
      <w:pPr>
        <w:pStyle w:val="Index1"/>
        <w:tabs>
          <w:tab w:val="right" w:pos="2542"/>
        </w:tabs>
        <w:rPr>
          <w:noProof/>
        </w:rPr>
      </w:pPr>
      <w:r>
        <w:rPr>
          <w:noProof/>
        </w:rPr>
        <w:t>spectrometrie, 108</w:t>
      </w:r>
    </w:p>
    <w:p w:rsidR="00693084" w:rsidRDefault="00693084">
      <w:pPr>
        <w:pStyle w:val="Index2"/>
        <w:tabs>
          <w:tab w:val="right" w:pos="2542"/>
        </w:tabs>
      </w:pPr>
      <w:r>
        <w:t>massa-, 128</w:t>
      </w:r>
    </w:p>
    <w:p w:rsidR="00693084" w:rsidRDefault="00693084">
      <w:pPr>
        <w:pStyle w:val="Index2"/>
        <w:tabs>
          <w:tab w:val="right" w:pos="2542"/>
        </w:tabs>
      </w:pPr>
      <w:r>
        <w:t>NMR-, 124</w:t>
      </w:r>
    </w:p>
    <w:p w:rsidR="00693084" w:rsidRDefault="00693084">
      <w:pPr>
        <w:pStyle w:val="Index2"/>
        <w:tabs>
          <w:tab w:val="right" w:pos="2542"/>
        </w:tabs>
      </w:pPr>
      <w:r>
        <w:t>UV/VIS-, 120</w:t>
      </w:r>
    </w:p>
    <w:p w:rsidR="00693084" w:rsidRDefault="00693084">
      <w:pPr>
        <w:pStyle w:val="Index1"/>
        <w:tabs>
          <w:tab w:val="right" w:pos="2542"/>
        </w:tabs>
        <w:rPr>
          <w:noProof/>
        </w:rPr>
      </w:pPr>
      <w:r>
        <w:rPr>
          <w:noProof/>
        </w:rPr>
        <w:t>spectroscopische</w:t>
      </w:r>
    </w:p>
    <w:p w:rsidR="00693084" w:rsidRDefault="00693084">
      <w:pPr>
        <w:pStyle w:val="Index2"/>
        <w:tabs>
          <w:tab w:val="right" w:pos="2542"/>
        </w:tabs>
      </w:pPr>
      <w:r w:rsidRPr="00893EC2">
        <w:rPr>
          <w:bCs/>
        </w:rPr>
        <w:t>technieken</w:t>
      </w:r>
      <w:r>
        <w:t>, 109</w:t>
      </w:r>
    </w:p>
    <w:p w:rsidR="00693084" w:rsidRDefault="00693084">
      <w:pPr>
        <w:pStyle w:val="Index1"/>
        <w:tabs>
          <w:tab w:val="right" w:pos="2542"/>
        </w:tabs>
        <w:rPr>
          <w:noProof/>
        </w:rPr>
      </w:pPr>
      <w:r>
        <w:rPr>
          <w:noProof/>
        </w:rPr>
        <w:t>spectrum</w:t>
      </w:r>
    </w:p>
    <w:p w:rsidR="00693084" w:rsidRDefault="00693084">
      <w:pPr>
        <w:pStyle w:val="Index2"/>
        <w:tabs>
          <w:tab w:val="right" w:pos="2542"/>
        </w:tabs>
      </w:pPr>
      <w:r>
        <w:t>elektromagnetisch, 110</w:t>
      </w:r>
    </w:p>
    <w:p w:rsidR="00693084" w:rsidRDefault="00693084">
      <w:pPr>
        <w:pStyle w:val="Index1"/>
        <w:tabs>
          <w:tab w:val="right" w:pos="2542"/>
        </w:tabs>
        <w:rPr>
          <w:noProof/>
        </w:rPr>
      </w:pPr>
      <w:r>
        <w:rPr>
          <w:noProof/>
        </w:rPr>
        <w:t>spiegel</w:t>
      </w:r>
    </w:p>
    <w:p w:rsidR="00693084" w:rsidRDefault="00693084">
      <w:pPr>
        <w:pStyle w:val="Index2"/>
        <w:tabs>
          <w:tab w:val="right" w:pos="2542"/>
        </w:tabs>
      </w:pPr>
      <w:r>
        <w:t>-beeld, 66</w:t>
      </w:r>
    </w:p>
    <w:p w:rsidR="00693084" w:rsidRDefault="00693084">
      <w:pPr>
        <w:pStyle w:val="Index2"/>
        <w:tabs>
          <w:tab w:val="right" w:pos="2542"/>
        </w:tabs>
      </w:pPr>
      <w:r>
        <w:t>-vlak, 11</w:t>
      </w:r>
    </w:p>
    <w:p w:rsidR="00693084" w:rsidRDefault="00693084">
      <w:pPr>
        <w:pStyle w:val="Index1"/>
        <w:tabs>
          <w:tab w:val="right" w:pos="2542"/>
        </w:tabs>
        <w:rPr>
          <w:noProof/>
        </w:rPr>
      </w:pPr>
      <w:r>
        <w:rPr>
          <w:noProof/>
        </w:rPr>
        <w:t>spin</w:t>
      </w:r>
    </w:p>
    <w:p w:rsidR="00693084" w:rsidRDefault="00693084">
      <w:pPr>
        <w:pStyle w:val="Index2"/>
        <w:tabs>
          <w:tab w:val="right" w:pos="2542"/>
        </w:tabs>
      </w:pPr>
      <w:r>
        <w:t>down, 26</w:t>
      </w:r>
    </w:p>
    <w:p w:rsidR="00693084" w:rsidRDefault="00693084">
      <w:pPr>
        <w:pStyle w:val="Index2"/>
        <w:tabs>
          <w:tab w:val="right" w:pos="2542"/>
        </w:tabs>
      </w:pPr>
      <w:r>
        <w:t>-spinkoppeling, 126</w:t>
      </w:r>
    </w:p>
    <w:p w:rsidR="00693084" w:rsidRDefault="00693084">
      <w:pPr>
        <w:pStyle w:val="Index2"/>
        <w:tabs>
          <w:tab w:val="right" w:pos="2542"/>
        </w:tabs>
      </w:pPr>
      <w:r>
        <w:t>up, 26</w:t>
      </w:r>
    </w:p>
    <w:p w:rsidR="00693084" w:rsidRDefault="00693084">
      <w:pPr>
        <w:pStyle w:val="Index1"/>
        <w:tabs>
          <w:tab w:val="right" w:pos="2542"/>
        </w:tabs>
        <w:rPr>
          <w:noProof/>
        </w:rPr>
      </w:pPr>
      <w:r>
        <w:rPr>
          <w:noProof/>
        </w:rPr>
        <w:t>stamnaam, 58</w:t>
      </w:r>
    </w:p>
    <w:p w:rsidR="00693084" w:rsidRDefault="00693084">
      <w:pPr>
        <w:pStyle w:val="Index1"/>
        <w:tabs>
          <w:tab w:val="right" w:pos="2542"/>
        </w:tabs>
        <w:rPr>
          <w:noProof/>
        </w:rPr>
      </w:pPr>
      <w:r>
        <w:rPr>
          <w:noProof/>
        </w:rPr>
        <w:t>standaarddeviatie, 132</w:t>
      </w:r>
    </w:p>
    <w:p w:rsidR="00693084" w:rsidRDefault="00693084">
      <w:pPr>
        <w:pStyle w:val="Index1"/>
        <w:tabs>
          <w:tab w:val="right" w:pos="2542"/>
        </w:tabs>
        <w:rPr>
          <w:noProof/>
        </w:rPr>
      </w:pPr>
      <w:r>
        <w:rPr>
          <w:noProof/>
        </w:rPr>
        <w:t>stap</w:t>
      </w:r>
    </w:p>
    <w:p w:rsidR="00693084" w:rsidRDefault="00693084">
      <w:pPr>
        <w:pStyle w:val="Index2"/>
        <w:tabs>
          <w:tab w:val="right" w:pos="2542"/>
        </w:tabs>
      </w:pPr>
      <w:r>
        <w:t>langzaamste, 71</w:t>
      </w:r>
    </w:p>
    <w:p w:rsidR="00693084" w:rsidRDefault="00693084">
      <w:pPr>
        <w:pStyle w:val="Index1"/>
        <w:tabs>
          <w:tab w:val="right" w:pos="2542"/>
        </w:tabs>
        <w:rPr>
          <w:noProof/>
        </w:rPr>
      </w:pPr>
      <w:r>
        <w:rPr>
          <w:noProof/>
        </w:rPr>
        <w:t>stapeling</w:t>
      </w:r>
    </w:p>
    <w:p w:rsidR="00693084" w:rsidRDefault="00693084">
      <w:pPr>
        <w:pStyle w:val="Index2"/>
        <w:tabs>
          <w:tab w:val="right" w:pos="2542"/>
        </w:tabs>
      </w:pPr>
      <w:r>
        <w:t>kubisch,lichaamsgecentreerd, 14, 15</w:t>
      </w:r>
    </w:p>
    <w:p w:rsidR="00693084" w:rsidRDefault="00693084">
      <w:pPr>
        <w:pStyle w:val="Index2"/>
        <w:tabs>
          <w:tab w:val="right" w:pos="2542"/>
        </w:tabs>
      </w:pPr>
      <w:r>
        <w:t>kubisch,vlakgecentreerd, 15</w:t>
      </w:r>
    </w:p>
    <w:p w:rsidR="00693084" w:rsidRDefault="00693084">
      <w:pPr>
        <w:pStyle w:val="Index2"/>
        <w:tabs>
          <w:tab w:val="right" w:pos="2542"/>
        </w:tabs>
      </w:pPr>
      <w:r>
        <w:t>kubische dichtste, 13</w:t>
      </w:r>
    </w:p>
    <w:p w:rsidR="00693084" w:rsidRDefault="00693084">
      <w:pPr>
        <w:pStyle w:val="Index1"/>
        <w:tabs>
          <w:tab w:val="right" w:pos="2542"/>
        </w:tabs>
        <w:rPr>
          <w:noProof/>
        </w:rPr>
      </w:pPr>
      <w:r>
        <w:rPr>
          <w:noProof/>
        </w:rPr>
        <w:t>stapelingspatroon, 15</w:t>
      </w:r>
    </w:p>
    <w:p w:rsidR="00693084" w:rsidRDefault="00693084">
      <w:pPr>
        <w:pStyle w:val="Index1"/>
        <w:tabs>
          <w:tab w:val="right" w:pos="2542"/>
        </w:tabs>
        <w:rPr>
          <w:noProof/>
        </w:rPr>
      </w:pPr>
      <w:r>
        <w:rPr>
          <w:noProof/>
        </w:rPr>
        <w:t>steady-state, 51</w:t>
      </w:r>
    </w:p>
    <w:p w:rsidR="00693084" w:rsidRDefault="00693084">
      <w:pPr>
        <w:pStyle w:val="Index1"/>
        <w:tabs>
          <w:tab w:val="right" w:pos="2542"/>
        </w:tabs>
        <w:rPr>
          <w:noProof/>
        </w:rPr>
      </w:pPr>
      <w:r>
        <w:rPr>
          <w:noProof/>
        </w:rPr>
        <w:t>stereo-</w:t>
      </w:r>
    </w:p>
    <w:p w:rsidR="00693084" w:rsidRDefault="00693084">
      <w:pPr>
        <w:pStyle w:val="Index2"/>
        <w:tabs>
          <w:tab w:val="right" w:pos="2542"/>
        </w:tabs>
      </w:pPr>
      <w:r>
        <w:t>centrum, 67</w:t>
      </w:r>
    </w:p>
    <w:p w:rsidR="00693084" w:rsidRDefault="00693084">
      <w:pPr>
        <w:pStyle w:val="Index2"/>
        <w:tabs>
          <w:tab w:val="right" w:pos="2542"/>
        </w:tabs>
      </w:pPr>
      <w:r>
        <w:t>isomerie, 62</w:t>
      </w:r>
    </w:p>
    <w:p w:rsidR="00693084" w:rsidRDefault="00693084">
      <w:pPr>
        <w:pStyle w:val="Index2"/>
        <w:tabs>
          <w:tab w:val="right" w:pos="2542"/>
        </w:tabs>
      </w:pPr>
      <w:r>
        <w:t>specifiek, 74, 75</w:t>
      </w:r>
    </w:p>
    <w:p w:rsidR="00693084" w:rsidRDefault="00693084">
      <w:pPr>
        <w:pStyle w:val="Index1"/>
        <w:tabs>
          <w:tab w:val="right" w:pos="2542"/>
        </w:tabs>
        <w:rPr>
          <w:noProof/>
        </w:rPr>
      </w:pPr>
      <w:r>
        <w:rPr>
          <w:noProof/>
        </w:rPr>
        <w:t>sterisch</w:t>
      </w:r>
    </w:p>
    <w:p w:rsidR="00693084" w:rsidRDefault="00693084">
      <w:pPr>
        <w:pStyle w:val="Index2"/>
        <w:tabs>
          <w:tab w:val="right" w:pos="2542"/>
        </w:tabs>
      </w:pPr>
      <w:r>
        <w:t>effect, 70</w:t>
      </w:r>
    </w:p>
    <w:p w:rsidR="00693084" w:rsidRDefault="00693084">
      <w:pPr>
        <w:pStyle w:val="Index2"/>
        <w:tabs>
          <w:tab w:val="right" w:pos="2542"/>
        </w:tabs>
      </w:pPr>
      <w:r>
        <w:t>gehinderd, 79</w:t>
      </w:r>
    </w:p>
    <w:p w:rsidR="00693084" w:rsidRDefault="00693084">
      <w:pPr>
        <w:pStyle w:val="Index1"/>
        <w:tabs>
          <w:tab w:val="right" w:pos="2542"/>
        </w:tabs>
        <w:rPr>
          <w:noProof/>
        </w:rPr>
      </w:pPr>
      <w:r>
        <w:rPr>
          <w:noProof/>
        </w:rPr>
        <w:t>sterische</w:t>
      </w:r>
    </w:p>
    <w:p w:rsidR="00693084" w:rsidRDefault="00693084">
      <w:pPr>
        <w:pStyle w:val="Index2"/>
        <w:tabs>
          <w:tab w:val="right" w:pos="2542"/>
        </w:tabs>
      </w:pPr>
      <w:r>
        <w:t>hindering, 74</w:t>
      </w:r>
    </w:p>
    <w:p w:rsidR="00693084" w:rsidRDefault="00693084">
      <w:pPr>
        <w:pStyle w:val="Index2"/>
        <w:tabs>
          <w:tab w:val="right" w:pos="2542"/>
        </w:tabs>
      </w:pPr>
      <w:r>
        <w:t>interactie, 63</w:t>
      </w:r>
    </w:p>
    <w:p w:rsidR="00693084" w:rsidRDefault="00693084">
      <w:pPr>
        <w:pStyle w:val="Index1"/>
        <w:tabs>
          <w:tab w:val="right" w:pos="2542"/>
        </w:tabs>
        <w:rPr>
          <w:noProof/>
        </w:rPr>
      </w:pPr>
      <w:r>
        <w:rPr>
          <w:noProof/>
        </w:rPr>
        <w:t>steroïd, 65</w:t>
      </w:r>
    </w:p>
    <w:p w:rsidR="00693084" w:rsidRDefault="00693084">
      <w:pPr>
        <w:pStyle w:val="Index1"/>
        <w:tabs>
          <w:tab w:val="right" w:pos="2542"/>
        </w:tabs>
        <w:rPr>
          <w:noProof/>
        </w:rPr>
      </w:pPr>
      <w:r>
        <w:rPr>
          <w:noProof/>
        </w:rPr>
        <w:t>stoichiometrie, 43, 48</w:t>
      </w:r>
    </w:p>
    <w:p w:rsidR="00693084" w:rsidRDefault="00693084">
      <w:pPr>
        <w:pStyle w:val="Index1"/>
        <w:tabs>
          <w:tab w:val="right" w:pos="2542"/>
        </w:tabs>
        <w:rPr>
          <w:noProof/>
        </w:rPr>
      </w:pPr>
      <w:r>
        <w:rPr>
          <w:noProof/>
        </w:rPr>
        <w:t>straalverhouding, 18</w:t>
      </w:r>
    </w:p>
    <w:p w:rsidR="00693084" w:rsidRDefault="00693084">
      <w:pPr>
        <w:pStyle w:val="Index1"/>
        <w:tabs>
          <w:tab w:val="right" w:pos="2542"/>
        </w:tabs>
        <w:rPr>
          <w:noProof/>
        </w:rPr>
      </w:pPr>
      <w:r>
        <w:rPr>
          <w:noProof/>
        </w:rPr>
        <w:t>straling, 115</w:t>
      </w:r>
    </w:p>
    <w:p w:rsidR="00693084" w:rsidRDefault="00693084">
      <w:pPr>
        <w:pStyle w:val="Index1"/>
        <w:tabs>
          <w:tab w:val="right" w:pos="2542"/>
        </w:tabs>
        <w:rPr>
          <w:noProof/>
        </w:rPr>
      </w:pPr>
      <w:r>
        <w:rPr>
          <w:noProof/>
        </w:rPr>
        <w:t>structuur</w:t>
      </w:r>
    </w:p>
    <w:p w:rsidR="00693084" w:rsidRDefault="00693084">
      <w:pPr>
        <w:pStyle w:val="Index2"/>
        <w:tabs>
          <w:tab w:val="right" w:pos="2542"/>
        </w:tabs>
      </w:pPr>
      <w:r>
        <w:t>nano-, 20</w:t>
      </w:r>
    </w:p>
    <w:p w:rsidR="00693084" w:rsidRDefault="00693084">
      <w:pPr>
        <w:pStyle w:val="Index2"/>
        <w:tabs>
          <w:tab w:val="right" w:pos="2542"/>
        </w:tabs>
      </w:pPr>
      <w:r>
        <w:t>primaire, 90</w:t>
      </w:r>
    </w:p>
    <w:p w:rsidR="00693084" w:rsidRDefault="00693084">
      <w:pPr>
        <w:pStyle w:val="Index2"/>
        <w:tabs>
          <w:tab w:val="right" w:pos="2542"/>
        </w:tabs>
      </w:pPr>
      <w:r>
        <w:t>quaternaire, 90</w:t>
      </w:r>
    </w:p>
    <w:p w:rsidR="00693084" w:rsidRDefault="00693084">
      <w:pPr>
        <w:pStyle w:val="Index2"/>
        <w:tabs>
          <w:tab w:val="right" w:pos="2542"/>
        </w:tabs>
      </w:pPr>
      <w:r>
        <w:t>ring-, 65</w:t>
      </w:r>
    </w:p>
    <w:p w:rsidR="00693084" w:rsidRDefault="00693084">
      <w:pPr>
        <w:pStyle w:val="Index2"/>
        <w:tabs>
          <w:tab w:val="right" w:pos="2542"/>
        </w:tabs>
      </w:pPr>
      <w:r>
        <w:t>secundaire, 90</w:t>
      </w:r>
    </w:p>
    <w:p w:rsidR="00693084" w:rsidRDefault="00693084">
      <w:pPr>
        <w:pStyle w:val="Index2"/>
        <w:tabs>
          <w:tab w:val="right" w:pos="2542"/>
        </w:tabs>
      </w:pPr>
      <w:r>
        <w:t>supramoleculaire, 20</w:t>
      </w:r>
    </w:p>
    <w:p w:rsidR="00693084" w:rsidRDefault="00693084">
      <w:pPr>
        <w:pStyle w:val="Index2"/>
        <w:tabs>
          <w:tab w:val="right" w:pos="2542"/>
        </w:tabs>
      </w:pPr>
      <w:r>
        <w:t>tertiaire, 90</w:t>
      </w:r>
    </w:p>
    <w:p w:rsidR="00693084" w:rsidRDefault="00693084">
      <w:pPr>
        <w:pStyle w:val="Index2"/>
        <w:tabs>
          <w:tab w:val="right" w:pos="2542"/>
        </w:tabs>
      </w:pPr>
      <w:r>
        <w:t>zwitterion, 41</w:t>
      </w:r>
    </w:p>
    <w:p w:rsidR="00693084" w:rsidRDefault="00693084">
      <w:pPr>
        <w:pStyle w:val="Index1"/>
        <w:tabs>
          <w:tab w:val="right" w:pos="2542"/>
        </w:tabs>
        <w:rPr>
          <w:noProof/>
        </w:rPr>
      </w:pPr>
      <w:r>
        <w:rPr>
          <w:noProof/>
        </w:rPr>
        <w:t>subschil</w:t>
      </w:r>
    </w:p>
    <w:p w:rsidR="00693084" w:rsidRDefault="00693084">
      <w:pPr>
        <w:pStyle w:val="Index2"/>
        <w:tabs>
          <w:tab w:val="right" w:pos="2542"/>
        </w:tabs>
      </w:pPr>
      <w:r>
        <w:t>d-, 27</w:t>
      </w:r>
    </w:p>
    <w:p w:rsidR="00693084" w:rsidRDefault="00693084">
      <w:pPr>
        <w:pStyle w:val="Index2"/>
        <w:tabs>
          <w:tab w:val="right" w:pos="2542"/>
        </w:tabs>
      </w:pPr>
      <w:r>
        <w:t>f-, 27</w:t>
      </w:r>
    </w:p>
    <w:p w:rsidR="00693084" w:rsidRDefault="00693084">
      <w:pPr>
        <w:pStyle w:val="Index2"/>
        <w:tabs>
          <w:tab w:val="right" w:pos="2542"/>
        </w:tabs>
      </w:pPr>
      <w:r>
        <w:t>p-, 27</w:t>
      </w:r>
    </w:p>
    <w:p w:rsidR="00693084" w:rsidRDefault="00693084">
      <w:pPr>
        <w:pStyle w:val="Index2"/>
        <w:tabs>
          <w:tab w:val="right" w:pos="2542"/>
        </w:tabs>
      </w:pPr>
      <w:r>
        <w:t>s-, 27</w:t>
      </w:r>
    </w:p>
    <w:p w:rsidR="00693084" w:rsidRDefault="00693084">
      <w:pPr>
        <w:pStyle w:val="Index1"/>
        <w:tabs>
          <w:tab w:val="right" w:pos="2542"/>
        </w:tabs>
        <w:rPr>
          <w:noProof/>
        </w:rPr>
      </w:pPr>
      <w:r>
        <w:rPr>
          <w:noProof/>
        </w:rPr>
        <w:t>substituent, 58, 83</w:t>
      </w:r>
    </w:p>
    <w:p w:rsidR="00693084" w:rsidRDefault="00693084">
      <w:pPr>
        <w:pStyle w:val="Index1"/>
        <w:tabs>
          <w:tab w:val="right" w:pos="2542"/>
        </w:tabs>
        <w:rPr>
          <w:noProof/>
        </w:rPr>
      </w:pPr>
      <w:r>
        <w:rPr>
          <w:noProof/>
        </w:rPr>
        <w:t>substitutie, 70, 71</w:t>
      </w:r>
    </w:p>
    <w:p w:rsidR="00693084" w:rsidRDefault="00693084">
      <w:pPr>
        <w:pStyle w:val="Index1"/>
        <w:tabs>
          <w:tab w:val="right" w:pos="2542"/>
        </w:tabs>
        <w:rPr>
          <w:noProof/>
        </w:rPr>
      </w:pPr>
      <w:r>
        <w:rPr>
          <w:noProof/>
        </w:rPr>
        <w:t>substraat, 93, 103</w:t>
      </w:r>
    </w:p>
    <w:p w:rsidR="00693084" w:rsidRDefault="00693084">
      <w:pPr>
        <w:pStyle w:val="Index1"/>
        <w:tabs>
          <w:tab w:val="right" w:pos="2542"/>
        </w:tabs>
        <w:rPr>
          <w:noProof/>
        </w:rPr>
      </w:pPr>
      <w:r>
        <w:rPr>
          <w:noProof/>
        </w:rPr>
        <w:t>sulfonering, 76</w:t>
      </w:r>
    </w:p>
    <w:p w:rsidR="00693084" w:rsidRDefault="00693084">
      <w:pPr>
        <w:pStyle w:val="Index1"/>
        <w:tabs>
          <w:tab w:val="right" w:pos="2542"/>
        </w:tabs>
        <w:rPr>
          <w:noProof/>
        </w:rPr>
      </w:pPr>
      <w:r>
        <w:rPr>
          <w:noProof/>
        </w:rPr>
        <w:t>surfactant, 21</w:t>
      </w:r>
    </w:p>
    <w:p w:rsidR="00693084" w:rsidRDefault="00693084">
      <w:pPr>
        <w:pStyle w:val="Index1"/>
        <w:tabs>
          <w:tab w:val="right" w:pos="2542"/>
        </w:tabs>
        <w:rPr>
          <w:noProof/>
        </w:rPr>
      </w:pPr>
      <w:r>
        <w:rPr>
          <w:noProof/>
        </w:rPr>
        <w:lastRenderedPageBreak/>
        <w:t>symmetrie, 11, 113</w:t>
      </w:r>
    </w:p>
    <w:p w:rsidR="00693084" w:rsidRDefault="00693084">
      <w:pPr>
        <w:pStyle w:val="Index1"/>
        <w:tabs>
          <w:tab w:val="right" w:pos="2542"/>
        </w:tabs>
        <w:rPr>
          <w:noProof/>
        </w:rPr>
      </w:pPr>
      <w:r>
        <w:rPr>
          <w:noProof/>
        </w:rPr>
        <w:t>symmetrisch, 113</w:t>
      </w:r>
    </w:p>
    <w:p w:rsidR="00693084" w:rsidRDefault="00693084">
      <w:pPr>
        <w:pStyle w:val="Index1"/>
        <w:tabs>
          <w:tab w:val="right" w:pos="2542"/>
        </w:tabs>
        <w:rPr>
          <w:noProof/>
        </w:rPr>
      </w:pPr>
      <w:r>
        <w:rPr>
          <w:noProof/>
        </w:rPr>
        <w:t>syn, 84</w:t>
      </w:r>
    </w:p>
    <w:p w:rsidR="00693084" w:rsidRDefault="00693084">
      <w:pPr>
        <w:pStyle w:val="Index2"/>
        <w:tabs>
          <w:tab w:val="right" w:pos="2542"/>
        </w:tabs>
      </w:pPr>
      <w:r>
        <w:t>-additie, 76</w:t>
      </w:r>
    </w:p>
    <w:p w:rsidR="00693084" w:rsidRDefault="00693084">
      <w:pPr>
        <w:pStyle w:val="Index2"/>
        <w:tabs>
          <w:tab w:val="right" w:pos="2542"/>
        </w:tabs>
      </w:pPr>
      <w:r>
        <w:t>-cycloadditie, 79</w:t>
      </w:r>
    </w:p>
    <w:p w:rsidR="00693084" w:rsidRDefault="00693084">
      <w:pPr>
        <w:pStyle w:val="Index1"/>
        <w:tabs>
          <w:tab w:val="right" w:pos="2542"/>
        </w:tabs>
        <w:rPr>
          <w:noProof/>
        </w:rPr>
      </w:pPr>
      <w:r w:rsidRPr="00893EC2">
        <w:rPr>
          <w:noProof/>
          <w:lang w:val="nl"/>
        </w:rPr>
        <w:t>synthese</w:t>
      </w:r>
    </w:p>
    <w:p w:rsidR="00693084" w:rsidRDefault="00693084">
      <w:pPr>
        <w:pStyle w:val="Index2"/>
        <w:tabs>
          <w:tab w:val="right" w:pos="2542"/>
        </w:tabs>
      </w:pPr>
      <w:r w:rsidRPr="00893EC2">
        <w:rPr>
          <w:lang w:val="nl"/>
        </w:rPr>
        <w:t>Williamsonether-</w:t>
      </w:r>
      <w:r>
        <w:t>, 85</w:t>
      </w:r>
    </w:p>
    <w:p w:rsidR="00693084" w:rsidRDefault="00693084">
      <w:pPr>
        <w:pStyle w:val="Index1"/>
        <w:tabs>
          <w:tab w:val="right" w:pos="2542"/>
        </w:tabs>
        <w:rPr>
          <w:noProof/>
        </w:rPr>
      </w:pPr>
      <w:r>
        <w:rPr>
          <w:noProof/>
        </w:rPr>
        <w:t>systeem</w:t>
      </w:r>
    </w:p>
    <w:p w:rsidR="00693084" w:rsidRDefault="00693084">
      <w:pPr>
        <w:pStyle w:val="Index2"/>
        <w:tabs>
          <w:tab w:val="right" w:pos="2542"/>
        </w:tabs>
      </w:pPr>
      <w:r>
        <w:t>star, 65</w:t>
      </w:r>
    </w:p>
    <w:p w:rsidR="00693084" w:rsidRDefault="00693084">
      <w:pPr>
        <w:pStyle w:val="Index1"/>
        <w:tabs>
          <w:tab w:val="right" w:pos="2542"/>
        </w:tabs>
        <w:rPr>
          <w:noProof/>
        </w:rPr>
      </w:pPr>
      <w:r>
        <w:rPr>
          <w:noProof/>
        </w:rPr>
        <w:t>temperatuur</w:t>
      </w:r>
    </w:p>
    <w:p w:rsidR="00693084" w:rsidRDefault="00693084">
      <w:pPr>
        <w:pStyle w:val="Index2"/>
        <w:tabs>
          <w:tab w:val="right" w:pos="2542"/>
        </w:tabs>
      </w:pPr>
      <w:r>
        <w:t>-afhankelijkheid, 48</w:t>
      </w:r>
    </w:p>
    <w:p w:rsidR="00693084" w:rsidRDefault="00693084">
      <w:pPr>
        <w:pStyle w:val="Index2"/>
        <w:tabs>
          <w:tab w:val="right" w:pos="2542"/>
        </w:tabs>
      </w:pPr>
      <w:r>
        <w:t>standaard-, 43</w:t>
      </w:r>
    </w:p>
    <w:p w:rsidR="00693084" w:rsidRDefault="00693084">
      <w:pPr>
        <w:pStyle w:val="Index2"/>
        <w:tabs>
          <w:tab w:val="right" w:pos="2542"/>
        </w:tabs>
      </w:pPr>
      <w:r>
        <w:t>-verandering, 48</w:t>
      </w:r>
    </w:p>
    <w:p w:rsidR="00693084" w:rsidRDefault="00693084">
      <w:pPr>
        <w:pStyle w:val="Index1"/>
        <w:tabs>
          <w:tab w:val="right" w:pos="2542"/>
        </w:tabs>
        <w:rPr>
          <w:noProof/>
        </w:rPr>
      </w:pPr>
      <w:r>
        <w:rPr>
          <w:noProof/>
        </w:rPr>
        <w:t>tertiair, 70, 74, 75, 82</w:t>
      </w:r>
    </w:p>
    <w:p w:rsidR="00693084" w:rsidRDefault="00693084">
      <w:pPr>
        <w:pStyle w:val="Index1"/>
        <w:tabs>
          <w:tab w:val="right" w:pos="2542"/>
        </w:tabs>
        <w:rPr>
          <w:noProof/>
        </w:rPr>
      </w:pPr>
      <w:r>
        <w:rPr>
          <w:noProof/>
        </w:rPr>
        <w:t>terugkoppeling</w:t>
      </w:r>
    </w:p>
    <w:p w:rsidR="00693084" w:rsidRDefault="00693084">
      <w:pPr>
        <w:pStyle w:val="Index2"/>
        <w:tabs>
          <w:tab w:val="right" w:pos="2542"/>
        </w:tabs>
      </w:pPr>
      <w:r>
        <w:t>negatieve, 105</w:t>
      </w:r>
    </w:p>
    <w:p w:rsidR="00693084" w:rsidRDefault="00693084">
      <w:pPr>
        <w:pStyle w:val="Index1"/>
        <w:tabs>
          <w:tab w:val="right" w:pos="2542"/>
        </w:tabs>
        <w:rPr>
          <w:noProof/>
        </w:rPr>
      </w:pPr>
      <w:r>
        <w:rPr>
          <w:noProof/>
        </w:rPr>
        <w:t>thermisch instabiel, 83</w:t>
      </w:r>
    </w:p>
    <w:p w:rsidR="00693084" w:rsidRDefault="00693084">
      <w:pPr>
        <w:pStyle w:val="Index1"/>
        <w:tabs>
          <w:tab w:val="right" w:pos="2542"/>
        </w:tabs>
        <w:rPr>
          <w:noProof/>
        </w:rPr>
      </w:pPr>
      <w:r w:rsidRPr="00893EC2">
        <w:rPr>
          <w:bCs/>
          <w:iCs/>
          <w:noProof/>
        </w:rPr>
        <w:t>thermische overgang</w:t>
      </w:r>
      <w:r>
        <w:rPr>
          <w:noProof/>
        </w:rPr>
        <w:t>, 134</w:t>
      </w:r>
    </w:p>
    <w:p w:rsidR="00693084" w:rsidRDefault="00693084">
      <w:pPr>
        <w:pStyle w:val="Index1"/>
        <w:tabs>
          <w:tab w:val="right" w:pos="2542"/>
        </w:tabs>
        <w:rPr>
          <w:noProof/>
        </w:rPr>
      </w:pPr>
      <w:r>
        <w:rPr>
          <w:noProof/>
        </w:rPr>
        <w:t>thermodynamisch, 45</w:t>
      </w:r>
    </w:p>
    <w:p w:rsidR="00693084" w:rsidRDefault="00693084">
      <w:pPr>
        <w:pStyle w:val="Index1"/>
        <w:tabs>
          <w:tab w:val="right" w:pos="2542"/>
        </w:tabs>
        <w:rPr>
          <w:noProof/>
        </w:rPr>
      </w:pPr>
      <w:r>
        <w:rPr>
          <w:noProof/>
        </w:rPr>
        <w:t>thermokoppel, 112</w:t>
      </w:r>
    </w:p>
    <w:p w:rsidR="00693084" w:rsidRDefault="00693084">
      <w:pPr>
        <w:pStyle w:val="Index1"/>
        <w:tabs>
          <w:tab w:val="right" w:pos="2542"/>
        </w:tabs>
        <w:rPr>
          <w:noProof/>
        </w:rPr>
      </w:pPr>
      <w:r>
        <w:rPr>
          <w:noProof/>
        </w:rPr>
        <w:t>threo, 67</w:t>
      </w:r>
    </w:p>
    <w:p w:rsidR="00693084" w:rsidRDefault="00693084">
      <w:pPr>
        <w:pStyle w:val="Index1"/>
        <w:tabs>
          <w:tab w:val="right" w:pos="2542"/>
        </w:tabs>
        <w:rPr>
          <w:noProof/>
        </w:rPr>
      </w:pPr>
      <w:r>
        <w:rPr>
          <w:noProof/>
        </w:rPr>
        <w:t>tijd</w:t>
      </w:r>
    </w:p>
    <w:p w:rsidR="00693084" w:rsidRDefault="00693084">
      <w:pPr>
        <w:pStyle w:val="Index2"/>
        <w:tabs>
          <w:tab w:val="right" w:pos="2542"/>
        </w:tabs>
      </w:pPr>
      <w:r>
        <w:t>halfwaarde-, 51</w:t>
      </w:r>
    </w:p>
    <w:p w:rsidR="00693084" w:rsidRDefault="00693084">
      <w:pPr>
        <w:pStyle w:val="Index2"/>
        <w:tabs>
          <w:tab w:val="right" w:pos="2542"/>
        </w:tabs>
      </w:pPr>
      <w:r>
        <w:t>halverings-, 51</w:t>
      </w:r>
    </w:p>
    <w:p w:rsidR="00693084" w:rsidRDefault="00693084">
      <w:pPr>
        <w:pStyle w:val="Index1"/>
        <w:tabs>
          <w:tab w:val="right" w:pos="2542"/>
        </w:tabs>
        <w:rPr>
          <w:noProof/>
        </w:rPr>
      </w:pPr>
      <w:r>
        <w:rPr>
          <w:noProof/>
        </w:rPr>
        <w:t>titervloeistof, 40</w:t>
      </w:r>
    </w:p>
    <w:p w:rsidR="00693084" w:rsidRDefault="00693084">
      <w:pPr>
        <w:pStyle w:val="Index1"/>
        <w:tabs>
          <w:tab w:val="right" w:pos="2542"/>
        </w:tabs>
        <w:rPr>
          <w:noProof/>
        </w:rPr>
      </w:pPr>
      <w:r>
        <w:rPr>
          <w:noProof/>
        </w:rPr>
        <w:t>titratie, 88</w:t>
      </w:r>
    </w:p>
    <w:p w:rsidR="00693084" w:rsidRDefault="00693084">
      <w:pPr>
        <w:pStyle w:val="Index2"/>
        <w:tabs>
          <w:tab w:val="right" w:pos="2542"/>
        </w:tabs>
      </w:pPr>
      <w:r>
        <w:t>-curve, 40</w:t>
      </w:r>
    </w:p>
    <w:p w:rsidR="00693084" w:rsidRDefault="00693084">
      <w:pPr>
        <w:pStyle w:val="Index1"/>
        <w:tabs>
          <w:tab w:val="right" w:pos="2542"/>
        </w:tabs>
        <w:rPr>
          <w:noProof/>
        </w:rPr>
      </w:pPr>
      <w:r>
        <w:rPr>
          <w:noProof/>
        </w:rPr>
        <w:t>toestand</w:t>
      </w:r>
    </w:p>
    <w:p w:rsidR="00693084" w:rsidRDefault="00693084">
      <w:pPr>
        <w:pStyle w:val="Index2"/>
        <w:tabs>
          <w:tab w:val="right" w:pos="2542"/>
        </w:tabs>
      </w:pPr>
      <w:r>
        <w:t>stationaire, 51</w:t>
      </w:r>
    </w:p>
    <w:p w:rsidR="00693084" w:rsidRDefault="00693084">
      <w:pPr>
        <w:pStyle w:val="Index1"/>
        <w:tabs>
          <w:tab w:val="right" w:pos="2542"/>
        </w:tabs>
        <w:rPr>
          <w:noProof/>
        </w:rPr>
      </w:pPr>
      <w:r>
        <w:rPr>
          <w:noProof/>
        </w:rPr>
        <w:t>toestands</w:t>
      </w:r>
    </w:p>
    <w:p w:rsidR="00693084" w:rsidRDefault="00693084">
      <w:pPr>
        <w:pStyle w:val="Index2"/>
        <w:tabs>
          <w:tab w:val="right" w:pos="2542"/>
        </w:tabs>
      </w:pPr>
      <w:r>
        <w:t>-grootheid, 43</w:t>
      </w:r>
    </w:p>
    <w:p w:rsidR="00693084" w:rsidRDefault="00693084">
      <w:pPr>
        <w:pStyle w:val="Index2"/>
        <w:tabs>
          <w:tab w:val="right" w:pos="2542"/>
        </w:tabs>
      </w:pPr>
      <w:r>
        <w:t>-vergelijking</w:t>
      </w:r>
    </w:p>
    <w:p w:rsidR="00693084" w:rsidRDefault="00693084">
      <w:pPr>
        <w:pStyle w:val="Index3"/>
        <w:tabs>
          <w:tab w:val="right" w:pos="2542"/>
        </w:tabs>
        <w:rPr>
          <w:noProof/>
        </w:rPr>
      </w:pPr>
      <w:r>
        <w:rPr>
          <w:noProof/>
        </w:rPr>
        <w:t>van der Waals-, 48</w:t>
      </w:r>
    </w:p>
    <w:p w:rsidR="00693084" w:rsidRDefault="00693084">
      <w:pPr>
        <w:pStyle w:val="Index1"/>
        <w:tabs>
          <w:tab w:val="right" w:pos="2542"/>
        </w:tabs>
        <w:rPr>
          <w:noProof/>
        </w:rPr>
      </w:pPr>
      <w:r>
        <w:rPr>
          <w:noProof/>
        </w:rPr>
        <w:t>tolbeweging, 26</w:t>
      </w:r>
    </w:p>
    <w:p w:rsidR="00693084" w:rsidRDefault="00693084">
      <w:pPr>
        <w:pStyle w:val="Index1"/>
        <w:tabs>
          <w:tab w:val="right" w:pos="2542"/>
        </w:tabs>
        <w:rPr>
          <w:noProof/>
        </w:rPr>
      </w:pPr>
      <w:r>
        <w:rPr>
          <w:noProof/>
        </w:rPr>
        <w:t>tralie, 112</w:t>
      </w:r>
    </w:p>
    <w:p w:rsidR="00693084" w:rsidRDefault="00693084">
      <w:pPr>
        <w:pStyle w:val="Index1"/>
        <w:tabs>
          <w:tab w:val="right" w:pos="2542"/>
        </w:tabs>
        <w:rPr>
          <w:noProof/>
        </w:rPr>
      </w:pPr>
      <w:r w:rsidRPr="00893EC2">
        <w:rPr>
          <w:i/>
          <w:noProof/>
        </w:rPr>
        <w:t>trans</w:t>
      </w:r>
      <w:r>
        <w:rPr>
          <w:noProof/>
        </w:rPr>
        <w:t>, 84</w:t>
      </w:r>
    </w:p>
    <w:p w:rsidR="00693084" w:rsidRDefault="00693084">
      <w:pPr>
        <w:pStyle w:val="Index1"/>
        <w:tabs>
          <w:tab w:val="right" w:pos="2542"/>
        </w:tabs>
        <w:rPr>
          <w:noProof/>
        </w:rPr>
      </w:pPr>
      <w:r>
        <w:rPr>
          <w:noProof/>
        </w:rPr>
        <w:t>transcriptie, 94</w:t>
      </w:r>
    </w:p>
    <w:p w:rsidR="00693084" w:rsidRDefault="00693084">
      <w:pPr>
        <w:pStyle w:val="Index1"/>
        <w:tabs>
          <w:tab w:val="right" w:pos="2542"/>
        </w:tabs>
        <w:rPr>
          <w:noProof/>
        </w:rPr>
      </w:pPr>
      <w:r>
        <w:rPr>
          <w:noProof/>
        </w:rPr>
        <w:t>translatie, 94, 96</w:t>
      </w:r>
    </w:p>
    <w:p w:rsidR="00693084" w:rsidRDefault="00693084">
      <w:pPr>
        <w:pStyle w:val="Index2"/>
        <w:tabs>
          <w:tab w:val="right" w:pos="2542"/>
        </w:tabs>
      </w:pPr>
      <w:r>
        <w:t>-vectoren, 12</w:t>
      </w:r>
    </w:p>
    <w:p w:rsidR="00693084" w:rsidRDefault="00693084">
      <w:pPr>
        <w:pStyle w:val="Index1"/>
        <w:tabs>
          <w:tab w:val="right" w:pos="2542"/>
        </w:tabs>
        <w:rPr>
          <w:noProof/>
        </w:rPr>
      </w:pPr>
      <w:r w:rsidRPr="00893EC2">
        <w:rPr>
          <w:iCs/>
          <w:noProof/>
        </w:rPr>
        <w:t>translocase</w:t>
      </w:r>
      <w:r>
        <w:rPr>
          <w:noProof/>
        </w:rPr>
        <w:t>, 102</w:t>
      </w:r>
    </w:p>
    <w:p w:rsidR="00693084" w:rsidRDefault="00693084">
      <w:pPr>
        <w:pStyle w:val="Index1"/>
        <w:tabs>
          <w:tab w:val="right" w:pos="2542"/>
        </w:tabs>
        <w:rPr>
          <w:noProof/>
        </w:rPr>
      </w:pPr>
      <w:r>
        <w:rPr>
          <w:noProof/>
        </w:rPr>
        <w:t>transmissie, 115, 122</w:t>
      </w:r>
    </w:p>
    <w:p w:rsidR="00693084" w:rsidRDefault="00693084">
      <w:pPr>
        <w:pStyle w:val="Index1"/>
        <w:tabs>
          <w:tab w:val="right" w:pos="2542"/>
        </w:tabs>
        <w:rPr>
          <w:noProof/>
        </w:rPr>
      </w:pPr>
      <w:r>
        <w:rPr>
          <w:noProof/>
        </w:rPr>
        <w:t>triacylglycerol, 99</w:t>
      </w:r>
    </w:p>
    <w:p w:rsidR="00693084" w:rsidRDefault="00693084">
      <w:pPr>
        <w:pStyle w:val="Index1"/>
        <w:tabs>
          <w:tab w:val="right" w:pos="2542"/>
        </w:tabs>
        <w:rPr>
          <w:noProof/>
        </w:rPr>
      </w:pPr>
      <w:r>
        <w:rPr>
          <w:noProof/>
        </w:rPr>
        <w:t>triplet, 97</w:t>
      </w:r>
    </w:p>
    <w:p w:rsidR="00693084" w:rsidRDefault="00693084">
      <w:pPr>
        <w:pStyle w:val="Index1"/>
        <w:tabs>
          <w:tab w:val="right" w:pos="2542"/>
        </w:tabs>
        <w:rPr>
          <w:noProof/>
        </w:rPr>
      </w:pPr>
      <w:r>
        <w:rPr>
          <w:noProof/>
        </w:rPr>
        <w:t>uitsluitingsprincipe van Pauli, 26</w:t>
      </w:r>
    </w:p>
    <w:p w:rsidR="00693084" w:rsidRDefault="00693084">
      <w:pPr>
        <w:pStyle w:val="Index1"/>
        <w:tabs>
          <w:tab w:val="right" w:pos="2542"/>
        </w:tabs>
        <w:rPr>
          <w:noProof/>
        </w:rPr>
      </w:pPr>
      <w:r>
        <w:rPr>
          <w:noProof/>
        </w:rPr>
        <w:t>vacuole, 20</w:t>
      </w:r>
    </w:p>
    <w:p w:rsidR="00693084" w:rsidRDefault="00693084">
      <w:pPr>
        <w:pStyle w:val="Index1"/>
        <w:tabs>
          <w:tab w:val="right" w:pos="2542"/>
        </w:tabs>
        <w:rPr>
          <w:noProof/>
        </w:rPr>
      </w:pPr>
      <w:r>
        <w:rPr>
          <w:noProof/>
        </w:rPr>
        <w:t>valentieschil, 29</w:t>
      </w:r>
    </w:p>
    <w:p w:rsidR="00693084" w:rsidRDefault="00693084">
      <w:pPr>
        <w:pStyle w:val="Index1"/>
        <w:tabs>
          <w:tab w:val="right" w:pos="2542"/>
        </w:tabs>
        <w:rPr>
          <w:noProof/>
        </w:rPr>
      </w:pPr>
      <w:r>
        <w:rPr>
          <w:noProof/>
        </w:rPr>
        <w:t>veldsterkte</w:t>
      </w:r>
    </w:p>
    <w:p w:rsidR="00693084" w:rsidRDefault="00693084">
      <w:pPr>
        <w:pStyle w:val="Index2"/>
        <w:tabs>
          <w:tab w:val="right" w:pos="2542"/>
        </w:tabs>
      </w:pPr>
      <w:r>
        <w:t>effectieve, 125</w:t>
      </w:r>
    </w:p>
    <w:p w:rsidR="00693084" w:rsidRDefault="00693084">
      <w:pPr>
        <w:pStyle w:val="Index1"/>
        <w:tabs>
          <w:tab w:val="right" w:pos="2542"/>
        </w:tabs>
        <w:rPr>
          <w:noProof/>
        </w:rPr>
      </w:pPr>
      <w:r>
        <w:rPr>
          <w:noProof/>
        </w:rPr>
        <w:t>verblijftijd, 132</w:t>
      </w:r>
    </w:p>
    <w:p w:rsidR="00693084" w:rsidRDefault="00693084">
      <w:pPr>
        <w:pStyle w:val="Index1"/>
        <w:tabs>
          <w:tab w:val="right" w:pos="2542"/>
        </w:tabs>
        <w:rPr>
          <w:noProof/>
        </w:rPr>
      </w:pPr>
      <w:r>
        <w:rPr>
          <w:noProof/>
        </w:rPr>
        <w:t>verdelingscoëfficiënt, 131, 132</w:t>
      </w:r>
    </w:p>
    <w:p w:rsidR="00693084" w:rsidRDefault="00693084">
      <w:pPr>
        <w:pStyle w:val="Index1"/>
        <w:tabs>
          <w:tab w:val="right" w:pos="2542"/>
        </w:tabs>
        <w:rPr>
          <w:noProof/>
        </w:rPr>
      </w:pPr>
      <w:r>
        <w:rPr>
          <w:noProof/>
        </w:rPr>
        <w:t>vergelijking</w:t>
      </w:r>
    </w:p>
    <w:p w:rsidR="00693084" w:rsidRDefault="00693084">
      <w:pPr>
        <w:pStyle w:val="Index2"/>
        <w:tabs>
          <w:tab w:val="right" w:pos="2542"/>
        </w:tabs>
      </w:pPr>
      <w:r>
        <w:t>Henderson-Hasselbalch-, 88</w:t>
      </w:r>
    </w:p>
    <w:p w:rsidR="00693084" w:rsidRDefault="00693084">
      <w:pPr>
        <w:pStyle w:val="Index1"/>
        <w:tabs>
          <w:tab w:val="right" w:pos="2542"/>
        </w:tabs>
        <w:rPr>
          <w:noProof/>
        </w:rPr>
      </w:pPr>
      <w:r>
        <w:rPr>
          <w:noProof/>
        </w:rPr>
        <w:t>vergelijking</w:t>
      </w:r>
    </w:p>
    <w:p w:rsidR="00693084" w:rsidRDefault="00693084">
      <w:pPr>
        <w:pStyle w:val="Index2"/>
        <w:tabs>
          <w:tab w:val="right" w:pos="2542"/>
        </w:tabs>
      </w:pPr>
      <w:r>
        <w:t>Born-Landé-, 43</w:t>
      </w:r>
    </w:p>
    <w:p w:rsidR="00693084" w:rsidRDefault="00693084">
      <w:pPr>
        <w:pStyle w:val="Index2"/>
        <w:tabs>
          <w:tab w:val="right" w:pos="2542"/>
        </w:tabs>
      </w:pPr>
      <w:r>
        <w:t>Nernst-, 49</w:t>
      </w:r>
    </w:p>
    <w:p w:rsidR="00693084" w:rsidRDefault="00693084">
      <w:pPr>
        <w:pStyle w:val="Index2"/>
        <w:tabs>
          <w:tab w:val="right" w:pos="2542"/>
        </w:tabs>
      </w:pPr>
      <w:r>
        <w:t>van Arrhenius, 53</w:t>
      </w:r>
    </w:p>
    <w:p w:rsidR="00693084" w:rsidRDefault="00693084">
      <w:pPr>
        <w:pStyle w:val="Index1"/>
        <w:tabs>
          <w:tab w:val="right" w:pos="2542"/>
        </w:tabs>
        <w:rPr>
          <w:noProof/>
        </w:rPr>
      </w:pPr>
      <w:r>
        <w:rPr>
          <w:noProof/>
        </w:rPr>
        <w:t>verloop</w:t>
      </w:r>
    </w:p>
    <w:p w:rsidR="00693084" w:rsidRDefault="00693084">
      <w:pPr>
        <w:pStyle w:val="Index2"/>
        <w:tabs>
          <w:tab w:val="right" w:pos="2542"/>
        </w:tabs>
      </w:pPr>
      <w:r>
        <w:t>eerst-orde-, 50</w:t>
      </w:r>
    </w:p>
    <w:p w:rsidR="00693084" w:rsidRDefault="00693084">
      <w:pPr>
        <w:pStyle w:val="Index1"/>
        <w:tabs>
          <w:tab w:val="right" w:pos="2542"/>
        </w:tabs>
        <w:rPr>
          <w:noProof/>
        </w:rPr>
      </w:pPr>
      <w:r>
        <w:rPr>
          <w:noProof/>
        </w:rPr>
        <w:t>verwaarloosbaar, 36</w:t>
      </w:r>
    </w:p>
    <w:p w:rsidR="00693084" w:rsidRDefault="00693084">
      <w:pPr>
        <w:pStyle w:val="Index1"/>
        <w:tabs>
          <w:tab w:val="right" w:pos="2542"/>
        </w:tabs>
        <w:rPr>
          <w:noProof/>
        </w:rPr>
      </w:pPr>
      <w:r>
        <w:rPr>
          <w:noProof/>
        </w:rPr>
        <w:t>verzadigingsgraad, 100</w:t>
      </w:r>
    </w:p>
    <w:p w:rsidR="00693084" w:rsidRDefault="00693084">
      <w:pPr>
        <w:pStyle w:val="Index1"/>
        <w:tabs>
          <w:tab w:val="right" w:pos="2542"/>
        </w:tabs>
        <w:rPr>
          <w:noProof/>
        </w:rPr>
      </w:pPr>
      <w:r>
        <w:rPr>
          <w:noProof/>
        </w:rPr>
        <w:t>vesicle, 20</w:t>
      </w:r>
    </w:p>
    <w:p w:rsidR="00693084" w:rsidRDefault="00693084">
      <w:pPr>
        <w:pStyle w:val="Index1"/>
        <w:tabs>
          <w:tab w:val="right" w:pos="2542"/>
        </w:tabs>
        <w:rPr>
          <w:noProof/>
        </w:rPr>
      </w:pPr>
      <w:r>
        <w:rPr>
          <w:noProof/>
        </w:rPr>
        <w:t>vet, 99</w:t>
      </w:r>
    </w:p>
    <w:p w:rsidR="00693084" w:rsidRDefault="00693084">
      <w:pPr>
        <w:pStyle w:val="Index2"/>
        <w:tabs>
          <w:tab w:val="right" w:pos="2542"/>
        </w:tabs>
      </w:pPr>
      <w:r>
        <w:t>-afbraak, 105</w:t>
      </w:r>
    </w:p>
    <w:p w:rsidR="00693084" w:rsidRDefault="00693084">
      <w:pPr>
        <w:pStyle w:val="Index2"/>
        <w:tabs>
          <w:tab w:val="right" w:pos="2542"/>
        </w:tabs>
      </w:pPr>
      <w:r>
        <w:t>-weefsel, 105</w:t>
      </w:r>
    </w:p>
    <w:p w:rsidR="00693084" w:rsidRDefault="00693084">
      <w:pPr>
        <w:pStyle w:val="Index2"/>
        <w:tabs>
          <w:tab w:val="right" w:pos="2542"/>
        </w:tabs>
      </w:pPr>
      <w:r>
        <w:t>-zuur, 99, 100, 101, 102, 103, 104, 105</w:t>
      </w:r>
    </w:p>
    <w:p w:rsidR="00693084" w:rsidRDefault="00693084">
      <w:pPr>
        <w:pStyle w:val="Index1"/>
        <w:tabs>
          <w:tab w:val="right" w:pos="2542"/>
        </w:tabs>
        <w:rPr>
          <w:noProof/>
        </w:rPr>
      </w:pPr>
      <w:r>
        <w:rPr>
          <w:noProof/>
        </w:rPr>
        <w:t>vetzuur</w:t>
      </w:r>
    </w:p>
    <w:p w:rsidR="00693084" w:rsidRDefault="00693084">
      <w:pPr>
        <w:pStyle w:val="Index2"/>
        <w:tabs>
          <w:tab w:val="right" w:pos="2542"/>
        </w:tabs>
      </w:pPr>
      <w:r>
        <w:lastRenderedPageBreak/>
        <w:t>onverzadigd, 100</w:t>
      </w:r>
    </w:p>
    <w:p w:rsidR="00693084" w:rsidRDefault="00693084">
      <w:pPr>
        <w:pStyle w:val="Index1"/>
        <w:tabs>
          <w:tab w:val="right" w:pos="2542"/>
        </w:tabs>
        <w:rPr>
          <w:noProof/>
        </w:rPr>
      </w:pPr>
      <w:r>
        <w:rPr>
          <w:noProof/>
        </w:rPr>
        <w:t>vibratie, 110</w:t>
      </w:r>
    </w:p>
    <w:p w:rsidR="00693084" w:rsidRDefault="00693084">
      <w:pPr>
        <w:pStyle w:val="Index2"/>
        <w:tabs>
          <w:tab w:val="right" w:pos="2542"/>
        </w:tabs>
      </w:pPr>
      <w:r>
        <w:t>-spectra, 112</w:t>
      </w:r>
    </w:p>
    <w:p w:rsidR="00693084" w:rsidRDefault="00693084">
      <w:pPr>
        <w:pStyle w:val="Index1"/>
        <w:tabs>
          <w:tab w:val="right" w:pos="2542"/>
        </w:tabs>
        <w:rPr>
          <w:noProof/>
        </w:rPr>
      </w:pPr>
      <w:r>
        <w:rPr>
          <w:noProof/>
        </w:rPr>
        <w:t>vingerafdruk, 128</w:t>
      </w:r>
    </w:p>
    <w:p w:rsidR="00693084" w:rsidRDefault="00693084">
      <w:pPr>
        <w:pStyle w:val="Index1"/>
        <w:tabs>
          <w:tab w:val="right" w:pos="2542"/>
        </w:tabs>
        <w:rPr>
          <w:noProof/>
        </w:rPr>
      </w:pPr>
      <w:r>
        <w:rPr>
          <w:noProof/>
        </w:rPr>
        <w:t>vlakgecentreerde kubus, 16</w:t>
      </w:r>
    </w:p>
    <w:p w:rsidR="00693084" w:rsidRDefault="00693084">
      <w:pPr>
        <w:pStyle w:val="Index1"/>
        <w:tabs>
          <w:tab w:val="right" w:pos="2542"/>
        </w:tabs>
        <w:rPr>
          <w:noProof/>
        </w:rPr>
      </w:pPr>
      <w:r>
        <w:rPr>
          <w:noProof/>
        </w:rPr>
        <w:t>vloeistofchromatografie, 132</w:t>
      </w:r>
    </w:p>
    <w:p w:rsidR="00693084" w:rsidRDefault="00693084">
      <w:pPr>
        <w:pStyle w:val="Index1"/>
        <w:tabs>
          <w:tab w:val="right" w:pos="2542"/>
        </w:tabs>
        <w:rPr>
          <w:noProof/>
        </w:rPr>
      </w:pPr>
      <w:r>
        <w:rPr>
          <w:noProof/>
        </w:rPr>
        <w:t>volumearbeid, 43, 47</w:t>
      </w:r>
    </w:p>
    <w:p w:rsidR="00693084" w:rsidRDefault="00693084">
      <w:pPr>
        <w:pStyle w:val="Index1"/>
        <w:tabs>
          <w:tab w:val="right" w:pos="2542"/>
        </w:tabs>
        <w:rPr>
          <w:noProof/>
        </w:rPr>
      </w:pPr>
      <w:r>
        <w:rPr>
          <w:noProof/>
        </w:rPr>
        <w:t>vorm</w:t>
      </w:r>
    </w:p>
    <w:p w:rsidR="00693084" w:rsidRDefault="00693084">
      <w:pPr>
        <w:pStyle w:val="Index2"/>
        <w:tabs>
          <w:tab w:val="right" w:pos="2542"/>
        </w:tabs>
      </w:pPr>
      <w:r>
        <w:t>gereduceerde, 49</w:t>
      </w:r>
    </w:p>
    <w:p w:rsidR="00693084" w:rsidRDefault="00693084">
      <w:pPr>
        <w:pStyle w:val="Index1"/>
        <w:tabs>
          <w:tab w:val="right" w:pos="2542"/>
        </w:tabs>
        <w:rPr>
          <w:noProof/>
        </w:rPr>
      </w:pPr>
      <w:r>
        <w:rPr>
          <w:noProof/>
        </w:rPr>
        <w:t>vriespuntsdaling, 133</w:t>
      </w:r>
    </w:p>
    <w:p w:rsidR="00693084" w:rsidRDefault="00693084">
      <w:pPr>
        <w:pStyle w:val="Index1"/>
        <w:tabs>
          <w:tab w:val="right" w:pos="2542"/>
        </w:tabs>
        <w:rPr>
          <w:noProof/>
        </w:rPr>
      </w:pPr>
      <w:r>
        <w:rPr>
          <w:noProof/>
        </w:rPr>
        <w:t>VSEPR, 9</w:t>
      </w:r>
    </w:p>
    <w:p w:rsidR="00693084" w:rsidRDefault="00693084">
      <w:pPr>
        <w:pStyle w:val="Index1"/>
        <w:tabs>
          <w:tab w:val="right" w:pos="2542"/>
        </w:tabs>
        <w:rPr>
          <w:noProof/>
        </w:rPr>
      </w:pPr>
      <w:r>
        <w:rPr>
          <w:noProof/>
        </w:rPr>
        <w:lastRenderedPageBreak/>
        <w:t>warmte</w:t>
      </w:r>
    </w:p>
    <w:p w:rsidR="00693084" w:rsidRDefault="00693084">
      <w:pPr>
        <w:pStyle w:val="Index2"/>
        <w:tabs>
          <w:tab w:val="right" w:pos="2542"/>
        </w:tabs>
      </w:pPr>
      <w:r w:rsidRPr="00893EC2">
        <w:rPr>
          <w:bCs/>
        </w:rPr>
        <w:t>-capaciteit</w:t>
      </w:r>
      <w:r>
        <w:t>, 135</w:t>
      </w:r>
    </w:p>
    <w:p w:rsidR="00693084" w:rsidRDefault="00693084">
      <w:pPr>
        <w:pStyle w:val="Index2"/>
        <w:tabs>
          <w:tab w:val="right" w:pos="2542"/>
        </w:tabs>
      </w:pPr>
      <w:r>
        <w:t>-capaciteit molaire, 46, 48</w:t>
      </w:r>
    </w:p>
    <w:p w:rsidR="00693084" w:rsidRDefault="00693084">
      <w:pPr>
        <w:pStyle w:val="Index2"/>
        <w:tabs>
          <w:tab w:val="right" w:pos="2542"/>
        </w:tabs>
      </w:pPr>
      <w:r>
        <w:t>-geleidbaarheid, 47</w:t>
      </w:r>
    </w:p>
    <w:p w:rsidR="00693084" w:rsidRDefault="00693084">
      <w:pPr>
        <w:pStyle w:val="Index2"/>
        <w:tabs>
          <w:tab w:val="right" w:pos="2542"/>
        </w:tabs>
      </w:pPr>
      <w:r>
        <w:t>-geleiding, 46, 47</w:t>
      </w:r>
    </w:p>
    <w:p w:rsidR="00693084" w:rsidRDefault="00693084">
      <w:pPr>
        <w:pStyle w:val="Index2"/>
        <w:tabs>
          <w:tab w:val="right" w:pos="2542"/>
        </w:tabs>
      </w:pPr>
      <w:r>
        <w:t>soortelijke, 46</w:t>
      </w:r>
    </w:p>
    <w:p w:rsidR="00693084" w:rsidRDefault="00693084">
      <w:pPr>
        <w:pStyle w:val="Index2"/>
        <w:tabs>
          <w:tab w:val="right" w:pos="2542"/>
        </w:tabs>
      </w:pPr>
      <w:r>
        <w:t>-stroom, 47, 135</w:t>
      </w:r>
    </w:p>
    <w:p w:rsidR="00693084" w:rsidRDefault="00693084">
      <w:pPr>
        <w:pStyle w:val="Index2"/>
        <w:tabs>
          <w:tab w:val="right" w:pos="2542"/>
        </w:tabs>
      </w:pPr>
      <w:r>
        <w:t>-weerstand, 47</w:t>
      </w:r>
    </w:p>
    <w:p w:rsidR="00693084" w:rsidRDefault="00693084">
      <w:pPr>
        <w:pStyle w:val="Index1"/>
        <w:tabs>
          <w:tab w:val="right" w:pos="2542"/>
        </w:tabs>
        <w:rPr>
          <w:noProof/>
        </w:rPr>
      </w:pPr>
      <w:r>
        <w:rPr>
          <w:noProof/>
        </w:rPr>
        <w:t>wet</w:t>
      </w:r>
    </w:p>
    <w:p w:rsidR="00693084" w:rsidRDefault="00693084">
      <w:pPr>
        <w:pStyle w:val="Index2"/>
        <w:tabs>
          <w:tab w:val="right" w:pos="2542"/>
        </w:tabs>
      </w:pPr>
      <w:r>
        <w:t>ideale gas-, 55</w:t>
      </w:r>
    </w:p>
    <w:p w:rsidR="00693084" w:rsidRDefault="00693084">
      <w:pPr>
        <w:pStyle w:val="Index2"/>
        <w:tabs>
          <w:tab w:val="right" w:pos="2542"/>
        </w:tabs>
      </w:pPr>
      <w:r>
        <w:t>van Bragg, 131</w:t>
      </w:r>
    </w:p>
    <w:p w:rsidR="00693084" w:rsidRDefault="00693084">
      <w:pPr>
        <w:pStyle w:val="Index2"/>
        <w:tabs>
          <w:tab w:val="right" w:pos="2542"/>
        </w:tabs>
      </w:pPr>
      <w:r>
        <w:lastRenderedPageBreak/>
        <w:t>van Hess, 43, 48</w:t>
      </w:r>
    </w:p>
    <w:p w:rsidR="00693084" w:rsidRDefault="00693084">
      <w:pPr>
        <w:pStyle w:val="Index2"/>
        <w:tabs>
          <w:tab w:val="right" w:pos="2542"/>
        </w:tabs>
      </w:pPr>
      <w:r>
        <w:t>van Kirchhoff, 48</w:t>
      </w:r>
    </w:p>
    <w:p w:rsidR="00693084" w:rsidRDefault="00693084">
      <w:pPr>
        <w:pStyle w:val="Index2"/>
        <w:tabs>
          <w:tab w:val="right" w:pos="2542"/>
        </w:tabs>
      </w:pPr>
      <w:r>
        <w:t>van Lambert-Beer, 121</w:t>
      </w:r>
    </w:p>
    <w:p w:rsidR="00693084" w:rsidRDefault="00693084">
      <w:pPr>
        <w:pStyle w:val="Index2"/>
        <w:tabs>
          <w:tab w:val="right" w:pos="2542"/>
        </w:tabs>
      </w:pPr>
      <w:r>
        <w:t xml:space="preserve">van van </w:t>
      </w:r>
      <w:r w:rsidRPr="00E940EE">
        <w:sym w:font="Symbol" w:char="F0A2"/>
      </w:r>
      <w:r>
        <w:t>t Hoff, 133</w:t>
      </w:r>
    </w:p>
    <w:p w:rsidR="00693084" w:rsidRDefault="00693084">
      <w:pPr>
        <w:pStyle w:val="Index1"/>
        <w:tabs>
          <w:tab w:val="right" w:pos="2542"/>
        </w:tabs>
        <w:rPr>
          <w:noProof/>
        </w:rPr>
      </w:pPr>
      <w:r>
        <w:rPr>
          <w:noProof/>
        </w:rPr>
        <w:t>x-straal, 131</w:t>
      </w:r>
    </w:p>
    <w:p w:rsidR="00693084" w:rsidRDefault="00693084">
      <w:pPr>
        <w:pStyle w:val="Index1"/>
        <w:tabs>
          <w:tab w:val="right" w:pos="2542"/>
        </w:tabs>
        <w:rPr>
          <w:noProof/>
        </w:rPr>
      </w:pPr>
      <w:r>
        <w:rPr>
          <w:noProof/>
        </w:rPr>
        <w:t>zelfassemblage, 21</w:t>
      </w:r>
    </w:p>
    <w:p w:rsidR="00693084" w:rsidRDefault="00693084">
      <w:pPr>
        <w:pStyle w:val="Index1"/>
        <w:tabs>
          <w:tab w:val="right" w:pos="2542"/>
        </w:tabs>
        <w:rPr>
          <w:noProof/>
        </w:rPr>
      </w:pPr>
      <w:r>
        <w:rPr>
          <w:noProof/>
        </w:rPr>
        <w:t>zeoliet, 22</w:t>
      </w:r>
    </w:p>
    <w:p w:rsidR="00693084" w:rsidRDefault="00693084">
      <w:pPr>
        <w:pStyle w:val="Index1"/>
        <w:tabs>
          <w:tab w:val="right" w:pos="2542"/>
        </w:tabs>
        <w:rPr>
          <w:noProof/>
        </w:rPr>
      </w:pPr>
      <w:r>
        <w:rPr>
          <w:noProof/>
        </w:rPr>
        <w:t>zwitterion, 88</w:t>
      </w:r>
    </w:p>
    <w:p w:rsidR="00693084" w:rsidRDefault="00693084" w:rsidP="001A0476">
      <w:pPr>
        <w:tabs>
          <w:tab w:val="right" w:pos="9072"/>
        </w:tabs>
        <w:ind w:left="284" w:hanging="284"/>
        <w:rPr>
          <w:noProof/>
        </w:rPr>
        <w:sectPr w:rsidR="00693084" w:rsidSect="00693084">
          <w:type w:val="continuous"/>
          <w:pgSz w:w="11906" w:h="16838" w:code="9"/>
          <w:pgMar w:top="1417" w:right="1417" w:bottom="1417" w:left="1417" w:header="709" w:footer="709" w:gutter="0"/>
          <w:paperSrc w:first="114" w:other="114"/>
          <w:cols w:num="3" w:space="708"/>
          <w:titlePg/>
        </w:sectPr>
      </w:pPr>
    </w:p>
    <w:p w:rsidR="00E06FE0" w:rsidRDefault="009C4AD0" w:rsidP="001A0476">
      <w:pPr>
        <w:tabs>
          <w:tab w:val="right" w:pos="9072"/>
        </w:tabs>
        <w:ind w:left="284" w:hanging="284"/>
      </w:pPr>
      <w:r w:rsidRPr="001A0476">
        <w:lastRenderedPageBreak/>
        <w:fldChar w:fldCharType="end"/>
      </w:r>
      <w:r w:rsidR="001A0476">
        <w:tab/>
      </w:r>
      <w:r w:rsidR="001A0476">
        <w:tab/>
      </w:r>
    </w:p>
    <w:sectPr w:rsidR="00E06FE0" w:rsidSect="00693084">
      <w:type w:val="continuous"/>
      <w:pgSz w:w="11906" w:h="16838" w:code="9"/>
      <w:pgMar w:top="1417" w:right="1417" w:bottom="1417" w:left="1417" w:header="709" w:footer="709" w:gutter="0"/>
      <w:paperSrc w:first="114" w:other="114"/>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10D9" w:rsidRDefault="00FD10D9">
      <w:r>
        <w:separator/>
      </w:r>
    </w:p>
  </w:endnote>
  <w:endnote w:type="continuationSeparator" w:id="0">
    <w:p w:rsidR="00FD10D9" w:rsidRDefault="00FD10D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P TypographicSymbols">
    <w:altName w:val="Symbol"/>
    <w:charset w:val="02"/>
    <w:family w:val="auto"/>
    <w:pitch w:val="variable"/>
    <w:sig w:usb0="00000000" w:usb1="10000000" w:usb2="00000000" w:usb3="00000000" w:csb0="80000000" w:csb1="00000000"/>
  </w:font>
  <w:font w:name="WP MathA">
    <w:altName w:val="Courier New"/>
    <w:charset w:val="00"/>
    <w:family w:val="auto"/>
    <w:pitch w:val="variable"/>
    <w:sig w:usb0="00000003" w:usb1="00000000" w:usb2="00000000" w:usb3="00000000" w:csb0="00000001" w:csb1="00000000"/>
  </w:font>
  <w:font w:name="WP Greek Century">
    <w:charset w:val="00"/>
    <w:family w:val="auto"/>
    <w:pitch w:val="variable"/>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G Times">
    <w:panose1 w:val="02020603050405020304"/>
    <w:charset w:val="00"/>
    <w:family w:val="roman"/>
    <w:pitch w:val="variable"/>
    <w:sig w:usb0="00000007" w:usb1="00000000" w:usb2="00000000" w:usb3="00000000" w:csb0="00000093" w:csb1="00000000"/>
  </w:font>
  <w:font w:name="WP MultinationalA Roman">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42A" w:rsidRDefault="0020042A">
    <w:pPr>
      <w:framePr w:wrap="around" w:vAnchor="text" w:hAnchor="margin" w:xAlign="center" w:y="1"/>
    </w:pPr>
    <w:fldSimple w:instr="PAGE  ">
      <w:r w:rsidR="00D86AD4">
        <w:rPr>
          <w:noProof/>
        </w:rPr>
        <w:t>125</w:t>
      </w:r>
    </w:fldSimple>
  </w:p>
  <w:p w:rsidR="0020042A" w:rsidRDefault="0020042A">
    <w:pPr>
      <w:ind w:right="360" w:firstLine="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42A" w:rsidRDefault="0020042A" w:rsidP="00E20165">
    <w:pPr>
      <w:pStyle w:val="Voettekst"/>
      <w:pBdr>
        <w:top w:val="single" w:sz="4" w:space="1" w:color="auto"/>
      </w:pBdr>
    </w:pPr>
    <w:r>
      <w:t>Theorie NSO 2004</w:t>
    </w:r>
    <w:r>
      <w:tab/>
    </w:r>
    <w:r>
      <w:rPr>
        <w:rStyle w:val="Paginanummer"/>
      </w:rPr>
      <w:fldChar w:fldCharType="begin"/>
    </w:r>
    <w:r>
      <w:rPr>
        <w:rStyle w:val="Paginanummer"/>
      </w:rPr>
      <w:instrText xml:space="preserve"> PAGE </w:instrText>
    </w:r>
    <w:r>
      <w:rPr>
        <w:rStyle w:val="Paginanummer"/>
      </w:rPr>
      <w:fldChar w:fldCharType="separate"/>
    </w:r>
    <w:r w:rsidR="00B27494">
      <w:rPr>
        <w:rStyle w:val="Paginanummer"/>
      </w:rPr>
      <w:t>85</w:t>
    </w:r>
    <w:r>
      <w:rPr>
        <w:rStyle w:val="Paginanummer"/>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42A" w:rsidRDefault="0020042A" w:rsidP="00E20165">
    <w:pPr>
      <w:pStyle w:val="Voettekst"/>
      <w:pBdr>
        <w:top w:val="single" w:sz="4" w:space="1" w:color="auto"/>
      </w:pBdr>
    </w:pPr>
    <w:r>
      <w:t>Theorie NSO 2004</w:t>
    </w:r>
    <w:r>
      <w:tab/>
    </w:r>
    <w:r>
      <w:rPr>
        <w:rStyle w:val="Paginanummer"/>
      </w:rPr>
      <w:fldChar w:fldCharType="begin"/>
    </w:r>
    <w:r>
      <w:rPr>
        <w:rStyle w:val="Paginanummer"/>
      </w:rPr>
      <w:instrText xml:space="preserve"> PAGE </w:instrText>
    </w:r>
    <w:r>
      <w:rPr>
        <w:rStyle w:val="Paginanummer"/>
      </w:rPr>
      <w:fldChar w:fldCharType="separate"/>
    </w:r>
    <w:r w:rsidR="00B27494">
      <w:rPr>
        <w:rStyle w:val="Paginanummer"/>
      </w:rPr>
      <w:t>36</w:t>
    </w:r>
    <w:r>
      <w:rPr>
        <w:rStyle w:val="Paginanummer"/>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42A" w:rsidRDefault="0020042A" w:rsidP="00E20165">
    <w:pPr>
      <w:pStyle w:val="Voetteks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42A" w:rsidRDefault="0020042A">
    <w:pPr>
      <w:framePr w:wrap="around" w:vAnchor="text" w:hAnchor="margin" w:xAlign="center" w:y="1"/>
    </w:pPr>
    <w:fldSimple w:instr="PAGE  ">
      <w:r w:rsidR="00D86AD4">
        <w:rPr>
          <w:noProof/>
        </w:rPr>
        <w:t>125</w:t>
      </w:r>
    </w:fldSimple>
  </w:p>
  <w:p w:rsidR="0020042A" w:rsidRDefault="0020042A">
    <w:pPr>
      <w:ind w:right="360" w:firstLine="36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42A" w:rsidRDefault="0020042A">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B27494">
      <w:rPr>
        <w:rStyle w:val="Paginanummer"/>
      </w:rPr>
      <w:t>58</w:t>
    </w:r>
    <w:r>
      <w:rPr>
        <w:rStyle w:val="Paginanummer"/>
      </w:rPr>
      <w:fldChar w:fldCharType="end"/>
    </w:r>
  </w:p>
  <w:p w:rsidR="0020042A" w:rsidRDefault="0020042A">
    <w:pPr>
      <w:pStyle w:val="Kop9"/>
      <w:pBdr>
        <w:top w:val="single" w:sz="4" w:space="1" w:color="auto"/>
      </w:pBdr>
    </w:pPr>
    <w:r>
      <w:t>Theorie NCO 2002</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42A" w:rsidRDefault="0020042A">
    <w:pPr>
      <w:pStyle w:val="Kop9"/>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42A" w:rsidRDefault="0020042A">
    <w:pPr>
      <w:framePr w:wrap="around" w:vAnchor="text" w:hAnchor="margin" w:xAlign="center" w:y="1"/>
    </w:pPr>
    <w:fldSimple w:instr="PAGE  ">
      <w:r w:rsidR="00D86AD4">
        <w:rPr>
          <w:noProof/>
        </w:rPr>
        <w:t>125</w:t>
      </w:r>
    </w:fldSimple>
  </w:p>
  <w:p w:rsidR="0020042A" w:rsidRDefault="0020042A">
    <w:pPr>
      <w:ind w:right="360" w:firstLine="360"/>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42A" w:rsidRDefault="0020042A">
    <w:pPr>
      <w:pStyle w:val="Kop9"/>
      <w:pBdr>
        <w:top w:val="single" w:sz="4" w:space="1" w:color="auto"/>
      </w:pBdr>
      <w:tabs>
        <w:tab w:val="center" w:pos="4536"/>
      </w:tabs>
    </w:pPr>
    <w:r>
      <w:t>Theorie NSO 2004</w:t>
    </w:r>
    <w:r>
      <w:tab/>
    </w:r>
    <w:fldSimple w:instr="PAGE  ">
      <w:r w:rsidR="00B27494">
        <w:rPr>
          <w:noProof/>
        </w:rPr>
        <w:t>143</w:t>
      </w:r>
    </w:fldSimple>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42A" w:rsidRDefault="0020042A">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B27494">
      <w:rPr>
        <w:rStyle w:val="Paginanummer"/>
      </w:rPr>
      <w:t>88</w:t>
    </w:r>
    <w:r>
      <w:rPr>
        <w:rStyle w:val="Paginanummer"/>
      </w:rPr>
      <w:fldChar w:fldCharType="end"/>
    </w:r>
  </w:p>
  <w:p w:rsidR="0020042A" w:rsidRDefault="0020042A">
    <w:pPr>
      <w:pStyle w:val="Kop9"/>
      <w:pBdr>
        <w:top w:val="single" w:sz="4" w:space="1" w:color="auto"/>
      </w:pBdr>
    </w:pPr>
    <w:r>
      <w:t>Theorie NCO 2002</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42A" w:rsidRPr="003808FC" w:rsidRDefault="0020042A" w:rsidP="003808FC">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42A" w:rsidRDefault="0020042A">
    <w:pPr>
      <w:framePr w:wrap="around" w:vAnchor="text" w:hAnchor="margin" w:xAlign="center" w:y="1"/>
    </w:pPr>
    <w:fldSimple w:instr="PAGE  ">
      <w:r w:rsidR="00D86AD4">
        <w:rPr>
          <w:noProof/>
        </w:rPr>
        <w:t>125</w:t>
      </w:r>
    </w:fldSimple>
  </w:p>
  <w:p w:rsidR="0020042A" w:rsidRDefault="0020042A">
    <w:pPr>
      <w:ind w:right="360" w:firstLine="360"/>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D4" w:rsidRDefault="00D86AD4">
    <w:pPr>
      <w:framePr w:wrap="around" w:vAnchor="text" w:hAnchor="margin" w:xAlign="center" w:y="1"/>
    </w:pPr>
    <w:r>
      <w:rPr>
        <w:noProof/>
      </w:rPr>
      <w:t>125</w:t>
    </w:r>
  </w:p>
  <w:p w:rsidR="00D86AD4" w:rsidRDefault="00D86AD4">
    <w:pPr>
      <w:ind w:right="360" w:firstLine="360"/>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D4" w:rsidRDefault="00D86AD4" w:rsidP="003808FC">
    <w:pPr>
      <w:pStyle w:val="Kop9"/>
      <w:pBdr>
        <w:top w:val="single" w:sz="4" w:space="1" w:color="auto"/>
      </w:pBdr>
      <w:tabs>
        <w:tab w:val="center" w:pos="4536"/>
      </w:tabs>
    </w:pPr>
    <w:r>
      <w:t>Theorie NSO 2004</w:t>
    </w:r>
    <w:r>
      <w:tab/>
    </w:r>
    <w:r>
      <w:rPr>
        <w:noProof/>
      </w:rPr>
      <w:t>131</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42A" w:rsidRDefault="0020042A">
    <w:pPr>
      <w:framePr w:wrap="around" w:vAnchor="text" w:hAnchor="margin" w:xAlign="center" w:y="1"/>
    </w:pPr>
    <w:fldSimple w:instr="PAGE  ">
      <w:r w:rsidR="00D86AD4">
        <w:rPr>
          <w:noProof/>
        </w:rPr>
        <w:t>125</w:t>
      </w:r>
    </w:fldSimple>
  </w:p>
  <w:p w:rsidR="0020042A" w:rsidRDefault="0020042A">
    <w:pPr>
      <w:ind w:right="360" w:firstLine="360"/>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8FC" w:rsidRDefault="003808FC" w:rsidP="003808FC">
    <w:pPr>
      <w:pStyle w:val="Kop9"/>
      <w:pBdr>
        <w:top w:val="single" w:sz="4" w:space="1" w:color="auto"/>
      </w:pBdr>
      <w:tabs>
        <w:tab w:val="center" w:pos="4536"/>
      </w:tabs>
    </w:pPr>
    <w:r>
      <w:t>Theorie NSO 2004</w:t>
    </w:r>
    <w:r>
      <w:tab/>
    </w:r>
    <w:fldSimple w:instr="PAGE  ">
      <w:r w:rsidR="00B27494">
        <w:rPr>
          <w:noProof/>
        </w:rPr>
        <w:t>139</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42A" w:rsidRDefault="0020042A">
    <w:pPr>
      <w:framePr w:wrap="around" w:vAnchor="text" w:hAnchor="margin" w:xAlign="center" w:y="1"/>
    </w:pPr>
    <w:fldSimple w:instr="PAGE  ">
      <w:r w:rsidR="00D86AD4">
        <w:rPr>
          <w:noProof/>
        </w:rPr>
        <w:t>125</w:t>
      </w:r>
    </w:fldSimple>
  </w:p>
  <w:p w:rsidR="0020042A" w:rsidRDefault="0020042A">
    <w:pPr>
      <w:pStyle w:val="Kop9"/>
      <w:pBdr>
        <w:top w:val="single" w:sz="4" w:space="1" w:color="auto"/>
      </w:pBdr>
    </w:pPr>
    <w:r>
      <w:t>Theorie NCO 2002</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42A" w:rsidRDefault="0020042A">
    <w:pPr>
      <w:pStyle w:val="Kop9"/>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42A" w:rsidRDefault="0020042A">
    <w:pPr>
      <w:framePr w:wrap="around" w:vAnchor="text" w:hAnchor="margin" w:xAlign="center" w:y="1"/>
    </w:pPr>
    <w:fldSimple w:instr="PAGE  ">
      <w:r w:rsidR="00D86AD4">
        <w:rPr>
          <w:noProof/>
        </w:rPr>
        <w:t>125</w:t>
      </w:r>
    </w:fldSimple>
  </w:p>
  <w:p w:rsidR="0020042A" w:rsidRDefault="0020042A">
    <w:pPr>
      <w:ind w:right="360" w:firstLine="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42A" w:rsidRDefault="0020042A">
    <w:pPr>
      <w:pStyle w:val="Voettekst"/>
      <w:pBdr>
        <w:top w:val="single" w:sz="4" w:space="1" w:color="auto"/>
      </w:pBdr>
    </w:pPr>
    <w:r>
      <w:t>Theorie NSO 2004</w:t>
    </w:r>
    <w:r>
      <w:tab/>
    </w:r>
    <w:r>
      <w:rPr>
        <w:rStyle w:val="Paginanummer"/>
      </w:rPr>
      <w:fldChar w:fldCharType="begin"/>
    </w:r>
    <w:r>
      <w:rPr>
        <w:rStyle w:val="Paginanummer"/>
      </w:rPr>
      <w:instrText xml:space="preserve"> PAGE </w:instrText>
    </w:r>
    <w:r>
      <w:rPr>
        <w:rStyle w:val="Paginanummer"/>
      </w:rPr>
      <w:fldChar w:fldCharType="separate"/>
    </w:r>
    <w:r w:rsidR="00B27494">
      <w:rPr>
        <w:rStyle w:val="Paginanummer"/>
      </w:rPr>
      <w:t>33</w:t>
    </w:r>
    <w:r>
      <w:rPr>
        <w:rStyle w:val="Paginanummer"/>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42A" w:rsidRDefault="0020042A">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B27494">
      <w:rPr>
        <w:rStyle w:val="Paginanummer"/>
      </w:rPr>
      <w:t>8</w:t>
    </w:r>
    <w:r>
      <w:rPr>
        <w:rStyle w:val="Paginanummer"/>
      </w:rPr>
      <w:fldChar w:fldCharType="end"/>
    </w:r>
  </w:p>
  <w:p w:rsidR="0020042A" w:rsidRPr="00064CDB" w:rsidRDefault="0020042A">
    <w:pPr>
      <w:pStyle w:val="Voettekst"/>
      <w:pBdr>
        <w:top w:val="single" w:sz="4" w:space="1" w:color="auto"/>
      </w:pBdr>
    </w:pPr>
    <w:r w:rsidRPr="00064CDB">
      <w:t>Theorie NCO 200</w:t>
    </w:r>
    <w:r>
      <w:t>4</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42A" w:rsidRDefault="0020042A">
    <w:pPr>
      <w:pStyle w:val="Voetteks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42A" w:rsidRDefault="0020042A">
    <w:pPr>
      <w:framePr w:wrap="around" w:vAnchor="text" w:hAnchor="margin" w:xAlign="center" w:y="1"/>
    </w:pPr>
    <w:fldSimple w:instr="PAGE  ">
      <w:r w:rsidR="00D86AD4">
        <w:rPr>
          <w:noProof/>
        </w:rPr>
        <w:t>125</w:t>
      </w:r>
    </w:fldSimple>
  </w:p>
  <w:p w:rsidR="0020042A" w:rsidRDefault="0020042A">
    <w:pPr>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10D9" w:rsidRDefault="00FD10D9">
      <w:r>
        <w:separator/>
      </w:r>
    </w:p>
  </w:footnote>
  <w:footnote w:type="continuationSeparator" w:id="0">
    <w:p w:rsidR="00FD10D9" w:rsidRDefault="00FD10D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E33DF"/>
    <w:multiLevelType w:val="hybridMultilevel"/>
    <w:tmpl w:val="61DA68C6"/>
    <w:lvl w:ilvl="0" w:tplc="DD129C48">
      <w:start w:val="1"/>
      <w:numFmt w:val="bullet"/>
      <w:lvlText w:val=""/>
      <w:lvlJc w:val="left"/>
      <w:pPr>
        <w:tabs>
          <w:tab w:val="num" w:pos="436"/>
        </w:tabs>
        <w:ind w:left="436" w:hanging="720"/>
      </w:pPr>
      <w:rPr>
        <w:rFonts w:ascii="Symbol" w:hAnsi="Symbol" w:hint="default"/>
      </w:rPr>
    </w:lvl>
    <w:lvl w:ilvl="1" w:tplc="04130003" w:tentative="1">
      <w:start w:val="1"/>
      <w:numFmt w:val="bullet"/>
      <w:lvlText w:val="o"/>
      <w:lvlJc w:val="left"/>
      <w:pPr>
        <w:tabs>
          <w:tab w:val="num" w:pos="1156"/>
        </w:tabs>
        <w:ind w:left="1156" w:hanging="360"/>
      </w:pPr>
      <w:rPr>
        <w:rFonts w:ascii="Courier New" w:hAnsi="Courier New" w:cs="Courier New" w:hint="default"/>
      </w:rPr>
    </w:lvl>
    <w:lvl w:ilvl="2" w:tplc="04130005" w:tentative="1">
      <w:start w:val="1"/>
      <w:numFmt w:val="bullet"/>
      <w:lvlText w:val=""/>
      <w:lvlJc w:val="left"/>
      <w:pPr>
        <w:tabs>
          <w:tab w:val="num" w:pos="1876"/>
        </w:tabs>
        <w:ind w:left="1876" w:hanging="360"/>
      </w:pPr>
      <w:rPr>
        <w:rFonts w:ascii="Wingdings" w:hAnsi="Wingdings" w:hint="default"/>
      </w:rPr>
    </w:lvl>
    <w:lvl w:ilvl="3" w:tplc="04130001" w:tentative="1">
      <w:start w:val="1"/>
      <w:numFmt w:val="bullet"/>
      <w:lvlText w:val=""/>
      <w:lvlJc w:val="left"/>
      <w:pPr>
        <w:tabs>
          <w:tab w:val="num" w:pos="2596"/>
        </w:tabs>
        <w:ind w:left="2596" w:hanging="360"/>
      </w:pPr>
      <w:rPr>
        <w:rFonts w:ascii="Symbol" w:hAnsi="Symbol" w:hint="default"/>
      </w:rPr>
    </w:lvl>
    <w:lvl w:ilvl="4" w:tplc="04130003" w:tentative="1">
      <w:start w:val="1"/>
      <w:numFmt w:val="bullet"/>
      <w:lvlText w:val="o"/>
      <w:lvlJc w:val="left"/>
      <w:pPr>
        <w:tabs>
          <w:tab w:val="num" w:pos="3316"/>
        </w:tabs>
        <w:ind w:left="3316" w:hanging="360"/>
      </w:pPr>
      <w:rPr>
        <w:rFonts w:ascii="Courier New" w:hAnsi="Courier New" w:cs="Courier New" w:hint="default"/>
      </w:rPr>
    </w:lvl>
    <w:lvl w:ilvl="5" w:tplc="04130005" w:tentative="1">
      <w:start w:val="1"/>
      <w:numFmt w:val="bullet"/>
      <w:lvlText w:val=""/>
      <w:lvlJc w:val="left"/>
      <w:pPr>
        <w:tabs>
          <w:tab w:val="num" w:pos="4036"/>
        </w:tabs>
        <w:ind w:left="4036" w:hanging="360"/>
      </w:pPr>
      <w:rPr>
        <w:rFonts w:ascii="Wingdings" w:hAnsi="Wingdings" w:hint="default"/>
      </w:rPr>
    </w:lvl>
    <w:lvl w:ilvl="6" w:tplc="04130001" w:tentative="1">
      <w:start w:val="1"/>
      <w:numFmt w:val="bullet"/>
      <w:lvlText w:val=""/>
      <w:lvlJc w:val="left"/>
      <w:pPr>
        <w:tabs>
          <w:tab w:val="num" w:pos="4756"/>
        </w:tabs>
        <w:ind w:left="4756" w:hanging="360"/>
      </w:pPr>
      <w:rPr>
        <w:rFonts w:ascii="Symbol" w:hAnsi="Symbol" w:hint="default"/>
      </w:rPr>
    </w:lvl>
    <w:lvl w:ilvl="7" w:tplc="04130003" w:tentative="1">
      <w:start w:val="1"/>
      <w:numFmt w:val="bullet"/>
      <w:lvlText w:val="o"/>
      <w:lvlJc w:val="left"/>
      <w:pPr>
        <w:tabs>
          <w:tab w:val="num" w:pos="5476"/>
        </w:tabs>
        <w:ind w:left="5476" w:hanging="360"/>
      </w:pPr>
      <w:rPr>
        <w:rFonts w:ascii="Courier New" w:hAnsi="Courier New" w:cs="Courier New" w:hint="default"/>
      </w:rPr>
    </w:lvl>
    <w:lvl w:ilvl="8" w:tplc="04130005" w:tentative="1">
      <w:start w:val="1"/>
      <w:numFmt w:val="bullet"/>
      <w:lvlText w:val=""/>
      <w:lvlJc w:val="left"/>
      <w:pPr>
        <w:tabs>
          <w:tab w:val="num" w:pos="6196"/>
        </w:tabs>
        <w:ind w:left="6196" w:hanging="360"/>
      </w:pPr>
      <w:rPr>
        <w:rFonts w:ascii="Wingdings" w:hAnsi="Wingdings" w:hint="default"/>
      </w:rPr>
    </w:lvl>
  </w:abstractNum>
  <w:abstractNum w:abstractNumId="1">
    <w:nsid w:val="06BA2B0F"/>
    <w:multiLevelType w:val="multilevel"/>
    <w:tmpl w:val="D204871A"/>
    <w:lvl w:ilvl="0">
      <w:start w:val="2"/>
      <w:numFmt w:val="decimal"/>
      <w:isLgl/>
      <w:lvlText w:val="%1."/>
      <w:lvlJc w:val="left"/>
      <w:pPr>
        <w:tabs>
          <w:tab w:val="num" w:pos="720"/>
        </w:tabs>
        <w:ind w:left="720" w:hanging="360"/>
      </w:pPr>
      <w:rPr>
        <w:rFonts w:hint="default"/>
      </w:rPr>
    </w:lvl>
    <w:lvl w:ilvl="1">
      <w:start w:val="1"/>
      <w:numFmt w:val="decimal"/>
      <w:isLgl/>
      <w:lvlText w:val="%1.%2."/>
      <w:lvlJc w:val="left"/>
      <w:pPr>
        <w:tabs>
          <w:tab w:val="num" w:pos="1152"/>
        </w:tabs>
        <w:ind w:left="1152" w:hanging="432"/>
      </w:pPr>
      <w:rPr>
        <w:rFonts w:hint="default"/>
      </w:rPr>
    </w:lvl>
    <w:lvl w:ilvl="2">
      <w:start w:val="1"/>
      <w:numFmt w:val="decimal"/>
      <w:isLgl/>
      <w:lvlText w:val="%2.%1.%3."/>
      <w:lvlJc w:val="left"/>
      <w:pPr>
        <w:tabs>
          <w:tab w:val="num" w:pos="1584"/>
        </w:tabs>
        <w:ind w:left="1584" w:hanging="504"/>
      </w:pPr>
      <w:rPr>
        <w:rFonts w:hint="default"/>
      </w:rPr>
    </w:lvl>
    <w:lvl w:ilvl="3">
      <w:start w:val="1"/>
      <w:numFmt w:val="decimal"/>
      <w:isLg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2">
    <w:nsid w:val="098A3575"/>
    <w:multiLevelType w:val="hybridMultilevel"/>
    <w:tmpl w:val="DD6E8088"/>
    <w:lvl w:ilvl="0" w:tplc="DD129C48">
      <w:start w:val="1"/>
      <w:numFmt w:val="bullet"/>
      <w:lvlText w:val=""/>
      <w:lvlJc w:val="left"/>
      <w:pPr>
        <w:tabs>
          <w:tab w:val="num" w:pos="436"/>
        </w:tabs>
        <w:ind w:left="436" w:hanging="720"/>
      </w:pPr>
      <w:rPr>
        <w:rFonts w:ascii="Symbol" w:hAnsi="Symbol" w:hint="default"/>
      </w:rPr>
    </w:lvl>
    <w:lvl w:ilvl="1" w:tplc="04130003" w:tentative="1">
      <w:start w:val="1"/>
      <w:numFmt w:val="bullet"/>
      <w:lvlText w:val="o"/>
      <w:lvlJc w:val="left"/>
      <w:pPr>
        <w:tabs>
          <w:tab w:val="num" w:pos="1156"/>
        </w:tabs>
        <w:ind w:left="1156" w:hanging="360"/>
      </w:pPr>
      <w:rPr>
        <w:rFonts w:ascii="Courier New" w:hAnsi="Courier New" w:cs="Courier New" w:hint="default"/>
      </w:rPr>
    </w:lvl>
    <w:lvl w:ilvl="2" w:tplc="04130005" w:tentative="1">
      <w:start w:val="1"/>
      <w:numFmt w:val="bullet"/>
      <w:lvlText w:val=""/>
      <w:lvlJc w:val="left"/>
      <w:pPr>
        <w:tabs>
          <w:tab w:val="num" w:pos="1876"/>
        </w:tabs>
        <w:ind w:left="1876" w:hanging="360"/>
      </w:pPr>
      <w:rPr>
        <w:rFonts w:ascii="Wingdings" w:hAnsi="Wingdings" w:hint="default"/>
      </w:rPr>
    </w:lvl>
    <w:lvl w:ilvl="3" w:tplc="04130001" w:tentative="1">
      <w:start w:val="1"/>
      <w:numFmt w:val="bullet"/>
      <w:lvlText w:val=""/>
      <w:lvlJc w:val="left"/>
      <w:pPr>
        <w:tabs>
          <w:tab w:val="num" w:pos="2596"/>
        </w:tabs>
        <w:ind w:left="2596" w:hanging="360"/>
      </w:pPr>
      <w:rPr>
        <w:rFonts w:ascii="Symbol" w:hAnsi="Symbol" w:hint="default"/>
      </w:rPr>
    </w:lvl>
    <w:lvl w:ilvl="4" w:tplc="04130003" w:tentative="1">
      <w:start w:val="1"/>
      <w:numFmt w:val="bullet"/>
      <w:lvlText w:val="o"/>
      <w:lvlJc w:val="left"/>
      <w:pPr>
        <w:tabs>
          <w:tab w:val="num" w:pos="3316"/>
        </w:tabs>
        <w:ind w:left="3316" w:hanging="360"/>
      </w:pPr>
      <w:rPr>
        <w:rFonts w:ascii="Courier New" w:hAnsi="Courier New" w:cs="Courier New" w:hint="default"/>
      </w:rPr>
    </w:lvl>
    <w:lvl w:ilvl="5" w:tplc="04130005" w:tentative="1">
      <w:start w:val="1"/>
      <w:numFmt w:val="bullet"/>
      <w:lvlText w:val=""/>
      <w:lvlJc w:val="left"/>
      <w:pPr>
        <w:tabs>
          <w:tab w:val="num" w:pos="4036"/>
        </w:tabs>
        <w:ind w:left="4036" w:hanging="360"/>
      </w:pPr>
      <w:rPr>
        <w:rFonts w:ascii="Wingdings" w:hAnsi="Wingdings" w:hint="default"/>
      </w:rPr>
    </w:lvl>
    <w:lvl w:ilvl="6" w:tplc="04130001" w:tentative="1">
      <w:start w:val="1"/>
      <w:numFmt w:val="bullet"/>
      <w:lvlText w:val=""/>
      <w:lvlJc w:val="left"/>
      <w:pPr>
        <w:tabs>
          <w:tab w:val="num" w:pos="4756"/>
        </w:tabs>
        <w:ind w:left="4756" w:hanging="360"/>
      </w:pPr>
      <w:rPr>
        <w:rFonts w:ascii="Symbol" w:hAnsi="Symbol" w:hint="default"/>
      </w:rPr>
    </w:lvl>
    <w:lvl w:ilvl="7" w:tplc="04130003" w:tentative="1">
      <w:start w:val="1"/>
      <w:numFmt w:val="bullet"/>
      <w:lvlText w:val="o"/>
      <w:lvlJc w:val="left"/>
      <w:pPr>
        <w:tabs>
          <w:tab w:val="num" w:pos="5476"/>
        </w:tabs>
        <w:ind w:left="5476" w:hanging="360"/>
      </w:pPr>
      <w:rPr>
        <w:rFonts w:ascii="Courier New" w:hAnsi="Courier New" w:cs="Courier New" w:hint="default"/>
      </w:rPr>
    </w:lvl>
    <w:lvl w:ilvl="8" w:tplc="04130005" w:tentative="1">
      <w:start w:val="1"/>
      <w:numFmt w:val="bullet"/>
      <w:lvlText w:val=""/>
      <w:lvlJc w:val="left"/>
      <w:pPr>
        <w:tabs>
          <w:tab w:val="num" w:pos="6196"/>
        </w:tabs>
        <w:ind w:left="6196" w:hanging="360"/>
      </w:pPr>
      <w:rPr>
        <w:rFonts w:ascii="Wingdings" w:hAnsi="Wingdings" w:hint="default"/>
      </w:rPr>
    </w:lvl>
  </w:abstractNum>
  <w:abstractNum w:abstractNumId="3">
    <w:nsid w:val="141465E1"/>
    <w:multiLevelType w:val="hybridMultilevel"/>
    <w:tmpl w:val="7ECE16B0"/>
    <w:lvl w:ilvl="0" w:tplc="5012152A">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nsid w:val="19AD4519"/>
    <w:multiLevelType w:val="multilevel"/>
    <w:tmpl w:val="03C28242"/>
    <w:lvl w:ilvl="0">
      <w:start w:val="1"/>
      <w:numFmt w:val="decimal"/>
      <w:pStyle w:val="Kop1"/>
      <w:isLgl/>
      <w:lvlText w:val="%1."/>
      <w:lvlJc w:val="left"/>
      <w:pPr>
        <w:tabs>
          <w:tab w:val="num" w:pos="360"/>
        </w:tabs>
        <w:ind w:left="360" w:hanging="360"/>
      </w:pPr>
      <w:rPr>
        <w:rFonts w:hint="default"/>
      </w:rPr>
    </w:lvl>
    <w:lvl w:ilvl="1">
      <w:start w:val="1"/>
      <w:numFmt w:val="decimal"/>
      <w:pStyle w:val="Kop2"/>
      <w:isLgl/>
      <w:lvlText w:val="%1.%2."/>
      <w:lvlJc w:val="left"/>
      <w:pPr>
        <w:tabs>
          <w:tab w:val="num" w:pos="792"/>
        </w:tabs>
        <w:ind w:left="792" w:hanging="432"/>
      </w:pPr>
      <w:rPr>
        <w:rFonts w:hint="default"/>
      </w:rPr>
    </w:lvl>
    <w:lvl w:ilvl="2">
      <w:start w:val="1"/>
      <w:numFmt w:val="decimal"/>
      <w:pStyle w:val="Kop3"/>
      <w:isLgl/>
      <w:lvlText w:val="%1.%2.%3."/>
      <w:lvlJc w:val="left"/>
      <w:pPr>
        <w:tabs>
          <w:tab w:val="num" w:pos="1224"/>
        </w:tabs>
        <w:ind w:left="1224" w:hanging="504"/>
      </w:pPr>
      <w:rPr>
        <w:rFonts w:hint="default"/>
      </w:rPr>
    </w:lvl>
    <w:lvl w:ilvl="3">
      <w:start w:val="1"/>
      <w:numFmt w:val="decimal"/>
      <w:pStyle w:val="Kop4"/>
      <w:isLg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nsid w:val="1A8F1BA2"/>
    <w:multiLevelType w:val="multilevel"/>
    <w:tmpl w:val="6EFC52F2"/>
    <w:lvl w:ilvl="0">
      <w:start w:val="1"/>
      <w:numFmt w:val="decimal"/>
      <w:isLgl/>
      <w:lvlText w:val="%1."/>
      <w:lvlJc w:val="left"/>
      <w:pPr>
        <w:tabs>
          <w:tab w:val="num" w:pos="360"/>
        </w:tabs>
        <w:ind w:left="360" w:hanging="360"/>
      </w:pPr>
      <w:rPr>
        <w:rFonts w:hint="default"/>
      </w:rPr>
    </w:lvl>
    <w:lvl w:ilvl="1">
      <w:start w:val="1"/>
      <w:numFmt w:val="decimal"/>
      <w:isLgl/>
      <w:lvlText w:val="%1.%2."/>
      <w:lvlJc w:val="left"/>
      <w:pPr>
        <w:tabs>
          <w:tab w:val="num" w:pos="792"/>
        </w:tabs>
        <w:ind w:left="792" w:hanging="432"/>
      </w:pPr>
      <w:rPr>
        <w:rFonts w:hint="default"/>
      </w:rPr>
    </w:lvl>
    <w:lvl w:ilvl="2">
      <w:start w:val="1"/>
      <w:numFmt w:val="decimal"/>
      <w:isLgl/>
      <w:lvlText w:val="%1.%2.%3."/>
      <w:lvlJc w:val="left"/>
      <w:pPr>
        <w:tabs>
          <w:tab w:val="num" w:pos="1224"/>
        </w:tabs>
        <w:ind w:left="1224" w:hanging="504"/>
      </w:pPr>
      <w:rPr>
        <w:rFonts w:hint="default"/>
      </w:rPr>
    </w:lvl>
    <w:lvl w:ilvl="3">
      <w:start w:val="1"/>
      <w:numFmt w:val="decimal"/>
      <w:isLg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1D1A202A"/>
    <w:multiLevelType w:val="hybridMultilevel"/>
    <w:tmpl w:val="4D88C656"/>
    <w:lvl w:ilvl="0" w:tplc="BDC849A6">
      <w:start w:val="1"/>
      <w:numFmt w:val="bullet"/>
      <w:lvlText w:val=""/>
      <w:lvlJc w:val="left"/>
      <w:pPr>
        <w:tabs>
          <w:tab w:val="num" w:pos="436"/>
        </w:tabs>
        <w:ind w:left="436" w:hanging="720"/>
      </w:pPr>
      <w:rPr>
        <w:rFonts w:ascii="Symbol" w:hAnsi="Symbol" w:hint="default"/>
      </w:rPr>
    </w:lvl>
    <w:lvl w:ilvl="1" w:tplc="04130003" w:tentative="1">
      <w:start w:val="1"/>
      <w:numFmt w:val="bullet"/>
      <w:lvlText w:val="o"/>
      <w:lvlJc w:val="left"/>
      <w:pPr>
        <w:tabs>
          <w:tab w:val="num" w:pos="1156"/>
        </w:tabs>
        <w:ind w:left="1156" w:hanging="360"/>
      </w:pPr>
      <w:rPr>
        <w:rFonts w:ascii="Courier New" w:hAnsi="Courier New" w:cs="Courier New" w:hint="default"/>
      </w:rPr>
    </w:lvl>
    <w:lvl w:ilvl="2" w:tplc="04130005" w:tentative="1">
      <w:start w:val="1"/>
      <w:numFmt w:val="bullet"/>
      <w:lvlText w:val=""/>
      <w:lvlJc w:val="left"/>
      <w:pPr>
        <w:tabs>
          <w:tab w:val="num" w:pos="1876"/>
        </w:tabs>
        <w:ind w:left="1876" w:hanging="360"/>
      </w:pPr>
      <w:rPr>
        <w:rFonts w:ascii="Wingdings" w:hAnsi="Wingdings" w:hint="default"/>
      </w:rPr>
    </w:lvl>
    <w:lvl w:ilvl="3" w:tplc="04130001" w:tentative="1">
      <w:start w:val="1"/>
      <w:numFmt w:val="bullet"/>
      <w:lvlText w:val=""/>
      <w:lvlJc w:val="left"/>
      <w:pPr>
        <w:tabs>
          <w:tab w:val="num" w:pos="2596"/>
        </w:tabs>
        <w:ind w:left="2596" w:hanging="360"/>
      </w:pPr>
      <w:rPr>
        <w:rFonts w:ascii="Symbol" w:hAnsi="Symbol" w:hint="default"/>
      </w:rPr>
    </w:lvl>
    <w:lvl w:ilvl="4" w:tplc="04130003" w:tentative="1">
      <w:start w:val="1"/>
      <w:numFmt w:val="bullet"/>
      <w:lvlText w:val="o"/>
      <w:lvlJc w:val="left"/>
      <w:pPr>
        <w:tabs>
          <w:tab w:val="num" w:pos="3316"/>
        </w:tabs>
        <w:ind w:left="3316" w:hanging="360"/>
      </w:pPr>
      <w:rPr>
        <w:rFonts w:ascii="Courier New" w:hAnsi="Courier New" w:cs="Courier New" w:hint="default"/>
      </w:rPr>
    </w:lvl>
    <w:lvl w:ilvl="5" w:tplc="04130005" w:tentative="1">
      <w:start w:val="1"/>
      <w:numFmt w:val="bullet"/>
      <w:lvlText w:val=""/>
      <w:lvlJc w:val="left"/>
      <w:pPr>
        <w:tabs>
          <w:tab w:val="num" w:pos="4036"/>
        </w:tabs>
        <w:ind w:left="4036" w:hanging="360"/>
      </w:pPr>
      <w:rPr>
        <w:rFonts w:ascii="Wingdings" w:hAnsi="Wingdings" w:hint="default"/>
      </w:rPr>
    </w:lvl>
    <w:lvl w:ilvl="6" w:tplc="04130001" w:tentative="1">
      <w:start w:val="1"/>
      <w:numFmt w:val="bullet"/>
      <w:lvlText w:val=""/>
      <w:lvlJc w:val="left"/>
      <w:pPr>
        <w:tabs>
          <w:tab w:val="num" w:pos="4756"/>
        </w:tabs>
        <w:ind w:left="4756" w:hanging="360"/>
      </w:pPr>
      <w:rPr>
        <w:rFonts w:ascii="Symbol" w:hAnsi="Symbol" w:hint="default"/>
      </w:rPr>
    </w:lvl>
    <w:lvl w:ilvl="7" w:tplc="04130003" w:tentative="1">
      <w:start w:val="1"/>
      <w:numFmt w:val="bullet"/>
      <w:lvlText w:val="o"/>
      <w:lvlJc w:val="left"/>
      <w:pPr>
        <w:tabs>
          <w:tab w:val="num" w:pos="5476"/>
        </w:tabs>
        <w:ind w:left="5476" w:hanging="360"/>
      </w:pPr>
      <w:rPr>
        <w:rFonts w:ascii="Courier New" w:hAnsi="Courier New" w:cs="Courier New" w:hint="default"/>
      </w:rPr>
    </w:lvl>
    <w:lvl w:ilvl="8" w:tplc="04130005" w:tentative="1">
      <w:start w:val="1"/>
      <w:numFmt w:val="bullet"/>
      <w:lvlText w:val=""/>
      <w:lvlJc w:val="left"/>
      <w:pPr>
        <w:tabs>
          <w:tab w:val="num" w:pos="6196"/>
        </w:tabs>
        <w:ind w:left="6196" w:hanging="360"/>
      </w:pPr>
      <w:rPr>
        <w:rFonts w:ascii="Wingdings" w:hAnsi="Wingdings" w:hint="default"/>
      </w:rPr>
    </w:lvl>
  </w:abstractNum>
  <w:abstractNum w:abstractNumId="7">
    <w:nsid w:val="1E585D93"/>
    <w:multiLevelType w:val="multilevel"/>
    <w:tmpl w:val="4D88C656"/>
    <w:lvl w:ilvl="0">
      <w:start w:val="1"/>
      <w:numFmt w:val="bullet"/>
      <w:lvlText w:val=""/>
      <w:lvlJc w:val="left"/>
      <w:pPr>
        <w:tabs>
          <w:tab w:val="num" w:pos="436"/>
        </w:tabs>
        <w:ind w:left="436" w:hanging="720"/>
      </w:pPr>
      <w:rPr>
        <w:rFonts w:ascii="Symbol" w:hAnsi="Symbol" w:hint="default"/>
      </w:rPr>
    </w:lvl>
    <w:lvl w:ilvl="1">
      <w:start w:val="1"/>
      <w:numFmt w:val="bullet"/>
      <w:lvlText w:val="o"/>
      <w:lvlJc w:val="left"/>
      <w:pPr>
        <w:tabs>
          <w:tab w:val="num" w:pos="1156"/>
        </w:tabs>
        <w:ind w:left="1156" w:hanging="360"/>
      </w:pPr>
      <w:rPr>
        <w:rFonts w:ascii="Courier New" w:hAnsi="Courier New" w:cs="Courier New" w:hint="default"/>
      </w:rPr>
    </w:lvl>
    <w:lvl w:ilvl="2">
      <w:start w:val="1"/>
      <w:numFmt w:val="bullet"/>
      <w:lvlText w:val=""/>
      <w:lvlJc w:val="left"/>
      <w:pPr>
        <w:tabs>
          <w:tab w:val="num" w:pos="1876"/>
        </w:tabs>
        <w:ind w:left="1876" w:hanging="360"/>
      </w:pPr>
      <w:rPr>
        <w:rFonts w:ascii="Wingdings" w:hAnsi="Wingdings" w:hint="default"/>
      </w:rPr>
    </w:lvl>
    <w:lvl w:ilvl="3">
      <w:start w:val="1"/>
      <w:numFmt w:val="bullet"/>
      <w:lvlText w:val=""/>
      <w:lvlJc w:val="left"/>
      <w:pPr>
        <w:tabs>
          <w:tab w:val="num" w:pos="2596"/>
        </w:tabs>
        <w:ind w:left="2596" w:hanging="360"/>
      </w:pPr>
      <w:rPr>
        <w:rFonts w:ascii="Symbol" w:hAnsi="Symbol" w:hint="default"/>
      </w:rPr>
    </w:lvl>
    <w:lvl w:ilvl="4">
      <w:start w:val="1"/>
      <w:numFmt w:val="bullet"/>
      <w:lvlText w:val="o"/>
      <w:lvlJc w:val="left"/>
      <w:pPr>
        <w:tabs>
          <w:tab w:val="num" w:pos="3316"/>
        </w:tabs>
        <w:ind w:left="3316" w:hanging="360"/>
      </w:pPr>
      <w:rPr>
        <w:rFonts w:ascii="Courier New" w:hAnsi="Courier New" w:cs="Courier New" w:hint="default"/>
      </w:rPr>
    </w:lvl>
    <w:lvl w:ilvl="5">
      <w:start w:val="1"/>
      <w:numFmt w:val="bullet"/>
      <w:lvlText w:val=""/>
      <w:lvlJc w:val="left"/>
      <w:pPr>
        <w:tabs>
          <w:tab w:val="num" w:pos="4036"/>
        </w:tabs>
        <w:ind w:left="4036" w:hanging="360"/>
      </w:pPr>
      <w:rPr>
        <w:rFonts w:ascii="Wingdings" w:hAnsi="Wingdings" w:hint="default"/>
      </w:rPr>
    </w:lvl>
    <w:lvl w:ilvl="6">
      <w:start w:val="1"/>
      <w:numFmt w:val="bullet"/>
      <w:lvlText w:val=""/>
      <w:lvlJc w:val="left"/>
      <w:pPr>
        <w:tabs>
          <w:tab w:val="num" w:pos="4756"/>
        </w:tabs>
        <w:ind w:left="4756" w:hanging="360"/>
      </w:pPr>
      <w:rPr>
        <w:rFonts w:ascii="Symbol" w:hAnsi="Symbol" w:hint="default"/>
      </w:rPr>
    </w:lvl>
    <w:lvl w:ilvl="7">
      <w:start w:val="1"/>
      <w:numFmt w:val="bullet"/>
      <w:lvlText w:val="o"/>
      <w:lvlJc w:val="left"/>
      <w:pPr>
        <w:tabs>
          <w:tab w:val="num" w:pos="5476"/>
        </w:tabs>
        <w:ind w:left="5476" w:hanging="360"/>
      </w:pPr>
      <w:rPr>
        <w:rFonts w:ascii="Courier New" w:hAnsi="Courier New" w:cs="Courier New" w:hint="default"/>
      </w:rPr>
    </w:lvl>
    <w:lvl w:ilvl="8">
      <w:start w:val="1"/>
      <w:numFmt w:val="bullet"/>
      <w:lvlText w:val=""/>
      <w:lvlJc w:val="left"/>
      <w:pPr>
        <w:tabs>
          <w:tab w:val="num" w:pos="6196"/>
        </w:tabs>
        <w:ind w:left="6196" w:hanging="360"/>
      </w:pPr>
      <w:rPr>
        <w:rFonts w:ascii="Wingdings" w:hAnsi="Wingdings" w:hint="default"/>
      </w:rPr>
    </w:lvl>
  </w:abstractNum>
  <w:abstractNum w:abstractNumId="8">
    <w:nsid w:val="1F4A1818"/>
    <w:multiLevelType w:val="hybridMultilevel"/>
    <w:tmpl w:val="1994AE0E"/>
    <w:lvl w:ilvl="0" w:tplc="5012152A">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205938E8"/>
    <w:multiLevelType w:val="hybridMultilevel"/>
    <w:tmpl w:val="CF185422"/>
    <w:lvl w:ilvl="0" w:tplc="5012152A">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156"/>
        </w:tabs>
        <w:ind w:left="1156" w:hanging="360"/>
      </w:pPr>
      <w:rPr>
        <w:rFonts w:ascii="Courier New" w:hAnsi="Courier New" w:cs="Courier New" w:hint="default"/>
      </w:rPr>
    </w:lvl>
    <w:lvl w:ilvl="2" w:tplc="04130005" w:tentative="1">
      <w:start w:val="1"/>
      <w:numFmt w:val="bullet"/>
      <w:lvlText w:val=""/>
      <w:lvlJc w:val="left"/>
      <w:pPr>
        <w:tabs>
          <w:tab w:val="num" w:pos="1876"/>
        </w:tabs>
        <w:ind w:left="1876" w:hanging="360"/>
      </w:pPr>
      <w:rPr>
        <w:rFonts w:ascii="Wingdings" w:hAnsi="Wingdings" w:hint="default"/>
      </w:rPr>
    </w:lvl>
    <w:lvl w:ilvl="3" w:tplc="04130001" w:tentative="1">
      <w:start w:val="1"/>
      <w:numFmt w:val="bullet"/>
      <w:lvlText w:val=""/>
      <w:lvlJc w:val="left"/>
      <w:pPr>
        <w:tabs>
          <w:tab w:val="num" w:pos="2596"/>
        </w:tabs>
        <w:ind w:left="2596" w:hanging="360"/>
      </w:pPr>
      <w:rPr>
        <w:rFonts w:ascii="Symbol" w:hAnsi="Symbol" w:hint="default"/>
      </w:rPr>
    </w:lvl>
    <w:lvl w:ilvl="4" w:tplc="04130003" w:tentative="1">
      <w:start w:val="1"/>
      <w:numFmt w:val="bullet"/>
      <w:lvlText w:val="o"/>
      <w:lvlJc w:val="left"/>
      <w:pPr>
        <w:tabs>
          <w:tab w:val="num" w:pos="3316"/>
        </w:tabs>
        <w:ind w:left="3316" w:hanging="360"/>
      </w:pPr>
      <w:rPr>
        <w:rFonts w:ascii="Courier New" w:hAnsi="Courier New" w:cs="Courier New" w:hint="default"/>
      </w:rPr>
    </w:lvl>
    <w:lvl w:ilvl="5" w:tplc="04130005" w:tentative="1">
      <w:start w:val="1"/>
      <w:numFmt w:val="bullet"/>
      <w:lvlText w:val=""/>
      <w:lvlJc w:val="left"/>
      <w:pPr>
        <w:tabs>
          <w:tab w:val="num" w:pos="4036"/>
        </w:tabs>
        <w:ind w:left="4036" w:hanging="360"/>
      </w:pPr>
      <w:rPr>
        <w:rFonts w:ascii="Wingdings" w:hAnsi="Wingdings" w:hint="default"/>
      </w:rPr>
    </w:lvl>
    <w:lvl w:ilvl="6" w:tplc="04130001" w:tentative="1">
      <w:start w:val="1"/>
      <w:numFmt w:val="bullet"/>
      <w:lvlText w:val=""/>
      <w:lvlJc w:val="left"/>
      <w:pPr>
        <w:tabs>
          <w:tab w:val="num" w:pos="4756"/>
        </w:tabs>
        <w:ind w:left="4756" w:hanging="360"/>
      </w:pPr>
      <w:rPr>
        <w:rFonts w:ascii="Symbol" w:hAnsi="Symbol" w:hint="default"/>
      </w:rPr>
    </w:lvl>
    <w:lvl w:ilvl="7" w:tplc="04130003" w:tentative="1">
      <w:start w:val="1"/>
      <w:numFmt w:val="bullet"/>
      <w:lvlText w:val="o"/>
      <w:lvlJc w:val="left"/>
      <w:pPr>
        <w:tabs>
          <w:tab w:val="num" w:pos="5476"/>
        </w:tabs>
        <w:ind w:left="5476" w:hanging="360"/>
      </w:pPr>
      <w:rPr>
        <w:rFonts w:ascii="Courier New" w:hAnsi="Courier New" w:cs="Courier New" w:hint="default"/>
      </w:rPr>
    </w:lvl>
    <w:lvl w:ilvl="8" w:tplc="04130005" w:tentative="1">
      <w:start w:val="1"/>
      <w:numFmt w:val="bullet"/>
      <w:lvlText w:val=""/>
      <w:lvlJc w:val="left"/>
      <w:pPr>
        <w:tabs>
          <w:tab w:val="num" w:pos="6196"/>
        </w:tabs>
        <w:ind w:left="6196" w:hanging="360"/>
      </w:pPr>
      <w:rPr>
        <w:rFonts w:ascii="Wingdings" w:hAnsi="Wingdings" w:hint="default"/>
      </w:rPr>
    </w:lvl>
  </w:abstractNum>
  <w:abstractNum w:abstractNumId="10">
    <w:nsid w:val="20E06D11"/>
    <w:multiLevelType w:val="hybridMultilevel"/>
    <w:tmpl w:val="C746797C"/>
    <w:lvl w:ilvl="0" w:tplc="5012152A">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nsid w:val="222D46BA"/>
    <w:multiLevelType w:val="hybridMultilevel"/>
    <w:tmpl w:val="41B40E52"/>
    <w:lvl w:ilvl="0" w:tplc="5012152A">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nsid w:val="22874E7F"/>
    <w:multiLevelType w:val="multilevel"/>
    <w:tmpl w:val="8384BF32"/>
    <w:styleLink w:val="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238D0F5A"/>
    <w:multiLevelType w:val="hybridMultilevel"/>
    <w:tmpl w:val="5282CACA"/>
    <w:lvl w:ilvl="0" w:tplc="DD129C48">
      <w:start w:val="1"/>
      <w:numFmt w:val="bullet"/>
      <w:lvlText w:val=""/>
      <w:lvlJc w:val="left"/>
      <w:pPr>
        <w:tabs>
          <w:tab w:val="num" w:pos="436"/>
        </w:tabs>
        <w:ind w:left="436" w:hanging="720"/>
      </w:pPr>
      <w:rPr>
        <w:rFonts w:ascii="Symbol" w:hAnsi="Symbol" w:hint="default"/>
      </w:rPr>
    </w:lvl>
    <w:lvl w:ilvl="1" w:tplc="04130003" w:tentative="1">
      <w:start w:val="1"/>
      <w:numFmt w:val="bullet"/>
      <w:lvlText w:val="o"/>
      <w:lvlJc w:val="left"/>
      <w:pPr>
        <w:tabs>
          <w:tab w:val="num" w:pos="1156"/>
        </w:tabs>
        <w:ind w:left="1156" w:hanging="360"/>
      </w:pPr>
      <w:rPr>
        <w:rFonts w:ascii="Courier New" w:hAnsi="Courier New" w:cs="Courier New" w:hint="default"/>
      </w:rPr>
    </w:lvl>
    <w:lvl w:ilvl="2" w:tplc="04130005" w:tentative="1">
      <w:start w:val="1"/>
      <w:numFmt w:val="bullet"/>
      <w:lvlText w:val=""/>
      <w:lvlJc w:val="left"/>
      <w:pPr>
        <w:tabs>
          <w:tab w:val="num" w:pos="1876"/>
        </w:tabs>
        <w:ind w:left="1876" w:hanging="360"/>
      </w:pPr>
      <w:rPr>
        <w:rFonts w:ascii="Wingdings" w:hAnsi="Wingdings" w:hint="default"/>
      </w:rPr>
    </w:lvl>
    <w:lvl w:ilvl="3" w:tplc="04130001" w:tentative="1">
      <w:start w:val="1"/>
      <w:numFmt w:val="bullet"/>
      <w:lvlText w:val=""/>
      <w:lvlJc w:val="left"/>
      <w:pPr>
        <w:tabs>
          <w:tab w:val="num" w:pos="2596"/>
        </w:tabs>
        <w:ind w:left="2596" w:hanging="360"/>
      </w:pPr>
      <w:rPr>
        <w:rFonts w:ascii="Symbol" w:hAnsi="Symbol" w:hint="default"/>
      </w:rPr>
    </w:lvl>
    <w:lvl w:ilvl="4" w:tplc="04130003" w:tentative="1">
      <w:start w:val="1"/>
      <w:numFmt w:val="bullet"/>
      <w:lvlText w:val="o"/>
      <w:lvlJc w:val="left"/>
      <w:pPr>
        <w:tabs>
          <w:tab w:val="num" w:pos="3316"/>
        </w:tabs>
        <w:ind w:left="3316" w:hanging="360"/>
      </w:pPr>
      <w:rPr>
        <w:rFonts w:ascii="Courier New" w:hAnsi="Courier New" w:cs="Courier New" w:hint="default"/>
      </w:rPr>
    </w:lvl>
    <w:lvl w:ilvl="5" w:tplc="04130005" w:tentative="1">
      <w:start w:val="1"/>
      <w:numFmt w:val="bullet"/>
      <w:lvlText w:val=""/>
      <w:lvlJc w:val="left"/>
      <w:pPr>
        <w:tabs>
          <w:tab w:val="num" w:pos="4036"/>
        </w:tabs>
        <w:ind w:left="4036" w:hanging="360"/>
      </w:pPr>
      <w:rPr>
        <w:rFonts w:ascii="Wingdings" w:hAnsi="Wingdings" w:hint="default"/>
      </w:rPr>
    </w:lvl>
    <w:lvl w:ilvl="6" w:tplc="04130001" w:tentative="1">
      <w:start w:val="1"/>
      <w:numFmt w:val="bullet"/>
      <w:lvlText w:val=""/>
      <w:lvlJc w:val="left"/>
      <w:pPr>
        <w:tabs>
          <w:tab w:val="num" w:pos="4756"/>
        </w:tabs>
        <w:ind w:left="4756" w:hanging="360"/>
      </w:pPr>
      <w:rPr>
        <w:rFonts w:ascii="Symbol" w:hAnsi="Symbol" w:hint="default"/>
      </w:rPr>
    </w:lvl>
    <w:lvl w:ilvl="7" w:tplc="04130003" w:tentative="1">
      <w:start w:val="1"/>
      <w:numFmt w:val="bullet"/>
      <w:lvlText w:val="o"/>
      <w:lvlJc w:val="left"/>
      <w:pPr>
        <w:tabs>
          <w:tab w:val="num" w:pos="5476"/>
        </w:tabs>
        <w:ind w:left="5476" w:hanging="360"/>
      </w:pPr>
      <w:rPr>
        <w:rFonts w:ascii="Courier New" w:hAnsi="Courier New" w:cs="Courier New" w:hint="default"/>
      </w:rPr>
    </w:lvl>
    <w:lvl w:ilvl="8" w:tplc="04130005" w:tentative="1">
      <w:start w:val="1"/>
      <w:numFmt w:val="bullet"/>
      <w:lvlText w:val=""/>
      <w:lvlJc w:val="left"/>
      <w:pPr>
        <w:tabs>
          <w:tab w:val="num" w:pos="6196"/>
        </w:tabs>
        <w:ind w:left="6196" w:hanging="360"/>
      </w:pPr>
      <w:rPr>
        <w:rFonts w:ascii="Wingdings" w:hAnsi="Wingdings" w:hint="default"/>
      </w:rPr>
    </w:lvl>
  </w:abstractNum>
  <w:abstractNum w:abstractNumId="14">
    <w:nsid w:val="2E1B00A4"/>
    <w:multiLevelType w:val="hybridMultilevel"/>
    <w:tmpl w:val="A8C2BDB0"/>
    <w:lvl w:ilvl="0" w:tplc="5012152A">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nsid w:val="2E52358B"/>
    <w:multiLevelType w:val="hybridMultilevel"/>
    <w:tmpl w:val="A9A25AEE"/>
    <w:lvl w:ilvl="0" w:tplc="5012152A">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nsid w:val="3086526E"/>
    <w:multiLevelType w:val="hybridMultilevel"/>
    <w:tmpl w:val="2056C69C"/>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nsid w:val="3F636DF8"/>
    <w:multiLevelType w:val="hybridMultilevel"/>
    <w:tmpl w:val="0E5890E6"/>
    <w:lvl w:ilvl="0" w:tplc="5012152A">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nsid w:val="423656A8"/>
    <w:multiLevelType w:val="multilevel"/>
    <w:tmpl w:val="235A896E"/>
    <w:lvl w:ilvl="0">
      <w:start w:val="2"/>
      <w:numFmt w:val="decimal"/>
      <w:isLgl/>
      <w:lvlText w:val="%1."/>
      <w:lvlJc w:val="left"/>
      <w:pPr>
        <w:tabs>
          <w:tab w:val="num" w:pos="720"/>
        </w:tabs>
        <w:ind w:left="720" w:hanging="360"/>
      </w:pPr>
      <w:rPr>
        <w:rFonts w:hint="default"/>
      </w:rPr>
    </w:lvl>
    <w:lvl w:ilvl="1">
      <w:start w:val="1"/>
      <w:numFmt w:val="decimal"/>
      <w:isLgl/>
      <w:lvlText w:val="%1.%2."/>
      <w:lvlJc w:val="left"/>
      <w:pPr>
        <w:tabs>
          <w:tab w:val="num" w:pos="1152"/>
        </w:tabs>
        <w:ind w:left="1152" w:hanging="432"/>
      </w:pPr>
      <w:rPr>
        <w:rFonts w:hint="default"/>
      </w:rPr>
    </w:lvl>
    <w:lvl w:ilvl="2">
      <w:start w:val="1"/>
      <w:numFmt w:val="decimal"/>
      <w:isLgl/>
      <w:lvlText w:val="%2.%1.%3."/>
      <w:lvlJc w:val="left"/>
      <w:pPr>
        <w:tabs>
          <w:tab w:val="num" w:pos="1584"/>
        </w:tabs>
        <w:ind w:left="1584" w:hanging="504"/>
      </w:pPr>
      <w:rPr>
        <w:rFonts w:hint="default"/>
      </w:rPr>
    </w:lvl>
    <w:lvl w:ilvl="3">
      <w:start w:val="1"/>
      <w:numFmt w:val="decimal"/>
      <w:isLg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19">
    <w:nsid w:val="43F560FA"/>
    <w:multiLevelType w:val="hybridMultilevel"/>
    <w:tmpl w:val="2CF2CBB6"/>
    <w:lvl w:ilvl="0" w:tplc="5012152A">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nsid w:val="45093704"/>
    <w:multiLevelType w:val="multilevel"/>
    <w:tmpl w:val="175C9056"/>
    <w:lvl w:ilvl="0">
      <w:start w:val="1"/>
      <w:numFmt w:val="decimal"/>
      <w:isLgl/>
      <w:lvlText w:val="%1."/>
      <w:lvlJc w:val="left"/>
      <w:pPr>
        <w:tabs>
          <w:tab w:val="num" w:pos="720"/>
        </w:tabs>
        <w:ind w:left="720" w:hanging="360"/>
      </w:pPr>
      <w:rPr>
        <w:rFonts w:hint="default"/>
      </w:rPr>
    </w:lvl>
    <w:lvl w:ilvl="1">
      <w:start w:val="1"/>
      <w:numFmt w:val="decimal"/>
      <w:isLgl/>
      <w:lvlText w:val="%1.%2."/>
      <w:lvlJc w:val="left"/>
      <w:pPr>
        <w:tabs>
          <w:tab w:val="num" w:pos="1152"/>
        </w:tabs>
        <w:ind w:left="1152" w:hanging="432"/>
      </w:pPr>
      <w:rPr>
        <w:rFonts w:hint="default"/>
      </w:rPr>
    </w:lvl>
    <w:lvl w:ilvl="2">
      <w:start w:val="1"/>
      <w:numFmt w:val="decimal"/>
      <w:isLgl/>
      <w:lvlText w:val="%2.%1.%3."/>
      <w:lvlJc w:val="left"/>
      <w:pPr>
        <w:tabs>
          <w:tab w:val="num" w:pos="1584"/>
        </w:tabs>
        <w:ind w:left="1584" w:hanging="504"/>
      </w:pPr>
      <w:rPr>
        <w:rFonts w:hint="default"/>
      </w:rPr>
    </w:lvl>
    <w:lvl w:ilvl="3">
      <w:start w:val="1"/>
      <w:numFmt w:val="decimal"/>
      <w:isLg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21">
    <w:nsid w:val="4EFE1CA7"/>
    <w:multiLevelType w:val="hybridMultilevel"/>
    <w:tmpl w:val="F1747AC0"/>
    <w:lvl w:ilvl="0" w:tplc="DD129C48">
      <w:start w:val="1"/>
      <w:numFmt w:val="bullet"/>
      <w:lvlText w:val=""/>
      <w:lvlJc w:val="left"/>
      <w:pPr>
        <w:tabs>
          <w:tab w:val="num" w:pos="436"/>
        </w:tabs>
        <w:ind w:left="436" w:hanging="720"/>
      </w:pPr>
      <w:rPr>
        <w:rFonts w:ascii="Symbol" w:hAnsi="Symbol" w:hint="default"/>
      </w:rPr>
    </w:lvl>
    <w:lvl w:ilvl="1" w:tplc="04130003" w:tentative="1">
      <w:start w:val="1"/>
      <w:numFmt w:val="bullet"/>
      <w:lvlText w:val="o"/>
      <w:lvlJc w:val="left"/>
      <w:pPr>
        <w:tabs>
          <w:tab w:val="num" w:pos="1156"/>
        </w:tabs>
        <w:ind w:left="1156" w:hanging="360"/>
      </w:pPr>
      <w:rPr>
        <w:rFonts w:ascii="Courier New" w:hAnsi="Courier New" w:cs="Courier New" w:hint="default"/>
      </w:rPr>
    </w:lvl>
    <w:lvl w:ilvl="2" w:tplc="04130005" w:tentative="1">
      <w:start w:val="1"/>
      <w:numFmt w:val="bullet"/>
      <w:lvlText w:val=""/>
      <w:lvlJc w:val="left"/>
      <w:pPr>
        <w:tabs>
          <w:tab w:val="num" w:pos="1876"/>
        </w:tabs>
        <w:ind w:left="1876" w:hanging="360"/>
      </w:pPr>
      <w:rPr>
        <w:rFonts w:ascii="Wingdings" w:hAnsi="Wingdings" w:hint="default"/>
      </w:rPr>
    </w:lvl>
    <w:lvl w:ilvl="3" w:tplc="04130001" w:tentative="1">
      <w:start w:val="1"/>
      <w:numFmt w:val="bullet"/>
      <w:lvlText w:val=""/>
      <w:lvlJc w:val="left"/>
      <w:pPr>
        <w:tabs>
          <w:tab w:val="num" w:pos="2596"/>
        </w:tabs>
        <w:ind w:left="2596" w:hanging="360"/>
      </w:pPr>
      <w:rPr>
        <w:rFonts w:ascii="Symbol" w:hAnsi="Symbol" w:hint="default"/>
      </w:rPr>
    </w:lvl>
    <w:lvl w:ilvl="4" w:tplc="04130003" w:tentative="1">
      <w:start w:val="1"/>
      <w:numFmt w:val="bullet"/>
      <w:lvlText w:val="o"/>
      <w:lvlJc w:val="left"/>
      <w:pPr>
        <w:tabs>
          <w:tab w:val="num" w:pos="3316"/>
        </w:tabs>
        <w:ind w:left="3316" w:hanging="360"/>
      </w:pPr>
      <w:rPr>
        <w:rFonts w:ascii="Courier New" w:hAnsi="Courier New" w:cs="Courier New" w:hint="default"/>
      </w:rPr>
    </w:lvl>
    <w:lvl w:ilvl="5" w:tplc="04130005" w:tentative="1">
      <w:start w:val="1"/>
      <w:numFmt w:val="bullet"/>
      <w:lvlText w:val=""/>
      <w:lvlJc w:val="left"/>
      <w:pPr>
        <w:tabs>
          <w:tab w:val="num" w:pos="4036"/>
        </w:tabs>
        <w:ind w:left="4036" w:hanging="360"/>
      </w:pPr>
      <w:rPr>
        <w:rFonts w:ascii="Wingdings" w:hAnsi="Wingdings" w:hint="default"/>
      </w:rPr>
    </w:lvl>
    <w:lvl w:ilvl="6" w:tplc="04130001" w:tentative="1">
      <w:start w:val="1"/>
      <w:numFmt w:val="bullet"/>
      <w:lvlText w:val=""/>
      <w:lvlJc w:val="left"/>
      <w:pPr>
        <w:tabs>
          <w:tab w:val="num" w:pos="4756"/>
        </w:tabs>
        <w:ind w:left="4756" w:hanging="360"/>
      </w:pPr>
      <w:rPr>
        <w:rFonts w:ascii="Symbol" w:hAnsi="Symbol" w:hint="default"/>
      </w:rPr>
    </w:lvl>
    <w:lvl w:ilvl="7" w:tplc="04130003" w:tentative="1">
      <w:start w:val="1"/>
      <w:numFmt w:val="bullet"/>
      <w:lvlText w:val="o"/>
      <w:lvlJc w:val="left"/>
      <w:pPr>
        <w:tabs>
          <w:tab w:val="num" w:pos="5476"/>
        </w:tabs>
        <w:ind w:left="5476" w:hanging="360"/>
      </w:pPr>
      <w:rPr>
        <w:rFonts w:ascii="Courier New" w:hAnsi="Courier New" w:cs="Courier New" w:hint="default"/>
      </w:rPr>
    </w:lvl>
    <w:lvl w:ilvl="8" w:tplc="04130005" w:tentative="1">
      <w:start w:val="1"/>
      <w:numFmt w:val="bullet"/>
      <w:lvlText w:val=""/>
      <w:lvlJc w:val="left"/>
      <w:pPr>
        <w:tabs>
          <w:tab w:val="num" w:pos="6196"/>
        </w:tabs>
        <w:ind w:left="6196" w:hanging="360"/>
      </w:pPr>
      <w:rPr>
        <w:rFonts w:ascii="Wingdings" w:hAnsi="Wingdings" w:hint="default"/>
      </w:rPr>
    </w:lvl>
  </w:abstractNum>
  <w:abstractNum w:abstractNumId="22">
    <w:nsid w:val="4FB93399"/>
    <w:multiLevelType w:val="multilevel"/>
    <w:tmpl w:val="9E2C9B6E"/>
    <w:lvl w:ilvl="0">
      <w:start w:val="1"/>
      <w:numFmt w:val="decimal"/>
      <w:isLgl/>
      <w:lvlText w:val="%1."/>
      <w:lvlJc w:val="left"/>
      <w:pPr>
        <w:tabs>
          <w:tab w:val="num" w:pos="360"/>
        </w:tabs>
        <w:ind w:left="360" w:hanging="360"/>
      </w:pPr>
      <w:rPr>
        <w:rFonts w:hint="default"/>
      </w:rPr>
    </w:lvl>
    <w:lvl w:ilvl="1">
      <w:start w:val="1"/>
      <w:numFmt w:val="decimal"/>
      <w:isLgl/>
      <w:lvlText w:val="%1.%2."/>
      <w:lvlJc w:val="left"/>
      <w:pPr>
        <w:tabs>
          <w:tab w:val="num" w:pos="792"/>
        </w:tabs>
        <w:ind w:left="792" w:hanging="432"/>
      </w:pPr>
      <w:rPr>
        <w:rFonts w:hint="default"/>
      </w:rPr>
    </w:lvl>
    <w:lvl w:ilvl="2">
      <w:start w:val="1"/>
      <w:numFmt w:val="decimal"/>
      <w:isLgl/>
      <w:lvlText w:val="%1.%2.%3."/>
      <w:lvlJc w:val="left"/>
      <w:pPr>
        <w:tabs>
          <w:tab w:val="num" w:pos="1224"/>
        </w:tabs>
        <w:ind w:left="1224" w:hanging="504"/>
      </w:pPr>
      <w:rPr>
        <w:rFonts w:hint="default"/>
      </w:rPr>
    </w:lvl>
    <w:lvl w:ilvl="3">
      <w:start w:val="1"/>
      <w:numFmt w:val="decimal"/>
      <w:isLg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53BA3C95"/>
    <w:multiLevelType w:val="hybridMultilevel"/>
    <w:tmpl w:val="C3EA9E7C"/>
    <w:lvl w:ilvl="0" w:tplc="5012152A">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nsid w:val="5748326D"/>
    <w:multiLevelType w:val="multilevel"/>
    <w:tmpl w:val="E9445728"/>
    <w:lvl w:ilvl="0">
      <w:start w:val="1"/>
      <w:numFmt w:val="decimal"/>
      <w:isLgl/>
      <w:lvlText w:val="%1."/>
      <w:lvlJc w:val="left"/>
      <w:pPr>
        <w:tabs>
          <w:tab w:val="num" w:pos="720"/>
        </w:tabs>
        <w:ind w:left="720" w:hanging="360"/>
      </w:pPr>
      <w:rPr>
        <w:rFonts w:hint="default"/>
      </w:rPr>
    </w:lvl>
    <w:lvl w:ilvl="1">
      <w:start w:val="1"/>
      <w:numFmt w:val="decimal"/>
      <w:isLgl/>
      <w:lvlText w:val="%1.%2."/>
      <w:lvlJc w:val="left"/>
      <w:pPr>
        <w:tabs>
          <w:tab w:val="num" w:pos="1152"/>
        </w:tabs>
        <w:ind w:left="1152" w:hanging="432"/>
      </w:pPr>
      <w:rPr>
        <w:rFonts w:hint="default"/>
      </w:rPr>
    </w:lvl>
    <w:lvl w:ilvl="2">
      <w:start w:val="1"/>
      <w:numFmt w:val="decimal"/>
      <w:isLgl/>
      <w:lvlText w:val="%2.%1.%3."/>
      <w:lvlJc w:val="left"/>
      <w:pPr>
        <w:tabs>
          <w:tab w:val="num" w:pos="1584"/>
        </w:tabs>
        <w:ind w:left="1584" w:hanging="504"/>
      </w:pPr>
      <w:rPr>
        <w:rFonts w:hint="default"/>
      </w:rPr>
    </w:lvl>
    <w:lvl w:ilvl="3">
      <w:start w:val="1"/>
      <w:numFmt w:val="decimal"/>
      <w:isLg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25">
    <w:nsid w:val="586D0E4B"/>
    <w:multiLevelType w:val="hybridMultilevel"/>
    <w:tmpl w:val="F10293D0"/>
    <w:lvl w:ilvl="0" w:tplc="5012152A">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nsid w:val="59A966A7"/>
    <w:multiLevelType w:val="multilevel"/>
    <w:tmpl w:val="796E12FA"/>
    <w:lvl w:ilvl="0">
      <w:start w:val="1"/>
      <w:numFmt w:val="decimal"/>
      <w:isLgl/>
      <w:lvlText w:val="%1."/>
      <w:lvlJc w:val="left"/>
      <w:pPr>
        <w:tabs>
          <w:tab w:val="num" w:pos="720"/>
        </w:tabs>
        <w:ind w:left="720" w:hanging="360"/>
      </w:pPr>
      <w:rPr>
        <w:rFonts w:hint="default"/>
      </w:rPr>
    </w:lvl>
    <w:lvl w:ilvl="1">
      <w:start w:val="1"/>
      <w:numFmt w:val="decimal"/>
      <w:isLgl/>
      <w:lvlText w:val="%1.%2."/>
      <w:lvlJc w:val="left"/>
      <w:pPr>
        <w:tabs>
          <w:tab w:val="num" w:pos="1152"/>
        </w:tabs>
        <w:ind w:left="1152" w:hanging="432"/>
      </w:pPr>
      <w:rPr>
        <w:rFonts w:hint="default"/>
      </w:rPr>
    </w:lvl>
    <w:lvl w:ilvl="2">
      <w:start w:val="1"/>
      <w:numFmt w:val="decimal"/>
      <w:isLgl/>
      <w:lvlText w:val="%2.%1.%3."/>
      <w:lvlJc w:val="left"/>
      <w:pPr>
        <w:tabs>
          <w:tab w:val="num" w:pos="1584"/>
        </w:tabs>
        <w:ind w:left="1584" w:hanging="504"/>
      </w:pPr>
      <w:rPr>
        <w:rFonts w:hint="default"/>
      </w:rPr>
    </w:lvl>
    <w:lvl w:ilvl="3">
      <w:start w:val="1"/>
      <w:numFmt w:val="decimal"/>
      <w:isLg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27">
    <w:nsid w:val="5DA137CE"/>
    <w:multiLevelType w:val="multilevel"/>
    <w:tmpl w:val="DD6E8088"/>
    <w:lvl w:ilvl="0">
      <w:start w:val="1"/>
      <w:numFmt w:val="bullet"/>
      <w:lvlText w:val=""/>
      <w:lvlJc w:val="left"/>
      <w:pPr>
        <w:tabs>
          <w:tab w:val="num" w:pos="436"/>
        </w:tabs>
        <w:ind w:left="436" w:hanging="720"/>
      </w:pPr>
      <w:rPr>
        <w:rFonts w:ascii="Symbol" w:hAnsi="Symbol" w:hint="default"/>
      </w:rPr>
    </w:lvl>
    <w:lvl w:ilvl="1">
      <w:start w:val="1"/>
      <w:numFmt w:val="bullet"/>
      <w:lvlText w:val="o"/>
      <w:lvlJc w:val="left"/>
      <w:pPr>
        <w:tabs>
          <w:tab w:val="num" w:pos="1156"/>
        </w:tabs>
        <w:ind w:left="1156" w:hanging="360"/>
      </w:pPr>
      <w:rPr>
        <w:rFonts w:ascii="Courier New" w:hAnsi="Courier New" w:cs="Courier New" w:hint="default"/>
      </w:rPr>
    </w:lvl>
    <w:lvl w:ilvl="2">
      <w:start w:val="1"/>
      <w:numFmt w:val="bullet"/>
      <w:lvlText w:val=""/>
      <w:lvlJc w:val="left"/>
      <w:pPr>
        <w:tabs>
          <w:tab w:val="num" w:pos="1876"/>
        </w:tabs>
        <w:ind w:left="1876" w:hanging="360"/>
      </w:pPr>
      <w:rPr>
        <w:rFonts w:ascii="Wingdings" w:hAnsi="Wingdings" w:hint="default"/>
      </w:rPr>
    </w:lvl>
    <w:lvl w:ilvl="3">
      <w:start w:val="1"/>
      <w:numFmt w:val="bullet"/>
      <w:lvlText w:val=""/>
      <w:lvlJc w:val="left"/>
      <w:pPr>
        <w:tabs>
          <w:tab w:val="num" w:pos="2596"/>
        </w:tabs>
        <w:ind w:left="2596" w:hanging="360"/>
      </w:pPr>
      <w:rPr>
        <w:rFonts w:ascii="Symbol" w:hAnsi="Symbol" w:hint="default"/>
      </w:rPr>
    </w:lvl>
    <w:lvl w:ilvl="4">
      <w:start w:val="1"/>
      <w:numFmt w:val="bullet"/>
      <w:lvlText w:val="o"/>
      <w:lvlJc w:val="left"/>
      <w:pPr>
        <w:tabs>
          <w:tab w:val="num" w:pos="3316"/>
        </w:tabs>
        <w:ind w:left="3316" w:hanging="360"/>
      </w:pPr>
      <w:rPr>
        <w:rFonts w:ascii="Courier New" w:hAnsi="Courier New" w:cs="Courier New" w:hint="default"/>
      </w:rPr>
    </w:lvl>
    <w:lvl w:ilvl="5">
      <w:start w:val="1"/>
      <w:numFmt w:val="bullet"/>
      <w:lvlText w:val=""/>
      <w:lvlJc w:val="left"/>
      <w:pPr>
        <w:tabs>
          <w:tab w:val="num" w:pos="4036"/>
        </w:tabs>
        <w:ind w:left="4036" w:hanging="360"/>
      </w:pPr>
      <w:rPr>
        <w:rFonts w:ascii="Wingdings" w:hAnsi="Wingdings" w:hint="default"/>
      </w:rPr>
    </w:lvl>
    <w:lvl w:ilvl="6">
      <w:start w:val="1"/>
      <w:numFmt w:val="bullet"/>
      <w:lvlText w:val=""/>
      <w:lvlJc w:val="left"/>
      <w:pPr>
        <w:tabs>
          <w:tab w:val="num" w:pos="4756"/>
        </w:tabs>
        <w:ind w:left="4756" w:hanging="360"/>
      </w:pPr>
      <w:rPr>
        <w:rFonts w:ascii="Symbol" w:hAnsi="Symbol" w:hint="default"/>
      </w:rPr>
    </w:lvl>
    <w:lvl w:ilvl="7">
      <w:start w:val="1"/>
      <w:numFmt w:val="bullet"/>
      <w:lvlText w:val="o"/>
      <w:lvlJc w:val="left"/>
      <w:pPr>
        <w:tabs>
          <w:tab w:val="num" w:pos="5476"/>
        </w:tabs>
        <w:ind w:left="5476" w:hanging="360"/>
      </w:pPr>
      <w:rPr>
        <w:rFonts w:ascii="Courier New" w:hAnsi="Courier New" w:cs="Courier New" w:hint="default"/>
      </w:rPr>
    </w:lvl>
    <w:lvl w:ilvl="8">
      <w:start w:val="1"/>
      <w:numFmt w:val="bullet"/>
      <w:lvlText w:val=""/>
      <w:lvlJc w:val="left"/>
      <w:pPr>
        <w:tabs>
          <w:tab w:val="num" w:pos="6196"/>
        </w:tabs>
        <w:ind w:left="6196" w:hanging="360"/>
      </w:pPr>
      <w:rPr>
        <w:rFonts w:ascii="Wingdings" w:hAnsi="Wingdings" w:hint="default"/>
      </w:rPr>
    </w:lvl>
  </w:abstractNum>
  <w:abstractNum w:abstractNumId="28">
    <w:nsid w:val="5F0C2B65"/>
    <w:multiLevelType w:val="hybridMultilevel"/>
    <w:tmpl w:val="19F07E82"/>
    <w:lvl w:ilvl="0" w:tplc="5012152A">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nsid w:val="60100357"/>
    <w:multiLevelType w:val="hybridMultilevel"/>
    <w:tmpl w:val="D230398A"/>
    <w:lvl w:ilvl="0" w:tplc="5012152A">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nsid w:val="6A911273"/>
    <w:multiLevelType w:val="hybridMultilevel"/>
    <w:tmpl w:val="E2940C88"/>
    <w:lvl w:ilvl="0" w:tplc="5012152A">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1">
    <w:nsid w:val="6F98773E"/>
    <w:multiLevelType w:val="multilevel"/>
    <w:tmpl w:val="C5E44DB8"/>
    <w:lvl w:ilvl="0">
      <w:start w:val="1"/>
      <w:numFmt w:val="decimal"/>
      <w:pStyle w:val="Opmaakprofiel1"/>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nsid w:val="73902315"/>
    <w:multiLevelType w:val="hybridMultilevel"/>
    <w:tmpl w:val="B9125D4C"/>
    <w:lvl w:ilvl="0" w:tplc="5012152A">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nsid w:val="783A15DF"/>
    <w:multiLevelType w:val="multilevel"/>
    <w:tmpl w:val="5348852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2.%1.%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4">
    <w:nsid w:val="7C064FCF"/>
    <w:multiLevelType w:val="hybridMultilevel"/>
    <w:tmpl w:val="0B5060AE"/>
    <w:lvl w:ilvl="0" w:tplc="5012152A">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5">
    <w:nsid w:val="7DF20231"/>
    <w:multiLevelType w:val="multilevel"/>
    <w:tmpl w:val="184A57D8"/>
    <w:lvl w:ilvl="0">
      <w:start w:val="1"/>
      <w:numFmt w:val="decimal"/>
      <w:isLgl/>
      <w:lvlText w:val="%1."/>
      <w:lvlJc w:val="left"/>
      <w:pPr>
        <w:tabs>
          <w:tab w:val="num" w:pos="720"/>
        </w:tabs>
        <w:ind w:left="720" w:hanging="360"/>
      </w:pPr>
      <w:rPr>
        <w:rFonts w:hint="default"/>
      </w:rPr>
    </w:lvl>
    <w:lvl w:ilvl="1">
      <w:start w:val="1"/>
      <w:numFmt w:val="decimal"/>
      <w:isLgl/>
      <w:lvlText w:val="%1.%2."/>
      <w:lvlJc w:val="left"/>
      <w:pPr>
        <w:tabs>
          <w:tab w:val="num" w:pos="1152"/>
        </w:tabs>
        <w:ind w:left="1152" w:hanging="432"/>
      </w:pPr>
      <w:rPr>
        <w:rFonts w:hint="default"/>
      </w:rPr>
    </w:lvl>
    <w:lvl w:ilvl="2">
      <w:start w:val="1"/>
      <w:numFmt w:val="decimal"/>
      <w:isLgl/>
      <w:lvlText w:val="%2.%1.%3."/>
      <w:lvlJc w:val="left"/>
      <w:pPr>
        <w:tabs>
          <w:tab w:val="num" w:pos="1584"/>
        </w:tabs>
        <w:ind w:left="1584" w:hanging="504"/>
      </w:pPr>
      <w:rPr>
        <w:rFonts w:hint="default"/>
      </w:rPr>
    </w:lvl>
    <w:lvl w:ilvl="3">
      <w:start w:val="1"/>
      <w:numFmt w:val="decimal"/>
      <w:isLg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num w:numId="1">
    <w:abstractNumId w:val="33"/>
  </w:num>
  <w:num w:numId="2">
    <w:abstractNumId w:val="31"/>
  </w:num>
  <w:num w:numId="3">
    <w:abstractNumId w:val="12"/>
  </w:num>
  <w:num w:numId="4">
    <w:abstractNumId w:val="4"/>
  </w:num>
  <w:num w:numId="5">
    <w:abstractNumId w:val="26"/>
  </w:num>
  <w:num w:numId="6">
    <w:abstractNumId w:val="20"/>
  </w:num>
  <w:num w:numId="7">
    <w:abstractNumId w:val="4"/>
  </w:num>
  <w:num w:numId="8">
    <w:abstractNumId w:val="35"/>
  </w:num>
  <w:num w:numId="9">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18"/>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5"/>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13"/>
  </w:num>
  <w:num w:numId="18">
    <w:abstractNumId w:val="21"/>
  </w:num>
  <w:num w:numId="19">
    <w:abstractNumId w:val="0"/>
  </w:num>
  <w:num w:numId="20">
    <w:abstractNumId w:val="2"/>
  </w:num>
  <w:num w:numId="21">
    <w:abstractNumId w:val="27"/>
  </w:num>
  <w:num w:numId="22">
    <w:abstractNumId w:val="6"/>
  </w:num>
  <w:num w:numId="23">
    <w:abstractNumId w:val="7"/>
  </w:num>
  <w:num w:numId="24">
    <w:abstractNumId w:val="9"/>
  </w:num>
  <w:num w:numId="25">
    <w:abstractNumId w:val="23"/>
  </w:num>
  <w:num w:numId="26">
    <w:abstractNumId w:val="29"/>
  </w:num>
  <w:num w:numId="27">
    <w:abstractNumId w:val="17"/>
  </w:num>
  <w:num w:numId="28">
    <w:abstractNumId w:val="4"/>
  </w:num>
  <w:num w:numId="29">
    <w:abstractNumId w:val="16"/>
  </w:num>
  <w:num w:numId="30">
    <w:abstractNumId w:val="14"/>
  </w:num>
  <w:num w:numId="31">
    <w:abstractNumId w:val="32"/>
  </w:num>
  <w:num w:numId="32">
    <w:abstractNumId w:val="28"/>
  </w:num>
  <w:num w:numId="33">
    <w:abstractNumId w:val="15"/>
  </w:num>
  <w:num w:numId="34">
    <w:abstractNumId w:val="3"/>
  </w:num>
  <w:num w:numId="35">
    <w:abstractNumId w:val="8"/>
  </w:num>
  <w:num w:numId="36">
    <w:abstractNumId w:val="19"/>
  </w:num>
  <w:num w:numId="37">
    <w:abstractNumId w:val="11"/>
  </w:num>
  <w:num w:numId="38">
    <w:abstractNumId w:val="10"/>
  </w:num>
  <w:num w:numId="39">
    <w:abstractNumId w:val="25"/>
  </w:num>
  <w:num w:numId="40">
    <w:abstractNumId w:val="30"/>
  </w:num>
  <w:num w:numId="41">
    <w:abstractNumId w:val="34"/>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stylePaneFormatFilter w:val="3F01"/>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D346CA"/>
    <w:rsid w:val="00003E80"/>
    <w:rsid w:val="000210F3"/>
    <w:rsid w:val="0002399B"/>
    <w:rsid w:val="00027274"/>
    <w:rsid w:val="00037CEF"/>
    <w:rsid w:val="0005188F"/>
    <w:rsid w:val="000559C9"/>
    <w:rsid w:val="00064CDB"/>
    <w:rsid w:val="0006640B"/>
    <w:rsid w:val="00066986"/>
    <w:rsid w:val="00081E96"/>
    <w:rsid w:val="00083B8B"/>
    <w:rsid w:val="000855CF"/>
    <w:rsid w:val="00087FA8"/>
    <w:rsid w:val="00094237"/>
    <w:rsid w:val="000A0F70"/>
    <w:rsid w:val="000A43BA"/>
    <w:rsid w:val="000A6BBF"/>
    <w:rsid w:val="000B2907"/>
    <w:rsid w:val="000C236E"/>
    <w:rsid w:val="000D4D78"/>
    <w:rsid w:val="000E46E4"/>
    <w:rsid w:val="000E4B20"/>
    <w:rsid w:val="000E6D34"/>
    <w:rsid w:val="000F51E4"/>
    <w:rsid w:val="000F5400"/>
    <w:rsid w:val="001054D2"/>
    <w:rsid w:val="00113178"/>
    <w:rsid w:val="00117F2D"/>
    <w:rsid w:val="00140B38"/>
    <w:rsid w:val="001629FA"/>
    <w:rsid w:val="0017199F"/>
    <w:rsid w:val="00173DFB"/>
    <w:rsid w:val="001808FE"/>
    <w:rsid w:val="00181C5F"/>
    <w:rsid w:val="00185CAE"/>
    <w:rsid w:val="001953FD"/>
    <w:rsid w:val="001A0476"/>
    <w:rsid w:val="001A623E"/>
    <w:rsid w:val="001A6D29"/>
    <w:rsid w:val="001B1231"/>
    <w:rsid w:val="001B270F"/>
    <w:rsid w:val="001B7444"/>
    <w:rsid w:val="001B7AA1"/>
    <w:rsid w:val="001B7FAA"/>
    <w:rsid w:val="001C2445"/>
    <w:rsid w:val="001C6043"/>
    <w:rsid w:val="001E116A"/>
    <w:rsid w:val="001F0318"/>
    <w:rsid w:val="0020042A"/>
    <w:rsid w:val="002034BF"/>
    <w:rsid w:val="002177EB"/>
    <w:rsid w:val="0022509C"/>
    <w:rsid w:val="002411D9"/>
    <w:rsid w:val="00241B59"/>
    <w:rsid w:val="00242EC5"/>
    <w:rsid w:val="00247FC3"/>
    <w:rsid w:val="002542DD"/>
    <w:rsid w:val="002731E8"/>
    <w:rsid w:val="0027534E"/>
    <w:rsid w:val="002A0B51"/>
    <w:rsid w:val="002C6F01"/>
    <w:rsid w:val="002D60A2"/>
    <w:rsid w:val="002E0348"/>
    <w:rsid w:val="002F20AB"/>
    <w:rsid w:val="00305783"/>
    <w:rsid w:val="0033304D"/>
    <w:rsid w:val="0035423F"/>
    <w:rsid w:val="003563ED"/>
    <w:rsid w:val="00357778"/>
    <w:rsid w:val="003648A4"/>
    <w:rsid w:val="0037676B"/>
    <w:rsid w:val="003808FC"/>
    <w:rsid w:val="00395C65"/>
    <w:rsid w:val="003A60B3"/>
    <w:rsid w:val="003C38F0"/>
    <w:rsid w:val="003C6A62"/>
    <w:rsid w:val="003C7BDF"/>
    <w:rsid w:val="003D09E1"/>
    <w:rsid w:val="003D4C0A"/>
    <w:rsid w:val="003F048C"/>
    <w:rsid w:val="003F74BF"/>
    <w:rsid w:val="003F79EB"/>
    <w:rsid w:val="0040430A"/>
    <w:rsid w:val="00410C4D"/>
    <w:rsid w:val="00413DC7"/>
    <w:rsid w:val="0042668B"/>
    <w:rsid w:val="00426E2A"/>
    <w:rsid w:val="00443EB6"/>
    <w:rsid w:val="004475CC"/>
    <w:rsid w:val="00452D0B"/>
    <w:rsid w:val="00456D03"/>
    <w:rsid w:val="00461010"/>
    <w:rsid w:val="00463EE4"/>
    <w:rsid w:val="00465A5D"/>
    <w:rsid w:val="0048692F"/>
    <w:rsid w:val="00487005"/>
    <w:rsid w:val="0049104C"/>
    <w:rsid w:val="00495C28"/>
    <w:rsid w:val="004A0C37"/>
    <w:rsid w:val="004A7C2D"/>
    <w:rsid w:val="004B186A"/>
    <w:rsid w:val="004B445E"/>
    <w:rsid w:val="004C123A"/>
    <w:rsid w:val="004C52EC"/>
    <w:rsid w:val="004C5E96"/>
    <w:rsid w:val="004C751F"/>
    <w:rsid w:val="004D01F0"/>
    <w:rsid w:val="004E0986"/>
    <w:rsid w:val="004E4F9B"/>
    <w:rsid w:val="004E608E"/>
    <w:rsid w:val="004F054C"/>
    <w:rsid w:val="004F4177"/>
    <w:rsid w:val="0050178E"/>
    <w:rsid w:val="00501970"/>
    <w:rsid w:val="00507E02"/>
    <w:rsid w:val="005456FE"/>
    <w:rsid w:val="00545D22"/>
    <w:rsid w:val="00571345"/>
    <w:rsid w:val="005805C7"/>
    <w:rsid w:val="00584195"/>
    <w:rsid w:val="005844D5"/>
    <w:rsid w:val="0059095D"/>
    <w:rsid w:val="00592CC7"/>
    <w:rsid w:val="00595685"/>
    <w:rsid w:val="005A0D65"/>
    <w:rsid w:val="005A26D6"/>
    <w:rsid w:val="005A5727"/>
    <w:rsid w:val="005D3A9B"/>
    <w:rsid w:val="005D4B59"/>
    <w:rsid w:val="005E6030"/>
    <w:rsid w:val="005E6A0B"/>
    <w:rsid w:val="00610CAD"/>
    <w:rsid w:val="00610F45"/>
    <w:rsid w:val="00620889"/>
    <w:rsid w:val="00621246"/>
    <w:rsid w:val="00630859"/>
    <w:rsid w:val="0064229D"/>
    <w:rsid w:val="00642A5A"/>
    <w:rsid w:val="00647835"/>
    <w:rsid w:val="006506C3"/>
    <w:rsid w:val="00653F1A"/>
    <w:rsid w:val="00660C3F"/>
    <w:rsid w:val="0066369F"/>
    <w:rsid w:val="00675B60"/>
    <w:rsid w:val="00681E0B"/>
    <w:rsid w:val="006902C7"/>
    <w:rsid w:val="0069245E"/>
    <w:rsid w:val="00693084"/>
    <w:rsid w:val="00697D27"/>
    <w:rsid w:val="006A2B2C"/>
    <w:rsid w:val="006A4D00"/>
    <w:rsid w:val="006A6308"/>
    <w:rsid w:val="006C7B78"/>
    <w:rsid w:val="006E1669"/>
    <w:rsid w:val="006E427A"/>
    <w:rsid w:val="006F6242"/>
    <w:rsid w:val="00704315"/>
    <w:rsid w:val="0070470B"/>
    <w:rsid w:val="007172D6"/>
    <w:rsid w:val="00720670"/>
    <w:rsid w:val="007234AB"/>
    <w:rsid w:val="00725F18"/>
    <w:rsid w:val="00731200"/>
    <w:rsid w:val="007362E7"/>
    <w:rsid w:val="00737C27"/>
    <w:rsid w:val="00752EE8"/>
    <w:rsid w:val="0076320D"/>
    <w:rsid w:val="00776B23"/>
    <w:rsid w:val="00777D56"/>
    <w:rsid w:val="00791E99"/>
    <w:rsid w:val="007A2B62"/>
    <w:rsid w:val="007C1584"/>
    <w:rsid w:val="007C5F8A"/>
    <w:rsid w:val="007D669B"/>
    <w:rsid w:val="007E026A"/>
    <w:rsid w:val="007F23EA"/>
    <w:rsid w:val="00804790"/>
    <w:rsid w:val="00811C2E"/>
    <w:rsid w:val="00815CCA"/>
    <w:rsid w:val="008210D9"/>
    <w:rsid w:val="00832ACB"/>
    <w:rsid w:val="008366F8"/>
    <w:rsid w:val="00837E6D"/>
    <w:rsid w:val="008526FB"/>
    <w:rsid w:val="0085786E"/>
    <w:rsid w:val="008611F1"/>
    <w:rsid w:val="00864DD1"/>
    <w:rsid w:val="008710E6"/>
    <w:rsid w:val="00876CAB"/>
    <w:rsid w:val="00880D39"/>
    <w:rsid w:val="00881CE3"/>
    <w:rsid w:val="00886417"/>
    <w:rsid w:val="00887B48"/>
    <w:rsid w:val="00896D93"/>
    <w:rsid w:val="008A0183"/>
    <w:rsid w:val="008A5EA8"/>
    <w:rsid w:val="008A6D7C"/>
    <w:rsid w:val="008D25E0"/>
    <w:rsid w:val="008E3B6F"/>
    <w:rsid w:val="008F707B"/>
    <w:rsid w:val="008F7503"/>
    <w:rsid w:val="00930DDD"/>
    <w:rsid w:val="00932278"/>
    <w:rsid w:val="00932CE6"/>
    <w:rsid w:val="00941302"/>
    <w:rsid w:val="009479FE"/>
    <w:rsid w:val="00953991"/>
    <w:rsid w:val="00957641"/>
    <w:rsid w:val="009601FB"/>
    <w:rsid w:val="009674B7"/>
    <w:rsid w:val="0097454E"/>
    <w:rsid w:val="0097459A"/>
    <w:rsid w:val="009A0235"/>
    <w:rsid w:val="009A4F22"/>
    <w:rsid w:val="009A6AB9"/>
    <w:rsid w:val="009A6CFB"/>
    <w:rsid w:val="009B4E1F"/>
    <w:rsid w:val="009B5FAD"/>
    <w:rsid w:val="009C4145"/>
    <w:rsid w:val="009C4AD0"/>
    <w:rsid w:val="009D4B11"/>
    <w:rsid w:val="009D603A"/>
    <w:rsid w:val="009E0647"/>
    <w:rsid w:val="009F1822"/>
    <w:rsid w:val="00A02375"/>
    <w:rsid w:val="00A04670"/>
    <w:rsid w:val="00A241CC"/>
    <w:rsid w:val="00A373ED"/>
    <w:rsid w:val="00A43470"/>
    <w:rsid w:val="00A4634C"/>
    <w:rsid w:val="00A50E6E"/>
    <w:rsid w:val="00A62686"/>
    <w:rsid w:val="00A65B4E"/>
    <w:rsid w:val="00A7375B"/>
    <w:rsid w:val="00A75CF8"/>
    <w:rsid w:val="00A85B04"/>
    <w:rsid w:val="00A86192"/>
    <w:rsid w:val="00A862BB"/>
    <w:rsid w:val="00A905EC"/>
    <w:rsid w:val="00A9299B"/>
    <w:rsid w:val="00AC3D71"/>
    <w:rsid w:val="00AD6AE5"/>
    <w:rsid w:val="00AE3FAC"/>
    <w:rsid w:val="00AF1E33"/>
    <w:rsid w:val="00AF4EF1"/>
    <w:rsid w:val="00B01D1C"/>
    <w:rsid w:val="00B148D5"/>
    <w:rsid w:val="00B27494"/>
    <w:rsid w:val="00B274A8"/>
    <w:rsid w:val="00B360A0"/>
    <w:rsid w:val="00B66581"/>
    <w:rsid w:val="00B86C5B"/>
    <w:rsid w:val="00B928A2"/>
    <w:rsid w:val="00BA0A19"/>
    <w:rsid w:val="00BD060A"/>
    <w:rsid w:val="00BD0CE0"/>
    <w:rsid w:val="00BD3217"/>
    <w:rsid w:val="00BE2C1D"/>
    <w:rsid w:val="00BE53AF"/>
    <w:rsid w:val="00BF2920"/>
    <w:rsid w:val="00BF4F0D"/>
    <w:rsid w:val="00C2247B"/>
    <w:rsid w:val="00C2293A"/>
    <w:rsid w:val="00C2335B"/>
    <w:rsid w:val="00C37831"/>
    <w:rsid w:val="00C47570"/>
    <w:rsid w:val="00C5659B"/>
    <w:rsid w:val="00C56AA8"/>
    <w:rsid w:val="00C60A9D"/>
    <w:rsid w:val="00C93A61"/>
    <w:rsid w:val="00CA087D"/>
    <w:rsid w:val="00CA3405"/>
    <w:rsid w:val="00CB0725"/>
    <w:rsid w:val="00CB151A"/>
    <w:rsid w:val="00CD6C1C"/>
    <w:rsid w:val="00CE5681"/>
    <w:rsid w:val="00CF264F"/>
    <w:rsid w:val="00CF2663"/>
    <w:rsid w:val="00CF311D"/>
    <w:rsid w:val="00CF3854"/>
    <w:rsid w:val="00CF3A10"/>
    <w:rsid w:val="00D16ECD"/>
    <w:rsid w:val="00D200F8"/>
    <w:rsid w:val="00D23C99"/>
    <w:rsid w:val="00D31FCE"/>
    <w:rsid w:val="00D346CA"/>
    <w:rsid w:val="00D47821"/>
    <w:rsid w:val="00D501A9"/>
    <w:rsid w:val="00D61D8C"/>
    <w:rsid w:val="00D677AD"/>
    <w:rsid w:val="00D73D92"/>
    <w:rsid w:val="00D74A6F"/>
    <w:rsid w:val="00D760B4"/>
    <w:rsid w:val="00D80F1D"/>
    <w:rsid w:val="00D836BF"/>
    <w:rsid w:val="00D86AD4"/>
    <w:rsid w:val="00D91E5B"/>
    <w:rsid w:val="00DA7AA6"/>
    <w:rsid w:val="00DB1A97"/>
    <w:rsid w:val="00DC096F"/>
    <w:rsid w:val="00DC493C"/>
    <w:rsid w:val="00DD3D82"/>
    <w:rsid w:val="00DD3F90"/>
    <w:rsid w:val="00DD75A1"/>
    <w:rsid w:val="00DE0D84"/>
    <w:rsid w:val="00E06FE0"/>
    <w:rsid w:val="00E07FA9"/>
    <w:rsid w:val="00E12A5E"/>
    <w:rsid w:val="00E20165"/>
    <w:rsid w:val="00E20F27"/>
    <w:rsid w:val="00E224AC"/>
    <w:rsid w:val="00E27217"/>
    <w:rsid w:val="00E368DA"/>
    <w:rsid w:val="00E4288B"/>
    <w:rsid w:val="00E44816"/>
    <w:rsid w:val="00E51472"/>
    <w:rsid w:val="00E51703"/>
    <w:rsid w:val="00E51EBC"/>
    <w:rsid w:val="00E51FA2"/>
    <w:rsid w:val="00E526E9"/>
    <w:rsid w:val="00E6052F"/>
    <w:rsid w:val="00E6385D"/>
    <w:rsid w:val="00E850B0"/>
    <w:rsid w:val="00E90F69"/>
    <w:rsid w:val="00EA5F49"/>
    <w:rsid w:val="00EC489A"/>
    <w:rsid w:val="00EC5155"/>
    <w:rsid w:val="00EC73B4"/>
    <w:rsid w:val="00F02340"/>
    <w:rsid w:val="00F16764"/>
    <w:rsid w:val="00F21849"/>
    <w:rsid w:val="00F3052E"/>
    <w:rsid w:val="00F45F38"/>
    <w:rsid w:val="00F52AD0"/>
    <w:rsid w:val="00F534F6"/>
    <w:rsid w:val="00F602CC"/>
    <w:rsid w:val="00F60887"/>
    <w:rsid w:val="00F709BE"/>
    <w:rsid w:val="00F73A0D"/>
    <w:rsid w:val="00F748D4"/>
    <w:rsid w:val="00F75B9C"/>
    <w:rsid w:val="00F76846"/>
    <w:rsid w:val="00F77386"/>
    <w:rsid w:val="00F92FA4"/>
    <w:rsid w:val="00F930EE"/>
    <w:rsid w:val="00FA7BEB"/>
    <w:rsid w:val="00FB5971"/>
    <w:rsid w:val="00FB7C24"/>
    <w:rsid w:val="00FC3147"/>
    <w:rsid w:val="00FC6AD6"/>
    <w:rsid w:val="00FD10D9"/>
    <w:rsid w:val="00FE51FD"/>
    <w:rsid w:val="00FF5E0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City"/>
  <w:smartTagType w:namespaceuri="urn:schemas-microsoft-com:office:smarttags" w:name="place"/>
  <w:shapeDefaults>
    <o:shapedefaults v:ext="edit" spidmax="2050" style="mso-position-horizontal-relative:margin" fillcolor="black">
      <v:fill color="black"/>
      <v:shadow color="#86868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sz w:val="22"/>
    </w:rPr>
  </w:style>
  <w:style w:type="paragraph" w:styleId="Kop1">
    <w:name w:val="heading 1"/>
    <w:basedOn w:val="Standaard"/>
    <w:next w:val="Standaard"/>
    <w:qFormat/>
    <w:rsid w:val="004A7C2D"/>
    <w:pPr>
      <w:keepNext/>
      <w:numPr>
        <w:numId w:val="7"/>
      </w:numPr>
      <w:spacing w:before="240" w:after="60"/>
      <w:outlineLvl w:val="0"/>
    </w:pPr>
    <w:rPr>
      <w:b/>
      <w:kern w:val="28"/>
      <w:sz w:val="48"/>
      <w:lang w:val="nl"/>
    </w:rPr>
  </w:style>
  <w:style w:type="paragraph" w:styleId="Kop2">
    <w:name w:val="heading 2"/>
    <w:basedOn w:val="Standaard"/>
    <w:next w:val="Standaard"/>
    <w:autoRedefine/>
    <w:qFormat/>
    <w:rsid w:val="00117F2D"/>
    <w:pPr>
      <w:keepNext/>
      <w:keepLines/>
      <w:pageBreakBefore/>
      <w:numPr>
        <w:ilvl w:val="1"/>
        <w:numId w:val="7"/>
      </w:numPr>
      <w:shd w:val="pct10" w:color="auto" w:fill="FFFFFF"/>
      <w:tabs>
        <w:tab w:val="clear" w:pos="792"/>
        <w:tab w:val="num" w:pos="567"/>
      </w:tabs>
      <w:spacing w:before="120" w:after="60"/>
      <w:ind w:left="567" w:hanging="567"/>
      <w:outlineLvl w:val="1"/>
    </w:pPr>
    <w:rPr>
      <w:b/>
      <w:i/>
      <w:sz w:val="24"/>
      <w:lang w:val="nl"/>
    </w:rPr>
  </w:style>
  <w:style w:type="paragraph" w:styleId="Kop3">
    <w:name w:val="heading 3"/>
    <w:basedOn w:val="Standaard"/>
    <w:next w:val="Standaard"/>
    <w:autoRedefine/>
    <w:qFormat/>
    <w:rsid w:val="00117F2D"/>
    <w:pPr>
      <w:keepNext/>
      <w:numPr>
        <w:ilvl w:val="2"/>
        <w:numId w:val="7"/>
      </w:numPr>
      <w:tabs>
        <w:tab w:val="clear" w:pos="1224"/>
        <w:tab w:val="num" w:pos="567"/>
      </w:tabs>
      <w:spacing w:before="120" w:after="60"/>
      <w:ind w:left="567" w:hanging="567"/>
      <w:outlineLvl w:val="2"/>
    </w:pPr>
    <w:rPr>
      <w:b/>
      <w:lang w:val="nl"/>
    </w:rPr>
  </w:style>
  <w:style w:type="paragraph" w:styleId="Kop4">
    <w:name w:val="heading 4"/>
    <w:basedOn w:val="Standaard"/>
    <w:next w:val="Standaard"/>
    <w:autoRedefine/>
    <w:qFormat/>
    <w:rsid w:val="00953991"/>
    <w:pPr>
      <w:keepNext/>
      <w:numPr>
        <w:ilvl w:val="3"/>
        <w:numId w:val="7"/>
      </w:numPr>
      <w:tabs>
        <w:tab w:val="clear" w:pos="1800"/>
        <w:tab w:val="num" w:pos="851"/>
      </w:tabs>
      <w:spacing w:before="120" w:after="60"/>
      <w:ind w:left="851" w:hanging="851"/>
      <w:outlineLvl w:val="3"/>
    </w:pPr>
    <w:rPr>
      <w:b/>
      <w:i/>
    </w:rPr>
  </w:style>
  <w:style w:type="paragraph" w:styleId="Kop5">
    <w:name w:val="heading 5"/>
    <w:basedOn w:val="Standaard"/>
    <w:next w:val="Standaard"/>
    <w:qFormat/>
    <w:rsid w:val="003C6A62"/>
    <w:pPr>
      <w:spacing w:before="120" w:after="60"/>
      <w:outlineLvl w:val="4"/>
    </w:pPr>
    <w:rPr>
      <w:b/>
      <w:sz w:val="20"/>
      <w:lang w:val="en-US"/>
    </w:rPr>
  </w:style>
  <w:style w:type="paragraph" w:styleId="Kop6">
    <w:name w:val="heading 6"/>
    <w:basedOn w:val="Standaard"/>
    <w:next w:val="Standaard"/>
    <w:qFormat/>
    <w:rsid w:val="003C6A62"/>
    <w:pPr>
      <w:outlineLvl w:val="5"/>
    </w:pPr>
    <w:rPr>
      <w:b/>
      <w:i/>
      <w:sz w:val="20"/>
    </w:rPr>
  </w:style>
  <w:style w:type="paragraph" w:styleId="Kop7">
    <w:name w:val="heading 7"/>
    <w:basedOn w:val="Standaard"/>
    <w:next w:val="Standaard"/>
    <w:qFormat/>
    <w:rsid w:val="003C6A62"/>
    <w:pPr>
      <w:outlineLvl w:val="6"/>
    </w:pPr>
    <w:rPr>
      <w:b/>
      <w:sz w:val="18"/>
    </w:rPr>
  </w:style>
  <w:style w:type="paragraph" w:styleId="Kop8">
    <w:name w:val="heading 8"/>
    <w:basedOn w:val="Standaard"/>
    <w:next w:val="Standaard"/>
    <w:qFormat/>
    <w:rsid w:val="003C6A62"/>
    <w:pPr>
      <w:outlineLvl w:val="7"/>
    </w:pPr>
    <w:rPr>
      <w:b/>
      <w:i/>
      <w:sz w:val="18"/>
    </w:rPr>
  </w:style>
  <w:style w:type="paragraph" w:styleId="Kop9">
    <w:name w:val="heading 9"/>
    <w:basedOn w:val="Standaard"/>
    <w:next w:val="Standaard"/>
    <w:qFormat/>
    <w:rsid w:val="003C6A62"/>
    <w:pPr>
      <w:outlineLvl w:val="8"/>
    </w:pPr>
    <w:rPr>
      <w:b/>
      <w:sz w:val="16"/>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styleId="Titel">
    <w:name w:val="Title"/>
    <w:basedOn w:val="Standaard"/>
    <w:qFormat/>
    <w:pPr>
      <w:tabs>
        <w:tab w:val="left" w:pos="6096"/>
      </w:tabs>
      <w:jc w:val="center"/>
    </w:pPr>
    <w:rPr>
      <w:sz w:val="40"/>
      <w:lang w:val="nl"/>
    </w:rPr>
  </w:style>
  <w:style w:type="paragraph" w:styleId="Inhopg1">
    <w:name w:val="toc 1"/>
    <w:basedOn w:val="Standaard"/>
    <w:next w:val="Standaard"/>
    <w:semiHidden/>
    <w:pPr>
      <w:spacing w:before="120" w:after="120"/>
    </w:pPr>
    <w:rPr>
      <w:b/>
      <w:caps/>
      <w:sz w:val="20"/>
    </w:rPr>
  </w:style>
  <w:style w:type="paragraph" w:styleId="Inhopg2">
    <w:name w:val="toc 2"/>
    <w:basedOn w:val="Standaard"/>
    <w:next w:val="Standaard"/>
    <w:autoRedefine/>
    <w:semiHidden/>
    <w:pPr>
      <w:ind w:left="220"/>
    </w:pPr>
    <w:rPr>
      <w:smallCaps/>
      <w:sz w:val="20"/>
    </w:rPr>
  </w:style>
  <w:style w:type="paragraph" w:styleId="Inhopg3">
    <w:name w:val="toc 3"/>
    <w:basedOn w:val="Standaard"/>
    <w:next w:val="Standaard"/>
    <w:autoRedefine/>
    <w:semiHidden/>
    <w:pPr>
      <w:ind w:left="440"/>
    </w:pPr>
    <w:rPr>
      <w:i/>
      <w:sz w:val="20"/>
    </w:rPr>
  </w:style>
  <w:style w:type="character" w:styleId="Hyperlink">
    <w:name w:val="Hyperlink"/>
    <w:basedOn w:val="Standaardalinea-lettertype"/>
    <w:rPr>
      <w:color w:val="0000FF"/>
      <w:u w:val="single"/>
    </w:rPr>
  </w:style>
  <w:style w:type="paragraph" w:styleId="Voettekst">
    <w:name w:val="footer"/>
    <w:basedOn w:val="Standaard"/>
    <w:pPr>
      <w:tabs>
        <w:tab w:val="center" w:pos="4536"/>
        <w:tab w:val="right" w:pos="9072"/>
      </w:tabs>
    </w:pPr>
    <w:rPr>
      <w:b/>
      <w:noProof/>
      <w:sz w:val="16"/>
    </w:rPr>
  </w:style>
  <w:style w:type="character" w:styleId="Paginanummer">
    <w:name w:val="page number"/>
    <w:basedOn w:val="Standaardalinea-lettertype"/>
  </w:style>
  <w:style w:type="paragraph" w:styleId="Bijschrift">
    <w:name w:val="caption"/>
    <w:basedOn w:val="Standaard"/>
    <w:next w:val="Standaard"/>
    <w:qFormat/>
    <w:pPr>
      <w:spacing w:before="120" w:after="120"/>
    </w:pPr>
    <w:rPr>
      <w:b/>
      <w:sz w:val="16"/>
      <w:lang w:val="nl"/>
    </w:rPr>
  </w:style>
  <w:style w:type="paragraph" w:styleId="Koptekst">
    <w:name w:val="header"/>
    <w:basedOn w:val="Standaard"/>
    <w:pPr>
      <w:tabs>
        <w:tab w:val="center" w:pos="4536"/>
        <w:tab w:val="right" w:pos="9072"/>
      </w:tabs>
    </w:pPr>
    <w:rPr>
      <w:b/>
      <w:sz w:val="16"/>
    </w:rPr>
  </w:style>
  <w:style w:type="paragraph" w:styleId="Documentstructuur">
    <w:name w:val="Document Map"/>
    <w:basedOn w:val="Standaard"/>
    <w:semiHidden/>
    <w:pPr>
      <w:shd w:val="clear" w:color="auto" w:fill="000080"/>
    </w:pPr>
    <w:rPr>
      <w:rFonts w:ascii="Tahoma" w:hAnsi="Tahoma"/>
    </w:rPr>
  </w:style>
  <w:style w:type="paragraph" w:styleId="Plattetekstinspringen">
    <w:name w:val="Body Text Indent"/>
    <w:basedOn w:val="Standaard"/>
    <w:pPr>
      <w:tabs>
        <w:tab w:val="left" w:pos="0"/>
      </w:tabs>
      <w:ind w:hanging="284"/>
    </w:pPr>
    <w:rPr>
      <w:lang w:val="nl"/>
    </w:rPr>
  </w:style>
  <w:style w:type="paragraph" w:styleId="Inhopg4">
    <w:name w:val="toc 4"/>
    <w:basedOn w:val="Standaard"/>
    <w:next w:val="Standaard"/>
    <w:autoRedefine/>
    <w:semiHidden/>
    <w:pPr>
      <w:ind w:left="660"/>
    </w:pPr>
    <w:rPr>
      <w:sz w:val="18"/>
    </w:rPr>
  </w:style>
  <w:style w:type="paragraph" w:styleId="Inhopg5">
    <w:name w:val="toc 5"/>
    <w:basedOn w:val="Standaard"/>
    <w:next w:val="Standaard"/>
    <w:autoRedefine/>
    <w:semiHidden/>
    <w:pPr>
      <w:ind w:left="880"/>
    </w:pPr>
    <w:rPr>
      <w:sz w:val="18"/>
    </w:rPr>
  </w:style>
  <w:style w:type="paragraph" w:styleId="Inhopg6">
    <w:name w:val="toc 6"/>
    <w:basedOn w:val="Standaard"/>
    <w:next w:val="Standaard"/>
    <w:autoRedefine/>
    <w:semiHidden/>
    <w:pPr>
      <w:ind w:left="1100"/>
    </w:pPr>
    <w:rPr>
      <w:sz w:val="18"/>
    </w:rPr>
  </w:style>
  <w:style w:type="paragraph" w:styleId="Inhopg7">
    <w:name w:val="toc 7"/>
    <w:basedOn w:val="Standaard"/>
    <w:next w:val="Standaard"/>
    <w:autoRedefine/>
    <w:semiHidden/>
    <w:pPr>
      <w:ind w:left="1320"/>
    </w:pPr>
    <w:rPr>
      <w:sz w:val="18"/>
    </w:rPr>
  </w:style>
  <w:style w:type="paragraph" w:styleId="Inhopg8">
    <w:name w:val="toc 8"/>
    <w:basedOn w:val="Standaard"/>
    <w:next w:val="Standaard"/>
    <w:autoRedefine/>
    <w:semiHidden/>
    <w:pPr>
      <w:ind w:left="1540"/>
    </w:pPr>
    <w:rPr>
      <w:sz w:val="18"/>
    </w:rPr>
  </w:style>
  <w:style w:type="paragraph" w:styleId="Inhopg9">
    <w:name w:val="toc 9"/>
    <w:basedOn w:val="Standaard"/>
    <w:next w:val="Standaard"/>
    <w:autoRedefine/>
    <w:semiHidden/>
    <w:pPr>
      <w:ind w:left="1760"/>
    </w:pPr>
    <w:rPr>
      <w:sz w:val="18"/>
    </w:rPr>
  </w:style>
  <w:style w:type="character" w:customStyle="1" w:styleId="Opmaakprofiel12pt">
    <w:name w:val="Opmaakprofiel 12 pt"/>
    <w:basedOn w:val="Standaardalinea-lettertype"/>
    <w:rsid w:val="00E06FE0"/>
    <w:rPr>
      <w:sz w:val="22"/>
    </w:rPr>
  </w:style>
  <w:style w:type="paragraph" w:customStyle="1" w:styleId="Deelvraag">
    <w:name w:val="Deelvraag"/>
    <w:basedOn w:val="Standaard"/>
    <w:rsid w:val="00E06FE0"/>
    <w:pPr>
      <w:tabs>
        <w:tab w:val="num" w:pos="436"/>
      </w:tabs>
      <w:ind w:left="436" w:hanging="360"/>
    </w:pPr>
  </w:style>
  <w:style w:type="paragraph" w:styleId="Normaalweb">
    <w:name w:val="Normal (Web)"/>
    <w:basedOn w:val="Standaard"/>
    <w:rsid w:val="00E06FE0"/>
    <w:pPr>
      <w:spacing w:before="100" w:beforeAutospacing="1" w:after="100" w:afterAutospacing="1"/>
    </w:pPr>
    <w:rPr>
      <w:sz w:val="24"/>
      <w:szCs w:val="24"/>
    </w:rPr>
  </w:style>
  <w:style w:type="paragraph" w:customStyle="1" w:styleId="OpmaakprofielKop2Links0cmVerkeerd-om102cm">
    <w:name w:val="Opmaakprofiel Kop 2 + Links:  0 cm Verkeerd-om:  102 cm"/>
    <w:basedOn w:val="Kop2"/>
    <w:rsid w:val="00B66581"/>
    <w:rPr>
      <w:bCs/>
      <w:iCs/>
    </w:rPr>
  </w:style>
  <w:style w:type="paragraph" w:customStyle="1" w:styleId="OpmaakprofielKop2Links0cmVerkeerd-om1cm">
    <w:name w:val="Opmaakprofiel Kop 2 + Links:  0 cm Verkeerd-om:  1 cm"/>
    <w:basedOn w:val="OpmaakprofielKop2Links0cmVerkeerd-om102cm"/>
    <w:autoRedefine/>
    <w:rsid w:val="00E51703"/>
  </w:style>
  <w:style w:type="paragraph" w:customStyle="1" w:styleId="OpmaakprofielOpmaakprofielKop2Links0cmVerkeerd-om102cmLin">
    <w:name w:val="Opmaakprofiel Opmaakprofiel Kop 2 + Links:  0 cm Verkeerd-om:  102 cm + Lin..."/>
    <w:basedOn w:val="OpmaakprofielKop2Links0cmVerkeerd-om102cm"/>
    <w:next w:val="Standaard"/>
    <w:rsid w:val="00E51703"/>
  </w:style>
  <w:style w:type="paragraph" w:customStyle="1" w:styleId="OpmaakprofielKop3Links0cmVerkeerd-om127cm">
    <w:name w:val="Opmaakprofiel Kop 3 + Links:  0 cm Verkeerd-om:  127 cm"/>
    <w:basedOn w:val="Kop3"/>
    <w:next w:val="Standaard"/>
    <w:rsid w:val="00CF3A10"/>
    <w:rPr>
      <w:bCs/>
    </w:rPr>
  </w:style>
  <w:style w:type="paragraph" w:customStyle="1" w:styleId="Opmaakprofiel1">
    <w:name w:val="Opmaakprofiel1"/>
    <w:basedOn w:val="Kop1"/>
    <w:autoRedefine/>
    <w:rsid w:val="00CB151A"/>
    <w:pPr>
      <w:numPr>
        <w:numId w:val="2"/>
      </w:numPr>
    </w:pPr>
  </w:style>
  <w:style w:type="numbering" w:styleId="111111">
    <w:name w:val="Outline List 2"/>
    <w:basedOn w:val="Geenlijst"/>
    <w:rsid w:val="0097454E"/>
    <w:pPr>
      <w:numPr>
        <w:numId w:val="3"/>
      </w:numPr>
    </w:pPr>
  </w:style>
  <w:style w:type="paragraph" w:styleId="Index1">
    <w:name w:val="index 1"/>
    <w:basedOn w:val="Standaard"/>
    <w:next w:val="Standaard"/>
    <w:autoRedefine/>
    <w:semiHidden/>
    <w:rsid w:val="009C4AD0"/>
    <w:pPr>
      <w:ind w:left="220" w:hanging="220"/>
    </w:pPr>
    <w:rPr>
      <w:sz w:val="18"/>
    </w:rPr>
  </w:style>
  <w:style w:type="paragraph" w:styleId="Index2">
    <w:name w:val="index 2"/>
    <w:basedOn w:val="Standaard"/>
    <w:next w:val="Standaard"/>
    <w:autoRedefine/>
    <w:semiHidden/>
    <w:rsid w:val="009C4AD0"/>
    <w:pPr>
      <w:tabs>
        <w:tab w:val="right" w:leader="dot" w:pos="2542"/>
      </w:tabs>
      <w:ind w:left="440" w:hanging="220"/>
    </w:pPr>
    <w:rPr>
      <w:noProof/>
      <w:sz w:val="18"/>
      <w:szCs w:val="18"/>
    </w:rPr>
  </w:style>
  <w:style w:type="paragraph" w:styleId="Index3">
    <w:name w:val="index 3"/>
    <w:basedOn w:val="Standaard"/>
    <w:next w:val="Standaard"/>
    <w:autoRedefine/>
    <w:semiHidden/>
    <w:rsid w:val="002D60A2"/>
    <w:pPr>
      <w:ind w:left="660" w:hanging="220"/>
    </w:pPr>
  </w:style>
  <w:style w:type="table" w:styleId="Tabelraster">
    <w:name w:val="Table Grid"/>
    <w:basedOn w:val="Standaardtabel"/>
    <w:rsid w:val="000F54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9.wmf"/><Relationship Id="rId671" Type="http://schemas.openxmlformats.org/officeDocument/2006/relationships/footer" Target="footer18.xml"/><Relationship Id="rId769" Type="http://schemas.openxmlformats.org/officeDocument/2006/relationships/image" Target="media/image455.wmf"/><Relationship Id="rId21" Type="http://schemas.openxmlformats.org/officeDocument/2006/relationships/image" Target="media/image11.jpeg"/><Relationship Id="rId324" Type="http://schemas.openxmlformats.org/officeDocument/2006/relationships/oleObject" Target="embeddings/oleObject138.bin"/><Relationship Id="rId531" Type="http://schemas.openxmlformats.org/officeDocument/2006/relationships/oleObject" Target="embeddings/oleObject232.bin"/><Relationship Id="rId629" Type="http://schemas.openxmlformats.org/officeDocument/2006/relationships/image" Target="media/image357.png"/><Relationship Id="rId170" Type="http://schemas.openxmlformats.org/officeDocument/2006/relationships/oleObject" Target="embeddings/oleObject61.bin"/><Relationship Id="rId268" Type="http://schemas.openxmlformats.org/officeDocument/2006/relationships/image" Target="media/image142.wmf"/><Relationship Id="rId475" Type="http://schemas.openxmlformats.org/officeDocument/2006/relationships/image" Target="media/image246.wmf"/><Relationship Id="rId682" Type="http://schemas.openxmlformats.org/officeDocument/2006/relationships/image" Target="media/image397.wmf"/><Relationship Id="rId32" Type="http://schemas.openxmlformats.org/officeDocument/2006/relationships/oleObject" Target="embeddings/oleObject1.bin"/><Relationship Id="rId128" Type="http://schemas.openxmlformats.org/officeDocument/2006/relationships/image" Target="media/image74.wmf"/><Relationship Id="rId335" Type="http://schemas.openxmlformats.org/officeDocument/2006/relationships/image" Target="media/image176.wmf"/><Relationship Id="rId542" Type="http://schemas.openxmlformats.org/officeDocument/2006/relationships/image" Target="media/image288.wmf"/><Relationship Id="rId181" Type="http://schemas.openxmlformats.org/officeDocument/2006/relationships/oleObject" Target="embeddings/oleObject66.bin"/><Relationship Id="rId402" Type="http://schemas.openxmlformats.org/officeDocument/2006/relationships/image" Target="media/image209.wmf"/><Relationship Id="rId279" Type="http://schemas.openxmlformats.org/officeDocument/2006/relationships/image" Target="media/image148.wmf"/><Relationship Id="rId486" Type="http://schemas.openxmlformats.org/officeDocument/2006/relationships/image" Target="media/image252.wmf"/><Relationship Id="rId693" Type="http://schemas.openxmlformats.org/officeDocument/2006/relationships/image" Target="media/image407.wmf"/><Relationship Id="rId707" Type="http://schemas.openxmlformats.org/officeDocument/2006/relationships/image" Target="media/image419.wmf"/><Relationship Id="rId43" Type="http://schemas.openxmlformats.org/officeDocument/2006/relationships/oleObject" Target="embeddings/oleObject5.bin"/><Relationship Id="rId139" Type="http://schemas.openxmlformats.org/officeDocument/2006/relationships/image" Target="media/image78.wmf"/><Relationship Id="rId346" Type="http://schemas.openxmlformats.org/officeDocument/2006/relationships/oleObject" Target="embeddings/oleObject149.bin"/><Relationship Id="rId553" Type="http://schemas.openxmlformats.org/officeDocument/2006/relationships/image" Target="media/image297.wmf"/><Relationship Id="rId760" Type="http://schemas.openxmlformats.org/officeDocument/2006/relationships/oleObject" Target="embeddings/oleObject277.bin"/><Relationship Id="rId192" Type="http://schemas.openxmlformats.org/officeDocument/2006/relationships/image" Target="media/image105.wmf"/><Relationship Id="rId206" Type="http://schemas.openxmlformats.org/officeDocument/2006/relationships/oleObject" Target="embeddings/oleObject81.bin"/><Relationship Id="rId413" Type="http://schemas.openxmlformats.org/officeDocument/2006/relationships/oleObject" Target="embeddings/oleObject183.bin"/><Relationship Id="rId497" Type="http://schemas.openxmlformats.org/officeDocument/2006/relationships/oleObject" Target="embeddings/oleObject224.bin"/><Relationship Id="rId620" Type="http://schemas.openxmlformats.org/officeDocument/2006/relationships/oleObject" Target="embeddings/oleObject247.bin"/><Relationship Id="rId718" Type="http://schemas.openxmlformats.org/officeDocument/2006/relationships/footer" Target="footer21.xml"/><Relationship Id="rId12" Type="http://schemas.openxmlformats.org/officeDocument/2006/relationships/footer" Target="footer3.xml"/><Relationship Id="rId108" Type="http://schemas.openxmlformats.org/officeDocument/2006/relationships/footer" Target="footer9.xml"/><Relationship Id="rId315" Type="http://schemas.openxmlformats.org/officeDocument/2006/relationships/image" Target="media/image166.wmf"/><Relationship Id="rId357" Type="http://schemas.openxmlformats.org/officeDocument/2006/relationships/image" Target="media/image187.wmf"/><Relationship Id="rId522" Type="http://schemas.openxmlformats.org/officeDocument/2006/relationships/oleObject" Target="embeddings/oleObject229.bin"/><Relationship Id="rId54" Type="http://schemas.openxmlformats.org/officeDocument/2006/relationships/image" Target="media/image33.wmf"/><Relationship Id="rId96" Type="http://schemas.openxmlformats.org/officeDocument/2006/relationships/oleObject" Target="embeddings/oleObject25.bin"/><Relationship Id="rId161" Type="http://schemas.openxmlformats.org/officeDocument/2006/relationships/image" Target="media/image89.wmf"/><Relationship Id="rId217" Type="http://schemas.openxmlformats.org/officeDocument/2006/relationships/image" Target="media/image116.png"/><Relationship Id="rId399" Type="http://schemas.openxmlformats.org/officeDocument/2006/relationships/oleObject" Target="embeddings/oleObject176.bin"/><Relationship Id="rId564" Type="http://schemas.openxmlformats.org/officeDocument/2006/relationships/image" Target="media/image307.wmf"/><Relationship Id="rId771" Type="http://schemas.openxmlformats.org/officeDocument/2006/relationships/image" Target="media/image457.png"/><Relationship Id="rId827" Type="http://schemas.openxmlformats.org/officeDocument/2006/relationships/theme" Target="theme/theme1.xml"/><Relationship Id="rId259" Type="http://schemas.openxmlformats.org/officeDocument/2006/relationships/image" Target="media/image138.wmf"/><Relationship Id="rId424" Type="http://schemas.openxmlformats.org/officeDocument/2006/relationships/oleObject" Target="embeddings/oleObject189.bin"/><Relationship Id="rId466" Type="http://schemas.openxmlformats.org/officeDocument/2006/relationships/oleObject" Target="embeddings/oleObject209.bin"/><Relationship Id="rId631" Type="http://schemas.openxmlformats.org/officeDocument/2006/relationships/image" Target="media/image359.png"/><Relationship Id="rId673" Type="http://schemas.openxmlformats.org/officeDocument/2006/relationships/image" Target="media/image389.wmf"/><Relationship Id="rId729" Type="http://schemas.openxmlformats.org/officeDocument/2006/relationships/oleObject" Target="embeddings/oleObject264.bin"/><Relationship Id="rId23" Type="http://schemas.openxmlformats.org/officeDocument/2006/relationships/image" Target="media/image13.jpeg"/><Relationship Id="rId119" Type="http://schemas.openxmlformats.org/officeDocument/2006/relationships/oleObject" Target="embeddings/oleObject34.bin"/><Relationship Id="rId270" Type="http://schemas.openxmlformats.org/officeDocument/2006/relationships/image" Target="media/image143.wmf"/><Relationship Id="rId326" Type="http://schemas.openxmlformats.org/officeDocument/2006/relationships/oleObject" Target="embeddings/oleObject139.bin"/><Relationship Id="rId533" Type="http://schemas.openxmlformats.org/officeDocument/2006/relationships/image" Target="media/image283.png"/><Relationship Id="rId65" Type="http://schemas.openxmlformats.org/officeDocument/2006/relationships/image" Target="media/image41.png"/><Relationship Id="rId130" Type="http://schemas.openxmlformats.org/officeDocument/2006/relationships/oleObject" Target="embeddings/oleObject40.bin"/><Relationship Id="rId368" Type="http://schemas.openxmlformats.org/officeDocument/2006/relationships/oleObject" Target="embeddings/oleObject160.bin"/><Relationship Id="rId575" Type="http://schemas.openxmlformats.org/officeDocument/2006/relationships/image" Target="media/image318.wmf"/><Relationship Id="rId740" Type="http://schemas.openxmlformats.org/officeDocument/2006/relationships/image" Target="media/image437.wmf"/><Relationship Id="rId782" Type="http://schemas.openxmlformats.org/officeDocument/2006/relationships/oleObject" Target="embeddings/oleObject283.bin"/><Relationship Id="rId172" Type="http://schemas.openxmlformats.org/officeDocument/2006/relationships/image" Target="media/image95.wmf"/><Relationship Id="rId228" Type="http://schemas.openxmlformats.org/officeDocument/2006/relationships/oleObject" Target="embeddings/oleObject90.bin"/><Relationship Id="rId435" Type="http://schemas.openxmlformats.org/officeDocument/2006/relationships/image" Target="media/image225.wmf"/><Relationship Id="rId477" Type="http://schemas.openxmlformats.org/officeDocument/2006/relationships/oleObject" Target="embeddings/oleObject214.bin"/><Relationship Id="rId600" Type="http://schemas.openxmlformats.org/officeDocument/2006/relationships/oleObject" Target="embeddings/oleObject240.bin"/><Relationship Id="rId642" Type="http://schemas.openxmlformats.org/officeDocument/2006/relationships/image" Target="file:///G:\CD-SkOl2009\Theorie\Olympiade\NSO\Bundel\Theorie2004\celcyclus%20biologie_bestanden\dna1.h4.gif" TargetMode="External"/><Relationship Id="rId684" Type="http://schemas.openxmlformats.org/officeDocument/2006/relationships/image" Target="media/image398.jpeg"/><Relationship Id="rId281" Type="http://schemas.openxmlformats.org/officeDocument/2006/relationships/image" Target="media/image149.wmf"/><Relationship Id="rId337" Type="http://schemas.openxmlformats.org/officeDocument/2006/relationships/image" Target="media/image177.wmf"/><Relationship Id="rId502" Type="http://schemas.openxmlformats.org/officeDocument/2006/relationships/oleObject" Target="embeddings/oleObject226.bin"/><Relationship Id="rId34" Type="http://schemas.openxmlformats.org/officeDocument/2006/relationships/image" Target="media/image23.jpeg"/><Relationship Id="rId76" Type="http://schemas.openxmlformats.org/officeDocument/2006/relationships/image" Target="media/image45.wmf"/><Relationship Id="rId141" Type="http://schemas.openxmlformats.org/officeDocument/2006/relationships/image" Target="media/image79.wmf"/><Relationship Id="rId379" Type="http://schemas.openxmlformats.org/officeDocument/2006/relationships/image" Target="media/image198.wmf"/><Relationship Id="rId544" Type="http://schemas.openxmlformats.org/officeDocument/2006/relationships/image" Target="media/image289.wmf"/><Relationship Id="rId586" Type="http://schemas.openxmlformats.org/officeDocument/2006/relationships/image" Target="media/image329.wmf"/><Relationship Id="rId751" Type="http://schemas.openxmlformats.org/officeDocument/2006/relationships/image" Target="file:///a:\wpg\SP_NMR14.WPG" TargetMode="External"/><Relationship Id="rId793" Type="http://schemas.openxmlformats.org/officeDocument/2006/relationships/oleObject" Target="embeddings/oleObject288.bin"/><Relationship Id="rId807" Type="http://schemas.openxmlformats.org/officeDocument/2006/relationships/oleObject" Target="embeddings/oleObject293.bin"/><Relationship Id="rId7" Type="http://schemas.openxmlformats.org/officeDocument/2006/relationships/image" Target="media/image1.jpeg"/><Relationship Id="rId183" Type="http://schemas.openxmlformats.org/officeDocument/2006/relationships/oleObject" Target="embeddings/oleObject67.bin"/><Relationship Id="rId239" Type="http://schemas.openxmlformats.org/officeDocument/2006/relationships/image" Target="media/image128.wmf"/><Relationship Id="rId390" Type="http://schemas.openxmlformats.org/officeDocument/2006/relationships/oleObject" Target="embeddings/oleObject171.bin"/><Relationship Id="rId404" Type="http://schemas.openxmlformats.org/officeDocument/2006/relationships/image" Target="media/image210.wmf"/><Relationship Id="rId446" Type="http://schemas.openxmlformats.org/officeDocument/2006/relationships/oleObject" Target="embeddings/oleObject200.bin"/><Relationship Id="rId611" Type="http://schemas.openxmlformats.org/officeDocument/2006/relationships/image" Target="media/image347.png"/><Relationship Id="rId653" Type="http://schemas.openxmlformats.org/officeDocument/2006/relationships/image" Target="media/image375.jpeg"/><Relationship Id="rId250" Type="http://schemas.openxmlformats.org/officeDocument/2006/relationships/oleObject" Target="embeddings/oleObject101.bin"/><Relationship Id="rId292" Type="http://schemas.openxmlformats.org/officeDocument/2006/relationships/oleObject" Target="embeddings/oleObject122.bin"/><Relationship Id="rId306" Type="http://schemas.openxmlformats.org/officeDocument/2006/relationships/oleObject" Target="embeddings/oleObject129.bin"/><Relationship Id="rId488" Type="http://schemas.openxmlformats.org/officeDocument/2006/relationships/image" Target="media/image253.wmf"/><Relationship Id="rId695" Type="http://schemas.openxmlformats.org/officeDocument/2006/relationships/oleObject" Target="embeddings/oleObject257.bin"/><Relationship Id="rId709" Type="http://schemas.openxmlformats.org/officeDocument/2006/relationships/image" Target="media/image421.wmf"/><Relationship Id="rId45" Type="http://schemas.openxmlformats.org/officeDocument/2006/relationships/oleObject" Target="embeddings/oleObject6.bin"/><Relationship Id="rId87" Type="http://schemas.openxmlformats.org/officeDocument/2006/relationships/oleObject" Target="embeddings/oleObject22.bin"/><Relationship Id="rId110" Type="http://schemas.openxmlformats.org/officeDocument/2006/relationships/image" Target="media/image66.wmf"/><Relationship Id="rId348" Type="http://schemas.openxmlformats.org/officeDocument/2006/relationships/oleObject" Target="embeddings/oleObject150.bin"/><Relationship Id="rId513" Type="http://schemas.openxmlformats.org/officeDocument/2006/relationships/image" Target="media/image267.wmf"/><Relationship Id="rId555" Type="http://schemas.openxmlformats.org/officeDocument/2006/relationships/image" Target="media/image299.wmf"/><Relationship Id="rId597" Type="http://schemas.openxmlformats.org/officeDocument/2006/relationships/image" Target="media/image340.wmf"/><Relationship Id="rId720" Type="http://schemas.openxmlformats.org/officeDocument/2006/relationships/footer" Target="footer23.xml"/><Relationship Id="rId762" Type="http://schemas.openxmlformats.org/officeDocument/2006/relationships/oleObject" Target="embeddings/oleObject278.bin"/><Relationship Id="rId818" Type="http://schemas.openxmlformats.org/officeDocument/2006/relationships/image" Target="media/image487.wmf"/><Relationship Id="rId152" Type="http://schemas.openxmlformats.org/officeDocument/2006/relationships/oleObject" Target="embeddings/oleObject52.bin"/><Relationship Id="rId194" Type="http://schemas.openxmlformats.org/officeDocument/2006/relationships/oleObject" Target="embeddings/oleObject73.bin"/><Relationship Id="rId208" Type="http://schemas.openxmlformats.org/officeDocument/2006/relationships/oleObject" Target="embeddings/oleObject82.bin"/><Relationship Id="rId415" Type="http://schemas.openxmlformats.org/officeDocument/2006/relationships/oleObject" Target="embeddings/oleObject184.bin"/><Relationship Id="rId457" Type="http://schemas.openxmlformats.org/officeDocument/2006/relationships/image" Target="media/image236.wmf"/><Relationship Id="rId622" Type="http://schemas.openxmlformats.org/officeDocument/2006/relationships/oleObject" Target="embeddings/oleObject248.bin"/><Relationship Id="rId261" Type="http://schemas.openxmlformats.org/officeDocument/2006/relationships/oleObject" Target="embeddings/oleObject107.bin"/><Relationship Id="rId499" Type="http://schemas.openxmlformats.org/officeDocument/2006/relationships/oleObject" Target="embeddings/oleObject225.bin"/><Relationship Id="rId664" Type="http://schemas.openxmlformats.org/officeDocument/2006/relationships/image" Target="media/image384.png"/><Relationship Id="rId14" Type="http://schemas.openxmlformats.org/officeDocument/2006/relationships/image" Target="media/image4.wmf"/><Relationship Id="rId56" Type="http://schemas.openxmlformats.org/officeDocument/2006/relationships/image" Target="media/image34.wmf"/><Relationship Id="rId317" Type="http://schemas.openxmlformats.org/officeDocument/2006/relationships/image" Target="media/image167.wmf"/><Relationship Id="rId359" Type="http://schemas.openxmlformats.org/officeDocument/2006/relationships/image" Target="media/image188.wmf"/><Relationship Id="rId524" Type="http://schemas.openxmlformats.org/officeDocument/2006/relationships/image" Target="media/image277.png"/><Relationship Id="rId566" Type="http://schemas.openxmlformats.org/officeDocument/2006/relationships/image" Target="media/image309.wmf"/><Relationship Id="rId731" Type="http://schemas.openxmlformats.org/officeDocument/2006/relationships/oleObject" Target="embeddings/oleObject265.bin"/><Relationship Id="rId773" Type="http://schemas.openxmlformats.org/officeDocument/2006/relationships/oleObject" Target="embeddings/oleObject280.bin"/><Relationship Id="rId98" Type="http://schemas.openxmlformats.org/officeDocument/2006/relationships/oleObject" Target="embeddings/oleObject26.bin"/><Relationship Id="rId121" Type="http://schemas.openxmlformats.org/officeDocument/2006/relationships/oleObject" Target="embeddings/oleObject35.bin"/><Relationship Id="rId163" Type="http://schemas.openxmlformats.org/officeDocument/2006/relationships/image" Target="media/image90.wmf"/><Relationship Id="rId219" Type="http://schemas.openxmlformats.org/officeDocument/2006/relationships/image" Target="media/image118.emf"/><Relationship Id="rId370" Type="http://schemas.openxmlformats.org/officeDocument/2006/relationships/oleObject" Target="embeddings/oleObject161.bin"/><Relationship Id="rId426" Type="http://schemas.openxmlformats.org/officeDocument/2006/relationships/oleObject" Target="embeddings/oleObject190.bin"/><Relationship Id="rId633" Type="http://schemas.openxmlformats.org/officeDocument/2006/relationships/oleObject" Target="embeddings/oleObject252.bin"/><Relationship Id="rId230" Type="http://schemas.openxmlformats.org/officeDocument/2006/relationships/oleObject" Target="embeddings/oleObject91.bin"/><Relationship Id="rId468" Type="http://schemas.openxmlformats.org/officeDocument/2006/relationships/oleObject" Target="embeddings/oleObject210.bin"/><Relationship Id="rId675" Type="http://schemas.openxmlformats.org/officeDocument/2006/relationships/oleObject" Target="embeddings/oleObject255.bin"/><Relationship Id="rId25" Type="http://schemas.openxmlformats.org/officeDocument/2006/relationships/image" Target="media/image15.jpeg"/><Relationship Id="rId67" Type="http://schemas.openxmlformats.org/officeDocument/2006/relationships/footer" Target="footer6.xml"/><Relationship Id="rId272" Type="http://schemas.openxmlformats.org/officeDocument/2006/relationships/image" Target="media/image144.wmf"/><Relationship Id="rId328" Type="http://schemas.openxmlformats.org/officeDocument/2006/relationships/oleObject" Target="embeddings/oleObject140.bin"/><Relationship Id="rId535" Type="http://schemas.openxmlformats.org/officeDocument/2006/relationships/oleObject" Target="embeddings/oleObject233.bin"/><Relationship Id="rId577" Type="http://schemas.openxmlformats.org/officeDocument/2006/relationships/image" Target="media/image320.wmf"/><Relationship Id="rId700" Type="http://schemas.openxmlformats.org/officeDocument/2006/relationships/image" Target="media/image413.wmf"/><Relationship Id="rId742" Type="http://schemas.openxmlformats.org/officeDocument/2006/relationships/image" Target="media/image438.jpeg"/><Relationship Id="rId132" Type="http://schemas.openxmlformats.org/officeDocument/2006/relationships/oleObject" Target="embeddings/oleObject41.bin"/><Relationship Id="rId174" Type="http://schemas.openxmlformats.org/officeDocument/2006/relationships/image" Target="media/image96.wmf"/><Relationship Id="rId381" Type="http://schemas.openxmlformats.org/officeDocument/2006/relationships/image" Target="media/image199.wmf"/><Relationship Id="rId602" Type="http://schemas.openxmlformats.org/officeDocument/2006/relationships/oleObject" Target="embeddings/oleObject241.bin"/><Relationship Id="rId784" Type="http://schemas.openxmlformats.org/officeDocument/2006/relationships/oleObject" Target="embeddings/oleObject284.bin"/><Relationship Id="rId241" Type="http://schemas.openxmlformats.org/officeDocument/2006/relationships/image" Target="media/image129.wmf"/><Relationship Id="rId437" Type="http://schemas.openxmlformats.org/officeDocument/2006/relationships/image" Target="media/image226.wmf"/><Relationship Id="rId479" Type="http://schemas.openxmlformats.org/officeDocument/2006/relationships/oleObject" Target="embeddings/oleObject215.bin"/><Relationship Id="rId644" Type="http://schemas.openxmlformats.org/officeDocument/2006/relationships/image" Target="file:///G:\CD-SkOl2009\Theorie\Olympiade\NSO\Bundel\Theorie2004\celcyclus%20biologie_bestanden\dna1.h5.jpeg" TargetMode="External"/><Relationship Id="rId686" Type="http://schemas.openxmlformats.org/officeDocument/2006/relationships/image" Target="media/image400.wmf"/><Relationship Id="rId36" Type="http://schemas.openxmlformats.org/officeDocument/2006/relationships/oleObject" Target="embeddings/oleObject2.bin"/><Relationship Id="rId283" Type="http://schemas.openxmlformats.org/officeDocument/2006/relationships/image" Target="media/image150.wmf"/><Relationship Id="rId339" Type="http://schemas.openxmlformats.org/officeDocument/2006/relationships/image" Target="media/image178.wmf"/><Relationship Id="rId490" Type="http://schemas.openxmlformats.org/officeDocument/2006/relationships/image" Target="media/image254.wmf"/><Relationship Id="rId504" Type="http://schemas.openxmlformats.org/officeDocument/2006/relationships/oleObject" Target="embeddings/oleObject227.bin"/><Relationship Id="rId546" Type="http://schemas.openxmlformats.org/officeDocument/2006/relationships/image" Target="media/image290.png"/><Relationship Id="rId711" Type="http://schemas.openxmlformats.org/officeDocument/2006/relationships/image" Target="media/image423.jpeg"/><Relationship Id="rId753" Type="http://schemas.openxmlformats.org/officeDocument/2006/relationships/oleObject" Target="embeddings/oleObject274.bin"/><Relationship Id="rId78" Type="http://schemas.openxmlformats.org/officeDocument/2006/relationships/image" Target="media/image46.png"/><Relationship Id="rId101" Type="http://schemas.openxmlformats.org/officeDocument/2006/relationships/image" Target="media/image60.png"/><Relationship Id="rId143" Type="http://schemas.openxmlformats.org/officeDocument/2006/relationships/image" Target="media/image80.wmf"/><Relationship Id="rId185" Type="http://schemas.openxmlformats.org/officeDocument/2006/relationships/oleObject" Target="embeddings/oleObject68.bin"/><Relationship Id="rId350" Type="http://schemas.openxmlformats.org/officeDocument/2006/relationships/oleObject" Target="embeddings/oleObject151.bin"/><Relationship Id="rId406" Type="http://schemas.openxmlformats.org/officeDocument/2006/relationships/image" Target="media/image211.wmf"/><Relationship Id="rId588" Type="http://schemas.openxmlformats.org/officeDocument/2006/relationships/image" Target="media/image331.wmf"/><Relationship Id="rId795" Type="http://schemas.openxmlformats.org/officeDocument/2006/relationships/oleObject" Target="embeddings/oleObject289.bin"/><Relationship Id="rId809" Type="http://schemas.openxmlformats.org/officeDocument/2006/relationships/oleObject" Target="embeddings/oleObject294.bin"/><Relationship Id="rId9" Type="http://schemas.openxmlformats.org/officeDocument/2006/relationships/image" Target="media/image3.png"/><Relationship Id="rId210" Type="http://schemas.openxmlformats.org/officeDocument/2006/relationships/oleObject" Target="embeddings/oleObject83.bin"/><Relationship Id="rId392" Type="http://schemas.openxmlformats.org/officeDocument/2006/relationships/oleObject" Target="embeddings/oleObject172.bin"/><Relationship Id="rId448" Type="http://schemas.openxmlformats.org/officeDocument/2006/relationships/oleObject" Target="embeddings/oleObject201.bin"/><Relationship Id="rId613" Type="http://schemas.openxmlformats.org/officeDocument/2006/relationships/image" Target="media/image348.png"/><Relationship Id="rId655" Type="http://schemas.openxmlformats.org/officeDocument/2006/relationships/image" Target="media/image376.jpeg"/><Relationship Id="rId697" Type="http://schemas.openxmlformats.org/officeDocument/2006/relationships/image" Target="media/image410.wmf"/><Relationship Id="rId820" Type="http://schemas.openxmlformats.org/officeDocument/2006/relationships/image" Target="media/image488.wmf"/><Relationship Id="rId252" Type="http://schemas.openxmlformats.org/officeDocument/2006/relationships/oleObject" Target="embeddings/oleObject102.bin"/><Relationship Id="rId294" Type="http://schemas.openxmlformats.org/officeDocument/2006/relationships/oleObject" Target="embeddings/oleObject123.bin"/><Relationship Id="rId308" Type="http://schemas.openxmlformats.org/officeDocument/2006/relationships/oleObject" Target="embeddings/oleObject130.bin"/><Relationship Id="rId515" Type="http://schemas.openxmlformats.org/officeDocument/2006/relationships/image" Target="media/image269.wmf"/><Relationship Id="rId722" Type="http://schemas.openxmlformats.org/officeDocument/2006/relationships/image" Target="media/image428.wmf"/><Relationship Id="rId47" Type="http://schemas.openxmlformats.org/officeDocument/2006/relationships/oleObject" Target="embeddings/oleObject7.bin"/><Relationship Id="rId89" Type="http://schemas.openxmlformats.org/officeDocument/2006/relationships/image" Target="media/image53.png"/><Relationship Id="rId112" Type="http://schemas.openxmlformats.org/officeDocument/2006/relationships/image" Target="media/image67.wmf"/><Relationship Id="rId154" Type="http://schemas.openxmlformats.org/officeDocument/2006/relationships/oleObject" Target="embeddings/oleObject53.bin"/><Relationship Id="rId361" Type="http://schemas.openxmlformats.org/officeDocument/2006/relationships/image" Target="media/image189.wmf"/><Relationship Id="rId557" Type="http://schemas.openxmlformats.org/officeDocument/2006/relationships/image" Target="media/image301.wmf"/><Relationship Id="rId599" Type="http://schemas.openxmlformats.org/officeDocument/2006/relationships/image" Target="media/image342.wmf"/><Relationship Id="rId764" Type="http://schemas.openxmlformats.org/officeDocument/2006/relationships/oleObject" Target="embeddings/oleObject279.bin"/><Relationship Id="rId196" Type="http://schemas.openxmlformats.org/officeDocument/2006/relationships/oleObject" Target="embeddings/oleObject74.bin"/><Relationship Id="rId417" Type="http://schemas.openxmlformats.org/officeDocument/2006/relationships/oleObject" Target="embeddings/oleObject185.bin"/><Relationship Id="rId459" Type="http://schemas.openxmlformats.org/officeDocument/2006/relationships/image" Target="media/image237.wmf"/><Relationship Id="rId624" Type="http://schemas.openxmlformats.org/officeDocument/2006/relationships/oleObject" Target="embeddings/oleObject249.bin"/><Relationship Id="rId666" Type="http://schemas.openxmlformats.org/officeDocument/2006/relationships/image" Target="media/image386.png"/><Relationship Id="rId16" Type="http://schemas.openxmlformats.org/officeDocument/2006/relationships/image" Target="media/image6.emf"/><Relationship Id="rId221" Type="http://schemas.openxmlformats.org/officeDocument/2006/relationships/image" Target="media/image119.wmf"/><Relationship Id="rId263" Type="http://schemas.openxmlformats.org/officeDocument/2006/relationships/oleObject" Target="embeddings/oleObject108.bin"/><Relationship Id="rId319" Type="http://schemas.openxmlformats.org/officeDocument/2006/relationships/image" Target="media/image168.wmf"/><Relationship Id="rId470" Type="http://schemas.openxmlformats.org/officeDocument/2006/relationships/oleObject" Target="embeddings/oleObject211.bin"/><Relationship Id="rId526" Type="http://schemas.openxmlformats.org/officeDocument/2006/relationships/oleObject" Target="embeddings/oleObject230.bin"/><Relationship Id="rId58" Type="http://schemas.openxmlformats.org/officeDocument/2006/relationships/image" Target="media/image35.wmf"/><Relationship Id="rId123" Type="http://schemas.openxmlformats.org/officeDocument/2006/relationships/oleObject" Target="embeddings/oleObject36.bin"/><Relationship Id="rId330" Type="http://schemas.openxmlformats.org/officeDocument/2006/relationships/oleObject" Target="embeddings/oleObject141.bin"/><Relationship Id="rId568" Type="http://schemas.openxmlformats.org/officeDocument/2006/relationships/image" Target="media/image311.emf"/><Relationship Id="rId733" Type="http://schemas.openxmlformats.org/officeDocument/2006/relationships/oleObject" Target="embeddings/oleObject266.bin"/><Relationship Id="rId775" Type="http://schemas.openxmlformats.org/officeDocument/2006/relationships/oleObject" Target="embeddings/oleObject281.bin"/><Relationship Id="rId165" Type="http://schemas.openxmlformats.org/officeDocument/2006/relationships/image" Target="media/image91.wmf"/><Relationship Id="rId372" Type="http://schemas.openxmlformats.org/officeDocument/2006/relationships/oleObject" Target="embeddings/oleObject162.bin"/><Relationship Id="rId428" Type="http://schemas.openxmlformats.org/officeDocument/2006/relationships/oleObject" Target="embeddings/oleObject191.bin"/><Relationship Id="rId635" Type="http://schemas.openxmlformats.org/officeDocument/2006/relationships/oleObject" Target="embeddings/oleObject253.bin"/><Relationship Id="rId677" Type="http://schemas.openxmlformats.org/officeDocument/2006/relationships/image" Target="media/image392.wmf"/><Relationship Id="rId800" Type="http://schemas.openxmlformats.org/officeDocument/2006/relationships/oleObject" Target="embeddings/oleObject291.bin"/><Relationship Id="rId232" Type="http://schemas.openxmlformats.org/officeDocument/2006/relationships/oleObject" Target="embeddings/oleObject92.bin"/><Relationship Id="rId274" Type="http://schemas.openxmlformats.org/officeDocument/2006/relationships/image" Target="media/image145.wmf"/><Relationship Id="rId481" Type="http://schemas.openxmlformats.org/officeDocument/2006/relationships/oleObject" Target="embeddings/oleObject216.bin"/><Relationship Id="rId702" Type="http://schemas.openxmlformats.org/officeDocument/2006/relationships/image" Target="media/image414.wmf"/><Relationship Id="rId27" Type="http://schemas.openxmlformats.org/officeDocument/2006/relationships/image" Target="media/image17.png"/><Relationship Id="rId69" Type="http://schemas.openxmlformats.org/officeDocument/2006/relationships/footer" Target="footer8.xml"/><Relationship Id="rId134" Type="http://schemas.openxmlformats.org/officeDocument/2006/relationships/image" Target="media/image76.wmf"/><Relationship Id="rId537" Type="http://schemas.openxmlformats.org/officeDocument/2006/relationships/oleObject" Target="embeddings/oleObject234.bin"/><Relationship Id="rId579" Type="http://schemas.openxmlformats.org/officeDocument/2006/relationships/image" Target="media/image322.wmf"/><Relationship Id="rId744" Type="http://schemas.openxmlformats.org/officeDocument/2006/relationships/oleObject" Target="embeddings/oleObject271.bin"/><Relationship Id="rId786" Type="http://schemas.openxmlformats.org/officeDocument/2006/relationships/image" Target="media/image467.wmf"/><Relationship Id="rId80" Type="http://schemas.openxmlformats.org/officeDocument/2006/relationships/oleObject" Target="embeddings/oleObject19.bin"/><Relationship Id="rId176" Type="http://schemas.openxmlformats.org/officeDocument/2006/relationships/image" Target="media/image97.wmf"/><Relationship Id="rId341" Type="http://schemas.openxmlformats.org/officeDocument/2006/relationships/image" Target="media/image179.wmf"/><Relationship Id="rId383" Type="http://schemas.openxmlformats.org/officeDocument/2006/relationships/image" Target="media/image200.wmf"/><Relationship Id="rId439" Type="http://schemas.openxmlformats.org/officeDocument/2006/relationships/image" Target="media/image227.wmf"/><Relationship Id="rId590" Type="http://schemas.openxmlformats.org/officeDocument/2006/relationships/image" Target="media/image333.wmf"/><Relationship Id="rId604" Type="http://schemas.openxmlformats.org/officeDocument/2006/relationships/image" Target="media/image345.wmf"/><Relationship Id="rId646" Type="http://schemas.openxmlformats.org/officeDocument/2006/relationships/oleObject" Target="embeddings/oleObject254.bin"/><Relationship Id="rId811" Type="http://schemas.openxmlformats.org/officeDocument/2006/relationships/oleObject" Target="embeddings/oleObject295.bin"/><Relationship Id="rId201" Type="http://schemas.openxmlformats.org/officeDocument/2006/relationships/oleObject" Target="embeddings/oleObject77.bin"/><Relationship Id="rId243" Type="http://schemas.openxmlformats.org/officeDocument/2006/relationships/image" Target="media/image130.wmf"/><Relationship Id="rId285" Type="http://schemas.openxmlformats.org/officeDocument/2006/relationships/image" Target="media/image151.wmf"/><Relationship Id="rId450" Type="http://schemas.openxmlformats.org/officeDocument/2006/relationships/oleObject" Target="embeddings/oleObject202.bin"/><Relationship Id="rId506" Type="http://schemas.openxmlformats.org/officeDocument/2006/relationships/footer" Target="footer12.xml"/><Relationship Id="rId688" Type="http://schemas.openxmlformats.org/officeDocument/2006/relationships/image" Target="media/image402.wmf"/><Relationship Id="rId38" Type="http://schemas.openxmlformats.org/officeDocument/2006/relationships/oleObject" Target="embeddings/oleObject3.bin"/><Relationship Id="rId103" Type="http://schemas.openxmlformats.org/officeDocument/2006/relationships/image" Target="media/image62.wmf"/><Relationship Id="rId310" Type="http://schemas.openxmlformats.org/officeDocument/2006/relationships/oleObject" Target="embeddings/oleObject131.bin"/><Relationship Id="rId492" Type="http://schemas.openxmlformats.org/officeDocument/2006/relationships/image" Target="media/image255.wmf"/><Relationship Id="rId548" Type="http://schemas.openxmlformats.org/officeDocument/2006/relationships/image" Target="media/image292.wmf"/><Relationship Id="rId713" Type="http://schemas.openxmlformats.org/officeDocument/2006/relationships/oleObject" Target="embeddings/oleObject259.bin"/><Relationship Id="rId755" Type="http://schemas.openxmlformats.org/officeDocument/2006/relationships/image" Target="media/image446.png"/><Relationship Id="rId797" Type="http://schemas.openxmlformats.org/officeDocument/2006/relationships/oleObject" Target="embeddings/oleObject290.bin"/><Relationship Id="rId91" Type="http://schemas.openxmlformats.org/officeDocument/2006/relationships/image" Target="media/image55.wmf"/><Relationship Id="rId145" Type="http://schemas.openxmlformats.org/officeDocument/2006/relationships/image" Target="media/image81.wmf"/><Relationship Id="rId187" Type="http://schemas.openxmlformats.org/officeDocument/2006/relationships/image" Target="media/image103.wmf"/><Relationship Id="rId352" Type="http://schemas.openxmlformats.org/officeDocument/2006/relationships/oleObject" Target="embeddings/oleObject152.bin"/><Relationship Id="rId394" Type="http://schemas.openxmlformats.org/officeDocument/2006/relationships/oleObject" Target="embeddings/oleObject173.bin"/><Relationship Id="rId408" Type="http://schemas.openxmlformats.org/officeDocument/2006/relationships/image" Target="media/image212.wmf"/><Relationship Id="rId615" Type="http://schemas.openxmlformats.org/officeDocument/2006/relationships/image" Target="media/image350.wmf"/><Relationship Id="rId822" Type="http://schemas.openxmlformats.org/officeDocument/2006/relationships/image" Target="media/image489.wmf"/><Relationship Id="rId212" Type="http://schemas.openxmlformats.org/officeDocument/2006/relationships/oleObject" Target="embeddings/oleObject84.bin"/><Relationship Id="rId254" Type="http://schemas.openxmlformats.org/officeDocument/2006/relationships/oleObject" Target="embeddings/oleObject103.bin"/><Relationship Id="rId657" Type="http://schemas.openxmlformats.org/officeDocument/2006/relationships/image" Target="file:///G:\..\..\..\Application%20Data\Microsoft\Word\Olympiade\NSO\Bundel\Theorie2004\celcyclus%20biologie_bestanden\dna1.h13.jpeg" TargetMode="External"/><Relationship Id="rId699" Type="http://schemas.openxmlformats.org/officeDocument/2006/relationships/image" Target="media/image412.wmf"/><Relationship Id="rId49" Type="http://schemas.openxmlformats.org/officeDocument/2006/relationships/oleObject" Target="embeddings/oleObject8.bin"/><Relationship Id="rId114" Type="http://schemas.openxmlformats.org/officeDocument/2006/relationships/image" Target="media/image68.wmf"/><Relationship Id="rId296" Type="http://schemas.openxmlformats.org/officeDocument/2006/relationships/oleObject" Target="embeddings/oleObject124.bin"/><Relationship Id="rId461" Type="http://schemas.openxmlformats.org/officeDocument/2006/relationships/image" Target="media/image238.png"/><Relationship Id="rId517" Type="http://schemas.openxmlformats.org/officeDocument/2006/relationships/image" Target="media/image271.wmf"/><Relationship Id="rId559" Type="http://schemas.openxmlformats.org/officeDocument/2006/relationships/image" Target="media/image303.wmf"/><Relationship Id="rId724" Type="http://schemas.openxmlformats.org/officeDocument/2006/relationships/image" Target="media/image429.wmf"/><Relationship Id="rId766" Type="http://schemas.openxmlformats.org/officeDocument/2006/relationships/image" Target="media/image452.emf"/><Relationship Id="rId60" Type="http://schemas.openxmlformats.org/officeDocument/2006/relationships/image" Target="media/image36.jpeg"/><Relationship Id="rId156" Type="http://schemas.openxmlformats.org/officeDocument/2006/relationships/oleObject" Target="embeddings/oleObject54.bin"/><Relationship Id="rId198" Type="http://schemas.openxmlformats.org/officeDocument/2006/relationships/oleObject" Target="embeddings/oleObject75.bin"/><Relationship Id="rId321" Type="http://schemas.openxmlformats.org/officeDocument/2006/relationships/image" Target="media/image169.wmf"/><Relationship Id="rId363" Type="http://schemas.openxmlformats.org/officeDocument/2006/relationships/image" Target="media/image190.wmf"/><Relationship Id="rId419" Type="http://schemas.openxmlformats.org/officeDocument/2006/relationships/oleObject" Target="embeddings/oleObject186.bin"/><Relationship Id="rId570" Type="http://schemas.openxmlformats.org/officeDocument/2006/relationships/image" Target="media/image313.wmf"/><Relationship Id="rId626" Type="http://schemas.openxmlformats.org/officeDocument/2006/relationships/oleObject" Target="embeddings/oleObject250.bin"/><Relationship Id="rId223" Type="http://schemas.openxmlformats.org/officeDocument/2006/relationships/image" Target="media/image120.png"/><Relationship Id="rId430" Type="http://schemas.openxmlformats.org/officeDocument/2006/relationships/oleObject" Target="embeddings/oleObject192.bin"/><Relationship Id="rId668" Type="http://schemas.openxmlformats.org/officeDocument/2006/relationships/image" Target="media/image388.png"/><Relationship Id="rId18" Type="http://schemas.openxmlformats.org/officeDocument/2006/relationships/image" Target="media/image8.png"/><Relationship Id="rId265" Type="http://schemas.openxmlformats.org/officeDocument/2006/relationships/oleObject" Target="embeddings/oleObject109.bin"/><Relationship Id="rId472" Type="http://schemas.openxmlformats.org/officeDocument/2006/relationships/oleObject" Target="embeddings/oleObject212.bin"/><Relationship Id="rId528" Type="http://schemas.openxmlformats.org/officeDocument/2006/relationships/image" Target="media/image280.png"/><Relationship Id="rId735" Type="http://schemas.openxmlformats.org/officeDocument/2006/relationships/oleObject" Target="embeddings/oleObject267.bin"/><Relationship Id="rId125" Type="http://schemas.openxmlformats.org/officeDocument/2006/relationships/oleObject" Target="embeddings/oleObject37.bin"/><Relationship Id="rId167" Type="http://schemas.openxmlformats.org/officeDocument/2006/relationships/image" Target="media/image92.wmf"/><Relationship Id="rId332" Type="http://schemas.openxmlformats.org/officeDocument/2006/relationships/oleObject" Target="embeddings/oleObject142.bin"/><Relationship Id="rId374" Type="http://schemas.openxmlformats.org/officeDocument/2006/relationships/oleObject" Target="embeddings/oleObject163.bin"/><Relationship Id="rId581" Type="http://schemas.openxmlformats.org/officeDocument/2006/relationships/image" Target="media/image324.wmf"/><Relationship Id="rId777" Type="http://schemas.openxmlformats.org/officeDocument/2006/relationships/image" Target="media/image461.png"/><Relationship Id="rId71" Type="http://schemas.openxmlformats.org/officeDocument/2006/relationships/oleObject" Target="embeddings/oleObject15.bin"/><Relationship Id="rId234" Type="http://schemas.openxmlformats.org/officeDocument/2006/relationships/oleObject" Target="embeddings/oleObject93.bin"/><Relationship Id="rId637" Type="http://schemas.openxmlformats.org/officeDocument/2006/relationships/image" Target="media/image363.png"/><Relationship Id="rId679" Type="http://schemas.openxmlformats.org/officeDocument/2006/relationships/image" Target="media/image394.jpeg"/><Relationship Id="rId802" Type="http://schemas.openxmlformats.org/officeDocument/2006/relationships/image" Target="media/image476.wmf"/><Relationship Id="rId2" Type="http://schemas.openxmlformats.org/officeDocument/2006/relationships/styles" Target="styles.xml"/><Relationship Id="rId29" Type="http://schemas.openxmlformats.org/officeDocument/2006/relationships/image" Target="media/image19.jpeg"/><Relationship Id="rId276" Type="http://schemas.openxmlformats.org/officeDocument/2006/relationships/image" Target="media/image146.wmf"/><Relationship Id="rId441" Type="http://schemas.openxmlformats.org/officeDocument/2006/relationships/image" Target="media/image228.wmf"/><Relationship Id="rId483" Type="http://schemas.openxmlformats.org/officeDocument/2006/relationships/oleObject" Target="embeddings/oleObject217.bin"/><Relationship Id="rId539" Type="http://schemas.openxmlformats.org/officeDocument/2006/relationships/oleObject" Target="embeddings/oleObject235.bin"/><Relationship Id="rId690" Type="http://schemas.openxmlformats.org/officeDocument/2006/relationships/image" Target="media/image404.wmf"/><Relationship Id="rId704" Type="http://schemas.openxmlformats.org/officeDocument/2006/relationships/image" Target="media/image416.wmf"/><Relationship Id="rId746" Type="http://schemas.openxmlformats.org/officeDocument/2006/relationships/oleObject" Target="embeddings/oleObject272.bin"/><Relationship Id="rId40" Type="http://schemas.openxmlformats.org/officeDocument/2006/relationships/oleObject" Target="embeddings/oleObject4.bin"/><Relationship Id="rId136" Type="http://schemas.openxmlformats.org/officeDocument/2006/relationships/oleObject" Target="embeddings/oleObject44.bin"/><Relationship Id="rId178" Type="http://schemas.openxmlformats.org/officeDocument/2006/relationships/image" Target="media/image98.wmf"/><Relationship Id="rId301" Type="http://schemas.openxmlformats.org/officeDocument/2006/relationships/image" Target="media/image159.wmf"/><Relationship Id="rId343" Type="http://schemas.openxmlformats.org/officeDocument/2006/relationships/image" Target="media/image180.wmf"/><Relationship Id="rId550" Type="http://schemas.openxmlformats.org/officeDocument/2006/relationships/image" Target="media/image294.wmf"/><Relationship Id="rId788" Type="http://schemas.openxmlformats.org/officeDocument/2006/relationships/image" Target="media/image468.wmf"/><Relationship Id="rId82" Type="http://schemas.openxmlformats.org/officeDocument/2006/relationships/oleObject" Target="embeddings/oleObject20.bin"/><Relationship Id="rId203" Type="http://schemas.openxmlformats.org/officeDocument/2006/relationships/oleObject" Target="embeddings/oleObject79.bin"/><Relationship Id="rId385" Type="http://schemas.openxmlformats.org/officeDocument/2006/relationships/image" Target="media/image201.wmf"/><Relationship Id="rId592" Type="http://schemas.openxmlformats.org/officeDocument/2006/relationships/image" Target="media/image335.wmf"/><Relationship Id="rId606" Type="http://schemas.openxmlformats.org/officeDocument/2006/relationships/image" Target="media/image346.wmf"/><Relationship Id="rId648" Type="http://schemas.openxmlformats.org/officeDocument/2006/relationships/image" Target="media/image371.jpeg"/><Relationship Id="rId813" Type="http://schemas.openxmlformats.org/officeDocument/2006/relationships/image" Target="media/image483.png"/><Relationship Id="rId245" Type="http://schemas.openxmlformats.org/officeDocument/2006/relationships/image" Target="media/image131.wmf"/><Relationship Id="rId287" Type="http://schemas.openxmlformats.org/officeDocument/2006/relationships/image" Target="media/image152.wmf"/><Relationship Id="rId410" Type="http://schemas.openxmlformats.org/officeDocument/2006/relationships/image" Target="media/image213.wmf"/><Relationship Id="rId452" Type="http://schemas.openxmlformats.org/officeDocument/2006/relationships/oleObject" Target="embeddings/oleObject203.bin"/><Relationship Id="rId494" Type="http://schemas.openxmlformats.org/officeDocument/2006/relationships/image" Target="media/image256.wmf"/><Relationship Id="rId508" Type="http://schemas.openxmlformats.org/officeDocument/2006/relationships/image" Target="media/image263.wmf"/><Relationship Id="rId715" Type="http://schemas.openxmlformats.org/officeDocument/2006/relationships/oleObject" Target="embeddings/oleObject260.bin"/><Relationship Id="rId105" Type="http://schemas.openxmlformats.org/officeDocument/2006/relationships/oleObject" Target="embeddings/oleObject28.bin"/><Relationship Id="rId147" Type="http://schemas.openxmlformats.org/officeDocument/2006/relationships/image" Target="media/image82.wmf"/><Relationship Id="rId312" Type="http://schemas.openxmlformats.org/officeDocument/2006/relationships/oleObject" Target="embeddings/oleObject132.bin"/><Relationship Id="rId354" Type="http://schemas.openxmlformats.org/officeDocument/2006/relationships/oleObject" Target="embeddings/oleObject153.bin"/><Relationship Id="rId757" Type="http://schemas.openxmlformats.org/officeDocument/2006/relationships/image" Target="media/image447.wmf"/><Relationship Id="rId799" Type="http://schemas.openxmlformats.org/officeDocument/2006/relationships/image" Target="media/image474.wmf"/><Relationship Id="rId51" Type="http://schemas.openxmlformats.org/officeDocument/2006/relationships/oleObject" Target="embeddings/oleObject10.bin"/><Relationship Id="rId93" Type="http://schemas.openxmlformats.org/officeDocument/2006/relationships/image" Target="media/image56.wmf"/><Relationship Id="rId189" Type="http://schemas.openxmlformats.org/officeDocument/2006/relationships/image" Target="media/image104.wmf"/><Relationship Id="rId396" Type="http://schemas.openxmlformats.org/officeDocument/2006/relationships/oleObject" Target="embeddings/oleObject174.bin"/><Relationship Id="rId561" Type="http://schemas.openxmlformats.org/officeDocument/2006/relationships/image" Target="media/image305.wmf"/><Relationship Id="rId617" Type="http://schemas.openxmlformats.org/officeDocument/2006/relationships/image" Target="media/image351.wmf"/><Relationship Id="rId659" Type="http://schemas.openxmlformats.org/officeDocument/2006/relationships/image" Target="media/image379.png"/><Relationship Id="rId824" Type="http://schemas.openxmlformats.org/officeDocument/2006/relationships/image" Target="media/image490.wmf"/><Relationship Id="rId214" Type="http://schemas.openxmlformats.org/officeDocument/2006/relationships/oleObject" Target="embeddings/oleObject85.bin"/><Relationship Id="rId256" Type="http://schemas.openxmlformats.org/officeDocument/2006/relationships/oleObject" Target="embeddings/oleObject104.bin"/><Relationship Id="rId298" Type="http://schemas.openxmlformats.org/officeDocument/2006/relationships/oleObject" Target="embeddings/oleObject125.bin"/><Relationship Id="rId421" Type="http://schemas.openxmlformats.org/officeDocument/2006/relationships/image" Target="media/image218.wmf"/><Relationship Id="rId463" Type="http://schemas.openxmlformats.org/officeDocument/2006/relationships/image" Target="media/image240.wmf"/><Relationship Id="rId519" Type="http://schemas.openxmlformats.org/officeDocument/2006/relationships/image" Target="media/image273.wmf"/><Relationship Id="rId670" Type="http://schemas.openxmlformats.org/officeDocument/2006/relationships/footer" Target="footer17.xml"/><Relationship Id="rId116" Type="http://schemas.openxmlformats.org/officeDocument/2006/relationships/oleObject" Target="embeddings/oleObject32.bin"/><Relationship Id="rId158" Type="http://schemas.openxmlformats.org/officeDocument/2006/relationships/oleObject" Target="embeddings/oleObject55.bin"/><Relationship Id="rId323" Type="http://schemas.openxmlformats.org/officeDocument/2006/relationships/image" Target="media/image170.wmf"/><Relationship Id="rId530" Type="http://schemas.openxmlformats.org/officeDocument/2006/relationships/image" Target="media/image281.wmf"/><Relationship Id="rId726" Type="http://schemas.openxmlformats.org/officeDocument/2006/relationships/image" Target="media/image430.wmf"/><Relationship Id="rId768" Type="http://schemas.openxmlformats.org/officeDocument/2006/relationships/image" Target="media/image454.wmf"/><Relationship Id="rId20" Type="http://schemas.openxmlformats.org/officeDocument/2006/relationships/image" Target="media/image10.png"/><Relationship Id="rId62" Type="http://schemas.openxmlformats.org/officeDocument/2006/relationships/image" Target="media/image38.jpeg"/><Relationship Id="rId365" Type="http://schemas.openxmlformats.org/officeDocument/2006/relationships/image" Target="media/image191.wmf"/><Relationship Id="rId572" Type="http://schemas.openxmlformats.org/officeDocument/2006/relationships/image" Target="media/image315.wmf"/><Relationship Id="rId628" Type="http://schemas.openxmlformats.org/officeDocument/2006/relationships/oleObject" Target="embeddings/oleObject251.bin"/><Relationship Id="rId225" Type="http://schemas.openxmlformats.org/officeDocument/2006/relationships/image" Target="media/image121.wmf"/><Relationship Id="rId267" Type="http://schemas.openxmlformats.org/officeDocument/2006/relationships/oleObject" Target="embeddings/oleObject110.bin"/><Relationship Id="rId432" Type="http://schemas.openxmlformats.org/officeDocument/2006/relationships/oleObject" Target="embeddings/oleObject193.bin"/><Relationship Id="rId474" Type="http://schemas.openxmlformats.org/officeDocument/2006/relationships/oleObject" Target="embeddings/oleObject213.bin"/><Relationship Id="rId127" Type="http://schemas.openxmlformats.org/officeDocument/2006/relationships/oleObject" Target="embeddings/oleObject38.bin"/><Relationship Id="rId681" Type="http://schemas.openxmlformats.org/officeDocument/2006/relationships/image" Target="media/image396.jpeg"/><Relationship Id="rId737" Type="http://schemas.openxmlformats.org/officeDocument/2006/relationships/oleObject" Target="embeddings/oleObject268.bin"/><Relationship Id="rId779" Type="http://schemas.openxmlformats.org/officeDocument/2006/relationships/oleObject" Target="embeddings/oleObject282.bin"/><Relationship Id="rId31" Type="http://schemas.openxmlformats.org/officeDocument/2006/relationships/image" Target="media/image21.wmf"/><Relationship Id="rId73" Type="http://schemas.openxmlformats.org/officeDocument/2006/relationships/oleObject" Target="embeddings/oleObject16.bin"/><Relationship Id="rId169" Type="http://schemas.openxmlformats.org/officeDocument/2006/relationships/image" Target="media/image93.wmf"/><Relationship Id="rId334" Type="http://schemas.openxmlformats.org/officeDocument/2006/relationships/oleObject" Target="embeddings/oleObject143.bin"/><Relationship Id="rId376" Type="http://schemas.openxmlformats.org/officeDocument/2006/relationships/oleObject" Target="embeddings/oleObject164.bin"/><Relationship Id="rId541" Type="http://schemas.openxmlformats.org/officeDocument/2006/relationships/oleObject" Target="embeddings/oleObject236.bin"/><Relationship Id="rId583" Type="http://schemas.openxmlformats.org/officeDocument/2006/relationships/image" Target="media/image326.wmf"/><Relationship Id="rId639" Type="http://schemas.openxmlformats.org/officeDocument/2006/relationships/image" Target="media/image365.png"/><Relationship Id="rId790" Type="http://schemas.openxmlformats.org/officeDocument/2006/relationships/image" Target="media/image469.wmf"/><Relationship Id="rId804" Type="http://schemas.openxmlformats.org/officeDocument/2006/relationships/image" Target="media/image477.png"/><Relationship Id="rId4" Type="http://schemas.openxmlformats.org/officeDocument/2006/relationships/webSettings" Target="webSettings.xml"/><Relationship Id="rId180" Type="http://schemas.openxmlformats.org/officeDocument/2006/relationships/image" Target="media/image99.wmf"/><Relationship Id="rId236" Type="http://schemas.openxmlformats.org/officeDocument/2006/relationships/oleObject" Target="embeddings/oleObject94.bin"/><Relationship Id="rId278" Type="http://schemas.openxmlformats.org/officeDocument/2006/relationships/image" Target="media/image147.wmf"/><Relationship Id="rId401" Type="http://schemas.openxmlformats.org/officeDocument/2006/relationships/oleObject" Target="embeddings/oleObject177.bin"/><Relationship Id="rId443" Type="http://schemas.openxmlformats.org/officeDocument/2006/relationships/image" Target="media/image229.wmf"/><Relationship Id="rId650" Type="http://schemas.openxmlformats.org/officeDocument/2006/relationships/image" Target="media/image372.png"/><Relationship Id="rId303" Type="http://schemas.openxmlformats.org/officeDocument/2006/relationships/image" Target="media/image160.wmf"/><Relationship Id="rId485" Type="http://schemas.openxmlformats.org/officeDocument/2006/relationships/oleObject" Target="embeddings/oleObject218.bin"/><Relationship Id="rId692" Type="http://schemas.openxmlformats.org/officeDocument/2006/relationships/image" Target="media/image406.wmf"/><Relationship Id="rId706" Type="http://schemas.openxmlformats.org/officeDocument/2006/relationships/image" Target="media/image418.wmf"/><Relationship Id="rId748" Type="http://schemas.openxmlformats.org/officeDocument/2006/relationships/oleObject" Target="embeddings/oleObject273.bin"/><Relationship Id="rId42" Type="http://schemas.openxmlformats.org/officeDocument/2006/relationships/image" Target="media/image28.wmf"/><Relationship Id="rId84" Type="http://schemas.openxmlformats.org/officeDocument/2006/relationships/oleObject" Target="embeddings/oleObject21.bin"/><Relationship Id="rId138" Type="http://schemas.openxmlformats.org/officeDocument/2006/relationships/oleObject" Target="embeddings/oleObject45.bin"/><Relationship Id="rId345" Type="http://schemas.openxmlformats.org/officeDocument/2006/relationships/image" Target="media/image181.wmf"/><Relationship Id="rId387" Type="http://schemas.openxmlformats.org/officeDocument/2006/relationships/image" Target="media/image202.wmf"/><Relationship Id="rId510" Type="http://schemas.openxmlformats.org/officeDocument/2006/relationships/image" Target="media/image265.wmf"/><Relationship Id="rId552" Type="http://schemas.openxmlformats.org/officeDocument/2006/relationships/image" Target="media/image296.wmf"/><Relationship Id="rId594" Type="http://schemas.openxmlformats.org/officeDocument/2006/relationships/image" Target="media/image337.wmf"/><Relationship Id="rId608" Type="http://schemas.openxmlformats.org/officeDocument/2006/relationships/footer" Target="footer13.xml"/><Relationship Id="rId815" Type="http://schemas.openxmlformats.org/officeDocument/2006/relationships/image" Target="media/image485.png"/><Relationship Id="rId191" Type="http://schemas.openxmlformats.org/officeDocument/2006/relationships/oleObject" Target="embeddings/oleObject71.bin"/><Relationship Id="rId205" Type="http://schemas.openxmlformats.org/officeDocument/2006/relationships/oleObject" Target="embeddings/oleObject80.bin"/><Relationship Id="rId247" Type="http://schemas.openxmlformats.org/officeDocument/2006/relationships/image" Target="media/image132.wmf"/><Relationship Id="rId412" Type="http://schemas.openxmlformats.org/officeDocument/2006/relationships/image" Target="media/image214.wmf"/><Relationship Id="rId107" Type="http://schemas.openxmlformats.org/officeDocument/2006/relationships/image" Target="media/image65.wmf"/><Relationship Id="rId289" Type="http://schemas.openxmlformats.org/officeDocument/2006/relationships/image" Target="media/image153.wmf"/><Relationship Id="rId454" Type="http://schemas.openxmlformats.org/officeDocument/2006/relationships/oleObject" Target="embeddings/oleObject204.bin"/><Relationship Id="rId496" Type="http://schemas.openxmlformats.org/officeDocument/2006/relationships/image" Target="media/image257.wmf"/><Relationship Id="rId661" Type="http://schemas.openxmlformats.org/officeDocument/2006/relationships/image" Target="media/image381.png"/><Relationship Id="rId717" Type="http://schemas.openxmlformats.org/officeDocument/2006/relationships/footer" Target="footer20.xml"/><Relationship Id="rId759" Type="http://schemas.openxmlformats.org/officeDocument/2006/relationships/image" Target="media/image448.wmf"/><Relationship Id="rId11" Type="http://schemas.openxmlformats.org/officeDocument/2006/relationships/footer" Target="footer2.xml"/><Relationship Id="rId53" Type="http://schemas.openxmlformats.org/officeDocument/2006/relationships/oleObject" Target="embeddings/oleObject11.bin"/><Relationship Id="rId149" Type="http://schemas.openxmlformats.org/officeDocument/2006/relationships/image" Target="media/image83.wmf"/><Relationship Id="rId314" Type="http://schemas.openxmlformats.org/officeDocument/2006/relationships/oleObject" Target="embeddings/oleObject133.bin"/><Relationship Id="rId356" Type="http://schemas.openxmlformats.org/officeDocument/2006/relationships/oleObject" Target="embeddings/oleObject154.bin"/><Relationship Id="rId398" Type="http://schemas.openxmlformats.org/officeDocument/2006/relationships/image" Target="media/image207.wmf"/><Relationship Id="rId521" Type="http://schemas.openxmlformats.org/officeDocument/2006/relationships/image" Target="media/image275.wmf"/><Relationship Id="rId563" Type="http://schemas.openxmlformats.org/officeDocument/2006/relationships/oleObject" Target="embeddings/oleObject239.bin"/><Relationship Id="rId619" Type="http://schemas.openxmlformats.org/officeDocument/2006/relationships/image" Target="media/image352.wmf"/><Relationship Id="rId770" Type="http://schemas.openxmlformats.org/officeDocument/2006/relationships/image" Target="media/image456.wmf"/><Relationship Id="rId95" Type="http://schemas.openxmlformats.org/officeDocument/2006/relationships/image" Target="media/image57.wmf"/><Relationship Id="rId160" Type="http://schemas.openxmlformats.org/officeDocument/2006/relationships/oleObject" Target="embeddings/oleObject56.bin"/><Relationship Id="rId216" Type="http://schemas.openxmlformats.org/officeDocument/2006/relationships/image" Target="media/image115.wmf"/><Relationship Id="rId423" Type="http://schemas.openxmlformats.org/officeDocument/2006/relationships/image" Target="media/image219.wmf"/><Relationship Id="rId826" Type="http://schemas.openxmlformats.org/officeDocument/2006/relationships/fontTable" Target="fontTable.xml"/><Relationship Id="rId258" Type="http://schemas.openxmlformats.org/officeDocument/2006/relationships/oleObject" Target="embeddings/oleObject105.bin"/><Relationship Id="rId465" Type="http://schemas.openxmlformats.org/officeDocument/2006/relationships/image" Target="media/image241.wmf"/><Relationship Id="rId630" Type="http://schemas.openxmlformats.org/officeDocument/2006/relationships/image" Target="media/image358.png"/><Relationship Id="rId672" Type="http://schemas.openxmlformats.org/officeDocument/2006/relationships/footer" Target="footer19.xml"/><Relationship Id="rId728" Type="http://schemas.openxmlformats.org/officeDocument/2006/relationships/image" Target="media/image431.wmf"/><Relationship Id="rId22" Type="http://schemas.openxmlformats.org/officeDocument/2006/relationships/image" Target="media/image12.jpeg"/><Relationship Id="rId64" Type="http://schemas.openxmlformats.org/officeDocument/2006/relationships/image" Target="media/image40.jpeg"/><Relationship Id="rId118" Type="http://schemas.openxmlformats.org/officeDocument/2006/relationships/oleObject" Target="embeddings/oleObject33.bin"/><Relationship Id="rId325" Type="http://schemas.openxmlformats.org/officeDocument/2006/relationships/image" Target="media/image171.wmf"/><Relationship Id="rId367" Type="http://schemas.openxmlformats.org/officeDocument/2006/relationships/image" Target="media/image192.wmf"/><Relationship Id="rId532" Type="http://schemas.openxmlformats.org/officeDocument/2006/relationships/image" Target="media/image282.png"/><Relationship Id="rId574" Type="http://schemas.openxmlformats.org/officeDocument/2006/relationships/image" Target="media/image317.wmf"/><Relationship Id="rId171" Type="http://schemas.openxmlformats.org/officeDocument/2006/relationships/image" Target="media/image94.png"/><Relationship Id="rId227" Type="http://schemas.openxmlformats.org/officeDocument/2006/relationships/image" Target="media/image122.wmf"/><Relationship Id="rId781" Type="http://schemas.openxmlformats.org/officeDocument/2006/relationships/image" Target="media/image464.wmf"/><Relationship Id="rId269" Type="http://schemas.openxmlformats.org/officeDocument/2006/relationships/oleObject" Target="embeddings/oleObject111.bin"/><Relationship Id="rId434" Type="http://schemas.openxmlformats.org/officeDocument/2006/relationships/oleObject" Target="embeddings/oleObject194.bin"/><Relationship Id="rId476" Type="http://schemas.openxmlformats.org/officeDocument/2006/relationships/image" Target="media/image247.wmf"/><Relationship Id="rId641" Type="http://schemas.openxmlformats.org/officeDocument/2006/relationships/image" Target="media/image367.png"/><Relationship Id="rId683" Type="http://schemas.openxmlformats.org/officeDocument/2006/relationships/oleObject" Target="embeddings/oleObject256.bin"/><Relationship Id="rId739" Type="http://schemas.openxmlformats.org/officeDocument/2006/relationships/oleObject" Target="embeddings/oleObject269.bin"/><Relationship Id="rId33" Type="http://schemas.openxmlformats.org/officeDocument/2006/relationships/image" Target="media/image22.jpeg"/><Relationship Id="rId129" Type="http://schemas.openxmlformats.org/officeDocument/2006/relationships/oleObject" Target="embeddings/oleObject39.bin"/><Relationship Id="rId280" Type="http://schemas.openxmlformats.org/officeDocument/2006/relationships/oleObject" Target="embeddings/oleObject116.bin"/><Relationship Id="rId336" Type="http://schemas.openxmlformats.org/officeDocument/2006/relationships/oleObject" Target="embeddings/oleObject144.bin"/><Relationship Id="rId501" Type="http://schemas.openxmlformats.org/officeDocument/2006/relationships/image" Target="media/image260.wmf"/><Relationship Id="rId543" Type="http://schemas.openxmlformats.org/officeDocument/2006/relationships/oleObject" Target="embeddings/oleObject237.bin"/><Relationship Id="rId75" Type="http://schemas.openxmlformats.org/officeDocument/2006/relationships/oleObject" Target="embeddings/oleObject17.bin"/><Relationship Id="rId140" Type="http://schemas.openxmlformats.org/officeDocument/2006/relationships/oleObject" Target="embeddings/oleObject46.bin"/><Relationship Id="rId182" Type="http://schemas.openxmlformats.org/officeDocument/2006/relationships/image" Target="media/image100.wmf"/><Relationship Id="rId378" Type="http://schemas.openxmlformats.org/officeDocument/2006/relationships/oleObject" Target="embeddings/oleObject165.bin"/><Relationship Id="rId403" Type="http://schemas.openxmlformats.org/officeDocument/2006/relationships/oleObject" Target="embeddings/oleObject178.bin"/><Relationship Id="rId585" Type="http://schemas.openxmlformats.org/officeDocument/2006/relationships/image" Target="media/image328.wmf"/><Relationship Id="rId750" Type="http://schemas.openxmlformats.org/officeDocument/2006/relationships/image" Target="media/image443.wmf"/><Relationship Id="rId792" Type="http://schemas.openxmlformats.org/officeDocument/2006/relationships/image" Target="media/image470.wmf"/><Relationship Id="rId806" Type="http://schemas.openxmlformats.org/officeDocument/2006/relationships/image" Target="media/image479.wmf"/><Relationship Id="rId6" Type="http://schemas.openxmlformats.org/officeDocument/2006/relationships/endnotes" Target="endnotes.xml"/><Relationship Id="rId238" Type="http://schemas.openxmlformats.org/officeDocument/2006/relationships/oleObject" Target="embeddings/oleObject95.bin"/><Relationship Id="rId445" Type="http://schemas.openxmlformats.org/officeDocument/2006/relationships/image" Target="media/image230.wmf"/><Relationship Id="rId487" Type="http://schemas.openxmlformats.org/officeDocument/2006/relationships/oleObject" Target="embeddings/oleObject219.bin"/><Relationship Id="rId610" Type="http://schemas.openxmlformats.org/officeDocument/2006/relationships/footer" Target="footer15.xml"/><Relationship Id="rId652" Type="http://schemas.openxmlformats.org/officeDocument/2006/relationships/image" Target="media/image374.png"/><Relationship Id="rId694" Type="http://schemas.openxmlformats.org/officeDocument/2006/relationships/image" Target="media/image408.wmf"/><Relationship Id="rId708" Type="http://schemas.openxmlformats.org/officeDocument/2006/relationships/image" Target="media/image420.wmf"/><Relationship Id="rId291" Type="http://schemas.openxmlformats.org/officeDocument/2006/relationships/image" Target="media/image154.wmf"/><Relationship Id="rId305" Type="http://schemas.openxmlformats.org/officeDocument/2006/relationships/image" Target="media/image161.wmf"/><Relationship Id="rId347" Type="http://schemas.openxmlformats.org/officeDocument/2006/relationships/image" Target="media/image182.wmf"/><Relationship Id="rId512" Type="http://schemas.openxmlformats.org/officeDocument/2006/relationships/image" Target="media/image266.wmf"/><Relationship Id="rId44" Type="http://schemas.openxmlformats.org/officeDocument/2006/relationships/image" Target="media/image29.wmf"/><Relationship Id="rId86" Type="http://schemas.openxmlformats.org/officeDocument/2006/relationships/image" Target="media/image51.wmf"/><Relationship Id="rId151" Type="http://schemas.openxmlformats.org/officeDocument/2006/relationships/image" Target="media/image84.wmf"/><Relationship Id="rId389" Type="http://schemas.openxmlformats.org/officeDocument/2006/relationships/image" Target="media/image203.wmf"/><Relationship Id="rId554" Type="http://schemas.openxmlformats.org/officeDocument/2006/relationships/image" Target="media/image298.wmf"/><Relationship Id="rId596" Type="http://schemas.openxmlformats.org/officeDocument/2006/relationships/image" Target="media/image339.wmf"/><Relationship Id="rId761" Type="http://schemas.openxmlformats.org/officeDocument/2006/relationships/image" Target="media/image449.wmf"/><Relationship Id="rId817" Type="http://schemas.openxmlformats.org/officeDocument/2006/relationships/oleObject" Target="embeddings/oleObject296.bin"/><Relationship Id="rId193" Type="http://schemas.openxmlformats.org/officeDocument/2006/relationships/oleObject" Target="embeddings/oleObject72.bin"/><Relationship Id="rId207" Type="http://schemas.openxmlformats.org/officeDocument/2006/relationships/image" Target="media/image110.wmf"/><Relationship Id="rId249" Type="http://schemas.openxmlformats.org/officeDocument/2006/relationships/image" Target="media/image133.wmf"/><Relationship Id="rId414" Type="http://schemas.openxmlformats.org/officeDocument/2006/relationships/image" Target="media/image215.wmf"/><Relationship Id="rId456" Type="http://schemas.openxmlformats.org/officeDocument/2006/relationships/oleObject" Target="embeddings/oleObject205.bin"/><Relationship Id="rId498" Type="http://schemas.openxmlformats.org/officeDocument/2006/relationships/image" Target="media/image258.wmf"/><Relationship Id="rId621" Type="http://schemas.openxmlformats.org/officeDocument/2006/relationships/image" Target="media/image353.wmf"/><Relationship Id="rId663" Type="http://schemas.openxmlformats.org/officeDocument/2006/relationships/image" Target="media/image383.png"/><Relationship Id="rId13" Type="http://schemas.openxmlformats.org/officeDocument/2006/relationships/footer" Target="footer4.xml"/><Relationship Id="rId109" Type="http://schemas.openxmlformats.org/officeDocument/2006/relationships/footer" Target="footer10.xml"/><Relationship Id="rId260" Type="http://schemas.openxmlformats.org/officeDocument/2006/relationships/oleObject" Target="embeddings/oleObject106.bin"/><Relationship Id="rId316" Type="http://schemas.openxmlformats.org/officeDocument/2006/relationships/oleObject" Target="embeddings/oleObject134.bin"/><Relationship Id="rId523" Type="http://schemas.openxmlformats.org/officeDocument/2006/relationships/image" Target="media/image276.wmf"/><Relationship Id="rId719" Type="http://schemas.openxmlformats.org/officeDocument/2006/relationships/footer" Target="footer22.xml"/><Relationship Id="rId55" Type="http://schemas.openxmlformats.org/officeDocument/2006/relationships/oleObject" Target="embeddings/oleObject12.bin"/><Relationship Id="rId97" Type="http://schemas.openxmlformats.org/officeDocument/2006/relationships/image" Target="media/image58.wmf"/><Relationship Id="rId120" Type="http://schemas.openxmlformats.org/officeDocument/2006/relationships/image" Target="media/image70.wmf"/><Relationship Id="rId358" Type="http://schemas.openxmlformats.org/officeDocument/2006/relationships/oleObject" Target="embeddings/oleObject155.bin"/><Relationship Id="rId565" Type="http://schemas.openxmlformats.org/officeDocument/2006/relationships/image" Target="media/image308.wmf"/><Relationship Id="rId730" Type="http://schemas.openxmlformats.org/officeDocument/2006/relationships/image" Target="media/image432.wmf"/><Relationship Id="rId772" Type="http://schemas.openxmlformats.org/officeDocument/2006/relationships/image" Target="media/image458.wmf"/><Relationship Id="rId162" Type="http://schemas.openxmlformats.org/officeDocument/2006/relationships/oleObject" Target="embeddings/oleObject57.bin"/><Relationship Id="rId218" Type="http://schemas.openxmlformats.org/officeDocument/2006/relationships/image" Target="media/image117.emf"/><Relationship Id="rId425" Type="http://schemas.openxmlformats.org/officeDocument/2006/relationships/image" Target="media/image220.wmf"/><Relationship Id="rId467" Type="http://schemas.openxmlformats.org/officeDocument/2006/relationships/image" Target="media/image242.wmf"/><Relationship Id="rId632" Type="http://schemas.openxmlformats.org/officeDocument/2006/relationships/image" Target="media/image360.emf"/><Relationship Id="rId271" Type="http://schemas.openxmlformats.org/officeDocument/2006/relationships/oleObject" Target="embeddings/oleObject112.bin"/><Relationship Id="rId674" Type="http://schemas.openxmlformats.org/officeDocument/2006/relationships/image" Target="media/image390.wmf"/><Relationship Id="rId24" Type="http://schemas.openxmlformats.org/officeDocument/2006/relationships/image" Target="media/image14.jpeg"/><Relationship Id="rId66" Type="http://schemas.openxmlformats.org/officeDocument/2006/relationships/footer" Target="footer5.xml"/><Relationship Id="rId131" Type="http://schemas.openxmlformats.org/officeDocument/2006/relationships/image" Target="media/image75.wmf"/><Relationship Id="rId327" Type="http://schemas.openxmlformats.org/officeDocument/2006/relationships/image" Target="media/image172.wmf"/><Relationship Id="rId369" Type="http://schemas.openxmlformats.org/officeDocument/2006/relationships/image" Target="media/image193.wmf"/><Relationship Id="rId534" Type="http://schemas.openxmlformats.org/officeDocument/2006/relationships/image" Target="media/image284.png"/><Relationship Id="rId576" Type="http://schemas.openxmlformats.org/officeDocument/2006/relationships/image" Target="media/image319.wmf"/><Relationship Id="rId741" Type="http://schemas.openxmlformats.org/officeDocument/2006/relationships/oleObject" Target="embeddings/oleObject270.bin"/><Relationship Id="rId783" Type="http://schemas.openxmlformats.org/officeDocument/2006/relationships/image" Target="media/image465.wmf"/><Relationship Id="rId173" Type="http://schemas.openxmlformats.org/officeDocument/2006/relationships/oleObject" Target="embeddings/oleObject62.bin"/><Relationship Id="rId229" Type="http://schemas.openxmlformats.org/officeDocument/2006/relationships/image" Target="media/image123.wmf"/><Relationship Id="rId380" Type="http://schemas.openxmlformats.org/officeDocument/2006/relationships/oleObject" Target="embeddings/oleObject166.bin"/><Relationship Id="rId436" Type="http://schemas.openxmlformats.org/officeDocument/2006/relationships/oleObject" Target="embeddings/oleObject195.bin"/><Relationship Id="rId601" Type="http://schemas.openxmlformats.org/officeDocument/2006/relationships/image" Target="media/image343.wmf"/><Relationship Id="rId643" Type="http://schemas.openxmlformats.org/officeDocument/2006/relationships/image" Target="media/image368.jpeg"/><Relationship Id="rId240" Type="http://schemas.openxmlformats.org/officeDocument/2006/relationships/oleObject" Target="embeddings/oleObject96.bin"/><Relationship Id="rId478" Type="http://schemas.openxmlformats.org/officeDocument/2006/relationships/image" Target="media/image248.wmf"/><Relationship Id="rId685" Type="http://schemas.openxmlformats.org/officeDocument/2006/relationships/image" Target="media/image399.wmf"/><Relationship Id="rId35" Type="http://schemas.openxmlformats.org/officeDocument/2006/relationships/image" Target="media/image24.wmf"/><Relationship Id="rId77" Type="http://schemas.openxmlformats.org/officeDocument/2006/relationships/oleObject" Target="embeddings/oleObject18.bin"/><Relationship Id="rId100" Type="http://schemas.openxmlformats.org/officeDocument/2006/relationships/oleObject" Target="embeddings/oleObject27.bin"/><Relationship Id="rId282" Type="http://schemas.openxmlformats.org/officeDocument/2006/relationships/oleObject" Target="embeddings/oleObject117.bin"/><Relationship Id="rId338" Type="http://schemas.openxmlformats.org/officeDocument/2006/relationships/oleObject" Target="embeddings/oleObject145.bin"/><Relationship Id="rId503" Type="http://schemas.openxmlformats.org/officeDocument/2006/relationships/image" Target="media/image261.wmf"/><Relationship Id="rId545" Type="http://schemas.openxmlformats.org/officeDocument/2006/relationships/oleObject" Target="embeddings/oleObject238.bin"/><Relationship Id="rId587" Type="http://schemas.openxmlformats.org/officeDocument/2006/relationships/image" Target="media/image330.wmf"/><Relationship Id="rId710" Type="http://schemas.openxmlformats.org/officeDocument/2006/relationships/image" Target="media/image422.wmf"/><Relationship Id="rId752" Type="http://schemas.openxmlformats.org/officeDocument/2006/relationships/image" Target="media/image444.wmf"/><Relationship Id="rId808" Type="http://schemas.openxmlformats.org/officeDocument/2006/relationships/image" Target="media/image480.wmf"/><Relationship Id="rId8" Type="http://schemas.openxmlformats.org/officeDocument/2006/relationships/image" Target="media/image2.png"/><Relationship Id="rId142" Type="http://schemas.openxmlformats.org/officeDocument/2006/relationships/oleObject" Target="embeddings/oleObject47.bin"/><Relationship Id="rId184" Type="http://schemas.openxmlformats.org/officeDocument/2006/relationships/image" Target="media/image101.wmf"/><Relationship Id="rId391" Type="http://schemas.openxmlformats.org/officeDocument/2006/relationships/image" Target="media/image204.wmf"/><Relationship Id="rId405" Type="http://schemas.openxmlformats.org/officeDocument/2006/relationships/oleObject" Target="embeddings/oleObject179.bin"/><Relationship Id="rId447" Type="http://schemas.openxmlformats.org/officeDocument/2006/relationships/image" Target="media/image231.wmf"/><Relationship Id="rId612" Type="http://schemas.openxmlformats.org/officeDocument/2006/relationships/oleObject" Target="embeddings/oleObject244.bin"/><Relationship Id="rId794" Type="http://schemas.openxmlformats.org/officeDocument/2006/relationships/image" Target="media/image471.wmf"/><Relationship Id="rId251" Type="http://schemas.openxmlformats.org/officeDocument/2006/relationships/image" Target="media/image134.wmf"/><Relationship Id="rId489" Type="http://schemas.openxmlformats.org/officeDocument/2006/relationships/oleObject" Target="embeddings/oleObject220.bin"/><Relationship Id="rId654" Type="http://schemas.openxmlformats.org/officeDocument/2006/relationships/image" Target="file:///G:\CD-SkOl2009\Theorie\Olympiade\NSO\Bundel\Theorie2004\celcyclus%20biologie_bestanden\dna1.h11.jpeg" TargetMode="External"/><Relationship Id="rId696" Type="http://schemas.openxmlformats.org/officeDocument/2006/relationships/image" Target="media/image409.wmf"/><Relationship Id="rId46" Type="http://schemas.openxmlformats.org/officeDocument/2006/relationships/image" Target="media/image30.wmf"/><Relationship Id="rId293" Type="http://schemas.openxmlformats.org/officeDocument/2006/relationships/image" Target="media/image155.wmf"/><Relationship Id="rId307" Type="http://schemas.openxmlformats.org/officeDocument/2006/relationships/image" Target="media/image162.wmf"/><Relationship Id="rId349" Type="http://schemas.openxmlformats.org/officeDocument/2006/relationships/image" Target="media/image183.wmf"/><Relationship Id="rId514" Type="http://schemas.openxmlformats.org/officeDocument/2006/relationships/image" Target="media/image268.wmf"/><Relationship Id="rId556" Type="http://schemas.openxmlformats.org/officeDocument/2006/relationships/image" Target="media/image300.wmf"/><Relationship Id="rId721" Type="http://schemas.openxmlformats.org/officeDocument/2006/relationships/image" Target="media/image427.jpeg"/><Relationship Id="rId763" Type="http://schemas.openxmlformats.org/officeDocument/2006/relationships/image" Target="media/image450.wmf"/><Relationship Id="rId88" Type="http://schemas.openxmlformats.org/officeDocument/2006/relationships/image" Target="media/image52.png"/><Relationship Id="rId111" Type="http://schemas.openxmlformats.org/officeDocument/2006/relationships/oleObject" Target="embeddings/oleObject29.bin"/><Relationship Id="rId153" Type="http://schemas.openxmlformats.org/officeDocument/2006/relationships/image" Target="media/image85.wmf"/><Relationship Id="rId195" Type="http://schemas.openxmlformats.org/officeDocument/2006/relationships/image" Target="media/image106.wmf"/><Relationship Id="rId209" Type="http://schemas.openxmlformats.org/officeDocument/2006/relationships/image" Target="media/image111.wmf"/><Relationship Id="rId360" Type="http://schemas.openxmlformats.org/officeDocument/2006/relationships/oleObject" Target="embeddings/oleObject156.bin"/><Relationship Id="rId416" Type="http://schemas.openxmlformats.org/officeDocument/2006/relationships/image" Target="media/image216.wmf"/><Relationship Id="rId598" Type="http://schemas.openxmlformats.org/officeDocument/2006/relationships/image" Target="media/image341.wmf"/><Relationship Id="rId819" Type="http://schemas.openxmlformats.org/officeDocument/2006/relationships/oleObject" Target="embeddings/oleObject297.bin"/><Relationship Id="rId220" Type="http://schemas.openxmlformats.org/officeDocument/2006/relationships/oleObject" Target="embeddings/oleObject86.bin"/><Relationship Id="rId458" Type="http://schemas.openxmlformats.org/officeDocument/2006/relationships/oleObject" Target="embeddings/oleObject206.bin"/><Relationship Id="rId623" Type="http://schemas.openxmlformats.org/officeDocument/2006/relationships/image" Target="media/image354.wmf"/><Relationship Id="rId665" Type="http://schemas.openxmlformats.org/officeDocument/2006/relationships/image" Target="media/image385.png"/><Relationship Id="rId15" Type="http://schemas.openxmlformats.org/officeDocument/2006/relationships/image" Target="media/image5.wmf"/><Relationship Id="rId57" Type="http://schemas.openxmlformats.org/officeDocument/2006/relationships/oleObject" Target="embeddings/oleObject13.bin"/><Relationship Id="rId262" Type="http://schemas.openxmlformats.org/officeDocument/2006/relationships/image" Target="media/image139.wmf"/><Relationship Id="rId318" Type="http://schemas.openxmlformats.org/officeDocument/2006/relationships/oleObject" Target="embeddings/oleObject135.bin"/><Relationship Id="rId525" Type="http://schemas.openxmlformats.org/officeDocument/2006/relationships/image" Target="media/image278.wmf"/><Relationship Id="rId567" Type="http://schemas.openxmlformats.org/officeDocument/2006/relationships/image" Target="media/image310.wmf"/><Relationship Id="rId732" Type="http://schemas.openxmlformats.org/officeDocument/2006/relationships/image" Target="media/image433.wmf"/><Relationship Id="rId99" Type="http://schemas.openxmlformats.org/officeDocument/2006/relationships/image" Target="media/image59.wmf"/><Relationship Id="rId122" Type="http://schemas.openxmlformats.org/officeDocument/2006/relationships/image" Target="media/image71.wmf"/><Relationship Id="rId164" Type="http://schemas.openxmlformats.org/officeDocument/2006/relationships/oleObject" Target="embeddings/oleObject58.bin"/><Relationship Id="rId371" Type="http://schemas.openxmlformats.org/officeDocument/2006/relationships/image" Target="media/image194.wmf"/><Relationship Id="rId774" Type="http://schemas.openxmlformats.org/officeDocument/2006/relationships/image" Target="media/image459.wmf"/><Relationship Id="rId427" Type="http://schemas.openxmlformats.org/officeDocument/2006/relationships/image" Target="media/image221.wmf"/><Relationship Id="rId469" Type="http://schemas.openxmlformats.org/officeDocument/2006/relationships/image" Target="media/image243.wmf"/><Relationship Id="rId634" Type="http://schemas.openxmlformats.org/officeDocument/2006/relationships/image" Target="media/image361.wmf"/><Relationship Id="rId676" Type="http://schemas.openxmlformats.org/officeDocument/2006/relationships/image" Target="media/image391.wmf"/><Relationship Id="rId26" Type="http://schemas.openxmlformats.org/officeDocument/2006/relationships/image" Target="media/image16.jpeg"/><Relationship Id="rId231" Type="http://schemas.openxmlformats.org/officeDocument/2006/relationships/image" Target="media/image124.wmf"/><Relationship Id="rId273" Type="http://schemas.openxmlformats.org/officeDocument/2006/relationships/oleObject" Target="embeddings/oleObject113.bin"/><Relationship Id="rId329" Type="http://schemas.openxmlformats.org/officeDocument/2006/relationships/image" Target="media/image173.wmf"/><Relationship Id="rId480" Type="http://schemas.openxmlformats.org/officeDocument/2006/relationships/image" Target="media/image249.wmf"/><Relationship Id="rId536" Type="http://schemas.openxmlformats.org/officeDocument/2006/relationships/image" Target="media/image285.png"/><Relationship Id="rId701" Type="http://schemas.openxmlformats.org/officeDocument/2006/relationships/oleObject" Target="embeddings/oleObject258.bin"/><Relationship Id="rId68" Type="http://schemas.openxmlformats.org/officeDocument/2006/relationships/footer" Target="footer7.xml"/><Relationship Id="rId133" Type="http://schemas.openxmlformats.org/officeDocument/2006/relationships/oleObject" Target="embeddings/oleObject42.bin"/><Relationship Id="rId175" Type="http://schemas.openxmlformats.org/officeDocument/2006/relationships/oleObject" Target="embeddings/oleObject63.bin"/><Relationship Id="rId340" Type="http://schemas.openxmlformats.org/officeDocument/2006/relationships/oleObject" Target="embeddings/oleObject146.bin"/><Relationship Id="rId578" Type="http://schemas.openxmlformats.org/officeDocument/2006/relationships/image" Target="media/image321.wmf"/><Relationship Id="rId743" Type="http://schemas.openxmlformats.org/officeDocument/2006/relationships/image" Target="media/image439.wmf"/><Relationship Id="rId785" Type="http://schemas.openxmlformats.org/officeDocument/2006/relationships/image" Target="media/image466.png"/><Relationship Id="rId200" Type="http://schemas.openxmlformats.org/officeDocument/2006/relationships/image" Target="media/image108.wmf"/><Relationship Id="rId382" Type="http://schemas.openxmlformats.org/officeDocument/2006/relationships/oleObject" Target="embeddings/oleObject167.bin"/><Relationship Id="rId438" Type="http://schemas.openxmlformats.org/officeDocument/2006/relationships/oleObject" Target="embeddings/oleObject196.bin"/><Relationship Id="rId603" Type="http://schemas.openxmlformats.org/officeDocument/2006/relationships/image" Target="media/image344.jpeg"/><Relationship Id="rId645" Type="http://schemas.openxmlformats.org/officeDocument/2006/relationships/image" Target="media/image369.wmf"/><Relationship Id="rId687" Type="http://schemas.openxmlformats.org/officeDocument/2006/relationships/image" Target="media/image401.wmf"/><Relationship Id="rId810" Type="http://schemas.openxmlformats.org/officeDocument/2006/relationships/image" Target="media/image481.wmf"/><Relationship Id="rId242" Type="http://schemas.openxmlformats.org/officeDocument/2006/relationships/oleObject" Target="embeddings/oleObject97.bin"/><Relationship Id="rId284" Type="http://schemas.openxmlformats.org/officeDocument/2006/relationships/oleObject" Target="embeddings/oleObject118.bin"/><Relationship Id="rId491" Type="http://schemas.openxmlformats.org/officeDocument/2006/relationships/oleObject" Target="embeddings/oleObject221.bin"/><Relationship Id="rId505" Type="http://schemas.openxmlformats.org/officeDocument/2006/relationships/footer" Target="footer11.xml"/><Relationship Id="rId712" Type="http://schemas.openxmlformats.org/officeDocument/2006/relationships/image" Target="media/image424.wmf"/><Relationship Id="rId37" Type="http://schemas.openxmlformats.org/officeDocument/2006/relationships/image" Target="media/image25.wmf"/><Relationship Id="rId79" Type="http://schemas.openxmlformats.org/officeDocument/2006/relationships/image" Target="media/image47.wmf"/><Relationship Id="rId102" Type="http://schemas.openxmlformats.org/officeDocument/2006/relationships/image" Target="media/image61.png"/><Relationship Id="rId144" Type="http://schemas.openxmlformats.org/officeDocument/2006/relationships/oleObject" Target="embeddings/oleObject48.bin"/><Relationship Id="rId547" Type="http://schemas.openxmlformats.org/officeDocument/2006/relationships/image" Target="media/image291.wmf"/><Relationship Id="rId589" Type="http://schemas.openxmlformats.org/officeDocument/2006/relationships/image" Target="media/image332.wmf"/><Relationship Id="rId754" Type="http://schemas.openxmlformats.org/officeDocument/2006/relationships/image" Target="media/image445.png"/><Relationship Id="rId796" Type="http://schemas.openxmlformats.org/officeDocument/2006/relationships/image" Target="media/image472.wmf"/><Relationship Id="rId90" Type="http://schemas.openxmlformats.org/officeDocument/2006/relationships/image" Target="media/image54.png"/><Relationship Id="rId186" Type="http://schemas.openxmlformats.org/officeDocument/2006/relationships/image" Target="media/image102.wmf"/><Relationship Id="rId351" Type="http://schemas.openxmlformats.org/officeDocument/2006/relationships/image" Target="media/image184.wmf"/><Relationship Id="rId393" Type="http://schemas.openxmlformats.org/officeDocument/2006/relationships/image" Target="media/image205.wmf"/><Relationship Id="rId407" Type="http://schemas.openxmlformats.org/officeDocument/2006/relationships/oleObject" Target="embeddings/oleObject180.bin"/><Relationship Id="rId449" Type="http://schemas.openxmlformats.org/officeDocument/2006/relationships/image" Target="media/image232.wmf"/><Relationship Id="rId614" Type="http://schemas.openxmlformats.org/officeDocument/2006/relationships/image" Target="media/image349.png"/><Relationship Id="rId656" Type="http://schemas.openxmlformats.org/officeDocument/2006/relationships/image" Target="media/image377.jpeg"/><Relationship Id="rId821" Type="http://schemas.openxmlformats.org/officeDocument/2006/relationships/oleObject" Target="embeddings/oleObject298.bin"/><Relationship Id="rId211" Type="http://schemas.openxmlformats.org/officeDocument/2006/relationships/image" Target="media/image112.wmf"/><Relationship Id="rId253" Type="http://schemas.openxmlformats.org/officeDocument/2006/relationships/image" Target="media/image135.wmf"/><Relationship Id="rId295" Type="http://schemas.openxmlformats.org/officeDocument/2006/relationships/image" Target="media/image156.wmf"/><Relationship Id="rId309" Type="http://schemas.openxmlformats.org/officeDocument/2006/relationships/image" Target="media/image163.wmf"/><Relationship Id="rId460" Type="http://schemas.openxmlformats.org/officeDocument/2006/relationships/oleObject" Target="embeddings/oleObject207.bin"/><Relationship Id="rId516" Type="http://schemas.openxmlformats.org/officeDocument/2006/relationships/image" Target="media/image270.wmf"/><Relationship Id="rId698" Type="http://schemas.openxmlformats.org/officeDocument/2006/relationships/image" Target="media/image411.wmf"/><Relationship Id="rId48" Type="http://schemas.openxmlformats.org/officeDocument/2006/relationships/image" Target="media/image31.wmf"/><Relationship Id="rId113" Type="http://schemas.openxmlformats.org/officeDocument/2006/relationships/oleObject" Target="embeddings/oleObject30.bin"/><Relationship Id="rId320" Type="http://schemas.openxmlformats.org/officeDocument/2006/relationships/oleObject" Target="embeddings/oleObject136.bin"/><Relationship Id="rId558" Type="http://schemas.openxmlformats.org/officeDocument/2006/relationships/image" Target="media/image302.wmf"/><Relationship Id="rId723" Type="http://schemas.openxmlformats.org/officeDocument/2006/relationships/oleObject" Target="embeddings/oleObject261.bin"/><Relationship Id="rId765" Type="http://schemas.openxmlformats.org/officeDocument/2006/relationships/image" Target="media/image451.png"/><Relationship Id="rId155" Type="http://schemas.openxmlformats.org/officeDocument/2006/relationships/image" Target="media/image86.wmf"/><Relationship Id="rId197" Type="http://schemas.openxmlformats.org/officeDocument/2006/relationships/image" Target="media/image107.wmf"/><Relationship Id="rId362" Type="http://schemas.openxmlformats.org/officeDocument/2006/relationships/oleObject" Target="embeddings/oleObject157.bin"/><Relationship Id="rId418" Type="http://schemas.openxmlformats.org/officeDocument/2006/relationships/image" Target="media/image217.wmf"/><Relationship Id="rId625" Type="http://schemas.openxmlformats.org/officeDocument/2006/relationships/image" Target="media/image355.wmf"/><Relationship Id="rId222" Type="http://schemas.openxmlformats.org/officeDocument/2006/relationships/oleObject" Target="embeddings/oleObject87.bin"/><Relationship Id="rId264" Type="http://schemas.openxmlformats.org/officeDocument/2006/relationships/image" Target="media/image140.wmf"/><Relationship Id="rId471" Type="http://schemas.openxmlformats.org/officeDocument/2006/relationships/image" Target="media/image244.wmf"/><Relationship Id="rId667" Type="http://schemas.openxmlformats.org/officeDocument/2006/relationships/image" Target="media/image387.png"/><Relationship Id="rId17" Type="http://schemas.openxmlformats.org/officeDocument/2006/relationships/image" Target="media/image7.png"/><Relationship Id="rId59" Type="http://schemas.openxmlformats.org/officeDocument/2006/relationships/oleObject" Target="embeddings/oleObject14.bin"/><Relationship Id="rId124" Type="http://schemas.openxmlformats.org/officeDocument/2006/relationships/image" Target="media/image72.wmf"/><Relationship Id="rId527" Type="http://schemas.openxmlformats.org/officeDocument/2006/relationships/image" Target="media/image279.png"/><Relationship Id="rId569" Type="http://schemas.openxmlformats.org/officeDocument/2006/relationships/image" Target="media/image312.wmf"/><Relationship Id="rId734" Type="http://schemas.openxmlformats.org/officeDocument/2006/relationships/image" Target="media/image434.wmf"/><Relationship Id="rId776" Type="http://schemas.openxmlformats.org/officeDocument/2006/relationships/image" Target="media/image460.png"/><Relationship Id="rId70" Type="http://schemas.openxmlformats.org/officeDocument/2006/relationships/image" Target="media/image42.wmf"/><Relationship Id="rId166" Type="http://schemas.openxmlformats.org/officeDocument/2006/relationships/oleObject" Target="embeddings/oleObject59.bin"/><Relationship Id="rId331" Type="http://schemas.openxmlformats.org/officeDocument/2006/relationships/image" Target="media/image174.wmf"/><Relationship Id="rId373" Type="http://schemas.openxmlformats.org/officeDocument/2006/relationships/image" Target="media/image195.wmf"/><Relationship Id="rId429" Type="http://schemas.openxmlformats.org/officeDocument/2006/relationships/image" Target="media/image222.wmf"/><Relationship Id="rId580" Type="http://schemas.openxmlformats.org/officeDocument/2006/relationships/image" Target="media/image323.emf"/><Relationship Id="rId636" Type="http://schemas.openxmlformats.org/officeDocument/2006/relationships/image" Target="media/image362.png"/><Relationship Id="rId801" Type="http://schemas.openxmlformats.org/officeDocument/2006/relationships/image" Target="media/image475.png"/><Relationship Id="rId1" Type="http://schemas.openxmlformats.org/officeDocument/2006/relationships/numbering" Target="numbering.xml"/><Relationship Id="rId233" Type="http://schemas.openxmlformats.org/officeDocument/2006/relationships/image" Target="media/image125.wmf"/><Relationship Id="rId440" Type="http://schemas.openxmlformats.org/officeDocument/2006/relationships/oleObject" Target="embeddings/oleObject197.bin"/><Relationship Id="rId678" Type="http://schemas.openxmlformats.org/officeDocument/2006/relationships/image" Target="media/image393.jpeg"/><Relationship Id="rId28" Type="http://schemas.openxmlformats.org/officeDocument/2006/relationships/image" Target="media/image18.jpeg"/><Relationship Id="rId275" Type="http://schemas.openxmlformats.org/officeDocument/2006/relationships/oleObject" Target="embeddings/oleObject114.bin"/><Relationship Id="rId300" Type="http://schemas.openxmlformats.org/officeDocument/2006/relationships/oleObject" Target="embeddings/oleObject126.bin"/><Relationship Id="rId482" Type="http://schemas.openxmlformats.org/officeDocument/2006/relationships/image" Target="media/image250.wmf"/><Relationship Id="rId538" Type="http://schemas.openxmlformats.org/officeDocument/2006/relationships/image" Target="media/image286.wmf"/><Relationship Id="rId703" Type="http://schemas.openxmlformats.org/officeDocument/2006/relationships/image" Target="media/image415.wmf"/><Relationship Id="rId745" Type="http://schemas.openxmlformats.org/officeDocument/2006/relationships/image" Target="media/image440.wmf"/><Relationship Id="rId81" Type="http://schemas.openxmlformats.org/officeDocument/2006/relationships/image" Target="media/image48.wmf"/><Relationship Id="rId135" Type="http://schemas.openxmlformats.org/officeDocument/2006/relationships/oleObject" Target="embeddings/oleObject43.bin"/><Relationship Id="rId177" Type="http://schemas.openxmlformats.org/officeDocument/2006/relationships/oleObject" Target="embeddings/oleObject64.bin"/><Relationship Id="rId342" Type="http://schemas.openxmlformats.org/officeDocument/2006/relationships/oleObject" Target="embeddings/oleObject147.bin"/><Relationship Id="rId384" Type="http://schemas.openxmlformats.org/officeDocument/2006/relationships/oleObject" Target="embeddings/oleObject168.bin"/><Relationship Id="rId591" Type="http://schemas.openxmlformats.org/officeDocument/2006/relationships/image" Target="media/image334.wmf"/><Relationship Id="rId605" Type="http://schemas.openxmlformats.org/officeDocument/2006/relationships/oleObject" Target="embeddings/oleObject242.bin"/><Relationship Id="rId787" Type="http://schemas.openxmlformats.org/officeDocument/2006/relationships/oleObject" Target="embeddings/oleObject285.bin"/><Relationship Id="rId812" Type="http://schemas.openxmlformats.org/officeDocument/2006/relationships/image" Target="media/image482.png"/><Relationship Id="rId202" Type="http://schemas.openxmlformats.org/officeDocument/2006/relationships/oleObject" Target="embeddings/oleObject78.bin"/><Relationship Id="rId244" Type="http://schemas.openxmlformats.org/officeDocument/2006/relationships/oleObject" Target="embeddings/oleObject98.bin"/><Relationship Id="rId647" Type="http://schemas.openxmlformats.org/officeDocument/2006/relationships/image" Target="media/image370.jpeg"/><Relationship Id="rId689" Type="http://schemas.openxmlformats.org/officeDocument/2006/relationships/image" Target="media/image403.wmf"/><Relationship Id="rId39" Type="http://schemas.openxmlformats.org/officeDocument/2006/relationships/image" Target="media/image26.wmf"/><Relationship Id="rId286" Type="http://schemas.openxmlformats.org/officeDocument/2006/relationships/oleObject" Target="embeddings/oleObject119.bin"/><Relationship Id="rId451" Type="http://schemas.openxmlformats.org/officeDocument/2006/relationships/image" Target="media/image233.wmf"/><Relationship Id="rId493" Type="http://schemas.openxmlformats.org/officeDocument/2006/relationships/oleObject" Target="embeddings/oleObject222.bin"/><Relationship Id="rId507" Type="http://schemas.openxmlformats.org/officeDocument/2006/relationships/image" Target="media/image262.wmf"/><Relationship Id="rId549" Type="http://schemas.openxmlformats.org/officeDocument/2006/relationships/image" Target="media/image293.wmf"/><Relationship Id="rId714" Type="http://schemas.openxmlformats.org/officeDocument/2006/relationships/image" Target="media/image425.wmf"/><Relationship Id="rId756" Type="http://schemas.openxmlformats.org/officeDocument/2006/relationships/oleObject" Target="embeddings/oleObject275.bin"/><Relationship Id="rId50" Type="http://schemas.openxmlformats.org/officeDocument/2006/relationships/oleObject" Target="embeddings/oleObject9.bin"/><Relationship Id="rId104" Type="http://schemas.openxmlformats.org/officeDocument/2006/relationships/image" Target="media/image63.wmf"/><Relationship Id="rId146" Type="http://schemas.openxmlformats.org/officeDocument/2006/relationships/oleObject" Target="embeddings/oleObject49.bin"/><Relationship Id="rId188" Type="http://schemas.openxmlformats.org/officeDocument/2006/relationships/oleObject" Target="embeddings/oleObject69.bin"/><Relationship Id="rId311" Type="http://schemas.openxmlformats.org/officeDocument/2006/relationships/image" Target="media/image164.wmf"/><Relationship Id="rId353" Type="http://schemas.openxmlformats.org/officeDocument/2006/relationships/image" Target="media/image185.wmf"/><Relationship Id="rId395" Type="http://schemas.openxmlformats.org/officeDocument/2006/relationships/image" Target="media/image206.wmf"/><Relationship Id="rId409" Type="http://schemas.openxmlformats.org/officeDocument/2006/relationships/oleObject" Target="embeddings/oleObject181.bin"/><Relationship Id="rId560" Type="http://schemas.openxmlformats.org/officeDocument/2006/relationships/image" Target="media/image304.wmf"/><Relationship Id="rId798" Type="http://schemas.openxmlformats.org/officeDocument/2006/relationships/image" Target="media/image473.png"/><Relationship Id="rId92" Type="http://schemas.openxmlformats.org/officeDocument/2006/relationships/oleObject" Target="embeddings/oleObject23.bin"/><Relationship Id="rId213" Type="http://schemas.openxmlformats.org/officeDocument/2006/relationships/image" Target="media/image113.wmf"/><Relationship Id="rId420" Type="http://schemas.openxmlformats.org/officeDocument/2006/relationships/oleObject" Target="embeddings/oleObject187.bin"/><Relationship Id="rId616" Type="http://schemas.openxmlformats.org/officeDocument/2006/relationships/oleObject" Target="embeddings/oleObject245.bin"/><Relationship Id="rId658" Type="http://schemas.openxmlformats.org/officeDocument/2006/relationships/image" Target="media/image378.jpeg"/><Relationship Id="rId823" Type="http://schemas.openxmlformats.org/officeDocument/2006/relationships/oleObject" Target="embeddings/oleObject299.bin"/><Relationship Id="rId255" Type="http://schemas.openxmlformats.org/officeDocument/2006/relationships/image" Target="media/image136.wmf"/><Relationship Id="rId297" Type="http://schemas.openxmlformats.org/officeDocument/2006/relationships/image" Target="media/image157.wmf"/><Relationship Id="rId462" Type="http://schemas.openxmlformats.org/officeDocument/2006/relationships/image" Target="media/image239.png"/><Relationship Id="rId518" Type="http://schemas.openxmlformats.org/officeDocument/2006/relationships/image" Target="media/image272.wmf"/><Relationship Id="rId725" Type="http://schemas.openxmlformats.org/officeDocument/2006/relationships/oleObject" Target="embeddings/oleObject262.bin"/><Relationship Id="rId115" Type="http://schemas.openxmlformats.org/officeDocument/2006/relationships/oleObject" Target="embeddings/oleObject31.bin"/><Relationship Id="rId157" Type="http://schemas.openxmlformats.org/officeDocument/2006/relationships/image" Target="media/image87.wmf"/><Relationship Id="rId322" Type="http://schemas.openxmlformats.org/officeDocument/2006/relationships/oleObject" Target="embeddings/oleObject137.bin"/><Relationship Id="rId364" Type="http://schemas.openxmlformats.org/officeDocument/2006/relationships/oleObject" Target="embeddings/oleObject158.bin"/><Relationship Id="rId767" Type="http://schemas.openxmlformats.org/officeDocument/2006/relationships/image" Target="media/image453.wmf"/><Relationship Id="rId61" Type="http://schemas.openxmlformats.org/officeDocument/2006/relationships/image" Target="media/image37.jpeg"/><Relationship Id="rId199" Type="http://schemas.openxmlformats.org/officeDocument/2006/relationships/oleObject" Target="embeddings/oleObject76.bin"/><Relationship Id="rId571" Type="http://schemas.openxmlformats.org/officeDocument/2006/relationships/image" Target="media/image314.wmf"/><Relationship Id="rId627" Type="http://schemas.openxmlformats.org/officeDocument/2006/relationships/image" Target="media/image356.wmf"/><Relationship Id="rId669" Type="http://schemas.openxmlformats.org/officeDocument/2006/relationships/footer" Target="footer16.xml"/><Relationship Id="rId19" Type="http://schemas.openxmlformats.org/officeDocument/2006/relationships/image" Target="media/image9.png"/><Relationship Id="rId224" Type="http://schemas.openxmlformats.org/officeDocument/2006/relationships/oleObject" Target="embeddings/oleObject88.bin"/><Relationship Id="rId266" Type="http://schemas.openxmlformats.org/officeDocument/2006/relationships/image" Target="media/image141.wmf"/><Relationship Id="rId431" Type="http://schemas.openxmlformats.org/officeDocument/2006/relationships/image" Target="media/image223.wmf"/><Relationship Id="rId473" Type="http://schemas.openxmlformats.org/officeDocument/2006/relationships/image" Target="media/image245.wmf"/><Relationship Id="rId529" Type="http://schemas.openxmlformats.org/officeDocument/2006/relationships/oleObject" Target="embeddings/oleObject231.bin"/><Relationship Id="rId680" Type="http://schemas.openxmlformats.org/officeDocument/2006/relationships/image" Target="media/image395.jpeg"/><Relationship Id="rId736" Type="http://schemas.openxmlformats.org/officeDocument/2006/relationships/image" Target="media/image435.wmf"/><Relationship Id="rId30" Type="http://schemas.openxmlformats.org/officeDocument/2006/relationships/image" Target="media/image20.jpeg"/><Relationship Id="rId126" Type="http://schemas.openxmlformats.org/officeDocument/2006/relationships/image" Target="media/image73.wmf"/><Relationship Id="rId168" Type="http://schemas.openxmlformats.org/officeDocument/2006/relationships/oleObject" Target="embeddings/oleObject60.bin"/><Relationship Id="rId333" Type="http://schemas.openxmlformats.org/officeDocument/2006/relationships/image" Target="media/image175.wmf"/><Relationship Id="rId540" Type="http://schemas.openxmlformats.org/officeDocument/2006/relationships/image" Target="media/image287.png"/><Relationship Id="rId778" Type="http://schemas.openxmlformats.org/officeDocument/2006/relationships/image" Target="media/image462.wmf"/><Relationship Id="rId72" Type="http://schemas.openxmlformats.org/officeDocument/2006/relationships/image" Target="media/image43.wmf"/><Relationship Id="rId375" Type="http://schemas.openxmlformats.org/officeDocument/2006/relationships/image" Target="media/image196.wmf"/><Relationship Id="rId582" Type="http://schemas.openxmlformats.org/officeDocument/2006/relationships/image" Target="media/image325.wmf"/><Relationship Id="rId638" Type="http://schemas.openxmlformats.org/officeDocument/2006/relationships/image" Target="media/image364.png"/><Relationship Id="rId803" Type="http://schemas.openxmlformats.org/officeDocument/2006/relationships/oleObject" Target="embeddings/oleObject292.bin"/><Relationship Id="rId3" Type="http://schemas.openxmlformats.org/officeDocument/2006/relationships/settings" Target="settings.xml"/><Relationship Id="rId235" Type="http://schemas.openxmlformats.org/officeDocument/2006/relationships/image" Target="media/image126.wmf"/><Relationship Id="rId277" Type="http://schemas.openxmlformats.org/officeDocument/2006/relationships/oleObject" Target="embeddings/oleObject115.bin"/><Relationship Id="rId400" Type="http://schemas.openxmlformats.org/officeDocument/2006/relationships/image" Target="media/image208.wmf"/><Relationship Id="rId442" Type="http://schemas.openxmlformats.org/officeDocument/2006/relationships/oleObject" Target="embeddings/oleObject198.bin"/><Relationship Id="rId484" Type="http://schemas.openxmlformats.org/officeDocument/2006/relationships/image" Target="media/image251.wmf"/><Relationship Id="rId705" Type="http://schemas.openxmlformats.org/officeDocument/2006/relationships/image" Target="media/image417.wmf"/><Relationship Id="rId137" Type="http://schemas.openxmlformats.org/officeDocument/2006/relationships/image" Target="media/image77.wmf"/><Relationship Id="rId302" Type="http://schemas.openxmlformats.org/officeDocument/2006/relationships/oleObject" Target="embeddings/oleObject127.bin"/><Relationship Id="rId344" Type="http://schemas.openxmlformats.org/officeDocument/2006/relationships/oleObject" Target="embeddings/oleObject148.bin"/><Relationship Id="rId691" Type="http://schemas.openxmlformats.org/officeDocument/2006/relationships/image" Target="media/image405.wmf"/><Relationship Id="rId747" Type="http://schemas.openxmlformats.org/officeDocument/2006/relationships/image" Target="media/image441.wmf"/><Relationship Id="rId789" Type="http://schemas.openxmlformats.org/officeDocument/2006/relationships/oleObject" Target="embeddings/oleObject286.bin"/><Relationship Id="rId41" Type="http://schemas.openxmlformats.org/officeDocument/2006/relationships/image" Target="media/image27.jpeg"/><Relationship Id="rId83" Type="http://schemas.openxmlformats.org/officeDocument/2006/relationships/image" Target="media/image49.wmf"/><Relationship Id="rId179" Type="http://schemas.openxmlformats.org/officeDocument/2006/relationships/oleObject" Target="embeddings/oleObject65.bin"/><Relationship Id="rId386" Type="http://schemas.openxmlformats.org/officeDocument/2006/relationships/oleObject" Target="embeddings/oleObject169.bin"/><Relationship Id="rId551" Type="http://schemas.openxmlformats.org/officeDocument/2006/relationships/image" Target="media/image295.wmf"/><Relationship Id="rId593" Type="http://schemas.openxmlformats.org/officeDocument/2006/relationships/image" Target="media/image336.wmf"/><Relationship Id="rId607" Type="http://schemas.openxmlformats.org/officeDocument/2006/relationships/oleObject" Target="embeddings/oleObject243.bin"/><Relationship Id="rId649" Type="http://schemas.openxmlformats.org/officeDocument/2006/relationships/image" Target="file:///G:\CD-SkOl2009\Theorie\Olympiade\NSO\Bundel\Theorie2004\celcyclus%20biologie_bestanden\dna1.h8.jpeg" TargetMode="External"/><Relationship Id="rId814" Type="http://schemas.openxmlformats.org/officeDocument/2006/relationships/image" Target="media/image484.png"/><Relationship Id="rId190" Type="http://schemas.openxmlformats.org/officeDocument/2006/relationships/oleObject" Target="embeddings/oleObject70.bin"/><Relationship Id="rId204" Type="http://schemas.openxmlformats.org/officeDocument/2006/relationships/image" Target="media/image109.wmf"/><Relationship Id="rId246" Type="http://schemas.openxmlformats.org/officeDocument/2006/relationships/oleObject" Target="embeddings/oleObject99.bin"/><Relationship Id="rId288" Type="http://schemas.openxmlformats.org/officeDocument/2006/relationships/oleObject" Target="embeddings/oleObject120.bin"/><Relationship Id="rId411" Type="http://schemas.openxmlformats.org/officeDocument/2006/relationships/oleObject" Target="embeddings/oleObject182.bin"/><Relationship Id="rId453" Type="http://schemas.openxmlformats.org/officeDocument/2006/relationships/image" Target="media/image234.wmf"/><Relationship Id="rId509" Type="http://schemas.openxmlformats.org/officeDocument/2006/relationships/image" Target="media/image264.wmf"/><Relationship Id="rId660" Type="http://schemas.openxmlformats.org/officeDocument/2006/relationships/image" Target="media/image380.png"/><Relationship Id="rId106" Type="http://schemas.openxmlformats.org/officeDocument/2006/relationships/image" Target="media/image64.wmf"/><Relationship Id="rId313" Type="http://schemas.openxmlformats.org/officeDocument/2006/relationships/image" Target="media/image165.wmf"/><Relationship Id="rId495" Type="http://schemas.openxmlformats.org/officeDocument/2006/relationships/oleObject" Target="embeddings/oleObject223.bin"/><Relationship Id="rId716" Type="http://schemas.openxmlformats.org/officeDocument/2006/relationships/image" Target="media/image426.jpeg"/><Relationship Id="rId758" Type="http://schemas.openxmlformats.org/officeDocument/2006/relationships/oleObject" Target="embeddings/oleObject276.bin"/><Relationship Id="rId10" Type="http://schemas.openxmlformats.org/officeDocument/2006/relationships/footer" Target="footer1.xml"/><Relationship Id="rId52" Type="http://schemas.openxmlformats.org/officeDocument/2006/relationships/image" Target="media/image32.wmf"/><Relationship Id="rId94" Type="http://schemas.openxmlformats.org/officeDocument/2006/relationships/oleObject" Target="embeddings/oleObject24.bin"/><Relationship Id="rId148" Type="http://schemas.openxmlformats.org/officeDocument/2006/relationships/oleObject" Target="embeddings/oleObject50.bin"/><Relationship Id="rId355" Type="http://schemas.openxmlformats.org/officeDocument/2006/relationships/image" Target="media/image186.wmf"/><Relationship Id="rId397" Type="http://schemas.openxmlformats.org/officeDocument/2006/relationships/oleObject" Target="embeddings/oleObject175.bin"/><Relationship Id="rId520" Type="http://schemas.openxmlformats.org/officeDocument/2006/relationships/image" Target="media/image274.wmf"/><Relationship Id="rId562" Type="http://schemas.openxmlformats.org/officeDocument/2006/relationships/image" Target="media/image306.wmf"/><Relationship Id="rId618" Type="http://schemas.openxmlformats.org/officeDocument/2006/relationships/oleObject" Target="embeddings/oleObject246.bin"/><Relationship Id="rId825" Type="http://schemas.openxmlformats.org/officeDocument/2006/relationships/oleObject" Target="embeddings/oleObject300.bin"/><Relationship Id="rId215" Type="http://schemas.openxmlformats.org/officeDocument/2006/relationships/image" Target="media/image114.png"/><Relationship Id="rId257" Type="http://schemas.openxmlformats.org/officeDocument/2006/relationships/image" Target="media/image137.wmf"/><Relationship Id="rId422" Type="http://schemas.openxmlformats.org/officeDocument/2006/relationships/oleObject" Target="embeddings/oleObject188.bin"/><Relationship Id="rId464" Type="http://schemas.openxmlformats.org/officeDocument/2006/relationships/oleObject" Target="embeddings/oleObject208.bin"/><Relationship Id="rId299" Type="http://schemas.openxmlformats.org/officeDocument/2006/relationships/image" Target="media/image158.wmf"/><Relationship Id="rId727" Type="http://schemas.openxmlformats.org/officeDocument/2006/relationships/oleObject" Target="embeddings/oleObject263.bin"/><Relationship Id="rId63" Type="http://schemas.openxmlformats.org/officeDocument/2006/relationships/image" Target="media/image39.jpeg"/><Relationship Id="rId159" Type="http://schemas.openxmlformats.org/officeDocument/2006/relationships/image" Target="media/image88.wmf"/><Relationship Id="rId366" Type="http://schemas.openxmlformats.org/officeDocument/2006/relationships/oleObject" Target="embeddings/oleObject159.bin"/><Relationship Id="rId573" Type="http://schemas.openxmlformats.org/officeDocument/2006/relationships/image" Target="media/image316.emf"/><Relationship Id="rId780" Type="http://schemas.openxmlformats.org/officeDocument/2006/relationships/image" Target="media/image463.png"/><Relationship Id="rId226" Type="http://schemas.openxmlformats.org/officeDocument/2006/relationships/oleObject" Target="embeddings/oleObject89.bin"/><Relationship Id="rId433" Type="http://schemas.openxmlformats.org/officeDocument/2006/relationships/image" Target="media/image224.wmf"/><Relationship Id="rId640" Type="http://schemas.openxmlformats.org/officeDocument/2006/relationships/image" Target="media/image366.png"/><Relationship Id="rId738" Type="http://schemas.openxmlformats.org/officeDocument/2006/relationships/image" Target="media/image436.wmf"/><Relationship Id="rId74" Type="http://schemas.openxmlformats.org/officeDocument/2006/relationships/image" Target="media/image44.wmf"/><Relationship Id="rId377" Type="http://schemas.openxmlformats.org/officeDocument/2006/relationships/image" Target="media/image197.wmf"/><Relationship Id="rId500" Type="http://schemas.openxmlformats.org/officeDocument/2006/relationships/image" Target="media/image259.wmf"/><Relationship Id="rId584" Type="http://schemas.openxmlformats.org/officeDocument/2006/relationships/image" Target="media/image327.wmf"/><Relationship Id="rId805" Type="http://schemas.openxmlformats.org/officeDocument/2006/relationships/image" Target="media/image478.png"/><Relationship Id="rId5" Type="http://schemas.openxmlformats.org/officeDocument/2006/relationships/footnotes" Target="footnotes.xml"/><Relationship Id="rId237" Type="http://schemas.openxmlformats.org/officeDocument/2006/relationships/image" Target="media/image127.wmf"/><Relationship Id="rId791" Type="http://schemas.openxmlformats.org/officeDocument/2006/relationships/oleObject" Target="embeddings/oleObject287.bin"/><Relationship Id="rId444" Type="http://schemas.openxmlformats.org/officeDocument/2006/relationships/oleObject" Target="embeddings/oleObject199.bin"/><Relationship Id="rId651" Type="http://schemas.openxmlformats.org/officeDocument/2006/relationships/image" Target="media/image373.png"/><Relationship Id="rId749" Type="http://schemas.openxmlformats.org/officeDocument/2006/relationships/image" Target="media/image442.png"/><Relationship Id="rId290" Type="http://schemas.openxmlformats.org/officeDocument/2006/relationships/oleObject" Target="embeddings/oleObject121.bin"/><Relationship Id="rId304" Type="http://schemas.openxmlformats.org/officeDocument/2006/relationships/oleObject" Target="embeddings/oleObject128.bin"/><Relationship Id="rId388" Type="http://schemas.openxmlformats.org/officeDocument/2006/relationships/oleObject" Target="embeddings/oleObject170.bin"/><Relationship Id="rId511" Type="http://schemas.openxmlformats.org/officeDocument/2006/relationships/oleObject" Target="embeddings/oleObject228.bin"/><Relationship Id="rId609" Type="http://schemas.openxmlformats.org/officeDocument/2006/relationships/footer" Target="footer14.xml"/><Relationship Id="rId85" Type="http://schemas.openxmlformats.org/officeDocument/2006/relationships/image" Target="media/image50.png"/><Relationship Id="rId150" Type="http://schemas.openxmlformats.org/officeDocument/2006/relationships/oleObject" Target="embeddings/oleObject51.bin"/><Relationship Id="rId595" Type="http://schemas.openxmlformats.org/officeDocument/2006/relationships/image" Target="media/image338.wmf"/><Relationship Id="rId816" Type="http://schemas.openxmlformats.org/officeDocument/2006/relationships/image" Target="media/image486.wmf"/><Relationship Id="rId248" Type="http://schemas.openxmlformats.org/officeDocument/2006/relationships/oleObject" Target="embeddings/oleObject100.bin"/><Relationship Id="rId455" Type="http://schemas.openxmlformats.org/officeDocument/2006/relationships/image" Target="media/image235.wmf"/><Relationship Id="rId662" Type="http://schemas.openxmlformats.org/officeDocument/2006/relationships/image" Target="media/image382.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143</Pages>
  <Words>39050</Words>
  <Characters>214780</Characters>
  <Application>Microsoft Office Word</Application>
  <DocSecurity>0</DocSecurity>
  <Lines>1789</Lines>
  <Paragraphs>506</Paragraphs>
  <ScaleCrop>false</ScaleCrop>
  <HeadingPairs>
    <vt:vector size="2" baseType="variant">
      <vt:variant>
        <vt:lpstr>Titel</vt:lpstr>
      </vt:variant>
      <vt:variant>
        <vt:i4>1</vt:i4>
      </vt:variant>
    </vt:vector>
  </HeadingPairs>
  <TitlesOfParts>
    <vt:vector size="1" baseType="lpstr">
      <vt:lpstr>23e NATIONALE CHEMIE OLYMPIADE</vt:lpstr>
    </vt:vector>
  </TitlesOfParts>
  <Company>P ltd.</Company>
  <LinksUpToDate>false</LinksUpToDate>
  <CharactersWithSpaces>253324</CharactersWithSpaces>
  <SharedDoc>false</SharedDoc>
  <HLinks>
    <vt:vector size="36" baseType="variant">
      <vt:variant>
        <vt:i4>3407887</vt:i4>
      </vt:variant>
      <vt:variant>
        <vt:i4>-1</vt:i4>
      </vt:variant>
      <vt:variant>
        <vt:i4>1207</vt:i4>
      </vt:variant>
      <vt:variant>
        <vt:i4>1</vt:i4>
      </vt:variant>
      <vt:variant>
        <vt:lpwstr>Olympiade/NSO/Bundel/Theorie2004/celcyclus%20biologie_bestanden/dna1.h5.jpeg</vt:lpwstr>
      </vt:variant>
      <vt:variant>
        <vt:lpwstr/>
      </vt:variant>
      <vt:variant>
        <vt:i4>4849766</vt:i4>
      </vt:variant>
      <vt:variant>
        <vt:i4>-1</vt:i4>
      </vt:variant>
      <vt:variant>
        <vt:i4>1208</vt:i4>
      </vt:variant>
      <vt:variant>
        <vt:i4>1</vt:i4>
      </vt:variant>
      <vt:variant>
        <vt:lpwstr>Olympiade/NSO/Bundel/Theorie2004/celcyclus%20biologie_bestanden/dna1.h4.gif</vt:lpwstr>
      </vt:variant>
      <vt:variant>
        <vt:lpwstr/>
      </vt:variant>
      <vt:variant>
        <vt:i4>3407874</vt:i4>
      </vt:variant>
      <vt:variant>
        <vt:i4>-1</vt:i4>
      </vt:variant>
      <vt:variant>
        <vt:i4>1210</vt:i4>
      </vt:variant>
      <vt:variant>
        <vt:i4>1</vt:i4>
      </vt:variant>
      <vt:variant>
        <vt:lpwstr>Olympiade/NSO/Bundel/Theorie2004/celcyclus%20biologie_bestanden/dna1.h8.jpeg</vt:lpwstr>
      </vt:variant>
      <vt:variant>
        <vt:lpwstr/>
      </vt:variant>
      <vt:variant>
        <vt:i4>3342426</vt:i4>
      </vt:variant>
      <vt:variant>
        <vt:i4>-1</vt:i4>
      </vt:variant>
      <vt:variant>
        <vt:i4>1211</vt:i4>
      </vt:variant>
      <vt:variant>
        <vt:i4>1</vt:i4>
      </vt:variant>
      <vt:variant>
        <vt:lpwstr>Olympiade/NSO/Bundel/Theorie2004/celcyclus%20biologie_bestanden/dna1.h11.jpeg</vt:lpwstr>
      </vt:variant>
      <vt:variant>
        <vt:lpwstr/>
      </vt:variant>
      <vt:variant>
        <vt:i4>262206</vt:i4>
      </vt:variant>
      <vt:variant>
        <vt:i4>-1</vt:i4>
      </vt:variant>
      <vt:variant>
        <vt:i4>1215</vt:i4>
      </vt:variant>
      <vt:variant>
        <vt:i4>1</vt:i4>
      </vt:variant>
      <vt:variant>
        <vt:lpwstr>a:\wpg\SP_NMR14.WPG</vt:lpwstr>
      </vt:variant>
      <vt:variant>
        <vt:lpwstr/>
      </vt:variant>
      <vt:variant>
        <vt:i4>2752529</vt:i4>
      </vt:variant>
      <vt:variant>
        <vt:i4>-1</vt:i4>
      </vt:variant>
      <vt:variant>
        <vt:i4>1238</vt:i4>
      </vt:variant>
      <vt:variant>
        <vt:i4>1</vt:i4>
      </vt:variant>
      <vt:variant>
        <vt:lpwstr>../../../../../Application%20Data/Microsoft/Word/Olympiade/NSO/Bundel/Theorie2004/celcyclus%20biologie_bestanden/dna1.h13.jpeg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23e NATIONALE CHEMIE OLYMPIADE</dc:title>
  <dc:creator>Peter A. M. de Groot</dc:creator>
  <cp:lastModifiedBy>Peter de Groot</cp:lastModifiedBy>
  <cp:revision>2</cp:revision>
  <cp:lastPrinted>2004-02-24T21:13:00Z</cp:lastPrinted>
  <dcterms:created xsi:type="dcterms:W3CDTF">2009-11-13T13:20:00Z</dcterms:created>
  <dcterms:modified xsi:type="dcterms:W3CDTF">2009-11-13T13:20:00Z</dcterms:modified>
</cp:coreProperties>
</file>