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EA7" w:rsidRDefault="00FF73FD" w:rsidP="00113AB6">
      <w:pPr>
        <w:pStyle w:val="Kop1"/>
        <w:ind w:left="-851"/>
      </w:pPr>
      <w:r>
        <w:object w:dxaOrig="2045" w:dyaOrig="14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28.5pt" o:ole="">
            <v:imagedata r:id="rId5" o:title=""/>
          </v:shape>
          <o:OLEObject Type="Embed" ProgID="ACD.ChemSketch.20" ShapeID="_x0000_i1025" DrawAspect="Content" ObjectID="_1319626345" r:id="rId6"/>
        </w:object>
      </w:r>
      <w:r w:rsidR="00113AB6">
        <w:tab/>
      </w:r>
      <w:r w:rsidR="002B0EA7">
        <w:t>Chemische oorlogvoering</w:t>
      </w:r>
    </w:p>
    <w:p w:rsidR="002B0EA7" w:rsidRDefault="002B0EA7" w:rsidP="002B0EA7">
      <w:r>
        <w:t>De schietkever belaagt zijn vijanden door ze te bombarderen met een chinonoplossing, C</w:t>
      </w:r>
      <w:r>
        <w:rPr>
          <w:vertAlign w:val="subscript"/>
        </w:rPr>
        <w:t>6</w:t>
      </w:r>
      <w:r>
        <w:t>H</w:t>
      </w:r>
      <w:r>
        <w:rPr>
          <w:vertAlign w:val="subscript"/>
        </w:rPr>
        <w:t>4</w:t>
      </w:r>
      <w:r>
        <w:t>O</w:t>
      </w:r>
      <w:r>
        <w:rPr>
          <w:vertAlign w:val="subscript"/>
        </w:rPr>
        <w:t>2</w:t>
      </w:r>
      <w:r>
        <w:t>(aq). Deze oplossing wordt in zijn achterlijf gevormd uit hydrochinon en waterstofperoxide. Deze reactie verloopt explosief:</w:t>
      </w:r>
    </w:p>
    <w:p w:rsidR="002B0EA7" w:rsidRDefault="002B0EA7" w:rsidP="00FF73FD">
      <w:pPr>
        <w:spacing w:before="120" w:after="120"/>
      </w:pPr>
      <w:r>
        <w:t>C</w:t>
      </w:r>
      <w:r>
        <w:rPr>
          <w:vertAlign w:val="subscript"/>
        </w:rPr>
        <w:t>6</w:t>
      </w:r>
      <w:r>
        <w:t>H</w:t>
      </w:r>
      <w:r>
        <w:rPr>
          <w:vertAlign w:val="subscript"/>
        </w:rPr>
        <w:t>4</w:t>
      </w:r>
      <w:r>
        <w:t>(OH)</w:t>
      </w:r>
      <w:r>
        <w:rPr>
          <w:vertAlign w:val="subscript"/>
        </w:rPr>
        <w:t>2</w:t>
      </w:r>
      <w:r>
        <w:t>(aq) + H</w:t>
      </w:r>
      <w:r>
        <w:rPr>
          <w:vertAlign w:val="subscript"/>
        </w:rPr>
        <w:t>2</w:t>
      </w:r>
      <w:r>
        <w:t>O</w:t>
      </w:r>
      <w:r>
        <w:rPr>
          <w:vertAlign w:val="subscript"/>
        </w:rPr>
        <w:t>2</w:t>
      </w:r>
      <w:r>
        <w:t xml:space="preserve">(l) </w:t>
      </w:r>
      <w:r>
        <w:sym w:font="Symbol" w:char="F0AE"/>
      </w:r>
      <w:r>
        <w:t xml:space="preserve"> C</w:t>
      </w:r>
      <w:r>
        <w:rPr>
          <w:vertAlign w:val="subscript"/>
        </w:rPr>
        <w:t>6</w:t>
      </w:r>
      <w:r>
        <w:t>H</w:t>
      </w:r>
      <w:r>
        <w:rPr>
          <w:vertAlign w:val="subscript"/>
        </w:rPr>
        <w:t>4</w:t>
      </w:r>
      <w:r>
        <w:t>O</w:t>
      </w:r>
      <w:r>
        <w:rPr>
          <w:vertAlign w:val="subscript"/>
        </w:rPr>
        <w:t>2</w:t>
      </w:r>
      <w:r>
        <w:t>(aq) + 2 H</w:t>
      </w:r>
      <w:r>
        <w:rPr>
          <w:vertAlign w:val="subscript"/>
        </w:rPr>
        <w:t>2</w:t>
      </w:r>
      <w:r>
        <w:t>O(l)</w:t>
      </w:r>
    </w:p>
    <w:p w:rsidR="002B0EA7" w:rsidRDefault="00FF73FD" w:rsidP="00113AB6">
      <w:pPr>
        <w:ind w:hanging="284"/>
      </w:pPr>
      <w:r>
        <w:object w:dxaOrig="782" w:dyaOrig="878">
          <v:shape id="_x0000_i1026" type="#_x0000_t75" style="width:11.25pt;height:13.5pt" o:ole="">
            <v:imagedata r:id="rId7" o:title=""/>
          </v:shape>
          <o:OLEObject Type="Embed" ProgID="ACD.ChemSketch.20" ShapeID="_x0000_i1026" DrawAspect="Content" ObjectID="_1319626346" r:id="rId8"/>
        </w:object>
      </w:r>
      <w:r w:rsidR="00113AB6">
        <w:tab/>
      </w:r>
      <w:r w:rsidR="002B0EA7">
        <w:t xml:space="preserve">Bereken de reactiewarmte </w:t>
      </w:r>
      <w:r w:rsidR="008E1F40">
        <w:rPr>
          <w:rFonts w:ascii="Symbol" w:hAnsi="Symbol"/>
        </w:rPr>
        <w:t></w:t>
      </w:r>
      <w:r w:rsidR="008E1F40">
        <w:rPr>
          <w:i/>
        </w:rPr>
        <w:t>H</w:t>
      </w:r>
      <w:r w:rsidR="008E1F40">
        <w:sym w:font="Symbol" w:char="F0B0"/>
      </w:r>
      <w:r w:rsidR="008E1F40">
        <w:t xml:space="preserve"> </w:t>
      </w:r>
      <w:r w:rsidR="002B0EA7">
        <w:t>van deze reactie met de wet van Hess (behoud van energie) en onderstaande gegevens.</w:t>
      </w:r>
    </w:p>
    <w:p w:rsidR="002B0EA7" w:rsidRDefault="002B0EA7" w:rsidP="002B0EA7">
      <w:r>
        <w:t>C</w:t>
      </w:r>
      <w:r>
        <w:rPr>
          <w:vertAlign w:val="subscript"/>
        </w:rPr>
        <w:t>6</w:t>
      </w:r>
      <w:r>
        <w:t>H</w:t>
      </w:r>
      <w:r>
        <w:rPr>
          <w:vertAlign w:val="subscript"/>
        </w:rPr>
        <w:t>4</w:t>
      </w:r>
      <w:r>
        <w:t>(OH)</w:t>
      </w:r>
      <w:r>
        <w:rPr>
          <w:vertAlign w:val="subscript"/>
        </w:rPr>
        <w:t>2</w:t>
      </w:r>
      <w:r>
        <w:t xml:space="preserve">(aq) </w:t>
      </w:r>
      <w:r>
        <w:sym w:font="Symbol" w:char="F0AE"/>
      </w:r>
      <w:r>
        <w:t xml:space="preserve"> C</w:t>
      </w:r>
      <w:r>
        <w:rPr>
          <w:vertAlign w:val="subscript"/>
        </w:rPr>
        <w:t>6</w:t>
      </w:r>
      <w:r>
        <w:t>H</w:t>
      </w:r>
      <w:r>
        <w:rPr>
          <w:vertAlign w:val="subscript"/>
        </w:rPr>
        <w:t>4</w:t>
      </w:r>
      <w:r>
        <w:t>O</w:t>
      </w:r>
      <w:r>
        <w:rPr>
          <w:vertAlign w:val="subscript"/>
        </w:rPr>
        <w:t>2</w:t>
      </w:r>
      <w:r>
        <w:t>(aq) + H</w:t>
      </w:r>
      <w:r>
        <w:rPr>
          <w:vertAlign w:val="subscript"/>
        </w:rPr>
        <w:t>2</w:t>
      </w:r>
      <w:r>
        <w:t>(g)</w:t>
      </w:r>
      <w:r>
        <w:tab/>
      </w:r>
      <w:r>
        <w:tab/>
      </w:r>
      <w:r>
        <w:rPr>
          <w:rFonts w:ascii="Symbol" w:hAnsi="Symbol"/>
        </w:rPr>
        <w:t></w:t>
      </w:r>
      <w:r>
        <w:rPr>
          <w:i/>
        </w:rPr>
        <w:t>H</w:t>
      </w:r>
      <w:r>
        <w:sym w:font="Symbol" w:char="F0B0"/>
      </w:r>
      <w:r>
        <w:t xml:space="preserve"> = +177,4 kJ mol</w:t>
      </w:r>
      <w:r>
        <w:rPr>
          <w:vertAlign w:val="superscript"/>
        </w:rPr>
        <w:sym w:font="Symbol" w:char="F02D"/>
      </w:r>
      <w:r>
        <w:rPr>
          <w:vertAlign w:val="superscript"/>
        </w:rPr>
        <w:t>1</w:t>
      </w:r>
    </w:p>
    <w:p w:rsidR="002B0EA7" w:rsidRDefault="002B0EA7" w:rsidP="002B0EA7">
      <w:r>
        <w:t>H</w:t>
      </w:r>
      <w:r>
        <w:rPr>
          <w:vertAlign w:val="subscript"/>
        </w:rPr>
        <w:t>2</w:t>
      </w:r>
      <w:r>
        <w:t>(g) + O</w:t>
      </w:r>
      <w:r>
        <w:rPr>
          <w:vertAlign w:val="subscript"/>
        </w:rPr>
        <w:t>2</w:t>
      </w:r>
      <w:r>
        <w:t xml:space="preserve">(g) </w:t>
      </w:r>
      <w:r>
        <w:sym w:font="Symbol" w:char="F0AE"/>
      </w:r>
      <w:r>
        <w:t xml:space="preserve"> H</w:t>
      </w:r>
      <w:r>
        <w:rPr>
          <w:vertAlign w:val="subscript"/>
        </w:rPr>
        <w:t>2</w:t>
      </w:r>
      <w:r>
        <w:t>O</w:t>
      </w:r>
      <w:r>
        <w:rPr>
          <w:vertAlign w:val="subscript"/>
        </w:rPr>
        <w:t>2</w:t>
      </w:r>
      <w:r>
        <w:t>(l)</w:t>
      </w:r>
      <w:r>
        <w:tab/>
      </w:r>
      <w:r>
        <w:tab/>
      </w:r>
      <w:r>
        <w:tab/>
      </w:r>
      <w:r>
        <w:rPr>
          <w:rFonts w:ascii="Symbol" w:hAnsi="Symbol"/>
        </w:rPr>
        <w:t></w:t>
      </w:r>
      <w:r>
        <w:rPr>
          <w:i/>
        </w:rPr>
        <w:t>H</w:t>
      </w:r>
      <w:r>
        <w:sym w:font="Symbol" w:char="F0B0"/>
      </w:r>
      <w:r>
        <w:t xml:space="preserve"> = </w:t>
      </w:r>
      <w:r>
        <w:sym w:font="Symbol" w:char="F02D"/>
      </w:r>
      <w:r>
        <w:t>191,2 kJ mol</w:t>
      </w:r>
      <w:r>
        <w:rPr>
          <w:vertAlign w:val="superscript"/>
        </w:rPr>
        <w:sym w:font="Symbol" w:char="F02D"/>
      </w:r>
      <w:r>
        <w:rPr>
          <w:vertAlign w:val="superscript"/>
        </w:rPr>
        <w:t>1</w:t>
      </w:r>
    </w:p>
    <w:p w:rsidR="002B0EA7" w:rsidRDefault="002B0EA7" w:rsidP="002B0EA7">
      <w:r>
        <w:t>H</w:t>
      </w:r>
      <w:r>
        <w:rPr>
          <w:vertAlign w:val="subscript"/>
        </w:rPr>
        <w:t>2</w:t>
      </w:r>
      <w:r>
        <w:t>(g) + ½ O</w:t>
      </w:r>
      <w:r>
        <w:rPr>
          <w:vertAlign w:val="subscript"/>
        </w:rPr>
        <w:t>2</w:t>
      </w:r>
      <w:r>
        <w:t xml:space="preserve">(g) </w:t>
      </w:r>
      <w:r>
        <w:sym w:font="Symbol" w:char="F0AE"/>
      </w:r>
      <w:r>
        <w:t xml:space="preserve"> H</w:t>
      </w:r>
      <w:r>
        <w:rPr>
          <w:vertAlign w:val="subscript"/>
        </w:rPr>
        <w:t>2</w:t>
      </w:r>
      <w:r>
        <w:t>O(g)</w:t>
      </w:r>
      <w:r>
        <w:rPr>
          <w:rFonts w:ascii="Symbol" w:hAnsi="Symbol"/>
        </w:rPr>
        <w:t></w:t>
      </w:r>
      <w:r>
        <w:rPr>
          <w:rFonts w:ascii="Symbol" w:hAnsi="Symbol"/>
        </w:rPr>
        <w:tab/>
      </w:r>
      <w:r>
        <w:rPr>
          <w:rFonts w:ascii="Symbol" w:hAnsi="Symbol"/>
        </w:rPr>
        <w:tab/>
      </w:r>
      <w:r>
        <w:rPr>
          <w:rFonts w:ascii="Symbol" w:hAnsi="Symbol"/>
        </w:rPr>
        <w:tab/>
      </w:r>
      <w:r>
        <w:rPr>
          <w:rFonts w:ascii="Symbol" w:hAnsi="Symbol"/>
        </w:rPr>
        <w:t></w:t>
      </w:r>
      <w:r>
        <w:rPr>
          <w:i/>
        </w:rPr>
        <w:t>H</w:t>
      </w:r>
      <w:r>
        <w:sym w:font="Symbol" w:char="F0B0"/>
      </w:r>
      <w:r>
        <w:t xml:space="preserve"> = </w:t>
      </w:r>
      <w:r>
        <w:sym w:font="Symbol" w:char="F02D"/>
      </w:r>
      <w:r>
        <w:t>241,8 kJ mol</w:t>
      </w:r>
      <w:r>
        <w:rPr>
          <w:vertAlign w:val="superscript"/>
        </w:rPr>
        <w:sym w:font="Symbol" w:char="F02D"/>
      </w:r>
      <w:r>
        <w:rPr>
          <w:vertAlign w:val="superscript"/>
        </w:rPr>
        <w:t>1</w:t>
      </w:r>
    </w:p>
    <w:p w:rsidR="002B0EA7" w:rsidRDefault="002B0EA7" w:rsidP="002B0EA7">
      <w:r>
        <w:t>H</w:t>
      </w:r>
      <w:r>
        <w:rPr>
          <w:vertAlign w:val="subscript"/>
        </w:rPr>
        <w:t>2</w:t>
      </w:r>
      <w:r>
        <w:t xml:space="preserve">O(g) </w:t>
      </w:r>
      <w:r>
        <w:sym w:font="Symbol" w:char="F0AE"/>
      </w:r>
      <w:r>
        <w:t xml:space="preserve"> H</w:t>
      </w:r>
      <w:r>
        <w:rPr>
          <w:vertAlign w:val="subscript"/>
        </w:rPr>
        <w:t>2</w:t>
      </w:r>
      <w:r>
        <w:t>O(l)</w:t>
      </w:r>
      <w:r>
        <w:tab/>
      </w:r>
      <w:r>
        <w:tab/>
      </w:r>
      <w:r>
        <w:tab/>
      </w:r>
      <w:r>
        <w:tab/>
      </w:r>
      <w:r>
        <w:rPr>
          <w:rFonts w:ascii="Symbol" w:hAnsi="Symbol"/>
        </w:rPr>
        <w:t></w:t>
      </w:r>
      <w:r>
        <w:rPr>
          <w:i/>
        </w:rPr>
        <w:t>H</w:t>
      </w:r>
      <w:r>
        <w:sym w:font="Symbol" w:char="F0B0"/>
      </w:r>
      <w:r>
        <w:t xml:space="preserve"> = </w:t>
      </w:r>
      <w:r>
        <w:sym w:font="Symbol" w:char="F02D"/>
      </w:r>
      <w:r>
        <w:t>43,8 kJ mol</w:t>
      </w:r>
      <w:r>
        <w:rPr>
          <w:vertAlign w:val="superscript"/>
        </w:rPr>
        <w:sym w:font="Symbol" w:char="F02D"/>
      </w:r>
      <w:r>
        <w:rPr>
          <w:vertAlign w:val="superscript"/>
        </w:rPr>
        <w:t>1</w:t>
      </w:r>
    </w:p>
    <w:p w:rsidR="001E79EA" w:rsidRDefault="001E79EA"/>
    <w:p w:rsidR="002B0EA7" w:rsidRDefault="00FF73FD">
      <w:r>
        <w:t>NB</w:t>
      </w:r>
      <w:r w:rsidR="002B0EA7">
        <w:t xml:space="preserve">: </w:t>
      </w:r>
      <w:r>
        <w:rPr>
          <w:rFonts w:ascii="Symbol" w:hAnsi="Symbol"/>
        </w:rPr>
        <w:t></w:t>
      </w:r>
      <w:r>
        <w:rPr>
          <w:i/>
        </w:rPr>
        <w:t>H</w:t>
      </w:r>
      <w:r>
        <w:sym w:font="Symbol" w:char="F0B0"/>
      </w:r>
      <w:r>
        <w:t xml:space="preserve"> </w:t>
      </w:r>
      <w:r w:rsidR="00113AB6">
        <w:t>betekent de</w:t>
      </w:r>
      <w:r>
        <w:t xml:space="preserve"> reactiewarmte.</w:t>
      </w:r>
    </w:p>
    <w:p w:rsidR="004D1194" w:rsidRDefault="004D1194" w:rsidP="00113AB6">
      <w:pPr>
        <w:pStyle w:val="Kop1"/>
        <w:ind w:left="-851"/>
      </w:pPr>
      <w:r>
        <w:object w:dxaOrig="2045" w:dyaOrig="1426">
          <v:shape id="_x0000_i1027" type="#_x0000_t75" style="width:41.25pt;height:28.5pt" o:ole="">
            <v:imagedata r:id="rId5" o:title=""/>
          </v:shape>
          <o:OLEObject Type="Embed" ProgID="ACD.ChemSketch.20" ShapeID="_x0000_i1027" DrawAspect="Content" ObjectID="_1319626347" r:id="rId9"/>
        </w:object>
      </w:r>
      <w:r>
        <w:tab/>
        <w:t>Winkelen</w:t>
      </w:r>
    </w:p>
    <w:p w:rsidR="004D1194" w:rsidRDefault="004D1194" w:rsidP="00672FDD">
      <w:r>
        <w:t>De concentratie opgelost O</w:t>
      </w:r>
      <w:r>
        <w:rPr>
          <w:vertAlign w:val="subscript"/>
        </w:rPr>
        <w:t>2</w:t>
      </w:r>
      <w:r>
        <w:t xml:space="preserve"> is essentieel voor overleving van waterorganismen. De meeste vissoorten hebben bijvoorbeeld 5-6 ppm opgelost zuurstof nodig. Thermische vervuiling en de aanwezigheid van oxideerbare stoffen in water zijn deels verantwoordelijk voor een zuurstoftekort. Gewoonlijk wordt de zuurstofconcentratie gemeten met een ‘zuurstofmeter’. Stel dat zo’n instrument niet beschikbaar is en dat je genoodzaakt bent om in een belangrijke zalmrivier de hoeveelheid opgelost O</w:t>
      </w:r>
      <w:r>
        <w:rPr>
          <w:vertAlign w:val="subscript"/>
        </w:rPr>
        <w:t>2</w:t>
      </w:r>
      <w:r>
        <w:t xml:space="preserve"> te bepalen met behulp van de aangepaste Winklermethode.</w:t>
      </w:r>
    </w:p>
    <w:p w:rsidR="004D1194" w:rsidRDefault="004D1194" w:rsidP="00672FDD">
      <w:r>
        <w:t>De benodigde chemicaliën staan in een laboratorium tot je beschikking. Met deze methode wordt Mn</w:t>
      </w:r>
      <w:r>
        <w:rPr>
          <w:vertAlign w:val="superscript"/>
        </w:rPr>
        <w:t xml:space="preserve">2+ </w:t>
      </w:r>
      <w:r>
        <w:t>door opgelost O</w:t>
      </w:r>
      <w:r>
        <w:rPr>
          <w:vertAlign w:val="subscript"/>
        </w:rPr>
        <w:t>2</w:t>
      </w:r>
      <w:r>
        <w:t xml:space="preserve"> aflopend geoxideerd tot MnO</w:t>
      </w:r>
      <w:r>
        <w:rPr>
          <w:vertAlign w:val="subscript"/>
        </w:rPr>
        <w:t>2</w:t>
      </w:r>
      <w:r>
        <w:t>(s) en het gevormde MnO</w:t>
      </w:r>
      <w:r>
        <w:rPr>
          <w:vertAlign w:val="subscript"/>
        </w:rPr>
        <w:t>2</w:t>
      </w:r>
      <w:r>
        <w:t xml:space="preserve"> wordt dan jodometrisch (</w:t>
      </w:r>
      <w:r w:rsidR="008E1F40">
        <w:t xml:space="preserve">lett. meten </w:t>
      </w:r>
      <w:r>
        <w:t>met jood) getitreerd.</w:t>
      </w:r>
    </w:p>
    <w:p w:rsidR="004D1194" w:rsidRDefault="004D1194" w:rsidP="00672FDD">
      <w:r>
        <w:t>Volgens deze methode voegt men 1 mL MnSO</w:t>
      </w:r>
      <w:r>
        <w:rPr>
          <w:vertAlign w:val="subscript"/>
        </w:rPr>
        <w:t>4</w:t>
      </w:r>
      <w:r>
        <w:t>-oplossing toe aan een watermonster (250 mL) in een erlenmeyer. Hierna voegt men 2 mL van een natriumhydroxide/jodide/natriumazide-oplossing toe. Men sluit de erlenmeyer goed af met een stop en de oplossingen worden grondig gemengd door de erlenmeyer herhaaldelijk om te keren. Men laat de suspensie staan tot het neerslag zich afgezet heeft. Dan voegt men 1 mL geconcentreerd zwavelzuur toe en de verkregen oplossing wordt getitreerd met 9,75</w:t>
      </w:r>
      <w:r>
        <w:sym w:font="Symbol" w:char="F0D7"/>
      </w:r>
      <w:r>
        <w:t>10</w:t>
      </w:r>
      <w:r>
        <w:rPr>
          <w:vertAlign w:val="superscript"/>
        </w:rPr>
        <w:sym w:font="Symbol" w:char="F02D"/>
      </w:r>
      <w:r>
        <w:rPr>
          <w:vertAlign w:val="superscript"/>
        </w:rPr>
        <w:t>3</w:t>
      </w:r>
      <w:r>
        <w:t xml:space="preserve"> mol L</w:t>
      </w:r>
      <w:r>
        <w:rPr>
          <w:vertAlign w:val="superscript"/>
        </w:rPr>
        <w:sym w:font="Symbol" w:char="F02D"/>
      </w:r>
      <w:r>
        <w:rPr>
          <w:vertAlign w:val="superscript"/>
        </w:rPr>
        <w:t>1</w:t>
      </w:r>
      <w:r>
        <w:t xml:space="preserve"> natriumthiosulfaatoplossing totdat een lichtgele kleur is bereikt. Men voegt 10-15 druppels stijfseloplossing toe en titreert verder totdat de blauwzwarte kleur net verdwenen is. Hiervoor is 27,53 mL van deze oplossing nodig.</w:t>
      </w:r>
    </w:p>
    <w:p w:rsidR="004D1194" w:rsidRDefault="004D1194" w:rsidP="00672FDD">
      <w:pPr>
        <w:ind w:hanging="426"/>
      </w:pPr>
      <w:r>
        <w:object w:dxaOrig="782" w:dyaOrig="878">
          <v:shape id="_x0000_i1028" type="#_x0000_t75" style="width:11.25pt;height:13.5pt" o:ole="">
            <v:imagedata r:id="rId7" o:title=""/>
          </v:shape>
          <o:OLEObject Type="Embed" ProgID="ACD.ChemSketch.20" ShapeID="_x0000_i1028" DrawAspect="Content" ObjectID="_1319626348" r:id="rId10"/>
        </w:object>
      </w:r>
      <w:r>
        <w:tab/>
        <w:t>Geef de vergelijkingen van de reacties die betrokken zijn bij deze bepaling.</w:t>
      </w:r>
    </w:p>
    <w:p w:rsidR="004D1194" w:rsidRDefault="004D1194" w:rsidP="00672FDD">
      <w:pPr>
        <w:ind w:hanging="426"/>
      </w:pPr>
      <w:r>
        <w:object w:dxaOrig="782" w:dyaOrig="878">
          <v:shape id="_x0000_i1029" type="#_x0000_t75" style="width:11.25pt;height:13.5pt" o:ole="">
            <v:imagedata r:id="rId7" o:title=""/>
          </v:shape>
          <o:OLEObject Type="Embed" ProgID="ACD.ChemSketch.20" ShapeID="_x0000_i1029" DrawAspect="Content" ObjectID="_1319626349" r:id="rId11"/>
        </w:object>
      </w:r>
      <w:r>
        <w:tab/>
        <w:t>Bereken de hoeveelheid opgelost zuurstof in massa-ppm (mg/kg).</w:t>
      </w:r>
    </w:p>
    <w:p w:rsidR="004D1194" w:rsidRDefault="004D1194" w:rsidP="00113AB6">
      <w:pPr>
        <w:pStyle w:val="Kop1"/>
        <w:ind w:left="-851"/>
      </w:pPr>
      <w:r>
        <w:object w:dxaOrig="2045" w:dyaOrig="1426">
          <v:shape id="_x0000_i1030" type="#_x0000_t75" style="width:41.25pt;height:28.5pt" o:ole="">
            <v:imagedata r:id="rId5" o:title=""/>
          </v:shape>
          <o:OLEObject Type="Embed" ProgID="ACD.ChemSketch.20" ShapeID="_x0000_i1030" DrawAspect="Content" ObjectID="_1319626350" r:id="rId12"/>
        </w:object>
      </w:r>
      <w:r>
        <w:tab/>
        <w:t>Stoelendans</w:t>
      </w:r>
    </w:p>
    <w:p w:rsidR="004D1194" w:rsidRDefault="004D1194" w:rsidP="00672FDD">
      <w:r>
        <w:t xml:space="preserve">Een kationenwisselaar in de 'H-vorm' </w:t>
      </w:r>
      <w:r w:rsidR="008E1F40">
        <w:t xml:space="preserve"> (deze wisselt alle positieve ionen uit tegen H</w:t>
      </w:r>
      <w:r w:rsidR="008E1F40">
        <w:rPr>
          <w:vertAlign w:val="superscript"/>
        </w:rPr>
        <w:t>+</w:t>
      </w:r>
      <w:r w:rsidR="008E1F40">
        <w:t xml:space="preserve">-ionen) </w:t>
      </w:r>
      <w:r>
        <w:t>wordt in een oplossing gesuspendeerd die natriumchloride bevat. Er wordt geroerd totdat het ionenuitwisselingsevenwicht (1) zich ingesteld heeft.</w:t>
      </w:r>
    </w:p>
    <w:p w:rsidR="004D1194" w:rsidRDefault="004D1194" w:rsidP="00672FDD">
      <w:r>
        <w:t>AH + Na</w:t>
      </w:r>
      <w:r>
        <w:rPr>
          <w:position w:val="7"/>
          <w:sz w:val="16"/>
        </w:rPr>
        <w:t>+</w:t>
      </w:r>
      <w:r>
        <w:t xml:space="preserve"> </w:t>
      </w:r>
      <w:r>
        <w:rPr>
          <w:position w:val="-10"/>
        </w:rPr>
        <w:object w:dxaOrig="260" w:dyaOrig="380">
          <v:shape id="_x0000_i1031" type="#_x0000_t75" style="width:12.75pt;height:18.75pt" o:ole="" fillcolor="window">
            <v:imagedata r:id="rId13" o:title=""/>
          </v:shape>
          <o:OLEObject Type="Embed" ProgID="Equation.3" ShapeID="_x0000_i1031" DrawAspect="Content" ObjectID="_1319626351" r:id="rId14"/>
        </w:object>
      </w:r>
      <w:r>
        <w:t>ANa + H</w:t>
      </w:r>
      <w:r>
        <w:rPr>
          <w:position w:val="7"/>
          <w:sz w:val="16"/>
        </w:rPr>
        <w:t>+</w:t>
      </w:r>
      <w:r>
        <w:t xml:space="preserve"> </w:t>
      </w:r>
      <w:r>
        <w:tab/>
      </w:r>
      <w:r>
        <w:tab/>
        <w:t>(1)</w:t>
      </w:r>
    </w:p>
    <w:p w:rsidR="004D1194" w:rsidRDefault="004D1194" w:rsidP="00672FDD">
      <w:r>
        <w:rPr>
          <w:position w:val="-40"/>
        </w:rPr>
        <w:object w:dxaOrig="6140" w:dyaOrig="840">
          <v:shape id="_x0000_i1032" type="#_x0000_t75" style="width:306.75pt;height:42pt" o:ole="" fillcolor="window">
            <v:imagedata r:id="rId15" o:title=""/>
          </v:shape>
          <o:OLEObject Type="Embed" ProgID="Equation.3" ShapeID="_x0000_i1032" DrawAspect="Content" ObjectID="_1319626352" r:id="rId16"/>
        </w:object>
      </w:r>
    </w:p>
    <w:p w:rsidR="004D1194" w:rsidRPr="001F05FB" w:rsidRDefault="004D1194" w:rsidP="00672FDD">
      <w:pPr>
        <w:rPr>
          <w:szCs w:val="22"/>
        </w:rPr>
      </w:pPr>
      <w:r w:rsidRPr="001F05FB">
        <w:rPr>
          <w:szCs w:val="22"/>
        </w:rPr>
        <w:t>Bij een experiment werden de volgende hoeveelheden/concentraties gebruikt.</w:t>
      </w:r>
    </w:p>
    <w:p w:rsidR="004D1194" w:rsidRPr="001F05FB" w:rsidRDefault="004D1194" w:rsidP="00672FDD">
      <w:pPr>
        <w:rPr>
          <w:szCs w:val="22"/>
        </w:rPr>
      </w:pPr>
      <w:smartTag w:uri="urn:schemas-microsoft-com:office:smarttags" w:element="metricconverter">
        <w:smartTagPr>
          <w:attr w:name="ProductID" w:val="1 g"/>
        </w:smartTagPr>
        <w:r w:rsidRPr="001F05FB">
          <w:rPr>
            <w:szCs w:val="22"/>
          </w:rPr>
          <w:t>1 g</w:t>
        </w:r>
      </w:smartTag>
      <w:r w:rsidRPr="001F05FB">
        <w:rPr>
          <w:szCs w:val="22"/>
        </w:rPr>
        <w:t xml:space="preserve"> kationenwisselaar AH (capaciteit: 5 mmol g</w:t>
      </w:r>
      <w:r w:rsidRPr="001F05FB">
        <w:rPr>
          <w:position w:val="7"/>
          <w:szCs w:val="22"/>
        </w:rPr>
        <w:sym w:font="Symbol" w:char="F02D"/>
      </w:r>
      <w:r w:rsidRPr="001F05FB">
        <w:rPr>
          <w:position w:val="7"/>
          <w:szCs w:val="22"/>
        </w:rPr>
        <w:t>1</w:t>
      </w:r>
      <w:r w:rsidRPr="001F05FB">
        <w:rPr>
          <w:szCs w:val="22"/>
        </w:rPr>
        <w:t>)</w:t>
      </w:r>
    </w:p>
    <w:p w:rsidR="004D1194" w:rsidRPr="001F05FB" w:rsidRDefault="004D1194" w:rsidP="00672FDD">
      <w:pPr>
        <w:rPr>
          <w:szCs w:val="22"/>
        </w:rPr>
      </w:pPr>
      <w:r w:rsidRPr="001F05FB">
        <w:rPr>
          <w:szCs w:val="22"/>
        </w:rPr>
        <w:lastRenderedPageBreak/>
        <w:t>100 cm</w:t>
      </w:r>
      <w:r w:rsidRPr="001F05FB">
        <w:rPr>
          <w:position w:val="7"/>
          <w:szCs w:val="22"/>
        </w:rPr>
        <w:t>3</w:t>
      </w:r>
      <w:r w:rsidRPr="001F05FB">
        <w:rPr>
          <w:szCs w:val="22"/>
        </w:rPr>
        <w:t xml:space="preserve"> van een </w:t>
      </w:r>
      <w:smartTag w:uri="urn:schemas-microsoft-com:office:smarttags" w:element="metricconverter">
        <w:smartTagPr>
          <w:attr w:name="ProductID" w:val="0,1 M"/>
        </w:smartTagPr>
        <w:r w:rsidRPr="001F05FB">
          <w:rPr>
            <w:szCs w:val="22"/>
          </w:rPr>
          <w:t>0,1 M</w:t>
        </w:r>
      </w:smartTag>
      <w:r w:rsidRPr="001F05FB">
        <w:rPr>
          <w:szCs w:val="22"/>
        </w:rPr>
        <w:t xml:space="preserve"> NaCl-oplossing.</w:t>
      </w:r>
    </w:p>
    <w:p w:rsidR="004D1194" w:rsidRPr="001F05FB" w:rsidRDefault="008E1F40" w:rsidP="008E1F40">
      <w:pPr>
        <w:ind w:hanging="426"/>
        <w:rPr>
          <w:szCs w:val="22"/>
        </w:rPr>
      </w:pPr>
      <w:r w:rsidRPr="001F05FB">
        <w:rPr>
          <w:szCs w:val="22"/>
        </w:rPr>
        <w:object w:dxaOrig="782" w:dyaOrig="878">
          <v:shape id="_x0000_i1033" type="#_x0000_t75" style="width:11.25pt;height:13.5pt" o:ole="">
            <v:imagedata r:id="rId7" o:title=""/>
          </v:shape>
          <o:OLEObject Type="Embed" ProgID="ACD.ChemSketch.20" ShapeID="_x0000_i1033" DrawAspect="Content" ObjectID="_1319626353" r:id="rId17"/>
        </w:object>
      </w:r>
      <w:r w:rsidRPr="001F05FB">
        <w:rPr>
          <w:szCs w:val="22"/>
        </w:rPr>
        <w:tab/>
      </w:r>
      <w:r w:rsidR="004D1194" w:rsidRPr="001F05FB">
        <w:rPr>
          <w:szCs w:val="22"/>
        </w:rPr>
        <w:t>Hoeveel % van het aanwezige natrium (Na</w:t>
      </w:r>
      <w:r w:rsidR="004D1194" w:rsidRPr="001F05FB">
        <w:rPr>
          <w:position w:val="7"/>
          <w:szCs w:val="22"/>
        </w:rPr>
        <w:t>+</w:t>
      </w:r>
      <w:r w:rsidR="004D1194" w:rsidRPr="001F05FB">
        <w:rPr>
          <w:szCs w:val="22"/>
        </w:rPr>
        <w:t>) is aan de ionenwisselaar gebonden, als het filtraat na instelling van het evenwicht (1) en affiltreren van de ionenwisselaar een pH heeft van 1,7? Een mogelijk verlies van oplossing door affiltreren en door adsorptie aan de ionenwisselaar mag verwaarloosd worden.</w:t>
      </w:r>
    </w:p>
    <w:p w:rsidR="004D1194" w:rsidRPr="00495EC7" w:rsidRDefault="004D1194" w:rsidP="00672FDD">
      <w:pPr>
        <w:ind w:left="-426"/>
        <w:rPr>
          <w:szCs w:val="22"/>
        </w:rPr>
      </w:pPr>
      <w:r w:rsidRPr="001F05FB">
        <w:rPr>
          <w:szCs w:val="22"/>
        </w:rPr>
        <w:object w:dxaOrig="782" w:dyaOrig="878">
          <v:shape id="_x0000_i1034" type="#_x0000_t75" style="width:11.25pt;height:13.5pt" o:ole="">
            <v:imagedata r:id="rId7" o:title=""/>
          </v:shape>
          <o:OLEObject Type="Embed" ProgID="ACD.ChemSketch.20" ShapeID="_x0000_i1034" DrawAspect="Content" ObjectID="_1319626354" r:id="rId18"/>
        </w:object>
      </w:r>
      <w:r w:rsidRPr="001F05FB">
        <w:rPr>
          <w:szCs w:val="22"/>
        </w:rPr>
        <w:tab/>
        <w:t xml:space="preserve">Bereken nu de waarde van </w:t>
      </w:r>
      <w:r w:rsidRPr="001F05FB">
        <w:rPr>
          <w:i/>
          <w:szCs w:val="22"/>
        </w:rPr>
        <w:t>K</w:t>
      </w:r>
      <w:r w:rsidRPr="001F05FB">
        <w:rPr>
          <w:position w:val="-7"/>
          <w:szCs w:val="22"/>
        </w:rPr>
        <w:t>v</w:t>
      </w:r>
      <w:r w:rsidRPr="001F05FB">
        <w:rPr>
          <w:szCs w:val="22"/>
        </w:rPr>
        <w:t>.</w:t>
      </w:r>
    </w:p>
    <w:p w:rsidR="004D1194" w:rsidRDefault="004D1194" w:rsidP="00672FDD">
      <w:pPr>
        <w:pStyle w:val="Kop1"/>
        <w:ind w:left="-851"/>
      </w:pPr>
      <w:r>
        <w:object w:dxaOrig="2045" w:dyaOrig="1426">
          <v:shape id="_x0000_i1035" type="#_x0000_t75" style="width:41.25pt;height:28.5pt" o:ole="">
            <v:imagedata r:id="rId5" o:title=""/>
          </v:shape>
          <o:OLEObject Type="Embed" ProgID="ACD.ChemSketch.20" ShapeID="_x0000_i1035" DrawAspect="Content" ObjectID="_1319626355" r:id="rId19"/>
        </w:object>
      </w:r>
      <w:r>
        <w:tab/>
        <w:t>Faseleer</w:t>
      </w:r>
    </w:p>
    <w:p w:rsidR="004D1194" w:rsidRDefault="004D1194" w:rsidP="00672FDD">
      <w:r>
        <w:t>De faseleer is een tak van de chemie, die zich in de meest ruime zin bezighoudt met faseovergangen, d.w.z. de overgang van de ene naar de andere aggregatietoestand. Men kan een systeem, bestaande uit twee stoffen, bestuderen door in een diagram de temperatuur, waarbij een faseovergang plaatsvindt, uit te zetten tegen de samenstelling van het systeem (b.v. in massa%). De druk op het systeem wordt constant gehouden.</w:t>
      </w:r>
    </w:p>
    <w:p w:rsidR="004D1194" w:rsidRDefault="004D1194" w:rsidP="00672FDD">
      <w:r>
        <w:t xml:space="preserve">Stelt men op deze manier het fasediagram samen van bismut (Bi, smeltpunt 273 </w:t>
      </w:r>
      <w:r>
        <w:sym w:font="Symbol" w:char="F0B0"/>
      </w:r>
      <w:r>
        <w:t xml:space="preserve">C) en cadmium (Cd, smeltpunt 323 </w:t>
      </w:r>
      <w:r>
        <w:sym w:font="Symbol" w:char="F0B0"/>
      </w:r>
      <w:r>
        <w:t>C), dan vindt men het bijgaande diagram. Een dergelijk diagram geldt voor twee stoffen, die geen verbinding kunnen vormen, die in de vaste fase totaal niet mengen en die in de vloeibare fase in elke verhouding mengbaar zijn.</w:t>
      </w:r>
    </w:p>
    <w:p w:rsidR="004D1194" w:rsidRDefault="004D1194" w:rsidP="00672FDD">
      <w:r>
        <w:t>Dit laatste (dus de volledige mengbaarheid in de vloeistoffase) is in het diagram aangegeven met de toestandsaanduiding L</w:t>
      </w:r>
      <w:r>
        <w:rPr>
          <w:vertAlign w:val="subscript"/>
        </w:rPr>
        <w:t>Bi + Cd</w:t>
      </w:r>
      <w:r>
        <w:t>, boven de lijnen CE en DE. In de vaste toestand (onder de lijn AB) zijn Bi en Cd zoals eerder opgemerkt totaal niet mengbaar. Hier zijn dus in feite twee fasen aanwezig, omdat er hier strikt genomen geen sprake is van een mengsel. Ook in het gebied AEC onderscheidt men twee fasen: vast Bi en het vloeistofmengsel Bi-Cd. Voor dit gebied geldt de toestandsaanduiding S</w:t>
      </w:r>
      <w:r>
        <w:rPr>
          <w:vertAlign w:val="subscript"/>
        </w:rPr>
        <w:t>Bi</w:t>
      </w:r>
      <w:r>
        <w:t xml:space="preserve"> + L</w:t>
      </w:r>
      <w:r>
        <w:rPr>
          <w:vertAlign w:val="subscript"/>
        </w:rPr>
        <w:t>Bi+Cd</w:t>
      </w:r>
      <w:r>
        <w:t>.</w:t>
      </w:r>
    </w:p>
    <w:p w:rsidR="004D1194" w:rsidRDefault="004D1194" w:rsidP="00672FDD">
      <w:r>
        <w:t>Punt E is het eutectische punt; alle hiervoor vermelde fasen zijn in dat punt met elkaar in evenwicht. De genoemde toestandsaanduidingen zijn afgeleid van L = liquid (vloeistof), S = solid (vaste stof) en G = gas (gas).</w:t>
      </w:r>
    </w:p>
    <w:bookmarkStart w:id="0" w:name="_Toc32229776"/>
    <w:p w:rsidR="004D1194" w:rsidRDefault="004D1194" w:rsidP="00672FDD">
      <w:pPr>
        <w:ind w:hanging="284"/>
      </w:pPr>
      <w:r>
        <w:object w:dxaOrig="782" w:dyaOrig="878">
          <v:shape id="_x0000_i1036" type="#_x0000_t75" style="width:11.25pt;height:13.5pt" o:ole="">
            <v:imagedata r:id="rId7" o:title=""/>
          </v:shape>
          <o:OLEObject Type="Embed" ProgID="ACD.ChemSketch.20" ShapeID="_x0000_i1036" DrawAspect="Content" ObjectID="_1319626356" r:id="rId20"/>
        </w:object>
      </w:r>
      <w:r>
        <w:tab/>
        <w:t>Welke toestandsaanduiding geldt voor het gebied onder de lijn AB?</w:t>
      </w:r>
      <w:bookmarkEnd w:id="0"/>
    </w:p>
    <w:p w:rsidR="004D1194" w:rsidRDefault="00446D70" w:rsidP="00672FDD">
      <w:pPr>
        <w:jc w:val="center"/>
      </w:pPr>
      <w:r>
        <w:rPr>
          <w:noProof/>
        </w:rPr>
        <w:drawing>
          <wp:inline distT="0" distB="0" distL="0" distR="0">
            <wp:extent cx="3567430" cy="3374390"/>
            <wp:effectExtent l="19050" t="0" r="0" b="0"/>
            <wp:docPr id="13" name="Afbeelding 13" descr="NCOV8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COV8202"/>
                    <pic:cNvPicPr>
                      <a:picLocks noChangeAspect="1" noChangeArrowheads="1"/>
                    </pic:cNvPicPr>
                  </pic:nvPicPr>
                  <pic:blipFill>
                    <a:blip r:embed="rId21"/>
                    <a:srcRect/>
                    <a:stretch>
                      <a:fillRect/>
                    </a:stretch>
                  </pic:blipFill>
                  <pic:spPr bwMode="auto">
                    <a:xfrm>
                      <a:off x="0" y="0"/>
                      <a:ext cx="3567430" cy="3374390"/>
                    </a:xfrm>
                    <a:prstGeom prst="rect">
                      <a:avLst/>
                    </a:prstGeom>
                    <a:noFill/>
                    <a:ln w="9525">
                      <a:noFill/>
                      <a:miter lim="800000"/>
                      <a:headEnd/>
                      <a:tailEnd/>
                    </a:ln>
                  </pic:spPr>
                </pic:pic>
              </a:graphicData>
            </a:graphic>
          </wp:inline>
        </w:drawing>
      </w:r>
    </w:p>
    <w:bookmarkStart w:id="1" w:name="_Toc32229777"/>
    <w:p w:rsidR="004D1194" w:rsidRDefault="004D1194" w:rsidP="00672FDD">
      <w:pPr>
        <w:ind w:hanging="284"/>
      </w:pPr>
      <w:r>
        <w:object w:dxaOrig="782" w:dyaOrig="878">
          <v:shape id="_x0000_i1037" type="#_x0000_t75" style="width:11.25pt;height:13.5pt" o:ole="">
            <v:imagedata r:id="rId7" o:title=""/>
          </v:shape>
          <o:OLEObject Type="Embed" ProgID="ACD.ChemSketch.20" ShapeID="_x0000_i1037" DrawAspect="Content" ObjectID="_1319626357" r:id="rId22"/>
        </w:object>
      </w:r>
      <w:r>
        <w:tab/>
        <w:t>Welke toestandsaanduiding geldt voor het gebied EBD?</w:t>
      </w:r>
      <w:bookmarkEnd w:id="1"/>
    </w:p>
    <w:p w:rsidR="004D1194" w:rsidRDefault="004D1194" w:rsidP="00672FDD">
      <w:r>
        <w:t>In plaats van het massapercentage zet men op de horizontale as ook wel de molfractie uit; dit is het aantal mol van een component gedeeld door het totaal aantal mol.</w:t>
      </w:r>
    </w:p>
    <w:bookmarkStart w:id="2" w:name="_Toc32229778"/>
    <w:p w:rsidR="004D1194" w:rsidRDefault="004D1194" w:rsidP="00672FDD">
      <w:pPr>
        <w:ind w:hanging="284"/>
      </w:pPr>
      <w:r>
        <w:object w:dxaOrig="782" w:dyaOrig="878">
          <v:shape id="_x0000_i1038" type="#_x0000_t75" style="width:11.25pt;height:13.5pt" o:ole="">
            <v:imagedata r:id="rId7" o:title=""/>
          </v:shape>
          <o:OLEObject Type="Embed" ProgID="ACD.ChemSketch.20" ShapeID="_x0000_i1038" DrawAspect="Content" ObjectID="_1319626358" r:id="rId23"/>
        </w:object>
      </w:r>
      <w:r>
        <w:tab/>
        <w:t>Bereken de molfractie Cd in het eutectisch punt E.</w:t>
      </w:r>
      <w:bookmarkEnd w:id="2"/>
    </w:p>
    <w:bookmarkStart w:id="3" w:name="_Toc32229779"/>
    <w:p w:rsidR="004D1194" w:rsidRDefault="004D1194" w:rsidP="00672FDD">
      <w:pPr>
        <w:ind w:hanging="284"/>
      </w:pPr>
      <w:r>
        <w:object w:dxaOrig="782" w:dyaOrig="878">
          <v:shape id="_x0000_i1039" type="#_x0000_t75" style="width:11.25pt;height:13.5pt" o:ole="">
            <v:imagedata r:id="rId7" o:title=""/>
          </v:shape>
          <o:OLEObject Type="Embed" ProgID="ACD.ChemSketch.20" ShapeID="_x0000_i1039" DrawAspect="Content" ObjectID="_1319626359" r:id="rId24"/>
        </w:object>
      </w:r>
      <w:r>
        <w:tab/>
        <w:t>Beredeneer of de ligging van de lijnen CE en DE verandert als men op de horizontale as de molfractie Cd in plaats van het massapercentage Cd gaat uitzetten.</w:t>
      </w:r>
      <w:bookmarkEnd w:id="3"/>
    </w:p>
    <w:p w:rsidR="004D1194" w:rsidRDefault="004D1194" w:rsidP="00672FDD">
      <w:r>
        <w:t>Zuivere stoffen, zoals Bi en Cd, hebben scherpe smeltpunten. Mengsels daarentegen (zoals die van Bi en Cd) vertonen een smelttraject; het mengsel begint te smelten bij een bepaalde temperatuur en is pas gesmolten bij een hogere temperatuur. Er is één uitzondering: één Cd-Bi-mengsel met een bepaalde samenstelling heeft óók een scherp smeltpunt. Dit gedrag kan men uit het diagram afleiden.</w:t>
      </w:r>
    </w:p>
    <w:bookmarkStart w:id="4" w:name="_Toc32229780"/>
    <w:p w:rsidR="004D1194" w:rsidRDefault="004D1194" w:rsidP="00672FDD">
      <w:pPr>
        <w:ind w:hanging="284"/>
      </w:pPr>
      <w:r>
        <w:object w:dxaOrig="782" w:dyaOrig="878">
          <v:shape id="_x0000_i1040" type="#_x0000_t75" style="width:11.25pt;height:13.5pt" o:ole="">
            <v:imagedata r:id="rId7" o:title=""/>
          </v:shape>
          <o:OLEObject Type="Embed" ProgID="ACD.ChemSketch.20" ShapeID="_x0000_i1040" DrawAspect="Content" ObjectID="_1319626360" r:id="rId25"/>
        </w:object>
      </w:r>
      <w:r>
        <w:tab/>
        <w:t>Wat is de samenstelling van dit bijzondere Cd-Bi-mengsel?</w:t>
      </w:r>
      <w:bookmarkEnd w:id="4"/>
    </w:p>
    <w:p w:rsidR="004D1194" w:rsidRDefault="004D1194" w:rsidP="00672FDD">
      <w:r>
        <w:t>Men kan de lijn CE opvatten als de oplosbaarheidskromme van Bi in (vloeibaar) Cd.</w:t>
      </w:r>
    </w:p>
    <w:bookmarkStart w:id="5" w:name="_Toc32229781"/>
    <w:p w:rsidR="004D1194" w:rsidRDefault="004D1194" w:rsidP="00672FDD">
      <w:pPr>
        <w:ind w:hanging="284"/>
      </w:pPr>
      <w:r>
        <w:object w:dxaOrig="782" w:dyaOrig="878">
          <v:shape id="_x0000_i1041" type="#_x0000_t75" style="width:11.25pt;height:13.5pt" o:ole="">
            <v:imagedata r:id="rId7" o:title=""/>
          </v:shape>
          <o:OLEObject Type="Embed" ProgID="ACD.ChemSketch.20" ShapeID="_x0000_i1041" DrawAspect="Content" ObjectID="_1319626361" r:id="rId26"/>
        </w:object>
      </w:r>
      <w:r>
        <w:tab/>
        <w:t xml:space="preserve">Maak dit duidelijk door uit het diagram af te leiden wat er gebeurt, als men aan een Bi-Cd-mengsel met 35 massa% Cd bij 220 </w:t>
      </w:r>
      <w:r>
        <w:sym w:font="Symbol" w:char="F0B0"/>
      </w:r>
      <w:r>
        <w:t>C (punt F) steeds meer Bi toevoegt.</w:t>
      </w:r>
      <w:bookmarkEnd w:id="5"/>
    </w:p>
    <w:p w:rsidR="004D1194" w:rsidRDefault="004D1194" w:rsidP="00672FDD">
      <w:r>
        <w:t>Tevens is de lijn CE bruikbaar bij de volgende procedure.</w:t>
      </w:r>
    </w:p>
    <w:p w:rsidR="004D1194" w:rsidRDefault="004D1194" w:rsidP="00672FDD">
      <w:r>
        <w:t xml:space="preserve">Men laat </w:t>
      </w:r>
      <w:smartTag w:uri="urn:schemas-microsoft-com:office:smarttags" w:element="metricconverter">
        <w:smartTagPr>
          <w:attr w:name="ProductID" w:val="200 g"/>
        </w:smartTagPr>
        <w:r>
          <w:t>200 g</w:t>
        </w:r>
      </w:smartTag>
      <w:r>
        <w:t xml:space="preserve"> van een vloeibaar Bi-Cd-mengsel met 5 massa% Cd vanaf 300 </w:t>
      </w:r>
      <w:r>
        <w:sym w:font="Symbol" w:char="F0B0"/>
      </w:r>
      <w:r>
        <w:t xml:space="preserve">C (punt G) afkoelen. onder uitsluiting van stolvertraging zal bij 260 </w:t>
      </w:r>
      <w:r>
        <w:sym w:font="Symbol" w:char="F0B0"/>
      </w:r>
      <w:r>
        <w:t>C (punt H) de kristallisatie van Bi beginnen. Bij verdere afkoeling krijgt de lijn HE een opmerkelijke betekenis. Er komt dan steeds meer vast Bi in evenwicht met het vloeibare Bi-Cd-mengsel.</w:t>
      </w:r>
    </w:p>
    <w:p w:rsidR="004D1194" w:rsidRDefault="004D1194" w:rsidP="00672FDD">
      <w:r>
        <w:t xml:space="preserve">De verhouding waarin deze fasen bij b.v. 240 </w:t>
      </w:r>
      <w:r>
        <w:sym w:font="Symbol" w:char="F0B0"/>
      </w:r>
      <w:r>
        <w:t>C voorkomen, volgt uit de regel van Tamman, ook wel de hefboomregel genoemd, n.l.:</w:t>
      </w:r>
    </w:p>
    <w:p w:rsidR="004D1194" w:rsidRDefault="008E1F40" w:rsidP="00672FDD">
      <w:r>
        <w:rPr>
          <w:position w:val="-28"/>
        </w:rPr>
        <w:object w:dxaOrig="2140" w:dyaOrig="639">
          <v:shape id="_x0000_i1042" type="#_x0000_t75" style="width:107.25pt;height:32.25pt" o:ole="" fillcolor="window">
            <v:imagedata r:id="rId27" o:title=""/>
          </v:shape>
          <o:OLEObject Type="Embed" ProgID="Equation.3" ShapeID="_x0000_i1042" DrawAspect="Content" ObjectID="_1319626362" r:id="rId28"/>
        </w:object>
      </w:r>
      <w:r w:rsidR="004D1194">
        <w:t>.</w:t>
      </w:r>
    </w:p>
    <w:p w:rsidR="004D1194" w:rsidRDefault="004D1194" w:rsidP="00672FDD">
      <w:r>
        <w:t xml:space="preserve">Men laat afkoelen tot 200 </w:t>
      </w:r>
      <w:r>
        <w:sym w:font="Symbol" w:char="F0B0"/>
      </w:r>
      <w:r>
        <w:t>C.</w:t>
      </w:r>
    </w:p>
    <w:bookmarkStart w:id="6" w:name="_Toc32229782"/>
    <w:p w:rsidR="004D1194" w:rsidRDefault="004D1194" w:rsidP="00672FDD">
      <w:pPr>
        <w:ind w:hanging="284"/>
      </w:pPr>
      <w:r>
        <w:object w:dxaOrig="782" w:dyaOrig="878">
          <v:shape id="_x0000_i1043" type="#_x0000_t75" style="width:11.25pt;height:13.5pt" o:ole="">
            <v:imagedata r:id="rId7" o:title=""/>
          </v:shape>
          <o:OLEObject Type="Embed" ProgID="ACD.ChemSketch.20" ShapeID="_x0000_i1043" DrawAspect="Content" ObjectID="_1319626363" r:id="rId29"/>
        </w:object>
      </w:r>
      <w:r>
        <w:tab/>
        <w:t>Leg uit dat men dit proces als scheidingsproces kan gebruiken.</w:t>
      </w:r>
      <w:bookmarkEnd w:id="6"/>
    </w:p>
    <w:bookmarkStart w:id="7" w:name="_Toc32229783"/>
    <w:p w:rsidR="004D1194" w:rsidRDefault="004D1194" w:rsidP="00672FDD">
      <w:pPr>
        <w:ind w:hanging="284"/>
      </w:pPr>
      <w:r>
        <w:object w:dxaOrig="782" w:dyaOrig="878">
          <v:shape id="_x0000_i1044" type="#_x0000_t75" style="width:11.25pt;height:13.5pt" o:ole="">
            <v:imagedata r:id="rId7" o:title=""/>
          </v:shape>
          <o:OLEObject Type="Embed" ProgID="ACD.ChemSketch.20" ShapeID="_x0000_i1044" DrawAspect="Content" ObjectID="_1319626364" r:id="rId30"/>
        </w:object>
      </w:r>
      <w:r>
        <w:tab/>
        <w:t>Leid m.b.v. de regel van Tamman uit het diagram af hoe de oplosbaarheid van vast Bi in vloeibaar Cd verandert bij lagere temperatuur.</w:t>
      </w:r>
      <w:bookmarkEnd w:id="7"/>
    </w:p>
    <w:bookmarkStart w:id="8" w:name="_Toc32229784"/>
    <w:p w:rsidR="004D1194" w:rsidRDefault="004D1194" w:rsidP="00672FDD">
      <w:pPr>
        <w:ind w:hanging="284"/>
      </w:pPr>
      <w:r>
        <w:object w:dxaOrig="782" w:dyaOrig="878">
          <v:shape id="_x0000_i1045" type="#_x0000_t75" style="width:11.25pt;height:13.5pt" o:ole="">
            <v:imagedata r:id="rId7" o:title=""/>
          </v:shape>
          <o:OLEObject Type="Embed" ProgID="ACD.ChemSketch.20" ShapeID="_x0000_i1045" DrawAspect="Content" ObjectID="_1319626365" r:id="rId31"/>
        </w:object>
      </w:r>
      <w:r>
        <w:tab/>
        <w:t xml:space="preserve">Laat door middel van berekening zien hoeveel gram vast Bi, hoeveel gram vloeibaar Bi en hoeveel gram vloeibaar Cd bij 200 </w:t>
      </w:r>
      <w:r>
        <w:sym w:font="Symbol" w:char="F0B0"/>
      </w:r>
      <w:r>
        <w:t>C aanwezig zijn.</w:t>
      </w:r>
      <w:bookmarkEnd w:id="8"/>
    </w:p>
    <w:p w:rsidR="004D1194" w:rsidRDefault="004D1194" w:rsidP="00672FDD">
      <w:pPr>
        <w:pStyle w:val="Kop1"/>
        <w:ind w:left="-851"/>
      </w:pPr>
      <w:r>
        <w:object w:dxaOrig="2045" w:dyaOrig="1426">
          <v:shape id="_x0000_i1046" type="#_x0000_t75" style="width:41.25pt;height:28.5pt" o:ole="">
            <v:imagedata r:id="rId5" o:title=""/>
          </v:shape>
          <o:OLEObject Type="Embed" ProgID="ACD.ChemSketch.20" ShapeID="_x0000_i1046" DrawAspect="Content" ObjectID="_1319626366" r:id="rId32"/>
        </w:object>
      </w:r>
      <w:r>
        <w:tab/>
        <w:t>Staafbatterijtje</w:t>
      </w:r>
    </w:p>
    <w:p w:rsidR="004D1194" w:rsidRDefault="004D1194" w:rsidP="00672FDD">
      <w:r>
        <w:t>In een droge batterij (Leclanché element) fungeert het zinken omhulsel als reductor en rond het grafietstaafje in het midden zit de oxidator bruinsteen dat omgezet wordt in MnO(OH). Het elektrolyt is NH</w:t>
      </w:r>
      <w:r>
        <w:rPr>
          <w:vertAlign w:val="subscript"/>
        </w:rPr>
        <w:t>4</w:t>
      </w:r>
      <w:r>
        <w:t>Cl.</w:t>
      </w:r>
    </w:p>
    <w:p w:rsidR="004D1194" w:rsidRDefault="004D1194" w:rsidP="00672FDD">
      <w:pPr>
        <w:ind w:hanging="284"/>
      </w:pPr>
      <w:r>
        <w:object w:dxaOrig="782" w:dyaOrig="878">
          <v:shape id="_x0000_i1047" type="#_x0000_t75" style="width:11.25pt;height:13.5pt" o:ole="">
            <v:imagedata r:id="rId7" o:title=""/>
          </v:shape>
          <o:OLEObject Type="Embed" ProgID="ACD.ChemSketch.20" ShapeID="_x0000_i1047" DrawAspect="Content" ObjectID="_1319626367" r:id="rId33"/>
        </w:object>
      </w:r>
      <w:r>
        <w:tab/>
        <w:t>Geef de halfreacties voor de oxidator en voor de reductor, alsmede de totale redoxvergelijking.</w:t>
      </w:r>
    </w:p>
    <w:p w:rsidR="004D1194" w:rsidRDefault="004D1194" w:rsidP="00672FDD">
      <w:pPr>
        <w:tabs>
          <w:tab w:val="num" w:pos="0"/>
        </w:tabs>
        <w:spacing w:before="120"/>
      </w:pPr>
      <w:r>
        <w:t xml:space="preserve">De spanning </w:t>
      </w:r>
      <w:r>
        <w:sym w:font="Symbol" w:char="F0D7"/>
      </w:r>
      <w:r>
        <w:rPr>
          <w:rFonts w:ascii="Symbol" w:hAnsi="Symbol"/>
        </w:rPr>
        <w:t></w:t>
      </w:r>
      <w:r>
        <w:rPr>
          <w:i/>
        </w:rPr>
        <w:t>V</w:t>
      </w:r>
      <w:r>
        <w:t>° die zo’n element onder standaardomstandigheden levert bedraagt 1,26 V. Zie verder tabel 48, Binas.</w:t>
      </w:r>
    </w:p>
    <w:p w:rsidR="004D1194" w:rsidRDefault="004D1194" w:rsidP="00672FDD">
      <w:pPr>
        <w:ind w:hanging="284"/>
      </w:pPr>
      <w:r>
        <w:object w:dxaOrig="782" w:dyaOrig="878">
          <v:shape id="_x0000_i1048" type="#_x0000_t75" style="width:11.25pt;height:13.5pt" o:ole="">
            <v:imagedata r:id="rId7" o:title=""/>
          </v:shape>
          <o:OLEObject Type="Embed" ProgID="ACD.ChemSketch.20" ShapeID="_x0000_i1048" DrawAspect="Content" ObjectID="_1319626368" r:id="rId34"/>
        </w:object>
      </w:r>
      <w:r>
        <w:tab/>
        <w:t>Hoe groot is de standaardpotentiaal van de mangaanreactie?</w:t>
      </w:r>
    </w:p>
    <w:p w:rsidR="004D1194" w:rsidRDefault="004D1194" w:rsidP="00672FDD">
      <w:pPr>
        <w:ind w:hanging="284"/>
      </w:pPr>
      <w:r>
        <w:object w:dxaOrig="782" w:dyaOrig="878">
          <v:shape id="_x0000_i1049" type="#_x0000_t75" style="width:11.25pt;height:13.5pt" o:ole="">
            <v:imagedata r:id="rId7" o:title=""/>
          </v:shape>
          <o:OLEObject Type="Embed" ProgID="ACD.ChemSketch.20" ShapeID="_x0000_i1049" DrawAspect="Content" ObjectID="_1319626369" r:id="rId35"/>
        </w:object>
      </w:r>
      <w:r>
        <w:tab/>
        <w:t>Hoeveel Ah (ampère-uren) kan er per g MnO</w:t>
      </w:r>
      <w:r>
        <w:rPr>
          <w:vertAlign w:val="subscript"/>
        </w:rPr>
        <w:t>2</w:t>
      </w:r>
      <w:r>
        <w:t xml:space="preserve"> geleverd worden?</w:t>
      </w:r>
    </w:p>
    <w:p w:rsidR="004D1194" w:rsidRDefault="004D1194" w:rsidP="00672FDD">
      <w:pPr>
        <w:pStyle w:val="Interlinie"/>
      </w:pPr>
      <w:r>
        <w:t xml:space="preserve">Bij redoxreacties geldt dat </w:t>
      </w:r>
      <w:r>
        <w:rPr>
          <w:i/>
        </w:rPr>
        <w:t>R</w:t>
      </w:r>
      <w:r>
        <w:rPr>
          <w:rFonts w:ascii="Symbol" w:hAnsi="Symbol"/>
          <w:i/>
        </w:rPr>
        <w:t></w:t>
      </w:r>
      <w:r>
        <w:rPr>
          <w:rFonts w:ascii="Symbol" w:hAnsi="Symbol"/>
        </w:rPr>
        <w:t></w:t>
      </w:r>
      <w:r w:rsidRPr="003E0041">
        <w:t>ln</w:t>
      </w:r>
      <w:r>
        <w:rPr>
          <w:rFonts w:ascii="Symbol" w:hAnsi="Symbol"/>
        </w:rPr>
        <w:t></w:t>
      </w:r>
      <w:r>
        <w:rPr>
          <w:rFonts w:ascii="Symbol" w:hAnsi="Symbol"/>
          <w:i/>
        </w:rPr>
        <w:t></w:t>
      </w:r>
      <w:r>
        <w:t xml:space="preserve"> =  </w:t>
      </w:r>
      <w:r>
        <w:rPr>
          <w:i/>
        </w:rPr>
        <w:t>n</w:t>
      </w:r>
      <w:r>
        <w:t xml:space="preserve"> </w:t>
      </w:r>
      <w:r>
        <w:sym w:font="Symbol" w:char="F0D7"/>
      </w:r>
      <w:r>
        <w:rPr>
          <w:i/>
        </w:rPr>
        <w:t>F</w:t>
      </w:r>
      <w:r>
        <w:sym w:font="Symbol" w:char="F0D7"/>
      </w:r>
      <w:r>
        <w:rPr>
          <w:rFonts w:ascii="Symbol" w:hAnsi="Symbol"/>
        </w:rPr>
        <w:t></w:t>
      </w:r>
      <w:r>
        <w:rPr>
          <w:i/>
        </w:rPr>
        <w:t>V</w:t>
      </w:r>
      <w:r>
        <w:t xml:space="preserve">°. Hierin is </w:t>
      </w:r>
      <w:r>
        <w:rPr>
          <w:i/>
        </w:rPr>
        <w:t>n</w:t>
      </w:r>
      <w:r>
        <w:t xml:space="preserve"> het aantal elektronen dat bij de reactie betrokken is; </w:t>
      </w:r>
      <w:r>
        <w:rPr>
          <w:i/>
        </w:rPr>
        <w:t>F</w:t>
      </w:r>
      <w:r>
        <w:t xml:space="preserve"> is de constante van Faraday.</w:t>
      </w:r>
    </w:p>
    <w:p w:rsidR="004D1194" w:rsidRDefault="004D1194" w:rsidP="00672FDD">
      <w:pPr>
        <w:ind w:hanging="284"/>
      </w:pPr>
      <w:r>
        <w:object w:dxaOrig="782" w:dyaOrig="878">
          <v:shape id="_x0000_i1050" type="#_x0000_t75" style="width:11.25pt;height:13.5pt" o:ole="">
            <v:imagedata r:id="rId7" o:title=""/>
          </v:shape>
          <o:OLEObject Type="Embed" ProgID="ACD.ChemSketch.20" ShapeID="_x0000_i1050" DrawAspect="Content" ObjectID="_1319626370" r:id="rId36"/>
        </w:object>
      </w:r>
      <w:r>
        <w:tab/>
        <w:t xml:space="preserve">Bereken </w:t>
      </w:r>
      <w:r>
        <w:rPr>
          <w:i/>
        </w:rPr>
        <w:t>K</w:t>
      </w:r>
      <w:r>
        <w:t xml:space="preserve"> voor deze reactie bij 25° C (298 K). Leg uit of we hier eigenlijk van een evenwicht kunnen spreken?</w:t>
      </w:r>
    </w:p>
    <w:p w:rsidR="004D1194" w:rsidRDefault="004D1194" w:rsidP="00672FDD">
      <w:pPr>
        <w:pStyle w:val="Kop1"/>
        <w:ind w:left="-851"/>
      </w:pPr>
      <w:r>
        <w:object w:dxaOrig="2045" w:dyaOrig="1426">
          <v:shape id="_x0000_i1051" type="#_x0000_t75" style="width:41.25pt;height:28.5pt" o:ole="">
            <v:imagedata r:id="rId5" o:title=""/>
          </v:shape>
          <o:OLEObject Type="Embed" ProgID="ACD.ChemSketch.20" ShapeID="_x0000_i1051" DrawAspect="Content" ObjectID="_1319626371" r:id="rId37"/>
        </w:object>
      </w:r>
      <w:r>
        <w:tab/>
        <w:t>Afkicken</w:t>
      </w:r>
    </w:p>
    <w:p w:rsidR="004D1194" w:rsidRDefault="004D1194" w:rsidP="00672FDD">
      <w:r>
        <w:pict>
          <v:shape id="_x0000_s1026" type="#_x0000_t75" style="position:absolute;margin-left:281.95pt;margin-top:1.6pt;width:172.8pt;height:108.95pt;z-index:251654656" o:allowincell="f">
            <v:imagedata r:id="rId38" o:title=""/>
            <w10:wrap type="square"/>
          </v:shape>
          <o:OLEObject Type="Embed" ProgID="ACD.ChemSketch.20" ShapeID="_x0000_s1026" DrawAspect="Content" ObjectID="_1319626487" r:id="rId39"/>
        </w:pict>
      </w:r>
      <w:r>
        <w:t>In de strijd tegen het heroïnegebruik gaat men soms over tot gratis verstrekking van het vervangingsmiddel methadon:</w:t>
      </w:r>
    </w:p>
    <w:p w:rsidR="004D1194" w:rsidRDefault="004D1194" w:rsidP="00672FDD">
      <w:r>
        <w:t xml:space="preserve">Deze stof zou veel minder  </w:t>
      </w:r>
      <w:r>
        <w:sym w:font="Symbol" w:char="F02D"/>
      </w:r>
      <w:r>
        <w:t>en mogelijk zelfs in het geheel niet</w:t>
      </w:r>
      <w:r>
        <w:sym w:font="Symbol" w:char="F02D"/>
      </w:r>
      <w:r>
        <w:t xml:space="preserve"> verslavend zijn. Door verlaging van de dagelijkse dosis </w:t>
      </w:r>
      <w:r>
        <w:lastRenderedPageBreak/>
        <w:t>zou het bovendien mogelijk zijn zonder ernstige ontwenningsverschijnselen af te kicken.</w:t>
      </w:r>
    </w:p>
    <w:p w:rsidR="004D1194" w:rsidRDefault="004D1194" w:rsidP="00672FDD">
      <w:r>
        <w:t>Bij de bereiding van methadon gaat men uit van 2,2-difenylethaannitril (verbinding I) en 1-</w:t>
      </w:r>
      <w:r>
        <w:rPr>
          <w:i/>
        </w:rPr>
        <w:t>N,N-</w:t>
      </w:r>
      <w:r>
        <w:t>dimethylamino-2-chloorpropaan (verbinding II).</w:t>
      </w:r>
    </w:p>
    <w:p w:rsidR="004D1194" w:rsidRDefault="004D1194" w:rsidP="00672FDD">
      <w:r>
        <w:rPr>
          <w:sz w:val="20"/>
        </w:rPr>
        <w:object w:dxaOrig="7027" w:dyaOrig="1714">
          <v:shape id="_x0000_i1052" type="#_x0000_t75" style="width:280.5pt;height:68.25pt" o:ole="" fillcolor="window">
            <v:imagedata r:id="rId40" o:title=""/>
          </v:shape>
          <o:OLEObject Type="Embed" ProgID="ACD.ChemSketch.20" ShapeID="_x0000_i1052" DrawAspect="Content" ObjectID="_1319626372" r:id="rId41"/>
        </w:object>
      </w:r>
    </w:p>
    <w:p w:rsidR="004D1194" w:rsidRDefault="004D1194" w:rsidP="00672FDD">
      <w:r>
        <w:t>Men neemt aan dat verbinding I onder invloed van de zeer sterke base natriumamide een proton afsplitst.</w:t>
      </w:r>
    </w:p>
    <w:bookmarkStart w:id="9" w:name="_Toc32230020"/>
    <w:p w:rsidR="004D1194" w:rsidRDefault="004D1194" w:rsidP="00672FDD">
      <w:pPr>
        <w:ind w:hanging="284"/>
      </w:pPr>
      <w:r>
        <w:object w:dxaOrig="782" w:dyaOrig="878">
          <v:shape id="_x0000_i1053" type="#_x0000_t75" style="width:11.25pt;height:13.5pt" o:ole="">
            <v:imagedata r:id="rId7" o:title=""/>
          </v:shape>
          <o:OLEObject Type="Embed" ProgID="ACD.ChemSketch.20" ShapeID="_x0000_i1053" DrawAspect="Content" ObjectID="_1319626373" r:id="rId42"/>
        </w:object>
      </w:r>
      <w:r>
        <w:tab/>
        <w:t>Geef de elektronenformule (Lewisformule) van het product van deze protonafsplitsing bij I.</w:t>
      </w:r>
      <w:bookmarkEnd w:id="9"/>
    </w:p>
    <w:p w:rsidR="004D1194" w:rsidRDefault="004D1194" w:rsidP="00672FDD">
      <w:pPr>
        <w:pStyle w:val="Interlinie"/>
      </w:pPr>
      <w:r>
        <w:pict>
          <v:shape id="_x0000_s1027" type="#_x0000_t75" style="position:absolute;margin-left:317.95pt;margin-top:4.1pt;width:136.8pt;height:75.7pt;z-index:251655680" o:allowincell="f">
            <v:imagedata r:id="rId43" o:title=""/>
            <w10:wrap type="square"/>
            <w10:anchorlock/>
          </v:shape>
          <o:OLEObject Type="Embed" ProgID="ACD.ChemSketch.20" ShapeID="_x0000_s1027" DrawAspect="Content" ObjectID="_1319626488" r:id="rId44"/>
        </w:pict>
      </w:r>
      <w:r>
        <w:t>Verder veronderstelt men dat onder de reactieomstandigheden de verbinding II tenminste gedeeltelijk aanwezig is zoals hiernaast.</w:t>
      </w:r>
    </w:p>
    <w:p w:rsidR="004D1194" w:rsidRDefault="004D1194" w:rsidP="00672FDD">
      <w:r>
        <w:t>De in dit tussenproduct aanwezige koolstof-stikstofring zou niet erg stabiel zijn en na openspringen van een koolstof</w:t>
      </w:r>
      <w:r>
        <w:sym w:font="Symbol" w:char="F02D"/>
      </w:r>
      <w:r>
        <w:t>stikstofbinding van de ring een reactie aan kunnen gaan met het uit verbinding I verkregen product. Hierbij ontstaan twee mogelijke producten.</w:t>
      </w:r>
    </w:p>
    <w:bookmarkStart w:id="10" w:name="_Toc32230021"/>
    <w:p w:rsidR="004D1194" w:rsidRDefault="004D1194" w:rsidP="00672FDD">
      <w:pPr>
        <w:ind w:hanging="284"/>
      </w:pPr>
      <w:r>
        <w:object w:dxaOrig="782" w:dyaOrig="878">
          <v:shape id="_x0000_i1054" type="#_x0000_t75" style="width:11.25pt;height:13.5pt" o:ole="">
            <v:imagedata r:id="rId7" o:title=""/>
          </v:shape>
          <o:OLEObject Type="Embed" ProgID="ACD.ChemSketch.20" ShapeID="_x0000_i1054" DrawAspect="Content" ObjectID="_1319626374" r:id="rId45"/>
        </w:object>
      </w:r>
      <w:r>
        <w:tab/>
      </w:r>
      <w:r>
        <w:pict>
          <v:shape id="_x0000_s1028" type="#_x0000_t75" style="position:absolute;margin-left:382.75pt;margin-top:18.65pt;width:65.05pt;height:41.25pt;z-index:251656704;mso-position-horizontal-relative:text;mso-position-vertical-relative:text" o:allowincell="f">
            <v:imagedata r:id="rId46" o:title=""/>
            <w10:wrap type="square"/>
          </v:shape>
          <o:OLEObject Type="Embed" ProgID="ACD.ChemSketch.20" ShapeID="_x0000_s1028" DrawAspect="Content" ObjectID="_1319626489" r:id="rId47"/>
        </w:pict>
      </w:r>
      <w:r>
        <w:t>Geef de structuurformules van deze twee mogelijke producten.</w:t>
      </w:r>
      <w:bookmarkEnd w:id="10"/>
    </w:p>
    <w:p w:rsidR="004D1194" w:rsidRDefault="004D1194" w:rsidP="00672FDD">
      <w:pPr>
        <w:pStyle w:val="Interlinie"/>
      </w:pPr>
      <w:r>
        <w:t>Eén van de twee ontstane stoffen laat men verder reageren met H</w:t>
      </w:r>
      <w:r>
        <w:rPr>
          <w:vertAlign w:val="subscript"/>
        </w:rPr>
        <w:t>3</w:t>
      </w:r>
      <w:r>
        <w:t>C—CH</w:t>
      </w:r>
      <w:r>
        <w:rPr>
          <w:vertAlign w:val="subscript"/>
        </w:rPr>
        <w:t>2</w:t>
      </w:r>
      <w:r>
        <w:t>—MgBr, een nogal polaire verbinding.</w:t>
      </w:r>
    </w:p>
    <w:p w:rsidR="004D1194" w:rsidRDefault="004D1194" w:rsidP="00672FDD">
      <w:r>
        <w:t xml:space="preserve">Deze stof addeert aan de eveneens polaire </w:t>
      </w:r>
      <w:r>
        <w:sym w:font="Symbol" w:char="F02D"/>
      </w:r>
      <w:r>
        <w:rPr>
          <w:rFonts w:ascii="Symbol" w:hAnsi="Symbol"/>
          <w:vertAlign w:val="superscript"/>
        </w:rPr>
        <w:t></w:t>
      </w:r>
      <w:r>
        <w:rPr>
          <w:vertAlign w:val="superscript"/>
        </w:rPr>
        <w:t>+</w:t>
      </w:r>
      <w:r>
        <w:t>C</w:t>
      </w:r>
      <w:r>
        <w:sym w:font="Symbol" w:char="F0BA"/>
      </w:r>
      <w:r>
        <w:t>N</w:t>
      </w:r>
      <w:r>
        <w:rPr>
          <w:rFonts w:ascii="Symbol" w:hAnsi="Symbol"/>
          <w:vertAlign w:val="superscript"/>
        </w:rPr>
        <w:t></w:t>
      </w:r>
      <w:r>
        <w:rPr>
          <w:rFonts w:ascii="Symbol" w:hAnsi="Symbol"/>
          <w:vertAlign w:val="superscript"/>
        </w:rPr>
        <w:t></w:t>
      </w:r>
      <w:r>
        <w:t xml:space="preserve"> -groep. Reactie van het dan ontstane product met verdund zuur levert methadon.</w:t>
      </w:r>
    </w:p>
    <w:bookmarkStart w:id="11" w:name="_Toc32230022"/>
    <w:p w:rsidR="004D1194" w:rsidRDefault="004D1194" w:rsidP="00672FDD">
      <w:pPr>
        <w:ind w:hanging="284"/>
      </w:pPr>
      <w:r>
        <w:object w:dxaOrig="782" w:dyaOrig="878">
          <v:shape id="_x0000_i1055" type="#_x0000_t75" style="width:11.25pt;height:13.5pt" o:ole="">
            <v:imagedata r:id="rId7" o:title=""/>
          </v:shape>
          <o:OLEObject Type="Embed" ProgID="ACD.ChemSketch.20" ShapeID="_x0000_i1055" DrawAspect="Content" ObjectID="_1319626375" r:id="rId48"/>
        </w:object>
      </w:r>
      <w:r>
        <w:tab/>
        <w:t>Geef de reactievergelijking van de voorlaatste stap (structuurformules!!).</w:t>
      </w:r>
      <w:bookmarkEnd w:id="11"/>
    </w:p>
    <w:bookmarkStart w:id="12" w:name="_Toc32230023"/>
    <w:p w:rsidR="004D1194" w:rsidRDefault="004D1194" w:rsidP="00672FDD">
      <w:pPr>
        <w:ind w:hanging="284"/>
      </w:pPr>
      <w:r>
        <w:object w:dxaOrig="782" w:dyaOrig="878">
          <v:shape id="_x0000_i1056" type="#_x0000_t75" style="width:11.25pt;height:13.5pt" o:ole="">
            <v:imagedata r:id="rId7" o:title=""/>
          </v:shape>
          <o:OLEObject Type="Embed" ProgID="ACD.ChemSketch.20" ShapeID="_x0000_i1056" DrawAspect="Content" ObjectID="_1319626376" r:id="rId49"/>
        </w:object>
      </w:r>
      <w:r>
        <w:tab/>
        <w:t>Leg aan de hand van de structuurformule van methadon uit, dat men op deze wijze een product bereidt dat slechts voor 50% biochemisch actief is.</w:t>
      </w:r>
      <w:bookmarkEnd w:id="12"/>
    </w:p>
    <w:p w:rsidR="004D1194" w:rsidRDefault="004D1194" w:rsidP="00672FDD">
      <w:pPr>
        <w:pStyle w:val="Kop1"/>
        <w:ind w:left="-851"/>
      </w:pPr>
      <w:r>
        <w:object w:dxaOrig="2045" w:dyaOrig="1426">
          <v:shape id="_x0000_i1057" type="#_x0000_t75" style="width:41.25pt;height:28.5pt" o:ole="">
            <v:imagedata r:id="rId5" o:title=""/>
          </v:shape>
          <o:OLEObject Type="Embed" ProgID="ACD.ChemSketch.20" ShapeID="_x0000_i1057" DrawAspect="Content" ObjectID="_1319626377" r:id="rId50"/>
        </w:object>
      </w:r>
      <w:r>
        <w:tab/>
        <w:t>Verdeel en heers</w:t>
      </w:r>
    </w:p>
    <w:p w:rsidR="004D1194" w:rsidRDefault="004D1194" w:rsidP="00672FDD">
      <w:r>
        <w:pict>
          <v:shape id="_x0000_s1029" type="#_x0000_t75" style="position:absolute;margin-left:447.8pt;margin-top:4.75pt;width:20.2pt;height:79.2pt;z-index:-251658752;mso-wrap-edited:f;mso-wrap-distance-left:0;mso-wrap-distance-right:0" wrapcoords="-540 138 -540 17748 540 20224 6480 21462 8100 21462 12420 21462 14580 21462 21060 20362 21600 18298 21600 138 -540 138">
            <v:imagedata r:id="rId51" o:title=""/>
            <w10:wrap type="square"/>
          </v:shape>
          <o:OLEObject Type="Embed" ProgID="ACD.ChemSketch.20" ShapeID="_x0000_s1029" DrawAspect="Content" ObjectID="_1319626490" r:id="rId52"/>
        </w:pict>
      </w:r>
      <w:r>
        <w:t>Als men een oplosmiddel A, waarin een stof X is opgelost, in contact brengt met een oplosmiddel B, dat niet met A mengbaar is, dan zal er diffusie optreden van X van A naar B (en al spoedig ook omgekeerd) tot een evenwichtssituatie is bereikt bij de verdeling van X over A en B.</w:t>
      </w:r>
    </w:p>
    <w:p w:rsidR="004D1194" w:rsidRDefault="004D1194" w:rsidP="00672FDD">
      <w:r>
        <w:t>Schudden versnelt het bereiken van deze evenwichtssituatie. Men kan dit noteren als een evenwichtsproces: X</w:t>
      </w:r>
      <w:r>
        <w:rPr>
          <w:vertAlign w:val="subscript"/>
        </w:rPr>
        <w:t>A</w:t>
      </w:r>
      <w:r>
        <w:t xml:space="preserve"> </w:t>
      </w:r>
      <w:r>
        <w:rPr>
          <w:position w:val="-10"/>
          <w:sz w:val="20"/>
        </w:rPr>
        <w:object w:dxaOrig="260" w:dyaOrig="380">
          <v:shape id="_x0000_i1058" type="#_x0000_t75" style="width:12.75pt;height:18.75pt" o:ole="" fillcolor="window">
            <v:imagedata r:id="rId53" o:title=""/>
          </v:shape>
          <o:OLEObject Type="Embed" ProgID="Equation.3" ShapeID="_x0000_i1058" DrawAspect="Content" ObjectID="_1319626378" r:id="rId54"/>
        </w:object>
      </w:r>
      <w:r>
        <w:t xml:space="preserve"> X</w:t>
      </w:r>
      <w:r>
        <w:rPr>
          <w:vertAlign w:val="subscript"/>
        </w:rPr>
        <w:t>B</w:t>
      </w:r>
      <w:r>
        <w:t xml:space="preserve">, een verdelingsevenwicht met verdelingsconstante </w:t>
      </w:r>
      <w:r w:rsidRPr="0086319B">
        <w:rPr>
          <w:position w:val="-26"/>
          <w:sz w:val="20"/>
        </w:rPr>
        <w:object w:dxaOrig="1020" w:dyaOrig="600">
          <v:shape id="_x0000_i1059" type="#_x0000_t75" style="width:51pt;height:30pt" o:ole="" fillcolor="window">
            <v:imagedata r:id="rId55" o:title=""/>
          </v:shape>
          <o:OLEObject Type="Embed" ProgID="Equation.3" ShapeID="_x0000_i1059" DrawAspect="Content" ObjectID="_1319626379" r:id="rId56"/>
        </w:object>
      </w:r>
    </w:p>
    <w:p w:rsidR="004D1194" w:rsidRDefault="004D1194" w:rsidP="00672FDD">
      <w:r>
        <w:t>Men wil de waarde bepalen van de verdelingsconstante van het verdelingsevenwicht van azijnzuur CH</w:t>
      </w:r>
      <w:r>
        <w:rPr>
          <w:vertAlign w:val="subscript"/>
        </w:rPr>
        <w:t>3</w:t>
      </w:r>
      <w:r>
        <w:t>COOH (=X) over tetra (CCl</w:t>
      </w:r>
      <w:r>
        <w:rPr>
          <w:vertAlign w:val="subscript"/>
        </w:rPr>
        <w:t>4</w:t>
      </w:r>
      <w:r>
        <w:t xml:space="preserve">) (= A) en water (=B). Daartoe brengt men </w:t>
      </w:r>
      <w:smartTag w:uri="urn:schemas-microsoft-com:office:smarttags" w:element="metricconverter">
        <w:smartTagPr>
          <w:attr w:name="ProductID" w:val="1,0 liter"/>
        </w:smartTagPr>
        <w:r>
          <w:t>1,0 liter</w:t>
        </w:r>
      </w:smartTag>
      <w:r>
        <w:t xml:space="preserve"> tetra met daarin </w:t>
      </w:r>
      <w:smartTag w:uri="urn:schemas-microsoft-com:office:smarttags" w:element="metricconverter">
        <w:smartTagPr>
          <w:attr w:name="ProductID" w:val="6,0 g"/>
        </w:smartTagPr>
        <w:r>
          <w:t>6,0 g</w:t>
        </w:r>
      </w:smartTag>
      <w:r>
        <w:t xml:space="preserve"> azijnzuur opgelost in contact met </w:t>
      </w:r>
      <w:smartTag w:uri="urn:schemas-microsoft-com:office:smarttags" w:element="metricconverter">
        <w:smartTagPr>
          <w:attr w:name="ProductID" w:val="1,0 liter"/>
        </w:smartTagPr>
        <w:r>
          <w:t>1,0 liter</w:t>
        </w:r>
      </w:smartTag>
      <w:r>
        <w:t xml:space="preserve"> water.</w:t>
      </w:r>
    </w:p>
    <w:p w:rsidR="004D1194" w:rsidRDefault="004D1194" w:rsidP="00672FDD">
      <w:r>
        <w:t xml:space="preserve">Na instelling van het evenwicht titreert men ter bepaling van de azijnzuurconcentratie in de waterlaag een monster van 1,0 mL van die waterlaag met 0,90 mL </w:t>
      </w:r>
      <w:smartTag w:uri="urn:schemas-microsoft-com:office:smarttags" w:element="metricconverter">
        <w:smartTagPr>
          <w:attr w:name="ProductID" w:val="0,10 M"/>
        </w:smartTagPr>
        <w:r>
          <w:t>0,10 M</w:t>
        </w:r>
      </w:smartTag>
      <w:r>
        <w:t xml:space="preserve"> NaOH-oplossing.</w:t>
      </w:r>
    </w:p>
    <w:bookmarkStart w:id="13" w:name="_Ref511735351"/>
    <w:bookmarkStart w:id="14" w:name="_Toc32230013"/>
    <w:p w:rsidR="004D1194" w:rsidRDefault="004D1194" w:rsidP="00672FDD">
      <w:pPr>
        <w:ind w:hanging="284"/>
      </w:pPr>
      <w:r>
        <w:object w:dxaOrig="782" w:dyaOrig="878">
          <v:shape id="_x0000_i1060" type="#_x0000_t75" style="width:11.25pt;height:13.5pt" o:ole="">
            <v:imagedata r:id="rId7" o:title=""/>
          </v:shape>
          <o:OLEObject Type="Embed" ProgID="ACD.ChemSketch.20" ShapeID="_x0000_i1060" DrawAspect="Content" ObjectID="_1319626380" r:id="rId57"/>
        </w:object>
      </w:r>
      <w:r>
        <w:tab/>
        <w:t xml:space="preserve">Bereken </w:t>
      </w:r>
      <w:r>
        <w:rPr>
          <w:i/>
        </w:rPr>
        <w:t>K</w:t>
      </w:r>
      <w:r>
        <w:rPr>
          <w:vertAlign w:val="subscript"/>
        </w:rPr>
        <w:t>v</w:t>
      </w:r>
      <w:r>
        <w:t xml:space="preserve"> van het verdelingsevenwicht van azijnzuur over water en tetra.</w:t>
      </w:r>
      <w:bookmarkEnd w:id="13"/>
      <w:bookmarkEnd w:id="14"/>
    </w:p>
    <w:p w:rsidR="004D1194" w:rsidRDefault="004D1194" w:rsidP="00672FDD">
      <w:pPr>
        <w:spacing w:before="120"/>
      </w:pPr>
      <w:r>
        <w:t xml:space="preserve">Op soortgelijke wijze kan men ook de </w:t>
      </w:r>
      <w:r>
        <w:rPr>
          <w:i/>
        </w:rPr>
        <w:t>K</w:t>
      </w:r>
      <w:r>
        <w:rPr>
          <w:vertAlign w:val="subscript"/>
        </w:rPr>
        <w:t>v</w:t>
      </w:r>
      <w:r>
        <w:t xml:space="preserve"> van de verdeling van butaanzuur over water en tetra bepalen.</w:t>
      </w:r>
    </w:p>
    <w:bookmarkStart w:id="15" w:name="_Toc32230014"/>
    <w:p w:rsidR="004D1194" w:rsidRDefault="004D1194" w:rsidP="00672FDD">
      <w:pPr>
        <w:ind w:hanging="284"/>
      </w:pPr>
      <w:r>
        <w:object w:dxaOrig="782" w:dyaOrig="878">
          <v:shape id="_x0000_i1061" type="#_x0000_t75" style="width:11.25pt;height:13.5pt" o:ole="">
            <v:imagedata r:id="rId7" o:title=""/>
          </v:shape>
          <o:OLEObject Type="Embed" ProgID="ACD.ChemSketch.20" ShapeID="_x0000_i1061" DrawAspect="Content" ObjectID="_1319626381" r:id="rId58"/>
        </w:object>
      </w:r>
      <w:r>
        <w:tab/>
        <w:t xml:space="preserve">Beredeneer of die </w:t>
      </w:r>
      <w:r>
        <w:rPr>
          <w:i/>
        </w:rPr>
        <w:t>K</w:t>
      </w:r>
      <w:r>
        <w:rPr>
          <w:vertAlign w:val="subscript"/>
        </w:rPr>
        <w:t>v</w:t>
      </w:r>
      <w:r>
        <w:t xml:space="preserve"> bij butaanzuur groter of kleiner zal zijn dan bij azijnzuur.</w:t>
      </w:r>
      <w:bookmarkEnd w:id="15"/>
    </w:p>
    <w:p w:rsidR="004D1194" w:rsidRDefault="004D1194" w:rsidP="00672FDD">
      <w:pPr>
        <w:pStyle w:val="Interlinie"/>
      </w:pPr>
      <w:r>
        <w:t>Dit principe kan men ook gebruiken om geleidelijk steeds meer azijnzuur uit een oplossing van azijnzuur in tetra te extraheren. Dit doet men als volgt.</w:t>
      </w:r>
    </w:p>
    <w:p w:rsidR="004D1194" w:rsidRDefault="004D1194" w:rsidP="00672FDD">
      <w:r>
        <w:t xml:space="preserve">Bij een oplossing van azijnzuur in tetra wordt </w:t>
      </w:r>
      <w:smartTag w:uri="urn:schemas-microsoft-com:office:smarttags" w:element="metricconverter">
        <w:smartTagPr>
          <w:attr w:name="ProductID" w:val="1,0 liter"/>
        </w:smartTagPr>
        <w:r>
          <w:t>1,0 liter</w:t>
        </w:r>
      </w:smartTag>
      <w:r>
        <w:t xml:space="preserve"> water gevoegd. Het geheel wordt geschud, zodat azijnzuur zich gaat verdelen over water en tetralaag. Na evenwichtsinstelling verwijdert men voorzichtig de waterlaag. Bij de overblijvende tetralaag wordt opnieuw een verse portie water gevoegd, het geheel weer geschud enzovoort, enzovoort.</w:t>
      </w:r>
    </w:p>
    <w:bookmarkStart w:id="16" w:name="_Toc32230015"/>
    <w:p w:rsidR="004D1194" w:rsidRDefault="004D1194" w:rsidP="00672FDD">
      <w:pPr>
        <w:ind w:hanging="284"/>
      </w:pPr>
      <w:r>
        <w:object w:dxaOrig="782" w:dyaOrig="878">
          <v:shape id="_x0000_i1062" type="#_x0000_t75" style="width:11.25pt;height:13.5pt" o:ole="">
            <v:imagedata r:id="rId7" o:title=""/>
          </v:shape>
          <o:OLEObject Type="Embed" ProgID="ACD.ChemSketch.20" ShapeID="_x0000_i1062" DrawAspect="Content" ObjectID="_1319626382" r:id="rId59"/>
        </w:object>
      </w:r>
      <w:r>
        <w:tab/>
        <w:t xml:space="preserve">Bereken hoeveel porties van </w:t>
      </w:r>
      <w:smartTag w:uri="urn:schemas-microsoft-com:office:smarttags" w:element="metricconverter">
        <w:smartTagPr>
          <w:attr w:name="ProductID" w:val="1,0 liter"/>
        </w:smartTagPr>
        <w:r>
          <w:t>1,0 liter</w:t>
        </w:r>
      </w:smartTag>
      <w:r>
        <w:t xml:space="preserve"> water men achtereenvolgens in contact moet brengen met </w:t>
      </w:r>
      <w:smartTag w:uri="urn:schemas-microsoft-com:office:smarttags" w:element="metricconverter">
        <w:smartTagPr>
          <w:attr w:name="ProductID" w:val="1,0 liter"/>
        </w:smartTagPr>
        <w:r>
          <w:t>1,0 liter</w:t>
        </w:r>
      </w:smartTag>
      <w:r>
        <w:t xml:space="preserve"> tetra, waar </w:t>
      </w:r>
      <w:smartTag w:uri="urn:schemas-microsoft-com:office:smarttags" w:element="metricconverter">
        <w:smartTagPr>
          <w:attr w:name="ProductID" w:val="6,0 gram"/>
        </w:smartTagPr>
        <w:r>
          <w:t>6,0 gram</w:t>
        </w:r>
      </w:smartTag>
      <w:r>
        <w:t xml:space="preserve"> azijnzuur in zit opgelost, om het azijnzuurgehalte in de tetralaag terug te brengen tot minder dan 0,10 mg per liter.</w:t>
      </w:r>
      <w:bookmarkEnd w:id="16"/>
    </w:p>
    <w:p w:rsidR="004D1194" w:rsidRDefault="004D1194" w:rsidP="00672FDD">
      <w:pPr>
        <w:pStyle w:val="Interlinie"/>
      </w:pPr>
      <w:r>
        <w:t>In werkelijkheid is het evenwichtsproces bij het verdelen van azijnzuur over water en tetra ingewikkelder.</w:t>
      </w:r>
    </w:p>
    <w:p w:rsidR="004D1194" w:rsidRDefault="004D1194" w:rsidP="00672FDD">
      <w:r>
        <w:t>In de tetralaag komt azijnzuur namelijk voor in de vorm van “dimeer”deeltjes met formule (CH</w:t>
      </w:r>
      <w:r>
        <w:rPr>
          <w:vertAlign w:val="subscript"/>
        </w:rPr>
        <w:t>3</w:t>
      </w:r>
      <w:r>
        <w:t>COOH)</w:t>
      </w:r>
      <w:r>
        <w:rPr>
          <w:vertAlign w:val="subscript"/>
        </w:rPr>
        <w:t>2</w:t>
      </w:r>
      <w:r>
        <w:t xml:space="preserve"> en in de waterlaag als enkelvoudige deeltjes CH</w:t>
      </w:r>
      <w:r>
        <w:rPr>
          <w:vertAlign w:val="subscript"/>
        </w:rPr>
        <w:t>3</w:t>
      </w:r>
      <w:r>
        <w:t>COOH.</w:t>
      </w:r>
    </w:p>
    <w:bookmarkStart w:id="17" w:name="_Toc32230016"/>
    <w:p w:rsidR="004D1194" w:rsidRDefault="004D1194" w:rsidP="00672FDD">
      <w:pPr>
        <w:ind w:hanging="284"/>
      </w:pPr>
      <w:r>
        <w:object w:dxaOrig="782" w:dyaOrig="878">
          <v:shape id="_x0000_i1063" type="#_x0000_t75" style="width:11.25pt;height:13.5pt" o:ole="">
            <v:imagedata r:id="rId7" o:title=""/>
          </v:shape>
          <o:OLEObject Type="Embed" ProgID="ACD.ChemSketch.20" ShapeID="_x0000_i1063" DrawAspect="Content" ObjectID="_1319626383" r:id="rId60"/>
        </w:object>
      </w:r>
      <w:r>
        <w:tab/>
        <w:t>Geef de vergelijking van dit evenwichtsproces.</w:t>
      </w:r>
      <w:bookmarkEnd w:id="17"/>
    </w:p>
    <w:p w:rsidR="004D1194" w:rsidRDefault="004D1194" w:rsidP="00672FDD">
      <w:pPr>
        <w:pStyle w:val="Interlinie"/>
      </w:pPr>
      <w:bookmarkStart w:id="18" w:name="_Toc32230017"/>
      <w:r>
        <w:t xml:space="preserve">Voor dit evenwichtsproces kun je ook een </w:t>
      </w:r>
      <w:r>
        <w:noBreakHyphen/>
        <w:t>andere</w:t>
      </w:r>
      <w:r>
        <w:noBreakHyphen/>
        <w:t xml:space="preserve"> evenwichtsconstante </w:t>
      </w:r>
      <w:r>
        <w:rPr>
          <w:i/>
        </w:rPr>
        <w:t>K’</w:t>
      </w:r>
      <w:r>
        <w:rPr>
          <w:vertAlign w:val="subscript"/>
        </w:rPr>
        <w:t>v</w:t>
      </w:r>
      <w:r>
        <w:t xml:space="preserve"> definiëren.</w:t>
      </w:r>
    </w:p>
    <w:p w:rsidR="004D1194" w:rsidRDefault="004D1194" w:rsidP="00672FDD">
      <w:pPr>
        <w:ind w:hanging="284"/>
      </w:pPr>
      <w:r>
        <w:object w:dxaOrig="782" w:dyaOrig="878">
          <v:shape id="_x0000_i1064" type="#_x0000_t75" style="width:11.25pt;height:13.5pt" o:ole="">
            <v:imagedata r:id="rId7" o:title=""/>
          </v:shape>
          <o:OLEObject Type="Embed" ProgID="ACD.ChemSketch.20" ShapeID="_x0000_i1064" DrawAspect="Content" ObjectID="_1319626384" r:id="rId61"/>
        </w:object>
      </w:r>
      <w:r>
        <w:tab/>
        <w:t xml:space="preserve">Geef de evenwichtsvoorwaarde met die </w:t>
      </w:r>
      <w:r>
        <w:rPr>
          <w:i/>
        </w:rPr>
        <w:t>K’</w:t>
      </w:r>
      <w:r>
        <w:rPr>
          <w:vertAlign w:val="subscript"/>
        </w:rPr>
        <w:t>v</w:t>
      </w:r>
      <w:r>
        <w:t>.</w:t>
      </w:r>
      <w:bookmarkEnd w:id="18"/>
    </w:p>
    <w:bookmarkStart w:id="19" w:name="_Toc32230018"/>
    <w:p w:rsidR="004D1194" w:rsidRDefault="004D1194" w:rsidP="00672FDD">
      <w:pPr>
        <w:ind w:hanging="284"/>
      </w:pPr>
      <w:r>
        <w:object w:dxaOrig="782" w:dyaOrig="878">
          <v:shape id="_x0000_i1065" type="#_x0000_t75" style="width:11.25pt;height:13.5pt" o:ole="">
            <v:imagedata r:id="rId7" o:title=""/>
          </v:shape>
          <o:OLEObject Type="Embed" ProgID="ACD.ChemSketch.20" ShapeID="_x0000_i1065" DrawAspect="Content" ObjectID="_1319626385" r:id="rId62"/>
        </w:object>
      </w:r>
      <w:r>
        <w:tab/>
        <w:t xml:space="preserve">Bereken de waarde van </w:t>
      </w:r>
      <w:r>
        <w:rPr>
          <w:i/>
        </w:rPr>
        <w:t>K’</w:t>
      </w:r>
      <w:r>
        <w:rPr>
          <w:vertAlign w:val="subscript"/>
        </w:rPr>
        <w:t>v</w:t>
      </w:r>
      <w:r>
        <w:t>, die uit de titratie van het monster uit de waterlaag volgt (zie de meetgegevens in de inleiding.</w:t>
      </w:r>
      <w:bookmarkEnd w:id="19"/>
    </w:p>
    <w:p w:rsidR="004D1194" w:rsidRDefault="004D1194" w:rsidP="00672FDD">
      <w:pPr>
        <w:pStyle w:val="Kop1"/>
        <w:ind w:left="-851"/>
      </w:pPr>
      <w:r>
        <w:object w:dxaOrig="2045" w:dyaOrig="1426">
          <v:shape id="_x0000_i1066" type="#_x0000_t75" style="width:41.25pt;height:28.5pt" o:ole="">
            <v:imagedata r:id="rId5" o:title=""/>
          </v:shape>
          <o:OLEObject Type="Embed" ProgID="ACD.ChemSketch.20" ShapeID="_x0000_i1066" DrawAspect="Content" ObjectID="_1319626386" r:id="rId63"/>
        </w:object>
      </w:r>
      <w:r>
        <w:tab/>
        <w:t>Log in op azijnzuur</w:t>
      </w:r>
    </w:p>
    <w:p w:rsidR="004D1194" w:rsidRDefault="004D1194" w:rsidP="00672FDD">
      <w:r>
        <w:t>De concentraties van de verschillende deeltjes in oplossingen waarin een zuur-base-evenwicht heerst, kunnen over een groot pH-gebied volledig in kaart worden gebracht. In een complex systeem, met vele variabelen, is vaak een computerprogramma nodig om dat te doen.</w:t>
      </w:r>
    </w:p>
    <w:p w:rsidR="004D1194" w:rsidRDefault="004D1194" w:rsidP="00672FDD">
      <w:r>
        <w:t>Voor azijnzuur, opgelost in water, is het systeem minder ingewikkeld en krijgen we het onderstaand beeld. Daarin is de logaritme van de concentraties in mol L</w:t>
      </w:r>
      <w:r>
        <w:rPr>
          <w:vertAlign w:val="superscript"/>
        </w:rPr>
        <w:sym w:font="Symbol" w:char="F02D"/>
      </w:r>
      <w:r>
        <w:rPr>
          <w:vertAlign w:val="superscript"/>
        </w:rPr>
        <w:t>1</w:t>
      </w:r>
      <w:r>
        <w:t xml:space="preserve"> (log M) van de deeltjes uitgezet tegen de pH van de oplossing. De variabele pH </w:t>
      </w:r>
      <w:r>
        <w:noBreakHyphen/>
        <w:t xml:space="preserve"> hier van 0 tot 14 </w:t>
      </w:r>
      <w:r>
        <w:noBreakHyphen/>
        <w:t xml:space="preserve"> kan men verkrijgen door het toevoegen van H</w:t>
      </w:r>
      <w:r>
        <w:rPr>
          <w:vertAlign w:val="subscript"/>
        </w:rPr>
        <w:t>3</w:t>
      </w:r>
      <w:r>
        <w:t>O</w:t>
      </w:r>
      <w:r>
        <w:rPr>
          <w:vertAlign w:val="superscript"/>
        </w:rPr>
        <w:t>+</w:t>
      </w:r>
      <w:r>
        <w:t xml:space="preserve"> en OH</w:t>
      </w:r>
      <w:r>
        <w:rPr>
          <w:vertAlign w:val="superscript"/>
        </w:rPr>
        <w:sym w:font="Symbol" w:char="F02D"/>
      </w:r>
      <w:r>
        <w:t xml:space="preserve"> ionen aan een oplossing van azijnzuur van een bepaalde concentratie.</w:t>
      </w:r>
    </w:p>
    <w:p w:rsidR="004D1194" w:rsidRDefault="00446D70" w:rsidP="00672FDD">
      <w:r>
        <w:rPr>
          <w:noProof/>
        </w:rPr>
        <w:drawing>
          <wp:inline distT="0" distB="0" distL="0" distR="0">
            <wp:extent cx="2318385" cy="1352550"/>
            <wp:effectExtent l="19050" t="0" r="5715" b="0"/>
            <wp:docPr id="44" name="Afbeelding 44" descr="NCO8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CO8306"/>
                    <pic:cNvPicPr>
                      <a:picLocks noChangeAspect="1" noChangeArrowheads="1"/>
                    </pic:cNvPicPr>
                  </pic:nvPicPr>
                  <pic:blipFill>
                    <a:blip r:embed="rId64" cstate="print"/>
                    <a:srcRect/>
                    <a:stretch>
                      <a:fillRect/>
                    </a:stretch>
                  </pic:blipFill>
                  <pic:spPr bwMode="auto">
                    <a:xfrm>
                      <a:off x="0" y="0"/>
                      <a:ext cx="2318385" cy="1352550"/>
                    </a:xfrm>
                    <a:prstGeom prst="rect">
                      <a:avLst/>
                    </a:prstGeom>
                    <a:noFill/>
                    <a:ln w="9525">
                      <a:noFill/>
                      <a:miter lim="800000"/>
                      <a:headEnd/>
                      <a:tailEnd/>
                    </a:ln>
                  </pic:spPr>
                </pic:pic>
              </a:graphicData>
            </a:graphic>
          </wp:inline>
        </w:drawing>
      </w:r>
      <w:r w:rsidR="004D1194">
        <w:t> </w:t>
      </w:r>
      <w:r>
        <w:rPr>
          <w:noProof/>
        </w:rPr>
        <w:drawing>
          <wp:inline distT="0" distB="0" distL="0" distR="0">
            <wp:extent cx="2698115" cy="1564640"/>
            <wp:effectExtent l="19050" t="0" r="6985" b="0"/>
            <wp:docPr id="45" name="Afbeelding 45" descr="NCO8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CO8307"/>
                    <pic:cNvPicPr>
                      <a:picLocks noChangeAspect="1" noChangeArrowheads="1"/>
                    </pic:cNvPicPr>
                  </pic:nvPicPr>
                  <pic:blipFill>
                    <a:blip r:embed="rId65" cstate="print"/>
                    <a:srcRect/>
                    <a:stretch>
                      <a:fillRect/>
                    </a:stretch>
                  </pic:blipFill>
                  <pic:spPr bwMode="auto">
                    <a:xfrm>
                      <a:off x="0" y="0"/>
                      <a:ext cx="2698115" cy="1564640"/>
                    </a:xfrm>
                    <a:prstGeom prst="rect">
                      <a:avLst/>
                    </a:prstGeom>
                    <a:noFill/>
                    <a:ln w="9525">
                      <a:noFill/>
                      <a:miter lim="800000"/>
                      <a:headEnd/>
                      <a:tailEnd/>
                    </a:ln>
                  </pic:spPr>
                </pic:pic>
              </a:graphicData>
            </a:graphic>
          </wp:inline>
        </w:drawing>
      </w:r>
    </w:p>
    <w:bookmarkStart w:id="20" w:name="_Toc32229835"/>
    <w:p w:rsidR="004D1194" w:rsidRDefault="004D1194" w:rsidP="00672FDD">
      <w:pPr>
        <w:ind w:hanging="284"/>
      </w:pPr>
      <w:r>
        <w:object w:dxaOrig="782" w:dyaOrig="878">
          <v:shape id="_x0000_i1067" type="#_x0000_t75" style="width:11.25pt;height:13.5pt" o:ole="">
            <v:imagedata r:id="rId7" o:title=""/>
          </v:shape>
          <o:OLEObject Type="Embed" ProgID="ACD.ChemSketch.20" ShapeID="_x0000_i1067" DrawAspect="Content" ObjectID="_1319626387" r:id="rId66"/>
        </w:object>
      </w:r>
      <w:r>
        <w:tab/>
        <w:t>Leg uit dat de lijnen voor H</w:t>
      </w:r>
      <w:r>
        <w:rPr>
          <w:vertAlign w:val="subscript"/>
        </w:rPr>
        <w:t>3</w:t>
      </w:r>
      <w:r>
        <w:t>O</w:t>
      </w:r>
      <w:r>
        <w:rPr>
          <w:vertAlign w:val="superscript"/>
        </w:rPr>
        <w:t>+</w:t>
      </w:r>
      <w:r>
        <w:t xml:space="preserve"> en OH</w:t>
      </w:r>
      <w:r>
        <w:rPr>
          <w:vertAlign w:val="superscript"/>
        </w:rPr>
        <w:sym w:font="Symbol" w:char="F02D"/>
      </w:r>
      <w:r>
        <w:t xml:space="preserve"> rechten zijn met een richtingscoëfficiënt van respectievelijk </w:t>
      </w:r>
      <w:r>
        <w:sym w:font="Symbol" w:char="F02D"/>
      </w:r>
      <w:r>
        <w:t>1 en +1.</w:t>
      </w:r>
    </w:p>
    <w:bookmarkStart w:id="21" w:name="_Toc32229836"/>
    <w:bookmarkEnd w:id="20"/>
    <w:p w:rsidR="004D1194" w:rsidRDefault="004D1194" w:rsidP="00672FDD">
      <w:pPr>
        <w:ind w:hanging="284"/>
      </w:pPr>
      <w:r>
        <w:object w:dxaOrig="782" w:dyaOrig="878">
          <v:shape id="_x0000_i1068" type="#_x0000_t75" style="width:11.25pt;height:13.5pt" o:ole="">
            <v:imagedata r:id="rId7" o:title=""/>
          </v:shape>
          <o:OLEObject Type="Embed" ProgID="ACD.ChemSketch.20" ShapeID="_x0000_i1068" DrawAspect="Content" ObjectID="_1319626388" r:id="rId67"/>
        </w:object>
      </w:r>
      <w:r>
        <w:tab/>
        <w:t>Leg uit dat de lijnen voor HAc en Ac</w:t>
      </w:r>
      <w:r>
        <w:rPr>
          <w:vertAlign w:val="superscript"/>
        </w:rPr>
        <w:sym w:font="Symbol" w:char="F02D"/>
      </w:r>
      <w:r>
        <w:t xml:space="preserve"> géén rechten zijn.</w:t>
      </w:r>
      <w:bookmarkEnd w:id="21"/>
    </w:p>
    <w:bookmarkStart w:id="22" w:name="_Toc32229837"/>
    <w:p w:rsidR="004D1194" w:rsidRDefault="004D1194" w:rsidP="00672FDD">
      <w:pPr>
        <w:ind w:hanging="284"/>
      </w:pPr>
      <w:r>
        <w:object w:dxaOrig="782" w:dyaOrig="878">
          <v:shape id="_x0000_i1069" type="#_x0000_t75" style="width:11.25pt;height:13.5pt" o:ole="">
            <v:imagedata r:id="rId7" o:title=""/>
          </v:shape>
          <o:OLEObject Type="Embed" ProgID="ACD.ChemSketch.20" ShapeID="_x0000_i1069" DrawAspect="Content" ObjectID="_1319626389" r:id="rId68"/>
        </w:object>
      </w:r>
      <w:r>
        <w:tab/>
        <w:t>Hoe groot is de molariteit van de azijnzuuroplossing waarvoor het bovenstaande diagram geldt?</w:t>
      </w:r>
      <w:bookmarkEnd w:id="22"/>
    </w:p>
    <w:bookmarkStart w:id="23" w:name="_Toc32229838"/>
    <w:p w:rsidR="004D1194" w:rsidRDefault="004D1194" w:rsidP="00672FDD">
      <w:pPr>
        <w:ind w:hanging="284"/>
      </w:pPr>
      <w:r>
        <w:object w:dxaOrig="782" w:dyaOrig="878">
          <v:shape id="_x0000_i1070" type="#_x0000_t75" style="width:11.25pt;height:13.5pt" o:ole="">
            <v:imagedata r:id="rId7" o:title=""/>
          </v:shape>
          <o:OLEObject Type="Embed" ProgID="ACD.ChemSketch.20" ShapeID="_x0000_i1070" DrawAspect="Content" ObjectID="_1319626390" r:id="rId69"/>
        </w:object>
      </w:r>
      <w:r>
        <w:tab/>
      </w:r>
      <w:smartTag w:uri="urn:schemas-microsoft-com:office:smarttags" w:element="metricconverter">
        <w:smartTagPr>
          <w:attr w:name="ProductID" w:val="1. In"/>
        </w:smartTagPr>
        <w:r>
          <w:t>1. In</w:t>
        </w:r>
      </w:smartTag>
      <w:r>
        <w:t xml:space="preserve"> welk punt van het diagram heeft de oplossing de grootste bufferende werking?</w:t>
      </w:r>
      <w:bookmarkEnd w:id="23"/>
    </w:p>
    <w:p w:rsidR="004D1194" w:rsidRDefault="004D1194" w:rsidP="00672FDD">
      <w:r>
        <w:t>2. Hoe groot zijn de concentraties van HAc en Ac</w:t>
      </w:r>
      <w:r>
        <w:rPr>
          <w:vertAlign w:val="superscript"/>
        </w:rPr>
        <w:sym w:font="Symbol" w:char="F02D"/>
      </w:r>
      <w:r>
        <w:t xml:space="preserve"> in dat punt?</w:t>
      </w:r>
    </w:p>
    <w:bookmarkStart w:id="24" w:name="_Toc32229839"/>
    <w:p w:rsidR="004D1194" w:rsidRDefault="004D1194" w:rsidP="00672FDD">
      <w:pPr>
        <w:ind w:hanging="284"/>
      </w:pPr>
      <w:r>
        <w:object w:dxaOrig="782" w:dyaOrig="878">
          <v:shape id="_x0000_i1071" type="#_x0000_t75" style="width:11.25pt;height:13.5pt" o:ole="">
            <v:imagedata r:id="rId7" o:title=""/>
          </v:shape>
          <o:OLEObject Type="Embed" ProgID="ACD.ChemSketch.20" ShapeID="_x0000_i1071" DrawAspect="Content" ObjectID="_1319626391" r:id="rId70"/>
        </w:object>
      </w:r>
      <w:r>
        <w:tab/>
        <w:t>Teken eenzelfde diagram, maar dan voor chloorazijnzuur (CH</w:t>
      </w:r>
      <w:r>
        <w:rPr>
          <w:vertAlign w:val="subscript"/>
        </w:rPr>
        <w:t>2</w:t>
      </w:r>
      <w:r>
        <w:t>Cl</w:t>
      </w:r>
      <w:r>
        <w:sym w:font="Symbol" w:char="F02D"/>
      </w:r>
      <w:r>
        <w:t>COOH) van dezelfde molariteit. Gebruik daarvoor het blanco diagram rechts boven. Zie binastabel 49.</w:t>
      </w:r>
      <w:bookmarkEnd w:id="24"/>
    </w:p>
    <w:bookmarkStart w:id="25" w:name="_Toc32229868"/>
    <w:p w:rsidR="004D1194" w:rsidRDefault="004D1194" w:rsidP="00672FDD">
      <w:pPr>
        <w:pStyle w:val="Kop1"/>
        <w:ind w:left="-851"/>
      </w:pPr>
      <w:r>
        <w:object w:dxaOrig="2045" w:dyaOrig="1426">
          <v:shape id="_x0000_i1072" type="#_x0000_t75" style="width:41.25pt;height:28.5pt" o:ole="">
            <v:imagedata r:id="rId5" o:title=""/>
          </v:shape>
          <o:OLEObject Type="Embed" ProgID="ACD.ChemSketch.20" ShapeID="_x0000_i1072" DrawAspect="Content" ObjectID="_1319626392" r:id="rId71"/>
        </w:object>
      </w:r>
      <w:r>
        <w:tab/>
        <w:t>Op orde stellen?</w:t>
      </w:r>
    </w:p>
    <w:bookmarkEnd w:id="25"/>
    <w:p w:rsidR="004D1194" w:rsidRDefault="004D1194" w:rsidP="00672FDD">
      <w:r>
        <w:t>Waterstofperoxide ontleedt vrij gemakkelijk in water en zuurstof.</w:t>
      </w:r>
    </w:p>
    <w:p w:rsidR="004D1194" w:rsidRDefault="004D1194" w:rsidP="00672FDD">
      <w:r>
        <w:t>De reactie wordt gekatalyseerd door onder andere Fe</w:t>
      </w:r>
      <w:r>
        <w:rPr>
          <w:vertAlign w:val="superscript"/>
        </w:rPr>
        <w:t>2+</w:t>
      </w:r>
      <w:r>
        <w:t xml:space="preserve"> en Fe</w:t>
      </w:r>
      <w:r>
        <w:rPr>
          <w:vertAlign w:val="superscript"/>
        </w:rPr>
        <w:t>3+</w:t>
      </w:r>
      <w:r>
        <w:t xml:space="preserve"> ionen.</w:t>
      </w:r>
    </w:p>
    <w:p w:rsidR="004D1194" w:rsidRDefault="004D1194" w:rsidP="00672FDD">
      <w:pPr>
        <w:ind w:left="-284"/>
      </w:pPr>
      <w:bookmarkStart w:id="26" w:name="_Toc32229841"/>
      <w:r w:rsidRPr="00411638">
        <w:tab/>
      </w:r>
      <w:r>
        <w:t>Geef de reactievergelijking van deze ontleding.</w:t>
      </w:r>
      <w:bookmarkEnd w:id="26"/>
    </w:p>
    <w:p w:rsidR="004D1194" w:rsidRDefault="004D1194" w:rsidP="00672FDD">
      <w:pPr>
        <w:pStyle w:val="Interlinie"/>
      </w:pPr>
      <w:r>
        <w:t>Om te achterhalen of deze ontleding een 1</w:t>
      </w:r>
      <w:r>
        <w:rPr>
          <w:vertAlign w:val="superscript"/>
        </w:rPr>
        <w:t>e</w:t>
      </w:r>
      <w:r>
        <w:t xml:space="preserve"> orde of een 2</w:t>
      </w:r>
      <w:r>
        <w:rPr>
          <w:vertAlign w:val="superscript"/>
        </w:rPr>
        <w:t>e</w:t>
      </w:r>
      <w:r>
        <w:t xml:space="preserve"> orde reactie is, voert men het volgende experiment uit.</w:t>
      </w:r>
    </w:p>
    <w:p w:rsidR="004D1194" w:rsidRDefault="004D1194" w:rsidP="00672FDD">
      <w:r>
        <w:t xml:space="preserve">Men mengt </w:t>
      </w:r>
      <w:smartTag w:uri="urn:schemas-microsoft-com:office:smarttags" w:element="metricconverter">
        <w:smartTagPr>
          <w:attr w:name="ProductID" w:val="1,00 liter"/>
        </w:smartTagPr>
        <w:r>
          <w:t>1,00 liter</w:t>
        </w:r>
      </w:smartTag>
      <w:r>
        <w:t xml:space="preserve"> 1,00 </w:t>
      </w:r>
      <w:r>
        <w:sym w:font="Symbol" w:char="F0D7"/>
      </w:r>
      <w:r>
        <w:t>10</w:t>
      </w:r>
      <w:r>
        <w:rPr>
          <w:vertAlign w:val="superscript"/>
        </w:rPr>
        <w:sym w:font="Symbol" w:char="F02D"/>
      </w:r>
      <w:r>
        <w:rPr>
          <w:vertAlign w:val="superscript"/>
        </w:rPr>
        <w:t>2</w:t>
      </w:r>
      <w:r>
        <w:t xml:space="preserve"> molair H</w:t>
      </w:r>
      <w:r>
        <w:rPr>
          <w:vertAlign w:val="subscript"/>
        </w:rPr>
        <w:t>2</w:t>
      </w:r>
      <w:r>
        <w:t>O</w:t>
      </w:r>
      <w:r>
        <w:rPr>
          <w:vertAlign w:val="subscript"/>
        </w:rPr>
        <w:t xml:space="preserve">2 </w:t>
      </w:r>
      <w:r>
        <w:t>-oplossing met 0,30 mL 1,0 molair FeCl</w:t>
      </w:r>
      <w:r>
        <w:rPr>
          <w:vertAlign w:val="subscript"/>
        </w:rPr>
        <w:t>3</w:t>
      </w:r>
      <w:r>
        <w:t>-oplossing.</w:t>
      </w:r>
    </w:p>
    <w:p w:rsidR="004D1194" w:rsidRDefault="004D1194" w:rsidP="00672FDD">
      <w:pPr>
        <w:rPr>
          <w:vertAlign w:val="subscript"/>
        </w:rPr>
      </w:pPr>
      <w:r>
        <w:lastRenderedPageBreak/>
        <w:t>Elke 10 minuten pipetteert men uit deze oplossing 10,0 mL en brengt deze hoeveelheid over in 10,0 mL van een gereedstaande aangezuurde 5,0</w:t>
      </w:r>
      <w:r>
        <w:sym w:font="Symbol" w:char="F0D7"/>
      </w:r>
      <w:r>
        <w:t>10</w:t>
      </w:r>
      <w:r>
        <w:rPr>
          <w:vertAlign w:val="superscript"/>
        </w:rPr>
        <w:sym w:font="Symbol" w:char="F02D"/>
      </w:r>
      <w:r>
        <w:rPr>
          <w:vertAlign w:val="superscript"/>
        </w:rPr>
        <w:t>3</w:t>
      </w:r>
      <w:r>
        <w:t xml:space="preserve"> molair KMnO</w:t>
      </w:r>
      <w:r>
        <w:rPr>
          <w:vertAlign w:val="subscript"/>
        </w:rPr>
        <w:t>4</w:t>
      </w:r>
      <w:r>
        <w:t>-oplossing, [MnO</w:t>
      </w:r>
      <w:r>
        <w:rPr>
          <w:vertAlign w:val="subscript"/>
        </w:rPr>
        <w:t>4</w:t>
      </w:r>
      <w:r>
        <w:rPr>
          <w:vertAlign w:val="superscript"/>
        </w:rPr>
        <w:sym w:font="Symbol" w:char="F02D"/>
      </w:r>
      <w:r>
        <w:t>]</w:t>
      </w:r>
      <w:r>
        <w:rPr>
          <w:vertAlign w:val="subscript"/>
        </w:rPr>
        <w:t>o</w:t>
      </w:r>
      <w:r>
        <w:t>. Daardoor oxideert het niet-ontlede H</w:t>
      </w:r>
      <w:r>
        <w:rPr>
          <w:vertAlign w:val="subscript"/>
        </w:rPr>
        <w:t>2</w:t>
      </w:r>
      <w:r>
        <w:t>O</w:t>
      </w:r>
      <w:r>
        <w:rPr>
          <w:vertAlign w:val="subscript"/>
        </w:rPr>
        <w:t xml:space="preserve">2 </w:t>
      </w:r>
      <w:r>
        <w:t>snel en volledig. De overmaat MnO</w:t>
      </w:r>
      <w:r>
        <w:rPr>
          <w:vertAlign w:val="subscript"/>
        </w:rPr>
        <w:t>4</w:t>
      </w:r>
      <w:r>
        <w:rPr>
          <w:vertAlign w:val="superscript"/>
        </w:rPr>
        <w:sym w:font="Symbol" w:char="F02D"/>
      </w:r>
      <w:r>
        <w:t xml:space="preserve"> wordt daarna bepaald door titratie met een oplossing van 2,00</w:t>
      </w:r>
      <w:r>
        <w:sym w:font="Symbol" w:char="F0D7"/>
      </w:r>
      <w:r>
        <w:t>10</w:t>
      </w:r>
      <w:r>
        <w:rPr>
          <w:vertAlign w:val="superscript"/>
        </w:rPr>
        <w:sym w:font="Symbol" w:char="F02D"/>
      </w:r>
      <w:r>
        <w:rPr>
          <w:vertAlign w:val="superscript"/>
        </w:rPr>
        <w:t>3</w:t>
      </w:r>
      <w:r>
        <w:t xml:space="preserve"> molair oxaalzuur [H</w:t>
      </w:r>
      <w:r>
        <w:rPr>
          <w:vertAlign w:val="subscript"/>
        </w:rPr>
        <w:t>2</w:t>
      </w:r>
      <w:r>
        <w:t>C</w:t>
      </w:r>
      <w:r>
        <w:rPr>
          <w:vertAlign w:val="subscript"/>
        </w:rPr>
        <w:t>2</w:t>
      </w:r>
      <w:r>
        <w:t>O</w:t>
      </w:r>
      <w:r>
        <w:rPr>
          <w:vertAlign w:val="subscript"/>
        </w:rPr>
        <w:t>4</w:t>
      </w:r>
      <w:r>
        <w:t>]</w:t>
      </w:r>
      <w:r>
        <w:rPr>
          <w:vertAlign w:val="subscript"/>
        </w:rPr>
        <w:t>o</w:t>
      </w:r>
    </w:p>
    <w:bookmarkStart w:id="27" w:name="_Toc32229842"/>
    <w:p w:rsidR="004D1194" w:rsidRDefault="004D1194" w:rsidP="00672FDD">
      <w:pPr>
        <w:ind w:left="-426"/>
      </w:pPr>
      <w:r>
        <w:object w:dxaOrig="782" w:dyaOrig="878">
          <v:shape id="_x0000_i1073" type="#_x0000_t75" style="width:14.25pt;height:16.5pt" o:ole="">
            <v:imagedata r:id="rId72" o:title=""/>
          </v:shape>
          <o:OLEObject Type="Embed" ProgID="ACD.ChemSketch.20" ShapeID="_x0000_i1073" DrawAspect="Content" ObjectID="_1319626393" r:id="rId73"/>
        </w:object>
      </w:r>
      <w:r w:rsidRPr="00411638">
        <w:tab/>
      </w:r>
      <w:r>
        <w:t>Geef van beide reacties de redoxkoppels en de eindvergelijking.</w:t>
      </w:r>
      <w:bookmarkEnd w:id="27"/>
    </w:p>
    <w:p w:rsidR="004D1194" w:rsidRDefault="004D1194" w:rsidP="00672FDD">
      <w:pPr>
        <w:rPr>
          <w:i/>
        </w:rPr>
      </w:pPr>
      <w:r>
        <w:t>Uit de reacties en de numerieke gegevens valt af te leiden dat in dit geval geldt:</w:t>
      </w:r>
    </w:p>
    <w:p w:rsidR="004D1194" w:rsidRPr="008E1F40" w:rsidRDefault="004D1194" w:rsidP="00672FDD">
      <w:pPr>
        <w:rPr>
          <w:lang w:val="en-GB"/>
        </w:rPr>
      </w:pPr>
      <w:r w:rsidRPr="008E1F40">
        <w:rPr>
          <w:lang w:val="en-GB"/>
        </w:rPr>
        <w:t>[H</w:t>
      </w:r>
      <w:r w:rsidRPr="008E1F40">
        <w:rPr>
          <w:vertAlign w:val="subscript"/>
          <w:lang w:val="en-GB"/>
        </w:rPr>
        <w:t>2</w:t>
      </w:r>
      <w:r w:rsidRPr="008E1F40">
        <w:rPr>
          <w:lang w:val="en-GB"/>
        </w:rPr>
        <w:t>O</w:t>
      </w:r>
      <w:r w:rsidRPr="008E1F40">
        <w:rPr>
          <w:vertAlign w:val="subscript"/>
          <w:lang w:val="en-GB"/>
        </w:rPr>
        <w:t>2</w:t>
      </w:r>
      <w:r w:rsidRPr="008E1F40">
        <w:rPr>
          <w:lang w:val="en-GB"/>
        </w:rPr>
        <w:t>]</w:t>
      </w:r>
      <w:r w:rsidRPr="008E1F40">
        <w:rPr>
          <w:i/>
          <w:vertAlign w:val="subscript"/>
          <w:lang w:val="en-GB"/>
        </w:rPr>
        <w:t>t</w:t>
      </w:r>
      <w:r w:rsidRPr="008E1F40">
        <w:rPr>
          <w:lang w:val="en-GB"/>
        </w:rPr>
        <w:t xml:space="preserve"> = 5/2 </w:t>
      </w:r>
      <w:r>
        <w:sym w:font="Symbol" w:char="F0D7"/>
      </w:r>
      <w:r w:rsidRPr="008E1F40">
        <w:rPr>
          <w:lang w:val="en-GB"/>
        </w:rPr>
        <w:t xml:space="preserve"> [MnO</w:t>
      </w:r>
      <w:r w:rsidRPr="008E1F40">
        <w:rPr>
          <w:vertAlign w:val="subscript"/>
          <w:lang w:val="en-GB"/>
        </w:rPr>
        <w:t>4</w:t>
      </w:r>
      <w:r>
        <w:rPr>
          <w:vertAlign w:val="superscript"/>
        </w:rPr>
        <w:sym w:font="Symbol" w:char="F02D"/>
      </w:r>
      <w:r w:rsidRPr="008E1F40">
        <w:rPr>
          <w:lang w:val="en-GB"/>
        </w:rPr>
        <w:t>]</w:t>
      </w:r>
      <w:r w:rsidRPr="008E1F40">
        <w:rPr>
          <w:vertAlign w:val="subscript"/>
          <w:lang w:val="en-GB"/>
        </w:rPr>
        <w:t>o</w:t>
      </w:r>
      <w:r w:rsidRPr="008E1F40">
        <w:rPr>
          <w:lang w:val="en-GB"/>
        </w:rPr>
        <w:t xml:space="preserve"> </w:t>
      </w:r>
      <w:r>
        <w:sym w:font="Symbol" w:char="F02D"/>
      </w:r>
      <w:r w:rsidRPr="008E1F40">
        <w:rPr>
          <w:lang w:val="en-GB"/>
        </w:rPr>
        <w:t xml:space="preserve"> </w:t>
      </w:r>
      <w:r>
        <w:rPr>
          <w:position w:val="-22"/>
        </w:rPr>
        <w:object w:dxaOrig="540" w:dyaOrig="620">
          <v:shape id="_x0000_i1074" type="#_x0000_t75" style="width:27pt;height:30.75pt" o:ole="" fillcolor="window">
            <v:imagedata r:id="rId74" o:title=""/>
          </v:shape>
          <o:OLEObject Type="Embed" ProgID="Equation.3" ShapeID="_x0000_i1074" DrawAspect="Content" ObjectID="_1319626394" r:id="rId75"/>
        </w:object>
      </w:r>
      <w:r>
        <w:sym w:font="Symbol" w:char="F0D7"/>
      </w:r>
      <w:r w:rsidRPr="008E1F40">
        <w:rPr>
          <w:lang w:val="en-GB"/>
        </w:rPr>
        <w:t xml:space="preserve"> [H</w:t>
      </w:r>
      <w:r w:rsidRPr="008E1F40">
        <w:rPr>
          <w:vertAlign w:val="subscript"/>
          <w:lang w:val="en-GB"/>
        </w:rPr>
        <w:t>2</w:t>
      </w:r>
      <w:r w:rsidRPr="008E1F40">
        <w:rPr>
          <w:lang w:val="en-GB"/>
        </w:rPr>
        <w:t>C</w:t>
      </w:r>
      <w:r w:rsidRPr="008E1F40">
        <w:rPr>
          <w:vertAlign w:val="subscript"/>
          <w:lang w:val="en-GB"/>
        </w:rPr>
        <w:t>2</w:t>
      </w:r>
      <w:r w:rsidRPr="008E1F40">
        <w:rPr>
          <w:lang w:val="en-GB"/>
        </w:rPr>
        <w:t>O</w:t>
      </w:r>
      <w:r w:rsidRPr="008E1F40">
        <w:rPr>
          <w:vertAlign w:val="subscript"/>
          <w:lang w:val="en-GB"/>
        </w:rPr>
        <w:t>4</w:t>
      </w:r>
      <w:r w:rsidRPr="008E1F40">
        <w:rPr>
          <w:lang w:val="en-GB"/>
        </w:rPr>
        <w:t>]</w:t>
      </w:r>
      <w:r w:rsidRPr="008E1F40">
        <w:rPr>
          <w:vertAlign w:val="subscript"/>
          <w:lang w:val="en-GB"/>
        </w:rPr>
        <w:t>o</w:t>
      </w:r>
    </w:p>
    <w:p w:rsidR="004D1194" w:rsidRDefault="004D1194" w:rsidP="00672FDD">
      <w:r>
        <w:t>Hierin is [H</w:t>
      </w:r>
      <w:r>
        <w:rPr>
          <w:vertAlign w:val="subscript"/>
        </w:rPr>
        <w:t>2</w:t>
      </w:r>
      <w:r>
        <w:t>O</w:t>
      </w:r>
      <w:r>
        <w:rPr>
          <w:vertAlign w:val="subscript"/>
        </w:rPr>
        <w:t>2</w:t>
      </w:r>
      <w:r>
        <w:t>]</w:t>
      </w:r>
      <w:r>
        <w:rPr>
          <w:i/>
          <w:vertAlign w:val="subscript"/>
        </w:rPr>
        <w:t>t</w:t>
      </w:r>
      <w:r>
        <w:t xml:space="preserve"> de concentratie van waterstofperoxide op tijdstip </w:t>
      </w:r>
      <w:r>
        <w:rPr>
          <w:i/>
        </w:rPr>
        <w:t>t</w:t>
      </w:r>
      <w:r>
        <w:t xml:space="preserve"> en </w:t>
      </w:r>
      <w:r>
        <w:rPr>
          <w:i/>
        </w:rPr>
        <w:t>v</w:t>
      </w:r>
      <w:r>
        <w:rPr>
          <w:vertAlign w:val="subscript"/>
        </w:rPr>
        <w:t>ox,</w:t>
      </w:r>
      <w:r>
        <w:rPr>
          <w:i/>
          <w:vertAlign w:val="subscript"/>
        </w:rPr>
        <w:t>t</w:t>
      </w:r>
      <w:r w:rsidRPr="00E63974">
        <w:t xml:space="preserve"> </w:t>
      </w:r>
      <w:r>
        <w:t xml:space="preserve">het volume (in mL) van de gebruikte oxaalzuuroplossing voor tijdstip </w:t>
      </w:r>
      <w:r>
        <w:rPr>
          <w:i/>
        </w:rPr>
        <w:t>t</w:t>
      </w:r>
      <w:r>
        <w:t>(min).</w:t>
      </w:r>
    </w:p>
    <w:p w:rsidR="004D1194" w:rsidRDefault="004D1194" w:rsidP="00672FDD">
      <w:r>
        <w:t>Enige resultaten van de metingen op bovenstaande wijze uitgevoerd zijn in de volgende tabel weergegeven.</w:t>
      </w:r>
    </w:p>
    <w:tbl>
      <w:tblPr>
        <w:tblW w:w="0" w:type="auto"/>
        <w:tblBorders>
          <w:insideH w:val="single" w:sz="4" w:space="0" w:color="auto"/>
          <w:insideV w:val="single" w:sz="4" w:space="0" w:color="auto"/>
        </w:tblBorders>
        <w:tblLayout w:type="fixed"/>
        <w:tblCellMar>
          <w:left w:w="70" w:type="dxa"/>
          <w:right w:w="70" w:type="dxa"/>
        </w:tblCellMar>
        <w:tblLook w:val="0000"/>
      </w:tblPr>
      <w:tblGrid>
        <w:gridCol w:w="1088"/>
        <w:gridCol w:w="745"/>
        <w:gridCol w:w="745"/>
        <w:gridCol w:w="745"/>
        <w:gridCol w:w="745"/>
        <w:gridCol w:w="745"/>
        <w:gridCol w:w="745"/>
      </w:tblGrid>
      <w:tr w:rsidR="004D1194">
        <w:tblPrEx>
          <w:tblCellMar>
            <w:top w:w="0" w:type="dxa"/>
            <w:bottom w:w="0" w:type="dxa"/>
          </w:tblCellMar>
        </w:tblPrEx>
        <w:tc>
          <w:tcPr>
            <w:tcW w:w="1088" w:type="dxa"/>
          </w:tcPr>
          <w:p w:rsidR="004D1194" w:rsidRDefault="004D1194" w:rsidP="00672FDD">
            <w:r>
              <w:rPr>
                <w:i/>
              </w:rPr>
              <w:t>v</w:t>
            </w:r>
            <w:r>
              <w:rPr>
                <w:vertAlign w:val="subscript"/>
              </w:rPr>
              <w:t>ox,</w:t>
            </w:r>
            <w:r>
              <w:rPr>
                <w:i/>
                <w:vertAlign w:val="subscript"/>
              </w:rPr>
              <w:t>t</w:t>
            </w:r>
            <w:r>
              <w:t xml:space="preserve"> (mL)</w:t>
            </w:r>
          </w:p>
        </w:tc>
        <w:tc>
          <w:tcPr>
            <w:tcW w:w="745" w:type="dxa"/>
          </w:tcPr>
          <w:p w:rsidR="004D1194" w:rsidRDefault="004D1194" w:rsidP="00672FDD">
            <w:r>
              <w:t>12,50</w:t>
            </w:r>
          </w:p>
        </w:tc>
        <w:tc>
          <w:tcPr>
            <w:tcW w:w="745" w:type="dxa"/>
          </w:tcPr>
          <w:p w:rsidR="004D1194" w:rsidRDefault="004D1194" w:rsidP="00672FDD">
            <w:r>
              <w:t>42,06</w:t>
            </w:r>
          </w:p>
        </w:tc>
        <w:tc>
          <w:tcPr>
            <w:tcW w:w="745" w:type="dxa"/>
          </w:tcPr>
          <w:p w:rsidR="004D1194" w:rsidRDefault="004D1194" w:rsidP="00672FDD">
            <w:r>
              <w:t>54,20</w:t>
            </w:r>
          </w:p>
        </w:tc>
        <w:tc>
          <w:tcPr>
            <w:tcW w:w="745" w:type="dxa"/>
          </w:tcPr>
          <w:p w:rsidR="004D1194" w:rsidRDefault="004D1194" w:rsidP="00672FDD">
            <w:r>
              <w:t>59,06</w:t>
            </w:r>
          </w:p>
        </w:tc>
        <w:tc>
          <w:tcPr>
            <w:tcW w:w="745" w:type="dxa"/>
          </w:tcPr>
          <w:p w:rsidR="004D1194" w:rsidRDefault="004D1194" w:rsidP="00672FDD">
            <w:r>
              <w:t>61,13</w:t>
            </w:r>
          </w:p>
        </w:tc>
        <w:tc>
          <w:tcPr>
            <w:tcW w:w="745" w:type="dxa"/>
          </w:tcPr>
          <w:p w:rsidR="004D1194" w:rsidRDefault="004D1194" w:rsidP="00672FDD">
            <w:r>
              <w:t>62,27</w:t>
            </w:r>
          </w:p>
        </w:tc>
      </w:tr>
      <w:tr w:rsidR="004D1194">
        <w:tblPrEx>
          <w:tblCellMar>
            <w:top w:w="0" w:type="dxa"/>
            <w:bottom w:w="0" w:type="dxa"/>
          </w:tblCellMar>
        </w:tblPrEx>
        <w:tc>
          <w:tcPr>
            <w:tcW w:w="1088" w:type="dxa"/>
          </w:tcPr>
          <w:p w:rsidR="004D1194" w:rsidRDefault="004D1194" w:rsidP="00672FDD">
            <w:r>
              <w:t>tijd (min)</w:t>
            </w:r>
          </w:p>
        </w:tc>
        <w:tc>
          <w:tcPr>
            <w:tcW w:w="745" w:type="dxa"/>
          </w:tcPr>
          <w:p w:rsidR="004D1194" w:rsidRDefault="004D1194" w:rsidP="00672FDD">
            <w:r>
              <w:t>0</w:t>
            </w:r>
          </w:p>
        </w:tc>
        <w:tc>
          <w:tcPr>
            <w:tcW w:w="745" w:type="dxa"/>
          </w:tcPr>
          <w:p w:rsidR="004D1194" w:rsidRDefault="004D1194" w:rsidP="00672FDD">
            <w:r>
              <w:t>10</w:t>
            </w:r>
          </w:p>
        </w:tc>
        <w:tc>
          <w:tcPr>
            <w:tcW w:w="745" w:type="dxa"/>
          </w:tcPr>
          <w:p w:rsidR="004D1194" w:rsidRDefault="004D1194" w:rsidP="00672FDD">
            <w:r>
              <w:t>20</w:t>
            </w:r>
          </w:p>
        </w:tc>
        <w:tc>
          <w:tcPr>
            <w:tcW w:w="745" w:type="dxa"/>
          </w:tcPr>
          <w:p w:rsidR="004D1194" w:rsidRDefault="004D1194" w:rsidP="00672FDD">
            <w:r>
              <w:t>30</w:t>
            </w:r>
          </w:p>
        </w:tc>
        <w:tc>
          <w:tcPr>
            <w:tcW w:w="745" w:type="dxa"/>
          </w:tcPr>
          <w:p w:rsidR="004D1194" w:rsidRDefault="004D1194" w:rsidP="00672FDD">
            <w:r>
              <w:t>40</w:t>
            </w:r>
          </w:p>
        </w:tc>
        <w:tc>
          <w:tcPr>
            <w:tcW w:w="745" w:type="dxa"/>
          </w:tcPr>
          <w:p w:rsidR="004D1194" w:rsidRDefault="004D1194" w:rsidP="00672FDD">
            <w:r>
              <w:t>60</w:t>
            </w:r>
          </w:p>
        </w:tc>
      </w:tr>
    </w:tbl>
    <w:bookmarkStart w:id="28" w:name="_Toc32229843"/>
    <w:p w:rsidR="004D1194" w:rsidRDefault="004D1194" w:rsidP="00672FDD">
      <w:pPr>
        <w:ind w:left="-426"/>
      </w:pPr>
      <w:r>
        <w:object w:dxaOrig="782" w:dyaOrig="878">
          <v:shape id="_x0000_i1075" type="#_x0000_t75" style="width:14.25pt;height:16.5pt" o:ole="">
            <v:imagedata r:id="rId72" o:title=""/>
          </v:shape>
          <o:OLEObject Type="Embed" ProgID="ACD.ChemSketch.20" ShapeID="_x0000_i1075" DrawAspect="Content" ObjectID="_1319626395" r:id="rId76"/>
        </w:object>
      </w:r>
      <w:r w:rsidRPr="00411638">
        <w:tab/>
      </w:r>
      <w:r>
        <w:t>Bereken met de gegeven formule voor [H</w:t>
      </w:r>
      <w:r>
        <w:rPr>
          <w:vertAlign w:val="subscript"/>
        </w:rPr>
        <w:t>2</w:t>
      </w:r>
      <w:r>
        <w:t>O</w:t>
      </w:r>
      <w:r>
        <w:rPr>
          <w:vertAlign w:val="subscript"/>
        </w:rPr>
        <w:t>2</w:t>
      </w:r>
      <w:r>
        <w:t>]</w:t>
      </w:r>
      <w:r w:rsidRPr="00422099">
        <w:rPr>
          <w:i/>
          <w:vertAlign w:val="subscript"/>
        </w:rPr>
        <w:t>t</w:t>
      </w:r>
      <w:r>
        <w:t xml:space="preserve"> de concentraties op de zes verschillende tijdstippen.</w:t>
      </w:r>
      <w:bookmarkEnd w:id="28"/>
    </w:p>
    <w:p w:rsidR="004D1194" w:rsidRDefault="004D1194" w:rsidP="00672FDD">
      <w:pPr>
        <w:pStyle w:val="Interlinie"/>
      </w:pPr>
      <w:r>
        <w:t>De bedoeling van het experiment was om na te gaan of de ontleding van waterstofperoxide een eerste of een tweede orde reactie was.</w:t>
      </w:r>
    </w:p>
    <w:p w:rsidR="004D1194" w:rsidRDefault="004D1194" w:rsidP="00672FDD">
      <w:r>
        <w:t>Omdat in de reactievergelijking alleen H</w:t>
      </w:r>
      <w:r>
        <w:rPr>
          <w:vertAlign w:val="subscript"/>
        </w:rPr>
        <w:t>2</w:t>
      </w:r>
      <w:r>
        <w:t>O</w:t>
      </w:r>
      <w:r>
        <w:rPr>
          <w:vertAlign w:val="subscript"/>
        </w:rPr>
        <w:t>2</w:t>
      </w:r>
      <w:r>
        <w:t xml:space="preserve"> staat, geldt in geval van 2</w:t>
      </w:r>
      <w:r w:rsidRPr="00422099">
        <w:rPr>
          <w:vertAlign w:val="superscript"/>
        </w:rPr>
        <w:t>e</w:t>
      </w:r>
      <w:r>
        <w:t xml:space="preserve"> orde</w:t>
      </w:r>
    </w:p>
    <w:p w:rsidR="004D1194" w:rsidRDefault="004D1194" w:rsidP="00672FDD">
      <w:pPr>
        <w:rPr>
          <w:vertAlign w:val="superscript"/>
        </w:rPr>
      </w:pPr>
      <w:r>
        <w:rPr>
          <w:position w:val="-22"/>
        </w:rPr>
        <w:object w:dxaOrig="1400" w:dyaOrig="580">
          <v:shape id="_x0000_i1076" type="#_x0000_t75" style="width:69.75pt;height:29.25pt" o:ole="" fillcolor="window">
            <v:imagedata r:id="rId77" o:title=""/>
          </v:shape>
          <o:OLEObject Type="Embed" ProgID="Equation.3" ShapeID="_x0000_i1076" DrawAspect="Content" ObjectID="_1319626396" r:id="rId78"/>
        </w:object>
      </w:r>
      <w:r>
        <w:t xml:space="preserve"> = </w:t>
      </w:r>
      <w:r>
        <w:rPr>
          <w:i/>
        </w:rPr>
        <w:t>k</w:t>
      </w:r>
      <w:r>
        <w:t xml:space="preserve"> </w:t>
      </w:r>
      <w:r>
        <w:sym w:font="Symbol" w:char="F0D7"/>
      </w:r>
      <w:r>
        <w:t xml:space="preserve"> [H</w:t>
      </w:r>
      <w:r>
        <w:rPr>
          <w:vertAlign w:val="subscript"/>
        </w:rPr>
        <w:t>2</w:t>
      </w:r>
      <w:r>
        <w:t>O</w:t>
      </w:r>
      <w:r>
        <w:rPr>
          <w:vertAlign w:val="subscript"/>
        </w:rPr>
        <w:t>2</w:t>
      </w:r>
      <w:r>
        <w:t>]</w:t>
      </w:r>
      <w:r>
        <w:rPr>
          <w:vertAlign w:val="superscript"/>
        </w:rPr>
        <w:t>2</w:t>
      </w:r>
    </w:p>
    <w:p w:rsidR="004D1194" w:rsidRDefault="004D1194" w:rsidP="00672FDD">
      <w:r>
        <w:t>Schrijven we nu voor [H</w:t>
      </w:r>
      <w:r>
        <w:rPr>
          <w:vertAlign w:val="subscript"/>
        </w:rPr>
        <w:t>2</w:t>
      </w:r>
      <w:r>
        <w:t>O</w:t>
      </w:r>
      <w:r>
        <w:rPr>
          <w:vertAlign w:val="subscript"/>
        </w:rPr>
        <w:t>2</w:t>
      </w:r>
      <w:r>
        <w:t xml:space="preserve">] = </w:t>
      </w:r>
      <w:r>
        <w:rPr>
          <w:i/>
        </w:rPr>
        <w:t>c</w:t>
      </w:r>
      <w:r>
        <w:t xml:space="preserve"> en integreren we deze vergelijking, dan geldt voor de 2</w:t>
      </w:r>
      <w:r>
        <w:rPr>
          <w:vertAlign w:val="superscript"/>
        </w:rPr>
        <w:t>e</w:t>
      </w:r>
      <w:r>
        <w:t xml:space="preserve"> orde reactie:</w:t>
      </w:r>
    </w:p>
    <w:p w:rsidR="004D1194" w:rsidRDefault="004D1194" w:rsidP="00672FDD">
      <w:r>
        <w:rPr>
          <w:position w:val="-28"/>
        </w:rPr>
        <w:object w:dxaOrig="1300" w:dyaOrig="639">
          <v:shape id="_x0000_i1077" type="#_x0000_t75" style="width:65.25pt;height:32.25pt" o:ole="" fillcolor="window">
            <v:imagedata r:id="rId79" o:title=""/>
          </v:shape>
          <o:OLEObject Type="Embed" ProgID="Equation.3" ShapeID="_x0000_i1077" DrawAspect="Content" ObjectID="_1319626397" r:id="rId80"/>
        </w:object>
      </w:r>
    </w:p>
    <w:p w:rsidR="004D1194" w:rsidRDefault="004D1194" w:rsidP="00672FDD">
      <w:r>
        <w:t>Als deze ontleding echter een 1</w:t>
      </w:r>
      <w:r>
        <w:rPr>
          <w:vertAlign w:val="superscript"/>
        </w:rPr>
        <w:t>e</w:t>
      </w:r>
      <w:r>
        <w:t xml:space="preserve"> orde reactie is, dan geldt de vergelijking:</w:t>
      </w:r>
    </w:p>
    <w:p w:rsidR="004D1194" w:rsidRDefault="004D1194" w:rsidP="00672FDD">
      <w:r>
        <w:rPr>
          <w:position w:val="-22"/>
        </w:rPr>
        <w:object w:dxaOrig="1400" w:dyaOrig="580">
          <v:shape id="_x0000_i1078" type="#_x0000_t75" style="width:69.75pt;height:29.25pt" o:ole="" fillcolor="window">
            <v:imagedata r:id="rId77" o:title=""/>
          </v:shape>
          <o:OLEObject Type="Embed" ProgID="Equation.3" ShapeID="_x0000_i1078" DrawAspect="Content" ObjectID="_1319626398" r:id="rId81"/>
        </w:object>
      </w:r>
      <w:r>
        <w:t xml:space="preserve"> = </w:t>
      </w:r>
      <w:r>
        <w:rPr>
          <w:i/>
        </w:rPr>
        <w:t>k</w:t>
      </w:r>
      <w:r>
        <w:t xml:space="preserve"> </w:t>
      </w:r>
      <w:r>
        <w:sym w:font="Symbol" w:char="F0D7"/>
      </w:r>
      <w:r>
        <w:t xml:space="preserve"> [H</w:t>
      </w:r>
      <w:r>
        <w:rPr>
          <w:vertAlign w:val="subscript"/>
        </w:rPr>
        <w:t>2</w:t>
      </w:r>
      <w:r>
        <w:t>O</w:t>
      </w:r>
      <w:r>
        <w:rPr>
          <w:vertAlign w:val="subscript"/>
        </w:rPr>
        <w:t>2</w:t>
      </w:r>
      <w:r>
        <w:t>]</w:t>
      </w:r>
    </w:p>
    <w:p w:rsidR="004D1194" w:rsidRDefault="004D1194" w:rsidP="00672FDD">
      <w:pPr>
        <w:rPr>
          <w:vertAlign w:val="subscript"/>
        </w:rPr>
      </w:pPr>
      <w:r>
        <w:t xml:space="preserve">Hieruit leiden we door integratie af: </w:t>
      </w:r>
      <w:r>
        <w:sym w:font="Symbol" w:char="F02D"/>
      </w:r>
      <w:r>
        <w:rPr>
          <w:i/>
        </w:rPr>
        <w:t>k</w:t>
      </w:r>
      <w:r>
        <w:rPr>
          <w:i/>
        </w:rPr>
        <w:sym w:font="Symbol" w:char="F0D7"/>
      </w:r>
      <w:r>
        <w:rPr>
          <w:i/>
        </w:rPr>
        <w:t>t</w:t>
      </w:r>
      <w:r>
        <w:t xml:space="preserve"> = ln </w:t>
      </w:r>
      <w:r>
        <w:rPr>
          <w:i/>
        </w:rPr>
        <w:t>c</w:t>
      </w:r>
      <w:r>
        <w:rPr>
          <w:i/>
          <w:vertAlign w:val="subscript"/>
        </w:rPr>
        <w:t>t</w:t>
      </w:r>
      <w:r>
        <w:t xml:space="preserve"> </w:t>
      </w:r>
      <w:r>
        <w:sym w:font="Symbol" w:char="F02D"/>
      </w:r>
      <w:r>
        <w:t xml:space="preserve"> ln </w:t>
      </w:r>
      <w:r>
        <w:rPr>
          <w:i/>
        </w:rPr>
        <w:t>c</w:t>
      </w:r>
      <w:r>
        <w:rPr>
          <w:vertAlign w:val="subscript"/>
        </w:rPr>
        <w:t>o</w:t>
      </w:r>
    </w:p>
    <w:bookmarkStart w:id="29" w:name="_Toc32229844"/>
    <w:p w:rsidR="004D1194" w:rsidRDefault="004D1194" w:rsidP="00672FDD">
      <w:pPr>
        <w:ind w:left="-426"/>
      </w:pPr>
      <w:r>
        <w:object w:dxaOrig="782" w:dyaOrig="878">
          <v:shape id="_x0000_i1079" type="#_x0000_t75" style="width:14.25pt;height:16.5pt" o:ole="">
            <v:imagedata r:id="rId72" o:title=""/>
          </v:shape>
          <o:OLEObject Type="Embed" ProgID="ACD.ChemSketch.20" ShapeID="_x0000_i1079" DrawAspect="Content" ObjectID="_1319626399" r:id="rId82"/>
        </w:object>
      </w:r>
      <w:r w:rsidRPr="00411638">
        <w:tab/>
      </w:r>
      <w:r>
        <w:t xml:space="preserve">1. Zet nu ln </w:t>
      </w:r>
      <w:r>
        <w:rPr>
          <w:i/>
        </w:rPr>
        <w:t>c</w:t>
      </w:r>
      <w:r>
        <w:rPr>
          <w:i/>
          <w:vertAlign w:val="subscript"/>
        </w:rPr>
        <w:t>t</w:t>
      </w:r>
      <w:r>
        <w:t xml:space="preserve"> uit tegen tijd </w:t>
      </w:r>
      <w:r>
        <w:rPr>
          <w:i/>
        </w:rPr>
        <w:t>t</w:t>
      </w:r>
      <w:r>
        <w:t>.</w:t>
      </w:r>
      <w:bookmarkEnd w:id="29"/>
    </w:p>
    <w:p w:rsidR="004D1194" w:rsidRDefault="004D1194" w:rsidP="00672FDD">
      <w:r>
        <w:t xml:space="preserve">2. Zet ook </w:t>
      </w:r>
      <w:r>
        <w:rPr>
          <w:position w:val="-28"/>
        </w:rPr>
        <w:object w:dxaOrig="300" w:dyaOrig="639">
          <v:shape id="_x0000_i1080" type="#_x0000_t75" style="width:15pt;height:32.25pt" o:ole="" fillcolor="window">
            <v:imagedata r:id="rId83" o:title=""/>
          </v:shape>
          <o:OLEObject Type="Embed" ProgID="Equation.3" ShapeID="_x0000_i1080" DrawAspect="Content" ObjectID="_1319626400" r:id="rId84"/>
        </w:object>
      </w:r>
      <w:r>
        <w:t xml:space="preserve"> uit tegen tijd </w:t>
      </w:r>
      <w:r>
        <w:rPr>
          <w:i/>
        </w:rPr>
        <w:t>t</w:t>
      </w:r>
      <w:r>
        <w:t>.</w:t>
      </w:r>
    </w:p>
    <w:bookmarkStart w:id="30" w:name="_Toc32229845"/>
    <w:p w:rsidR="004D1194" w:rsidRDefault="004D1194" w:rsidP="00672FDD">
      <w:pPr>
        <w:ind w:left="-426"/>
      </w:pPr>
      <w:r>
        <w:object w:dxaOrig="782" w:dyaOrig="878">
          <v:shape id="_x0000_i1081" type="#_x0000_t75" style="width:14.25pt;height:16.5pt" o:ole="">
            <v:imagedata r:id="rId72" o:title=""/>
          </v:shape>
          <o:OLEObject Type="Embed" ProgID="ACD.ChemSketch.20" ShapeID="_x0000_i1081" DrawAspect="Content" ObjectID="_1319626401" r:id="rId85"/>
        </w:object>
      </w:r>
      <w:r w:rsidRPr="00411638">
        <w:tab/>
      </w:r>
      <w:r>
        <w:t>1. Leg aan de hand van deze twee grafieken uit of de reactie van de 1</w:t>
      </w:r>
      <w:r w:rsidRPr="0064411C">
        <w:rPr>
          <w:vertAlign w:val="superscript"/>
        </w:rPr>
        <w:t>e</w:t>
      </w:r>
      <w:r>
        <w:t xml:space="preserve"> of van de 2</w:t>
      </w:r>
      <w:r w:rsidRPr="0064411C">
        <w:rPr>
          <w:vertAlign w:val="superscript"/>
        </w:rPr>
        <w:t>e</w:t>
      </w:r>
      <w:r>
        <w:t xml:space="preserve"> orde is.</w:t>
      </w:r>
      <w:bookmarkEnd w:id="30"/>
    </w:p>
    <w:p w:rsidR="004D1194" w:rsidRDefault="004D1194">
      <w:r>
        <w:t xml:space="preserve">2. Bereken daarna de reactieconstante </w:t>
      </w:r>
      <w:r>
        <w:rPr>
          <w:i/>
        </w:rPr>
        <w:t>k</w:t>
      </w:r>
      <w:r>
        <w:t>.</w:t>
      </w:r>
    </w:p>
    <w:p w:rsidR="004D1194" w:rsidRDefault="004D1194" w:rsidP="00672FDD">
      <w:pPr>
        <w:pStyle w:val="Kop1"/>
        <w:ind w:left="-851"/>
      </w:pPr>
      <w:r>
        <w:object w:dxaOrig="2045" w:dyaOrig="1426">
          <v:shape id="_x0000_i1082" type="#_x0000_t75" style="width:41.25pt;height:28.5pt" o:ole="">
            <v:imagedata r:id="rId5" o:title=""/>
          </v:shape>
          <o:OLEObject Type="Embed" ProgID="ACD.ChemSketch.20" ShapeID="_x0000_i1082" DrawAspect="Content" ObjectID="_1319626402" r:id="rId86"/>
        </w:object>
      </w:r>
      <w:r>
        <w:tab/>
        <w:t>Nylon</w:t>
      </w:r>
    </w:p>
    <w:p w:rsidR="004D1194" w:rsidRDefault="004D1194" w:rsidP="00672FDD">
      <w:r>
        <w:pict>
          <v:shape id="_x0000_s1030" type="#_x0000_t75" style="position:absolute;margin-left:275.2pt;margin-top:-6.9pt;width:156.75pt;height:143.3pt;z-index:251658752" o:allowincell="f">
            <v:imagedata r:id="rId87" o:title=""/>
            <w10:wrap type="square"/>
          </v:shape>
          <o:OLEObject Type="Embed" ProgID="ACD.ChemSketch.20" ShapeID="_x0000_s1030" DrawAspect="Content" ObjectID="_1319626491" r:id="rId88"/>
        </w:pict>
      </w:r>
      <w:r>
        <w:t>Elektrolyse kan in de organische chemie gebruikt worden om verbindingen te maken. Een voorbeeld daarvan is de synthese van 1,6-hexaandiamine</w:t>
      </w:r>
    </w:p>
    <w:p w:rsidR="004D1194" w:rsidRDefault="004D1194" w:rsidP="00672FDD">
      <w:r>
        <w:t>(1,6-diaminohexaan) uit acrylonitril, CH</w:t>
      </w:r>
      <w:r>
        <w:rPr>
          <w:vertAlign w:val="subscript"/>
        </w:rPr>
        <w:t>2</w:t>
      </w:r>
      <w:r>
        <w:t>=CH—CN.</w:t>
      </w:r>
    </w:p>
    <w:p w:rsidR="004D1194" w:rsidRDefault="004D1194" w:rsidP="00672FDD">
      <w:r>
        <w:t>Daarvoor wordt een elektrolysecel gebruikt met een diafragma (scheidingswand) dat doorlaatbaar is voor H</w:t>
      </w:r>
      <w:r>
        <w:rPr>
          <w:vertAlign w:val="subscript"/>
        </w:rPr>
        <w:t>3</w:t>
      </w:r>
      <w:r>
        <w:t>O</w:t>
      </w:r>
      <w:r>
        <w:rPr>
          <w:vertAlign w:val="superscript"/>
        </w:rPr>
        <w:t>+</w:t>
      </w:r>
      <w:r>
        <w:t>-ionen.</w:t>
      </w:r>
    </w:p>
    <w:p w:rsidR="004D1194" w:rsidRDefault="004D1194" w:rsidP="00672FDD">
      <w:pPr>
        <w:tabs>
          <w:tab w:val="left" w:pos="204"/>
        </w:tabs>
      </w:pPr>
    </w:p>
    <w:p w:rsidR="004D1194" w:rsidRDefault="004D1194" w:rsidP="00672FDD">
      <w:r>
        <w:t>De cel is hiernaast schematisch weergegeven.</w:t>
      </w:r>
    </w:p>
    <w:bookmarkStart w:id="31" w:name="_Toc32230094"/>
    <w:p w:rsidR="004D1194" w:rsidRDefault="004D1194" w:rsidP="00672FDD">
      <w:pPr>
        <w:ind w:hanging="426"/>
      </w:pPr>
      <w:r>
        <w:object w:dxaOrig="782" w:dyaOrig="878">
          <v:shape id="_x0000_i1083" type="#_x0000_t75" style="width:14.25pt;height:16.5pt" o:ole="">
            <v:imagedata r:id="rId72" o:title=""/>
          </v:shape>
          <o:OLEObject Type="Embed" ProgID="ACD.ChemSketch.20" ShapeID="_x0000_i1083" DrawAspect="Content" ObjectID="_1319626403" r:id="rId89"/>
        </w:object>
      </w:r>
      <w:r w:rsidRPr="00411638">
        <w:tab/>
      </w:r>
      <w:r>
        <w:t>Geef de vergelijking van de reactie die aan de pluspool optreedt.</w:t>
      </w:r>
      <w:bookmarkEnd w:id="31"/>
    </w:p>
    <w:p w:rsidR="004D1194" w:rsidRDefault="004D1194" w:rsidP="00672FDD">
      <w:pPr>
        <w:spacing w:before="120"/>
      </w:pPr>
      <w:r>
        <w:t xml:space="preserve">Aan de minpool reageert het acrylonitril door opname van elektronen tot zgn. anionradicalen. Een anionradicaal is een negatief geladen deeltje met een ongepaard elektron. Negatieve lading en </w:t>
      </w:r>
      <w:r>
        <w:lastRenderedPageBreak/>
        <w:t xml:space="preserve">ongepaard elektron zitten niet op dezelfde plaats. In theorie kunnen er 2 verschillende anionradicalen gevormd worden, die elk door 3 grensstructuren (of mesomere structuren </w:t>
      </w:r>
      <w:r>
        <w:sym w:font="Symbol" w:char="F02D"/>
      </w:r>
      <w:r>
        <w:t>hiervan spreekt men als van één deeltje verschillende elektronenformules getekend kunnen worden) kunnen worden weergegeven.</w:t>
      </w:r>
    </w:p>
    <w:bookmarkStart w:id="32" w:name="_Ref499307155"/>
    <w:bookmarkStart w:id="33" w:name="_Toc32230095"/>
    <w:p w:rsidR="004D1194" w:rsidRDefault="004D1194" w:rsidP="00672FDD">
      <w:pPr>
        <w:ind w:hanging="426"/>
      </w:pPr>
      <w:r>
        <w:object w:dxaOrig="782" w:dyaOrig="878">
          <v:shape id="_x0000_i1084" type="#_x0000_t75" style="width:14.25pt;height:16.5pt" o:ole="">
            <v:imagedata r:id="rId72" o:title=""/>
          </v:shape>
          <o:OLEObject Type="Embed" ProgID="ACD.ChemSketch.20" ShapeID="_x0000_i1084" DrawAspect="Content" ObjectID="_1319626404" r:id="rId90"/>
        </w:object>
      </w:r>
      <w:r w:rsidRPr="00411638">
        <w:tab/>
      </w:r>
      <w:r>
        <w:t>Geef van elk van deze anionradicalen tenminste 2 mesomere structuren. Geef hierin alle bindende en niet-bindende elektronenparen weer en het ongepaarde elektron en de plaats van de negatieve lading (kortom: de elektronenformule).</w:t>
      </w:r>
      <w:bookmarkEnd w:id="32"/>
      <w:bookmarkEnd w:id="33"/>
    </w:p>
    <w:p w:rsidR="004D1194" w:rsidRDefault="004D1194" w:rsidP="00672FDD">
      <w:r>
        <w:t>Het uiteindelijke product van deze reactie blijkt te zijn hexaandinitril (l,4-butaandicarbonitril), NC</w:t>
      </w:r>
      <w:r>
        <w:sym w:font="Symbol" w:char="F02D"/>
      </w:r>
      <w:r>
        <w:t>(CH</w:t>
      </w:r>
      <w:r>
        <w:rPr>
          <w:vertAlign w:val="subscript"/>
        </w:rPr>
        <w:t>2</w:t>
      </w:r>
      <w:r>
        <w:t>)</w:t>
      </w:r>
      <w:r>
        <w:rPr>
          <w:vertAlign w:val="subscript"/>
        </w:rPr>
        <w:t>4</w:t>
      </w:r>
      <w:r>
        <w:sym w:font="Symbol" w:char="F02D"/>
      </w:r>
      <w:r>
        <w:t>CN, doordat 2 anionradicalen combineren na opname van een proton.</w:t>
      </w:r>
    </w:p>
    <w:bookmarkStart w:id="34" w:name="_Toc32230096"/>
    <w:p w:rsidR="004D1194" w:rsidRDefault="004D1194" w:rsidP="00672FDD">
      <w:pPr>
        <w:ind w:hanging="426"/>
      </w:pPr>
      <w:r>
        <w:object w:dxaOrig="782" w:dyaOrig="878">
          <v:shape id="_x0000_i1085" type="#_x0000_t75" style="width:14.25pt;height:16.5pt" o:ole="">
            <v:imagedata r:id="rId72" o:title=""/>
          </v:shape>
          <o:OLEObject Type="Embed" ProgID="ACD.ChemSketch.20" ShapeID="_x0000_i1085" DrawAspect="Content" ObjectID="_1319626405" r:id="rId91"/>
        </w:object>
      </w:r>
      <w:r w:rsidRPr="00411638">
        <w:tab/>
      </w:r>
      <w:r>
        <w:t>Welke anionradicaal uit de vorige vraag is in staat om op de beschreven wijze hexaandinitril te vormen? Geef deze vorming weer in vergelijkingen met structuurformules.</w:t>
      </w:r>
      <w:bookmarkEnd w:id="34"/>
    </w:p>
    <w:p w:rsidR="004D1194" w:rsidRDefault="004D1194" w:rsidP="00672FDD">
      <w:r>
        <w:t>Het hexaandinitril wordt vervolgens omgezet in 1,6-hexaandiamine.</w:t>
      </w:r>
    </w:p>
    <w:bookmarkStart w:id="35" w:name="_Toc32230097"/>
    <w:p w:rsidR="004D1194" w:rsidRDefault="004D1194" w:rsidP="00672FDD">
      <w:pPr>
        <w:ind w:hanging="426"/>
      </w:pPr>
      <w:r>
        <w:object w:dxaOrig="782" w:dyaOrig="878">
          <v:shape id="_x0000_i1086" type="#_x0000_t75" style="width:14.25pt;height:16.5pt" o:ole="">
            <v:imagedata r:id="rId72" o:title=""/>
          </v:shape>
          <o:OLEObject Type="Embed" ProgID="ACD.ChemSketch.20" ShapeID="_x0000_i1086" DrawAspect="Content" ObjectID="_1319626406" r:id="rId92"/>
        </w:object>
      </w:r>
      <w:r w:rsidRPr="00411638">
        <w:tab/>
      </w:r>
      <w:r>
        <w:t>Geef voor deze omzetting de vergelijking.</w:t>
      </w:r>
      <w:bookmarkEnd w:id="35"/>
    </w:p>
    <w:p w:rsidR="004D1194" w:rsidRDefault="004D1194" w:rsidP="00D0713F">
      <w:pPr>
        <w:spacing w:before="120"/>
      </w:pPr>
      <w:r>
        <w:t>1,6-diaminohexaan kan m.b.v. hexaandioylchloride (adipoylchloride = het zuurchloride van hexaandizuur) omgezet worden tot het polymeer nylon-6,6.</w:t>
      </w:r>
    </w:p>
    <w:p w:rsidR="004D1194" w:rsidRDefault="004D1194" w:rsidP="00672FDD">
      <w:r>
        <w:object w:dxaOrig="8654" w:dyaOrig="1512">
          <v:shape id="_x0000_i1087" type="#_x0000_t75" style="width:412.5pt;height:1in" o:ole="" fillcolor="window">
            <v:imagedata r:id="rId93" o:title=""/>
          </v:shape>
          <o:OLEObject Type="Embed" ProgID="ACD.ChemSketch.20" ShapeID="_x0000_i1087" DrawAspect="Content" ObjectID="_1319626407" r:id="rId94"/>
        </w:object>
      </w:r>
    </w:p>
    <w:bookmarkStart w:id="36" w:name="_Toc32230098"/>
    <w:p w:rsidR="004D1194" w:rsidRDefault="004D1194" w:rsidP="00672FDD">
      <w:pPr>
        <w:ind w:hanging="426"/>
      </w:pPr>
      <w:r>
        <w:object w:dxaOrig="782" w:dyaOrig="878">
          <v:shape id="_x0000_i1088" type="#_x0000_t75" style="width:14.25pt;height:16.5pt" o:ole="">
            <v:imagedata r:id="rId72" o:title=""/>
          </v:shape>
          <o:OLEObject Type="Embed" ProgID="ACD.ChemSketch.20" ShapeID="_x0000_i1088" DrawAspect="Content" ObjectID="_1319626408" r:id="rId95"/>
        </w:object>
      </w:r>
      <w:r w:rsidRPr="00411638">
        <w:tab/>
      </w:r>
      <w:r>
        <w:t>Geef de naam van de karakteristieke groep in het polymeer nylon-6,6.</w:t>
      </w:r>
      <w:bookmarkEnd w:id="36"/>
    </w:p>
    <w:p w:rsidR="004D1194" w:rsidRDefault="004D1194" w:rsidP="00672FDD">
      <w:r>
        <w:t>De snelheid waarmee nylon-6,6 gevormd wordt hangt uitsluitend af van de concentratie van het hexaandioylchloride.</w:t>
      </w:r>
    </w:p>
    <w:bookmarkStart w:id="37" w:name="_Toc32230099"/>
    <w:p w:rsidR="004D1194" w:rsidRDefault="004D1194" w:rsidP="00672FDD">
      <w:pPr>
        <w:ind w:hanging="426"/>
      </w:pPr>
      <w:r>
        <w:object w:dxaOrig="782" w:dyaOrig="878">
          <v:shape id="_x0000_i1089" type="#_x0000_t75" style="width:14.25pt;height:16.5pt" o:ole="">
            <v:imagedata r:id="rId72" o:title=""/>
          </v:shape>
          <o:OLEObject Type="Embed" ProgID="ACD.ChemSketch.20" ShapeID="_x0000_i1089" DrawAspect="Content" ObjectID="_1319626409" r:id="rId96"/>
        </w:object>
      </w:r>
      <w:r w:rsidRPr="00411638">
        <w:tab/>
      </w:r>
      <w:r>
        <w:t>Geef de vorming van nylon-6,6 weer in vergelijkingen. Laat duidelijk uitkomen hoe de reactie verloopt (het mechanisme).</w:t>
      </w:r>
      <w:bookmarkEnd w:id="37"/>
    </w:p>
    <w:p w:rsidR="004D1194" w:rsidRDefault="004D1194" w:rsidP="00672FDD">
      <w:pPr>
        <w:pStyle w:val="Kop1"/>
        <w:ind w:left="-851"/>
      </w:pPr>
      <w:r>
        <w:br w:type="page"/>
      </w:r>
      <w:r>
        <w:object w:dxaOrig="2045" w:dyaOrig="1426">
          <v:shape id="_x0000_i1090" type="#_x0000_t75" style="width:41.25pt;height:28.5pt" o:ole="">
            <v:imagedata r:id="rId5" o:title=""/>
          </v:shape>
          <o:OLEObject Type="Embed" ProgID="ACD.ChemSketch.20" ShapeID="_x0000_i1090" DrawAspect="Content" ObjectID="_1319626410" r:id="rId97"/>
        </w:object>
      </w:r>
      <w:r>
        <w:tab/>
        <w:t>Chemische oorlogvoering</w:t>
      </w:r>
    </w:p>
    <w:p w:rsidR="004D1194" w:rsidRDefault="004D1194" w:rsidP="00672FDD">
      <w:pPr>
        <w:ind w:hanging="284"/>
      </w:pPr>
      <w:r>
        <w:object w:dxaOrig="782" w:dyaOrig="878">
          <v:shape id="_x0000_i1091" type="#_x0000_t75" style="width:11.25pt;height:13.5pt" o:ole="">
            <v:imagedata r:id="rId7" o:title=""/>
          </v:shape>
          <o:OLEObject Type="Embed" ProgID="ACD.ChemSketch.20" ShapeID="_x0000_i1091" DrawAspect="Content" ObjectID="_1319626411" r:id="rId98"/>
        </w:object>
      </w:r>
      <w:r>
        <w:tab/>
      </w:r>
    </w:p>
    <w:p w:rsidR="004D1194" w:rsidRDefault="004D1194" w:rsidP="00672FDD">
      <w:pPr>
        <w:tabs>
          <w:tab w:val="left" w:pos="4962"/>
          <w:tab w:val="left" w:pos="7088"/>
        </w:tabs>
      </w:pPr>
      <w:r>
        <w:t>C</w:t>
      </w:r>
      <w:r>
        <w:rPr>
          <w:vertAlign w:val="subscript"/>
        </w:rPr>
        <w:t>6</w:t>
      </w:r>
      <w:r>
        <w:t>H</w:t>
      </w:r>
      <w:r>
        <w:rPr>
          <w:vertAlign w:val="subscript"/>
        </w:rPr>
        <w:t>4</w:t>
      </w:r>
      <w:r>
        <w:t>(OH)</w:t>
      </w:r>
      <w:r>
        <w:rPr>
          <w:vertAlign w:val="subscript"/>
        </w:rPr>
        <w:t>2</w:t>
      </w:r>
      <w:r>
        <w:t xml:space="preserve">(aq) </w:t>
      </w:r>
      <w:r>
        <w:sym w:font="Symbol" w:char="F0AE"/>
      </w:r>
      <w:r>
        <w:t xml:space="preserve"> C</w:t>
      </w:r>
      <w:r>
        <w:rPr>
          <w:vertAlign w:val="subscript"/>
        </w:rPr>
        <w:t>6</w:t>
      </w:r>
      <w:r>
        <w:t>H</w:t>
      </w:r>
      <w:r>
        <w:rPr>
          <w:vertAlign w:val="subscript"/>
        </w:rPr>
        <w:t>4</w:t>
      </w:r>
      <w:r>
        <w:t>O</w:t>
      </w:r>
      <w:r>
        <w:rPr>
          <w:vertAlign w:val="subscript"/>
        </w:rPr>
        <w:t>2</w:t>
      </w:r>
      <w:r>
        <w:t>(aq) + H</w:t>
      </w:r>
      <w:r>
        <w:rPr>
          <w:vertAlign w:val="subscript"/>
        </w:rPr>
        <w:t>2</w:t>
      </w:r>
      <w:r>
        <w:t>(g)</w:t>
      </w:r>
      <w:r>
        <w:tab/>
      </w:r>
      <w:r>
        <w:rPr>
          <w:rFonts w:ascii="Symbol" w:hAnsi="Symbol"/>
        </w:rPr>
        <w:t></w:t>
      </w:r>
      <w:r>
        <w:rPr>
          <w:i/>
        </w:rPr>
        <w:t>H</w:t>
      </w:r>
      <w:r>
        <w:sym w:font="Symbol" w:char="F0B0"/>
      </w:r>
      <w:r>
        <w:t xml:space="preserve"> = +177,4 kJ mol</w:t>
      </w:r>
      <w:r>
        <w:rPr>
          <w:vertAlign w:val="superscript"/>
        </w:rPr>
        <w:sym w:font="Symbol" w:char="F02D"/>
      </w:r>
      <w:r>
        <w:rPr>
          <w:vertAlign w:val="superscript"/>
        </w:rPr>
        <w:t>1</w:t>
      </w:r>
      <w:r>
        <w:tab/>
        <w:t>|1|</w:t>
      </w:r>
    </w:p>
    <w:p w:rsidR="004D1194" w:rsidRDefault="004D1194" w:rsidP="00672FDD">
      <w:pPr>
        <w:tabs>
          <w:tab w:val="left" w:pos="4962"/>
          <w:tab w:val="left" w:pos="7088"/>
        </w:tabs>
      </w:pPr>
      <w:r>
        <w:t>H</w:t>
      </w:r>
      <w:r>
        <w:rPr>
          <w:vertAlign w:val="subscript"/>
        </w:rPr>
        <w:t>2</w:t>
      </w:r>
      <w:r>
        <w:t>(g) + O</w:t>
      </w:r>
      <w:r>
        <w:rPr>
          <w:vertAlign w:val="subscript"/>
        </w:rPr>
        <w:t>2</w:t>
      </w:r>
      <w:r>
        <w:t xml:space="preserve">(g) </w:t>
      </w:r>
      <w:r>
        <w:sym w:font="Symbol" w:char="F0AE"/>
      </w:r>
      <w:r>
        <w:t xml:space="preserve"> H</w:t>
      </w:r>
      <w:r>
        <w:rPr>
          <w:vertAlign w:val="subscript"/>
        </w:rPr>
        <w:t>2</w:t>
      </w:r>
      <w:r>
        <w:t>O</w:t>
      </w:r>
      <w:r>
        <w:rPr>
          <w:vertAlign w:val="subscript"/>
        </w:rPr>
        <w:t>2</w:t>
      </w:r>
      <w:r>
        <w:t>(l)</w:t>
      </w:r>
      <w:r>
        <w:tab/>
      </w:r>
      <w:r>
        <w:rPr>
          <w:rFonts w:ascii="Symbol" w:hAnsi="Symbol"/>
        </w:rPr>
        <w:t></w:t>
      </w:r>
      <w:r>
        <w:rPr>
          <w:i/>
        </w:rPr>
        <w:t>H</w:t>
      </w:r>
      <w:r>
        <w:sym w:font="Symbol" w:char="F0B0"/>
      </w:r>
      <w:r>
        <w:t xml:space="preserve"> = </w:t>
      </w:r>
      <w:r>
        <w:sym w:font="Symbol" w:char="F02D"/>
      </w:r>
      <w:r>
        <w:t>191,2 kJ mol</w:t>
      </w:r>
      <w:r>
        <w:rPr>
          <w:vertAlign w:val="superscript"/>
        </w:rPr>
        <w:sym w:font="Symbol" w:char="F02D"/>
      </w:r>
      <w:r>
        <w:rPr>
          <w:vertAlign w:val="superscript"/>
        </w:rPr>
        <w:t>1</w:t>
      </w:r>
      <w:r>
        <w:tab/>
        <w:t>|</w:t>
      </w:r>
      <w:r>
        <w:sym w:font="Symbol" w:char="F02D"/>
      </w:r>
      <w:r>
        <w:t>1|</w:t>
      </w:r>
    </w:p>
    <w:p w:rsidR="004D1194" w:rsidRDefault="004D1194" w:rsidP="00672FDD">
      <w:pPr>
        <w:tabs>
          <w:tab w:val="left" w:pos="4962"/>
          <w:tab w:val="left" w:pos="7088"/>
        </w:tabs>
      </w:pPr>
      <w:r>
        <w:t>H</w:t>
      </w:r>
      <w:r>
        <w:rPr>
          <w:vertAlign w:val="subscript"/>
        </w:rPr>
        <w:t>2</w:t>
      </w:r>
      <w:r>
        <w:t>(g) + ½ O</w:t>
      </w:r>
      <w:r>
        <w:rPr>
          <w:vertAlign w:val="subscript"/>
        </w:rPr>
        <w:t>2</w:t>
      </w:r>
      <w:r>
        <w:t xml:space="preserve">(g) </w:t>
      </w:r>
      <w:r>
        <w:sym w:font="Symbol" w:char="F0AE"/>
      </w:r>
      <w:r>
        <w:t xml:space="preserve"> H</w:t>
      </w:r>
      <w:r>
        <w:rPr>
          <w:vertAlign w:val="subscript"/>
        </w:rPr>
        <w:t>2</w:t>
      </w:r>
      <w:r>
        <w:t>O(g)</w:t>
      </w:r>
      <w:r>
        <w:rPr>
          <w:rFonts w:ascii="Symbol" w:hAnsi="Symbol"/>
        </w:rPr>
        <w:t></w:t>
      </w:r>
      <w:r>
        <w:rPr>
          <w:rFonts w:ascii="Symbol" w:hAnsi="Symbol"/>
        </w:rPr>
        <w:tab/>
      </w:r>
      <w:r>
        <w:rPr>
          <w:rFonts w:ascii="Symbol" w:hAnsi="Symbol"/>
        </w:rPr>
        <w:t></w:t>
      </w:r>
      <w:r>
        <w:rPr>
          <w:i/>
        </w:rPr>
        <w:t>H</w:t>
      </w:r>
      <w:r>
        <w:sym w:font="Symbol" w:char="F0B0"/>
      </w:r>
      <w:r>
        <w:t xml:space="preserve"> = </w:t>
      </w:r>
      <w:r>
        <w:sym w:font="Symbol" w:char="F02D"/>
      </w:r>
      <w:r>
        <w:t>241,8 kJ mol</w:t>
      </w:r>
      <w:r>
        <w:rPr>
          <w:vertAlign w:val="superscript"/>
        </w:rPr>
        <w:sym w:font="Symbol" w:char="F02D"/>
      </w:r>
      <w:r>
        <w:rPr>
          <w:vertAlign w:val="superscript"/>
        </w:rPr>
        <w:t>1</w:t>
      </w:r>
      <w:r>
        <w:tab/>
        <w:t>|2|</w:t>
      </w:r>
    </w:p>
    <w:p w:rsidR="004D1194" w:rsidRDefault="004D1194" w:rsidP="00672FDD">
      <w:pPr>
        <w:tabs>
          <w:tab w:val="left" w:pos="4962"/>
          <w:tab w:val="left" w:pos="7088"/>
        </w:tabs>
      </w:pPr>
      <w:r>
        <w:t>H</w:t>
      </w:r>
      <w:r>
        <w:rPr>
          <w:vertAlign w:val="subscript"/>
        </w:rPr>
        <w:t>2</w:t>
      </w:r>
      <w:r>
        <w:t xml:space="preserve">O(g) </w:t>
      </w:r>
      <w:r>
        <w:sym w:font="Symbol" w:char="F0AE"/>
      </w:r>
      <w:r>
        <w:t xml:space="preserve"> H</w:t>
      </w:r>
      <w:r>
        <w:rPr>
          <w:vertAlign w:val="subscript"/>
        </w:rPr>
        <w:t>2</w:t>
      </w:r>
      <w:r>
        <w:t>O(l)</w:t>
      </w:r>
      <w:r>
        <w:tab/>
      </w:r>
      <w:r>
        <w:rPr>
          <w:rFonts w:ascii="Symbol" w:hAnsi="Symbol"/>
        </w:rPr>
        <w:t></w:t>
      </w:r>
      <w:r>
        <w:rPr>
          <w:i/>
        </w:rPr>
        <w:t>H</w:t>
      </w:r>
      <w:r>
        <w:sym w:font="Symbol" w:char="F0B0"/>
      </w:r>
      <w:r>
        <w:t xml:space="preserve"> = </w:t>
      </w:r>
      <w:r>
        <w:sym w:font="Symbol" w:char="F02D"/>
      </w:r>
      <w:r>
        <w:t>43,8 kJ mol</w:t>
      </w:r>
      <w:r>
        <w:rPr>
          <w:vertAlign w:val="superscript"/>
        </w:rPr>
        <w:sym w:font="Symbol" w:char="F02D"/>
      </w:r>
      <w:r>
        <w:rPr>
          <w:vertAlign w:val="superscript"/>
        </w:rPr>
        <w:t>1</w:t>
      </w:r>
      <w:r>
        <w:tab/>
        <w:t>|2|</w:t>
      </w:r>
    </w:p>
    <w:p w:rsidR="004D1194" w:rsidRDefault="004D1194" w:rsidP="00672FDD">
      <w:pPr>
        <w:tabs>
          <w:tab w:val="left" w:pos="8080"/>
        </w:tabs>
      </w:pPr>
      <w:r>
        <w:rPr>
          <w:noProof/>
        </w:rPr>
        <w:pict>
          <v:line id="_x0000_s1031" style="position:absolute;z-index:251659776" from="5.2pt,4pt" to="392.2pt,4pt">
            <w10:wrap type="square"/>
            <w10:anchorlock/>
          </v:line>
        </w:pict>
      </w:r>
      <w:r>
        <w:tab/>
        <w:t>+</w:t>
      </w:r>
    </w:p>
    <w:p w:rsidR="004D1194" w:rsidRDefault="004D1194" w:rsidP="00672FDD">
      <w:pPr>
        <w:tabs>
          <w:tab w:val="left" w:pos="4962"/>
          <w:tab w:val="left" w:pos="7088"/>
        </w:tabs>
      </w:pPr>
      <w:r>
        <w:t>C</w:t>
      </w:r>
      <w:r>
        <w:rPr>
          <w:vertAlign w:val="subscript"/>
        </w:rPr>
        <w:t>6</w:t>
      </w:r>
      <w:r>
        <w:t>H</w:t>
      </w:r>
      <w:r>
        <w:rPr>
          <w:vertAlign w:val="subscript"/>
        </w:rPr>
        <w:t>4</w:t>
      </w:r>
      <w:r>
        <w:t>(OH)</w:t>
      </w:r>
      <w:r>
        <w:rPr>
          <w:vertAlign w:val="subscript"/>
        </w:rPr>
        <w:t>2</w:t>
      </w:r>
      <w:r>
        <w:t>(aq) + H</w:t>
      </w:r>
      <w:r>
        <w:rPr>
          <w:vertAlign w:val="subscript"/>
        </w:rPr>
        <w:t>2</w:t>
      </w:r>
      <w:r>
        <w:t>O</w:t>
      </w:r>
      <w:r>
        <w:rPr>
          <w:vertAlign w:val="subscript"/>
        </w:rPr>
        <w:t>2</w:t>
      </w:r>
      <w:r>
        <w:t xml:space="preserve">(l) </w:t>
      </w:r>
      <w:r>
        <w:sym w:font="Symbol" w:char="F0AE"/>
      </w:r>
      <w:r>
        <w:t xml:space="preserve"> C</w:t>
      </w:r>
      <w:r>
        <w:rPr>
          <w:vertAlign w:val="subscript"/>
        </w:rPr>
        <w:t>6</w:t>
      </w:r>
      <w:r>
        <w:t>H</w:t>
      </w:r>
      <w:r>
        <w:rPr>
          <w:vertAlign w:val="subscript"/>
        </w:rPr>
        <w:t>4</w:t>
      </w:r>
      <w:r>
        <w:t>O</w:t>
      </w:r>
      <w:r>
        <w:rPr>
          <w:vertAlign w:val="subscript"/>
        </w:rPr>
        <w:t>2</w:t>
      </w:r>
      <w:r>
        <w:t>(aq) + 2 H</w:t>
      </w:r>
      <w:r>
        <w:rPr>
          <w:vertAlign w:val="subscript"/>
        </w:rPr>
        <w:t>2</w:t>
      </w:r>
      <w:r>
        <w:t>O(l)</w:t>
      </w:r>
      <w:r>
        <w:tab/>
      </w:r>
      <w:r>
        <w:rPr>
          <w:rFonts w:ascii="Symbol" w:hAnsi="Symbol"/>
        </w:rPr>
        <w:t></w:t>
      </w:r>
      <w:r>
        <w:rPr>
          <w:i/>
        </w:rPr>
        <w:t>H</w:t>
      </w:r>
      <w:r>
        <w:sym w:font="Symbol" w:char="F0B0"/>
      </w:r>
      <w:r>
        <w:t xml:space="preserve"> = </w:t>
      </w:r>
      <w:r>
        <w:sym w:font="Symbol" w:char="F02D"/>
      </w:r>
      <w:r>
        <w:t>202,6 kJ mol</w:t>
      </w:r>
      <w:r>
        <w:rPr>
          <w:vertAlign w:val="superscript"/>
        </w:rPr>
        <w:sym w:font="Symbol" w:char="F02D"/>
      </w:r>
      <w:r>
        <w:rPr>
          <w:vertAlign w:val="superscript"/>
        </w:rPr>
        <w:t>1</w:t>
      </w:r>
    </w:p>
    <w:p w:rsidR="004D1194" w:rsidRDefault="004D1194" w:rsidP="00672FDD">
      <w:pPr>
        <w:pStyle w:val="Kop1"/>
        <w:ind w:left="-851"/>
      </w:pPr>
      <w:r>
        <w:object w:dxaOrig="2045" w:dyaOrig="1426">
          <v:shape id="_x0000_i1092" type="#_x0000_t75" style="width:41.25pt;height:28.5pt" o:ole="">
            <v:imagedata r:id="rId5" o:title=""/>
          </v:shape>
          <o:OLEObject Type="Embed" ProgID="ACD.ChemSketch.20" ShapeID="_x0000_i1092" DrawAspect="Content" ObjectID="_1319626412" r:id="rId99"/>
        </w:object>
      </w:r>
      <w:r>
        <w:tab/>
        <w:t>Winkelen</w:t>
      </w:r>
    </w:p>
    <w:p w:rsidR="004D1194" w:rsidRDefault="004D1194" w:rsidP="00672FDD">
      <w:pPr>
        <w:ind w:hanging="426"/>
      </w:pPr>
      <w:r>
        <w:object w:dxaOrig="782" w:dyaOrig="878">
          <v:shape id="_x0000_i1093" type="#_x0000_t75" style="width:11.25pt;height:13.5pt" o:ole="">
            <v:imagedata r:id="rId7" o:title=""/>
          </v:shape>
          <o:OLEObject Type="Embed" ProgID="ACD.ChemSketch.20" ShapeID="_x0000_i1093" DrawAspect="Content" ObjectID="_1319626413" r:id="rId100"/>
        </w:object>
      </w:r>
      <w:r>
        <w:tab/>
      </w:r>
    </w:p>
    <w:p w:rsidR="004D1194" w:rsidRDefault="004D1194" w:rsidP="00672FDD">
      <w:pPr>
        <w:numPr>
          <w:ilvl w:val="0"/>
          <w:numId w:val="7"/>
        </w:numPr>
      </w:pPr>
      <w:r>
        <w:t>2 Mn</w:t>
      </w:r>
      <w:r>
        <w:rPr>
          <w:vertAlign w:val="superscript"/>
        </w:rPr>
        <w:t>2+</w:t>
      </w:r>
      <w:r>
        <w:t>(aq) + O</w:t>
      </w:r>
      <w:r>
        <w:rPr>
          <w:vertAlign w:val="subscript"/>
        </w:rPr>
        <w:t>2</w:t>
      </w:r>
      <w:r>
        <w:t>(aq) + 4 OH</w:t>
      </w:r>
      <w:r>
        <w:rPr>
          <w:vertAlign w:val="superscript"/>
        </w:rPr>
        <w:sym w:font="Symbol" w:char="F02D"/>
      </w:r>
      <w:r>
        <w:t xml:space="preserve">(aq) </w:t>
      </w:r>
      <w:r>
        <w:sym w:font="Symbol" w:char="F0AE"/>
      </w:r>
      <w:r>
        <w:t xml:space="preserve"> 2 MnO</w:t>
      </w:r>
      <w:r>
        <w:rPr>
          <w:vertAlign w:val="subscript"/>
        </w:rPr>
        <w:t>2</w:t>
      </w:r>
      <w:r>
        <w:t xml:space="preserve"> + 2 H</w:t>
      </w:r>
      <w:r>
        <w:rPr>
          <w:vertAlign w:val="subscript"/>
        </w:rPr>
        <w:t>2</w:t>
      </w:r>
      <w:r>
        <w:t>O</w:t>
      </w:r>
    </w:p>
    <w:p w:rsidR="004D1194" w:rsidRPr="008E1F40" w:rsidRDefault="004D1194" w:rsidP="00672FDD">
      <w:pPr>
        <w:numPr>
          <w:ilvl w:val="0"/>
          <w:numId w:val="7"/>
        </w:numPr>
        <w:rPr>
          <w:lang w:val="en-GB"/>
        </w:rPr>
      </w:pPr>
      <w:r w:rsidRPr="008E1F40">
        <w:rPr>
          <w:lang w:val="en-GB"/>
        </w:rPr>
        <w:t>MnO</w:t>
      </w:r>
      <w:r w:rsidRPr="008E1F40">
        <w:rPr>
          <w:vertAlign w:val="subscript"/>
          <w:lang w:val="en-GB"/>
        </w:rPr>
        <w:t>2</w:t>
      </w:r>
      <w:r w:rsidRPr="008E1F40">
        <w:rPr>
          <w:lang w:val="en-GB"/>
        </w:rPr>
        <w:t>(s) + 4 H</w:t>
      </w:r>
      <w:r w:rsidRPr="008E1F40">
        <w:rPr>
          <w:vertAlign w:val="superscript"/>
          <w:lang w:val="en-GB"/>
        </w:rPr>
        <w:t>+</w:t>
      </w:r>
      <w:r w:rsidRPr="008E1F40">
        <w:rPr>
          <w:lang w:val="en-GB"/>
        </w:rPr>
        <w:t>(aq) + 2 I</w:t>
      </w:r>
      <w:r>
        <w:rPr>
          <w:vertAlign w:val="superscript"/>
        </w:rPr>
        <w:sym w:font="Symbol" w:char="F02D"/>
      </w:r>
      <w:r w:rsidRPr="008E1F40">
        <w:rPr>
          <w:lang w:val="en-GB"/>
        </w:rPr>
        <w:t xml:space="preserve">(aq) </w:t>
      </w:r>
      <w:r>
        <w:sym w:font="Symbol" w:char="F0AE"/>
      </w:r>
      <w:r w:rsidRPr="008E1F40">
        <w:rPr>
          <w:lang w:val="en-GB"/>
        </w:rPr>
        <w:t xml:space="preserve"> Mn</w:t>
      </w:r>
      <w:r w:rsidRPr="008E1F40">
        <w:rPr>
          <w:vertAlign w:val="superscript"/>
          <w:lang w:val="en-GB"/>
        </w:rPr>
        <w:t>2+</w:t>
      </w:r>
      <w:r w:rsidRPr="008E1F40">
        <w:rPr>
          <w:lang w:val="en-GB"/>
        </w:rPr>
        <w:t xml:space="preserve"> + 2 H</w:t>
      </w:r>
      <w:r w:rsidRPr="008E1F40">
        <w:rPr>
          <w:vertAlign w:val="subscript"/>
          <w:lang w:val="en-GB"/>
        </w:rPr>
        <w:t>2</w:t>
      </w:r>
      <w:r w:rsidRPr="008E1F40">
        <w:rPr>
          <w:lang w:val="en-GB"/>
        </w:rPr>
        <w:t>O + I</w:t>
      </w:r>
      <w:r w:rsidRPr="008E1F40">
        <w:rPr>
          <w:vertAlign w:val="subscript"/>
          <w:lang w:val="en-GB"/>
        </w:rPr>
        <w:t>2</w:t>
      </w:r>
    </w:p>
    <w:p w:rsidR="004D1194" w:rsidRPr="008E1F40" w:rsidRDefault="004D1194" w:rsidP="00672FDD">
      <w:pPr>
        <w:numPr>
          <w:ilvl w:val="0"/>
          <w:numId w:val="7"/>
        </w:numPr>
        <w:rPr>
          <w:lang w:val="en-GB"/>
        </w:rPr>
      </w:pPr>
      <w:r w:rsidRPr="008E1F40">
        <w:rPr>
          <w:lang w:val="en-GB"/>
        </w:rPr>
        <w:t>I</w:t>
      </w:r>
      <w:r w:rsidRPr="008E1F40">
        <w:rPr>
          <w:vertAlign w:val="subscript"/>
          <w:lang w:val="en-GB"/>
        </w:rPr>
        <w:t>2</w:t>
      </w:r>
      <w:r w:rsidRPr="008E1F40">
        <w:rPr>
          <w:lang w:val="en-GB"/>
        </w:rPr>
        <w:t xml:space="preserve"> + 2 S</w:t>
      </w:r>
      <w:r w:rsidRPr="008E1F40">
        <w:rPr>
          <w:vertAlign w:val="subscript"/>
          <w:lang w:val="en-GB"/>
        </w:rPr>
        <w:t>2</w:t>
      </w:r>
      <w:r w:rsidRPr="008E1F40">
        <w:rPr>
          <w:lang w:val="en-GB"/>
        </w:rPr>
        <w:t>O</w:t>
      </w:r>
      <w:r w:rsidRPr="008E1F40">
        <w:rPr>
          <w:vertAlign w:val="subscript"/>
          <w:lang w:val="en-GB"/>
        </w:rPr>
        <w:t>3</w:t>
      </w:r>
      <w:r w:rsidRPr="008E1F40">
        <w:rPr>
          <w:vertAlign w:val="superscript"/>
          <w:lang w:val="en-GB"/>
        </w:rPr>
        <w:t>2</w:t>
      </w:r>
      <w:r>
        <w:rPr>
          <w:vertAlign w:val="superscript"/>
        </w:rPr>
        <w:sym w:font="Symbol" w:char="F02D"/>
      </w:r>
      <w:r w:rsidRPr="008E1F40">
        <w:rPr>
          <w:lang w:val="en-GB"/>
        </w:rPr>
        <w:t xml:space="preserve"> </w:t>
      </w:r>
      <w:r>
        <w:sym w:font="Symbol" w:char="F0AE"/>
      </w:r>
      <w:r w:rsidRPr="008E1F40">
        <w:rPr>
          <w:vertAlign w:val="subscript"/>
          <w:lang w:val="en-GB"/>
        </w:rPr>
        <w:t xml:space="preserve"> </w:t>
      </w:r>
      <w:r w:rsidRPr="008E1F40">
        <w:rPr>
          <w:lang w:val="en-GB"/>
        </w:rPr>
        <w:t>S</w:t>
      </w:r>
      <w:r w:rsidRPr="008E1F40">
        <w:rPr>
          <w:vertAlign w:val="subscript"/>
          <w:lang w:val="en-GB"/>
        </w:rPr>
        <w:t>4</w:t>
      </w:r>
      <w:r w:rsidRPr="008E1F40">
        <w:rPr>
          <w:lang w:val="en-GB"/>
        </w:rPr>
        <w:t>O</w:t>
      </w:r>
      <w:r w:rsidRPr="008E1F40">
        <w:rPr>
          <w:vertAlign w:val="subscript"/>
          <w:lang w:val="en-GB"/>
        </w:rPr>
        <w:t>6</w:t>
      </w:r>
      <w:r w:rsidRPr="008E1F40">
        <w:rPr>
          <w:vertAlign w:val="superscript"/>
          <w:lang w:val="en-GB"/>
        </w:rPr>
        <w:t>2</w:t>
      </w:r>
      <w:r>
        <w:rPr>
          <w:vertAlign w:val="superscript"/>
        </w:rPr>
        <w:sym w:font="Symbol" w:char="F02D"/>
      </w:r>
      <w:r w:rsidRPr="008E1F40">
        <w:rPr>
          <w:lang w:val="en-GB"/>
        </w:rPr>
        <w:t>(aq) + 2 I</w:t>
      </w:r>
      <w:r>
        <w:rPr>
          <w:vertAlign w:val="superscript"/>
        </w:rPr>
        <w:sym w:font="Symbol" w:char="F02D"/>
      </w:r>
      <w:r w:rsidRPr="008E1F40">
        <w:rPr>
          <w:lang w:val="en-GB"/>
        </w:rPr>
        <w:t>(aq)</w:t>
      </w:r>
    </w:p>
    <w:p w:rsidR="004D1194" w:rsidRDefault="004D1194" w:rsidP="00672FDD">
      <w:pPr>
        <w:ind w:hanging="426"/>
      </w:pPr>
      <w:r>
        <w:object w:dxaOrig="782" w:dyaOrig="878">
          <v:shape id="_x0000_i1094" type="#_x0000_t75" style="width:11.25pt;height:13.5pt" o:ole="">
            <v:imagedata r:id="rId7" o:title=""/>
          </v:shape>
          <o:OLEObject Type="Embed" ProgID="ACD.ChemSketch.20" ShapeID="_x0000_i1094" DrawAspect="Content" ObjectID="_1319626414" r:id="rId101"/>
        </w:object>
      </w:r>
      <w:r>
        <w:tab/>
      </w:r>
    </w:p>
    <w:p w:rsidR="004D1194" w:rsidRDefault="004D1194" w:rsidP="00672FDD">
      <w:pPr>
        <w:numPr>
          <w:ilvl w:val="0"/>
          <w:numId w:val="7"/>
        </w:numPr>
      </w:pPr>
      <w:r>
        <w:t>9,75</w:t>
      </w:r>
      <w:r>
        <w:sym w:font="Symbol" w:char="F0D7"/>
      </w:r>
      <w:r>
        <w:t>10</w:t>
      </w:r>
      <w:r>
        <w:rPr>
          <w:vertAlign w:val="superscript"/>
        </w:rPr>
        <w:sym w:font="Symbol" w:char="F02D"/>
      </w:r>
      <w:r>
        <w:rPr>
          <w:vertAlign w:val="superscript"/>
        </w:rPr>
        <w:t>-3</w:t>
      </w:r>
      <w:r>
        <w:t xml:space="preserve"> mol L</w:t>
      </w:r>
      <w:r>
        <w:rPr>
          <w:vertAlign w:val="superscript"/>
        </w:rPr>
        <w:sym w:font="Symbol" w:char="F02D"/>
      </w:r>
      <w:r>
        <w:t xml:space="preserve"> </w:t>
      </w:r>
      <w:r>
        <w:sym w:font="Symbol" w:char="F0D7"/>
      </w:r>
      <w:r>
        <w:t xml:space="preserve"> </w:t>
      </w:r>
      <w:smartTag w:uri="urn:schemas-microsoft-com:office:smarttags" w:element="metricconverter">
        <w:smartTagPr>
          <w:attr w:name="ProductID" w:val="0,02753 L"/>
        </w:smartTagPr>
        <w:r>
          <w:t>0,02753 L</w:t>
        </w:r>
      </w:smartTag>
      <w:r>
        <w:t xml:space="preserve"> = 2,68</w:t>
      </w:r>
      <w:r>
        <w:sym w:font="Symbol" w:char="F0D7"/>
      </w:r>
      <w:r>
        <w:t>10</w:t>
      </w:r>
      <w:r>
        <w:rPr>
          <w:vertAlign w:val="superscript"/>
        </w:rPr>
        <w:sym w:font="Symbol" w:char="F02D"/>
      </w:r>
      <w:r>
        <w:rPr>
          <w:vertAlign w:val="superscript"/>
        </w:rPr>
        <w:t>4</w:t>
      </w:r>
      <w:r>
        <w:t xml:space="preserve"> mol</w:t>
      </w:r>
    </w:p>
    <w:p w:rsidR="004D1194" w:rsidRDefault="004D1194" w:rsidP="00672FDD">
      <w:pPr>
        <w:numPr>
          <w:ilvl w:val="0"/>
          <w:numId w:val="7"/>
        </w:numPr>
      </w:pPr>
      <w:r>
        <w:t>1 mol O</w:t>
      </w:r>
      <w:r>
        <w:rPr>
          <w:vertAlign w:val="subscript"/>
        </w:rPr>
        <w:t>2</w:t>
      </w:r>
      <w:r>
        <w:t xml:space="preserve"> </w:t>
      </w:r>
      <w:r>
        <w:sym w:font="Symbol" w:char="F0B8"/>
      </w:r>
      <w:r>
        <w:t xml:space="preserve"> 4 mol S</w:t>
      </w:r>
      <w:r>
        <w:rPr>
          <w:vertAlign w:val="subscript"/>
        </w:rPr>
        <w:t>2</w:t>
      </w:r>
      <w:r>
        <w:t>O</w:t>
      </w:r>
      <w:r>
        <w:rPr>
          <w:vertAlign w:val="subscript"/>
        </w:rPr>
        <w:t>3</w:t>
      </w:r>
      <w:r>
        <w:rPr>
          <w:vertAlign w:val="superscript"/>
        </w:rPr>
        <w:t>2</w:t>
      </w:r>
      <w:r>
        <w:rPr>
          <w:vertAlign w:val="superscript"/>
        </w:rPr>
        <w:sym w:font="Symbol" w:char="F02D"/>
      </w:r>
    </w:p>
    <w:p w:rsidR="004D1194" w:rsidRDefault="004D1194" w:rsidP="00672FDD">
      <w:pPr>
        <w:numPr>
          <w:ilvl w:val="0"/>
          <w:numId w:val="7"/>
        </w:numPr>
      </w:pPr>
      <w:r>
        <w:t>aantal mol O</w:t>
      </w:r>
      <w:r>
        <w:rPr>
          <w:vertAlign w:val="subscript"/>
        </w:rPr>
        <w:t>2</w:t>
      </w:r>
      <w:r>
        <w:t xml:space="preserve"> = 2,68</w:t>
      </w:r>
      <w:r>
        <w:sym w:font="Symbol" w:char="F0D7"/>
      </w:r>
      <w:r>
        <w:t>10</w:t>
      </w:r>
      <w:r>
        <w:rPr>
          <w:vertAlign w:val="superscript"/>
        </w:rPr>
        <w:sym w:font="Symbol" w:char="F02D"/>
      </w:r>
      <w:r>
        <w:rPr>
          <w:vertAlign w:val="superscript"/>
        </w:rPr>
        <w:t>4</w:t>
      </w:r>
      <w:r>
        <w:t>/4 = 6,71</w:t>
      </w:r>
      <w:r>
        <w:sym w:font="Symbol" w:char="F0D7"/>
      </w:r>
      <w:r>
        <w:t>10</w:t>
      </w:r>
      <w:r>
        <w:rPr>
          <w:vertAlign w:val="superscript"/>
        </w:rPr>
        <w:sym w:font="Symbol" w:char="F02D"/>
      </w:r>
      <w:r>
        <w:rPr>
          <w:vertAlign w:val="superscript"/>
        </w:rPr>
        <w:t>5</w:t>
      </w:r>
    </w:p>
    <w:p w:rsidR="004D1194" w:rsidRDefault="004D1194" w:rsidP="00672FDD">
      <w:r>
        <w:rPr>
          <w:position w:val="-26"/>
        </w:rPr>
        <w:object w:dxaOrig="2480" w:dyaOrig="880">
          <v:shape id="_x0000_i1095" type="#_x0000_t75" style="width:123.75pt;height:44.25pt" o:ole="" fillcolor="window">
            <v:imagedata r:id="rId102" o:title=""/>
          </v:shape>
          <o:OLEObject Type="Embed" ProgID="Equation.3" ShapeID="_x0000_i1095" DrawAspect="Content" ObjectID="_1319626415" r:id="rId103"/>
        </w:object>
      </w:r>
      <w:r>
        <w:t xml:space="preserve"> = 8,59 massa-ppm</w:t>
      </w:r>
    </w:p>
    <w:p w:rsidR="004D1194" w:rsidRDefault="004D1194"/>
    <w:p w:rsidR="004D1194" w:rsidRDefault="004D1194" w:rsidP="00672FDD">
      <w:pPr>
        <w:pStyle w:val="Kop1"/>
        <w:ind w:left="-851"/>
      </w:pPr>
      <w:r>
        <w:object w:dxaOrig="2045" w:dyaOrig="1426">
          <v:shape id="_x0000_i1096" type="#_x0000_t75" style="width:41.25pt;height:28.5pt" o:ole="">
            <v:imagedata r:id="rId5" o:title=""/>
          </v:shape>
          <o:OLEObject Type="Embed" ProgID="ACD.ChemSketch.20" ShapeID="_x0000_i1096" DrawAspect="Content" ObjectID="_1319626416" r:id="rId104"/>
        </w:object>
      </w:r>
      <w:r>
        <w:tab/>
        <w:t>Stoelendans</w:t>
      </w:r>
    </w:p>
    <w:p w:rsidR="004D1194" w:rsidRPr="001F05FB" w:rsidRDefault="004D1194" w:rsidP="00672FDD">
      <w:pPr>
        <w:ind w:left="-426"/>
        <w:rPr>
          <w:szCs w:val="22"/>
        </w:rPr>
      </w:pPr>
      <w:r w:rsidRPr="001F05FB">
        <w:rPr>
          <w:szCs w:val="22"/>
        </w:rPr>
        <w:object w:dxaOrig="782" w:dyaOrig="878">
          <v:shape id="_x0000_i1097" type="#_x0000_t75" style="width:11.25pt;height:13.5pt" o:ole="">
            <v:imagedata r:id="rId7" o:title=""/>
          </v:shape>
          <o:OLEObject Type="Embed" ProgID="ACD.ChemSketch.20" ShapeID="_x0000_i1097" DrawAspect="Content" ObjectID="_1319626417" r:id="rId105"/>
        </w:object>
      </w:r>
      <w:r w:rsidRPr="001F05FB">
        <w:rPr>
          <w:szCs w:val="22"/>
        </w:rPr>
        <w:tab/>
        <w:t xml:space="preserve">pH = 1,7 </w:t>
      </w:r>
      <w:r w:rsidRPr="001F05FB">
        <w:rPr>
          <w:szCs w:val="22"/>
        </w:rPr>
        <w:sym w:font="Symbol" w:char="F0DE"/>
      </w:r>
      <w:r w:rsidRPr="001F05FB">
        <w:rPr>
          <w:szCs w:val="22"/>
        </w:rPr>
        <w:t xml:space="preserve"> [H</w:t>
      </w:r>
      <w:r w:rsidRPr="001F05FB">
        <w:rPr>
          <w:position w:val="7"/>
          <w:szCs w:val="22"/>
        </w:rPr>
        <w:t>+</w:t>
      </w:r>
      <w:r w:rsidRPr="001F05FB">
        <w:rPr>
          <w:szCs w:val="22"/>
        </w:rPr>
        <w:t>]</w:t>
      </w:r>
      <w:r w:rsidRPr="001F05FB">
        <w:rPr>
          <w:position w:val="-7"/>
          <w:szCs w:val="22"/>
        </w:rPr>
        <w:t>oplossing</w:t>
      </w:r>
      <w:r w:rsidRPr="001F05FB">
        <w:rPr>
          <w:szCs w:val="22"/>
        </w:rPr>
        <w:t xml:space="preserve"> = 0,02 mol dm</w:t>
      </w:r>
      <w:r w:rsidRPr="001F05FB">
        <w:rPr>
          <w:position w:val="7"/>
          <w:szCs w:val="22"/>
        </w:rPr>
        <w:sym w:font="Symbol" w:char="F02D"/>
      </w:r>
      <w:r w:rsidRPr="001F05FB">
        <w:rPr>
          <w:position w:val="7"/>
          <w:szCs w:val="22"/>
        </w:rPr>
        <w:t>3</w:t>
      </w:r>
      <w:r w:rsidRPr="001F05FB">
        <w:rPr>
          <w:szCs w:val="22"/>
        </w:rPr>
        <w:t xml:space="preserve"> = [Na</w:t>
      </w:r>
      <w:r w:rsidRPr="001F05FB">
        <w:rPr>
          <w:position w:val="7"/>
          <w:szCs w:val="22"/>
        </w:rPr>
        <w:t>+</w:t>
      </w:r>
      <w:r w:rsidRPr="001F05FB">
        <w:rPr>
          <w:szCs w:val="22"/>
        </w:rPr>
        <w:t>]</w:t>
      </w:r>
      <w:r w:rsidRPr="001F05FB">
        <w:rPr>
          <w:position w:val="-7"/>
          <w:szCs w:val="22"/>
        </w:rPr>
        <w:t>gebonden</w:t>
      </w:r>
    </w:p>
    <w:p w:rsidR="004D1194" w:rsidRDefault="004D1194" w:rsidP="00672FDD">
      <w:pPr>
        <w:rPr>
          <w:sz w:val="21"/>
        </w:rPr>
      </w:pPr>
    </w:p>
    <w:p w:rsidR="004D1194" w:rsidRDefault="004D1194" w:rsidP="00672FDD">
      <w:r>
        <w:t xml:space="preserve">gebonden natrium in %: </w:t>
      </w:r>
      <w:r>
        <w:rPr>
          <w:position w:val="-32"/>
        </w:rPr>
        <w:object w:dxaOrig="3540" w:dyaOrig="800">
          <v:shape id="_x0000_i1098" type="#_x0000_t75" style="width:177pt;height:39.75pt" o:ole="" fillcolor="window">
            <v:imagedata r:id="rId106" o:title=""/>
          </v:shape>
          <o:OLEObject Type="Embed" ProgID="Equation.3" ShapeID="_x0000_i1098" DrawAspect="Content" ObjectID="_1319626418" r:id="rId107"/>
        </w:object>
      </w:r>
    </w:p>
    <w:p w:rsidR="004D1194" w:rsidRDefault="004D1194" w:rsidP="00672FDD">
      <w:r>
        <w:rPr>
          <w:position w:val="-40"/>
        </w:rPr>
        <w:object w:dxaOrig="8080" w:dyaOrig="840">
          <v:shape id="_x0000_i1099" type="#_x0000_t75" style="width:404.25pt;height:42pt" o:ole="" fillcolor="window">
            <v:imagedata r:id="rId108" o:title=""/>
          </v:shape>
          <o:OLEObject Type="Embed" ProgID="Equation.3" ShapeID="_x0000_i1099" DrawAspect="Content" ObjectID="_1319626419" r:id="rId109"/>
        </w:object>
      </w:r>
    </w:p>
    <w:p w:rsidR="004D1194" w:rsidRDefault="004D1194"/>
    <w:bookmarkStart w:id="38" w:name="_Toc32229809"/>
    <w:p w:rsidR="004D1194" w:rsidRDefault="004D1194" w:rsidP="00672FDD">
      <w:pPr>
        <w:pStyle w:val="Kop1"/>
        <w:ind w:left="-851"/>
      </w:pPr>
      <w:r>
        <w:object w:dxaOrig="2045" w:dyaOrig="1426">
          <v:shape id="_x0000_i1100" type="#_x0000_t75" style="width:41.25pt;height:28.5pt" o:ole="">
            <v:imagedata r:id="rId5" o:title=""/>
          </v:shape>
          <o:OLEObject Type="Embed" ProgID="ACD.ChemSketch.20" ShapeID="_x0000_i1100" DrawAspect="Content" ObjectID="_1319626420" r:id="rId110"/>
        </w:object>
      </w:r>
      <w:r>
        <w:tab/>
        <w:t>Faseleer</w:t>
      </w:r>
    </w:p>
    <w:p w:rsidR="004D1194" w:rsidRDefault="004D1194" w:rsidP="00672FDD">
      <w:pPr>
        <w:ind w:hanging="284"/>
      </w:pPr>
      <w:r>
        <w:object w:dxaOrig="782" w:dyaOrig="878">
          <v:shape id="_x0000_i1101" type="#_x0000_t75" style="width:11.25pt;height:13.5pt" o:ole="">
            <v:imagedata r:id="rId7" o:title=""/>
          </v:shape>
          <o:OLEObject Type="Embed" ProgID="ACD.ChemSketch.20" ShapeID="_x0000_i1101" DrawAspect="Content" ObjectID="_1319626421" r:id="rId111"/>
        </w:object>
      </w:r>
      <w:r>
        <w:tab/>
        <w:t>S</w:t>
      </w:r>
      <w:r>
        <w:rPr>
          <w:vertAlign w:val="subscript"/>
        </w:rPr>
        <w:t>Bi</w:t>
      </w:r>
      <w:r>
        <w:t xml:space="preserve"> + S</w:t>
      </w:r>
      <w:r>
        <w:rPr>
          <w:vertAlign w:val="subscript"/>
        </w:rPr>
        <w:t>Cd</w:t>
      </w:r>
      <w:bookmarkEnd w:id="38"/>
    </w:p>
    <w:bookmarkStart w:id="39" w:name="_Toc32229810"/>
    <w:p w:rsidR="004D1194" w:rsidRDefault="004D1194" w:rsidP="00672FDD">
      <w:pPr>
        <w:ind w:hanging="284"/>
      </w:pPr>
      <w:r>
        <w:object w:dxaOrig="782" w:dyaOrig="878">
          <v:shape id="_x0000_i1102" type="#_x0000_t75" style="width:11.25pt;height:13.5pt" o:ole="">
            <v:imagedata r:id="rId7" o:title=""/>
          </v:shape>
          <o:OLEObject Type="Embed" ProgID="ACD.ChemSketch.20" ShapeID="_x0000_i1102" DrawAspect="Content" ObjectID="_1319626422" r:id="rId112"/>
        </w:object>
      </w:r>
      <w:r>
        <w:tab/>
        <w:t>S</w:t>
      </w:r>
      <w:r>
        <w:rPr>
          <w:vertAlign w:val="subscript"/>
        </w:rPr>
        <w:t>Cd</w:t>
      </w:r>
      <w:r>
        <w:t xml:space="preserve"> + L</w:t>
      </w:r>
      <w:r>
        <w:rPr>
          <w:vertAlign w:val="subscript"/>
        </w:rPr>
        <w:t>Bi + Cd</w:t>
      </w:r>
      <w:bookmarkEnd w:id="39"/>
    </w:p>
    <w:bookmarkStart w:id="40" w:name="_Toc32229811"/>
    <w:p w:rsidR="004D1194" w:rsidRDefault="004D1194" w:rsidP="00672FDD">
      <w:pPr>
        <w:ind w:hanging="284"/>
      </w:pPr>
      <w:r>
        <w:object w:dxaOrig="782" w:dyaOrig="878">
          <v:shape id="_x0000_i1103" type="#_x0000_t75" style="width:11.25pt;height:13.5pt" o:ole="">
            <v:imagedata r:id="rId7" o:title=""/>
          </v:shape>
          <o:OLEObject Type="Embed" ProgID="ACD.ChemSketch.20" ShapeID="_x0000_i1103" DrawAspect="Content" ObjectID="_1319626423" r:id="rId113"/>
        </w:object>
      </w:r>
      <w:r>
        <w:tab/>
        <w:t xml:space="preserve">40 massa % Cd dus </w:t>
      </w:r>
      <w:smartTag w:uri="urn:schemas-microsoft-com:office:smarttags" w:element="metricconverter">
        <w:smartTagPr>
          <w:attr w:name="ProductID" w:val="100 g"/>
        </w:smartTagPr>
        <w:r>
          <w:t>100 g</w:t>
        </w:r>
      </w:smartTag>
      <w:r>
        <w:t xml:space="preserve"> mengsel bevat </w:t>
      </w:r>
      <w:smartTag w:uri="urn:schemas-microsoft-com:office:smarttags" w:element="metricconverter">
        <w:smartTagPr>
          <w:attr w:name="ProductID" w:val="40 g"/>
        </w:smartTagPr>
        <w:r>
          <w:t>40 g</w:t>
        </w:r>
      </w:smartTag>
      <w:r>
        <w:t xml:space="preserve"> Cd en </w:t>
      </w:r>
      <w:smartTag w:uri="urn:schemas-microsoft-com:office:smarttags" w:element="metricconverter">
        <w:smartTagPr>
          <w:attr w:name="ProductID" w:val="60 g"/>
        </w:smartTagPr>
        <w:r>
          <w:t>60 g</w:t>
        </w:r>
      </w:smartTag>
      <w:r>
        <w:t xml:space="preserve"> Bi</w:t>
      </w:r>
      <w:bookmarkEnd w:id="40"/>
    </w:p>
    <w:p w:rsidR="004D1194" w:rsidRDefault="004D1194" w:rsidP="00672FDD">
      <w:r>
        <w:rPr>
          <w:position w:val="-50"/>
        </w:rPr>
        <w:object w:dxaOrig="999" w:dyaOrig="859">
          <v:shape id="_x0000_i1104" type="#_x0000_t75" style="width:50.25pt;height:42.75pt" o:ole="" fillcolor="window">
            <v:imagedata r:id="rId114" o:title=""/>
          </v:shape>
          <o:OLEObject Type="Embed" ProgID="Equation.3" ShapeID="_x0000_i1104" DrawAspect="Content" ObjectID="_1319626424" r:id="rId115"/>
        </w:object>
      </w:r>
      <w:r>
        <w:t xml:space="preserve"> = 0,356 mol Cd en </w:t>
      </w:r>
      <w:r>
        <w:rPr>
          <w:position w:val="-50"/>
        </w:rPr>
        <w:object w:dxaOrig="1040" w:dyaOrig="859">
          <v:shape id="_x0000_i1105" type="#_x0000_t75" style="width:51.75pt;height:42.75pt" o:ole="" fillcolor="window">
            <v:imagedata r:id="rId116" o:title=""/>
          </v:shape>
          <o:OLEObject Type="Embed" ProgID="Equation.3" ShapeID="_x0000_i1105" DrawAspect="Content" ObjectID="_1319626425" r:id="rId117"/>
        </w:object>
      </w:r>
      <w:r>
        <w:t xml:space="preserve"> = 0,287 mol Bi</w:t>
      </w:r>
    </w:p>
    <w:p w:rsidR="004D1194" w:rsidRDefault="004D1194" w:rsidP="00672FDD">
      <w:r>
        <w:t xml:space="preserve">Totaal aantal mol 0,356 + 0,287 = 0,643 mol, dus molfractie Cd = </w:t>
      </w:r>
      <w:r>
        <w:rPr>
          <w:position w:val="-26"/>
        </w:rPr>
        <w:object w:dxaOrig="780" w:dyaOrig="620">
          <v:shape id="_x0000_i1106" type="#_x0000_t75" style="width:39pt;height:30.75pt" o:ole="" fillcolor="window">
            <v:imagedata r:id="rId118" o:title=""/>
          </v:shape>
          <o:OLEObject Type="Embed" ProgID="Equation.3" ShapeID="_x0000_i1106" DrawAspect="Content" ObjectID="_1319626426" r:id="rId119"/>
        </w:object>
      </w:r>
      <w:r>
        <w:t xml:space="preserve"> 0,554</w:t>
      </w:r>
    </w:p>
    <w:bookmarkStart w:id="41" w:name="_Toc32229812"/>
    <w:p w:rsidR="004D1194" w:rsidRDefault="004D1194" w:rsidP="00672FDD">
      <w:pPr>
        <w:ind w:hanging="284"/>
      </w:pPr>
      <w:r>
        <w:object w:dxaOrig="782" w:dyaOrig="878">
          <v:shape id="_x0000_i1107" type="#_x0000_t75" style="width:11.25pt;height:13.5pt" o:ole="">
            <v:imagedata r:id="rId7" o:title=""/>
          </v:shape>
          <o:OLEObject Type="Embed" ProgID="ACD.ChemSketch.20" ShapeID="_x0000_i1107" DrawAspect="Content" ObjectID="_1319626427" r:id="rId120"/>
        </w:object>
      </w:r>
      <w:r>
        <w:tab/>
        <w:t xml:space="preserve">Punt E schuift dan op langs de lijn AB naar rechts </w:t>
      </w:r>
      <w:r>
        <w:sym w:font="Symbol" w:char="F0DE"/>
      </w:r>
      <w:r>
        <w:t xml:space="preserve"> De linkerkromme CE zal minder steil verlopen en de rechter ED juist steiler.</w:t>
      </w:r>
      <w:bookmarkEnd w:id="41"/>
    </w:p>
    <w:bookmarkStart w:id="42" w:name="_Toc32229813"/>
    <w:p w:rsidR="004D1194" w:rsidRDefault="004D1194" w:rsidP="00672FDD">
      <w:pPr>
        <w:ind w:hanging="284"/>
      </w:pPr>
      <w:r>
        <w:object w:dxaOrig="782" w:dyaOrig="878">
          <v:shape id="_x0000_i1108" type="#_x0000_t75" style="width:11.25pt;height:13.5pt" o:ole="">
            <v:imagedata r:id="rId7" o:title=""/>
          </v:shape>
          <o:OLEObject Type="Embed" ProgID="ACD.ChemSketch.20" ShapeID="_x0000_i1108" DrawAspect="Content" ObjectID="_1319626428" r:id="rId121"/>
        </w:object>
      </w:r>
      <w:r>
        <w:tab/>
        <w:t>Dat is een mengsel met de eutectische samenstelling (40 massa % (of 55,4 mol %) Cd).</w:t>
      </w:r>
      <w:bookmarkEnd w:id="42"/>
    </w:p>
    <w:bookmarkStart w:id="43" w:name="_Toc32229814"/>
    <w:p w:rsidR="004D1194" w:rsidRDefault="004D1194" w:rsidP="00672FDD">
      <w:pPr>
        <w:ind w:hanging="284"/>
      </w:pPr>
      <w:r>
        <w:object w:dxaOrig="782" w:dyaOrig="878">
          <v:shape id="_x0000_i1109" type="#_x0000_t75" style="width:11.25pt;height:13.5pt" o:ole="">
            <v:imagedata r:id="rId7" o:title=""/>
          </v:shape>
          <o:OLEObject Type="Embed" ProgID="ACD.ChemSketch.20" ShapeID="_x0000_i1109" DrawAspect="Content" ObjectID="_1319626429" r:id="rId122"/>
        </w:object>
      </w:r>
      <w:r>
        <w:tab/>
        <w:t>Dan schuift men in horizontale richting vanuit F naar links. Pas als deze horizontale lijn kromme BE  snijdt (bij ongeveer 19 massa % Cd = 81 massa % Bi), zal er vast Bi gevormd gaan worden. Het snijpunt geeft dus de maximale oplosbaarheid van Bi in L</w:t>
      </w:r>
      <w:r>
        <w:rPr>
          <w:vertAlign w:val="subscript"/>
        </w:rPr>
        <w:t>Bi + Cd</w:t>
      </w:r>
      <w:r>
        <w:t xml:space="preserve"> aan bij 220 </w:t>
      </w:r>
      <w:r>
        <w:sym w:font="Symbol" w:char="F0B0"/>
      </w:r>
      <w:r>
        <w:t>C.</w:t>
      </w:r>
      <w:bookmarkEnd w:id="43"/>
    </w:p>
    <w:bookmarkStart w:id="44" w:name="_Toc32229815"/>
    <w:p w:rsidR="004D1194" w:rsidRDefault="004D1194" w:rsidP="00672FDD">
      <w:pPr>
        <w:ind w:hanging="284"/>
      </w:pPr>
      <w:r>
        <w:object w:dxaOrig="782" w:dyaOrig="878">
          <v:shape id="_x0000_i1110" type="#_x0000_t75" style="width:11.25pt;height:13.5pt" o:ole="">
            <v:imagedata r:id="rId7" o:title=""/>
          </v:shape>
          <o:OLEObject Type="Embed" ProgID="ACD.ChemSketch.20" ShapeID="_x0000_i1110" DrawAspect="Content" ObjectID="_1319626430" r:id="rId123"/>
        </w:object>
      </w:r>
      <w:r>
        <w:tab/>
        <w:t>Bij H ontstaat er voor het eerst vast, zuiver bismut S</w:t>
      </w:r>
      <w:r>
        <w:rPr>
          <w:vertAlign w:val="subscript"/>
        </w:rPr>
        <w:t>Bi</w:t>
      </w:r>
      <w:r>
        <w:t xml:space="preserve"> (volgens het hefboomprincipe nog oneindig weinig). Naarmate het mengsel verder afkoelt ontstaat er steeds meer zuiver bismut terwijl het vloeistofmengsel steeds minder Bi gaat bevatten. (De maximale oplosbaarheid van Bi in L neemt namelijk steeds verder af.) De vaste stof kan verwijderd worden (uitsmelten).</w:t>
      </w:r>
      <w:bookmarkEnd w:id="44"/>
    </w:p>
    <w:bookmarkStart w:id="45" w:name="_Toc32229816"/>
    <w:p w:rsidR="004D1194" w:rsidRDefault="004D1194" w:rsidP="00672FDD">
      <w:pPr>
        <w:ind w:hanging="284"/>
      </w:pPr>
      <w:r>
        <w:object w:dxaOrig="782" w:dyaOrig="878">
          <v:shape id="_x0000_i1111" type="#_x0000_t75" style="width:11.25pt;height:13.5pt" o:ole="">
            <v:imagedata r:id="rId7" o:title=""/>
          </v:shape>
          <o:OLEObject Type="Embed" ProgID="ACD.ChemSketch.20" ShapeID="_x0000_i1111" DrawAspect="Content" ObjectID="_1319626431" r:id="rId124"/>
        </w:object>
      </w:r>
      <w:r>
        <w:tab/>
        <w:t>De lijn CE schuift steeds verder naar rechts op, de oplosbaarheid van Bi in L neemt dus af.</w:t>
      </w:r>
      <w:bookmarkEnd w:id="45"/>
    </w:p>
    <w:bookmarkStart w:id="46" w:name="_Toc32229817"/>
    <w:p w:rsidR="004D1194" w:rsidRDefault="004D1194" w:rsidP="00672FDD">
      <w:pPr>
        <w:ind w:hanging="284"/>
      </w:pPr>
      <w:r>
        <w:object w:dxaOrig="782" w:dyaOrig="878">
          <v:shape id="_x0000_i1112" type="#_x0000_t75" style="width:11.25pt;height:13.5pt" o:ole="">
            <v:imagedata r:id="rId7" o:title=""/>
          </v:shape>
          <o:OLEObject Type="Embed" ProgID="ACD.ChemSketch.20" ShapeID="_x0000_i1112" DrawAspect="Content" ObjectID="_1319626432" r:id="rId125"/>
        </w:object>
      </w:r>
      <w:r>
        <w:tab/>
        <w:t>Verhouding S/L = 4/1</w:t>
      </w:r>
      <w:bookmarkEnd w:id="46"/>
    </w:p>
    <w:p w:rsidR="004D1194" w:rsidRDefault="004D1194" w:rsidP="00672FDD">
      <w:r>
        <w:rPr>
          <w:position w:val="-14"/>
        </w:rPr>
        <w:object w:dxaOrig="300" w:dyaOrig="380">
          <v:shape id="_x0000_i1113" type="#_x0000_t75" style="width:15pt;height:18.75pt" o:ole="" fillcolor="window">
            <v:imagedata r:id="rId126" o:title=""/>
          </v:shape>
          <o:OLEObject Type="Embed" ProgID="Equation.3" ShapeID="_x0000_i1113" DrawAspect="Content" ObjectID="_1319626433" r:id="rId127"/>
        </w:object>
      </w:r>
      <w:r>
        <w:sym w:font="Symbol" w:char="F0D7"/>
      </w:r>
      <w:r>
        <w:t xml:space="preserve">200 g = </w:t>
      </w:r>
      <w:smartTag w:uri="urn:schemas-microsoft-com:office:smarttags" w:element="metricconverter">
        <w:smartTagPr>
          <w:attr w:name="ProductID" w:val="160 g"/>
        </w:smartTagPr>
        <w:r>
          <w:t>160 g</w:t>
        </w:r>
      </w:smartTag>
      <w:r>
        <w:t xml:space="preserve"> S</w:t>
      </w:r>
      <w:r>
        <w:rPr>
          <w:vertAlign w:val="subscript"/>
        </w:rPr>
        <w:t>Bi</w:t>
      </w:r>
      <w:r>
        <w:t xml:space="preserve"> en </w:t>
      </w:r>
      <w:r>
        <w:rPr>
          <w:position w:val="-10"/>
        </w:rPr>
        <w:object w:dxaOrig="260" w:dyaOrig="320">
          <v:shape id="_x0000_i1114" type="#_x0000_t75" style="width:12.75pt;height:15.75pt" o:ole="" fillcolor="window">
            <v:imagedata r:id="rId128" o:title=""/>
          </v:shape>
          <o:OLEObject Type="Embed" ProgID="Equation.3" ShapeID="_x0000_i1114" DrawAspect="Content" ObjectID="_1319626434" r:id="rId129"/>
        </w:object>
      </w:r>
      <w:r>
        <w:sym w:font="Symbol" w:char="F0D7"/>
      </w:r>
      <w:r>
        <w:t xml:space="preserve">200 g = </w:t>
      </w:r>
      <w:smartTag w:uri="urn:schemas-microsoft-com:office:smarttags" w:element="metricconverter">
        <w:smartTagPr>
          <w:attr w:name="ProductID" w:val="40 g"/>
        </w:smartTagPr>
        <w:r>
          <w:t>40 g</w:t>
        </w:r>
      </w:smartTag>
      <w:r>
        <w:t xml:space="preserve"> L</w:t>
      </w:r>
      <w:r>
        <w:rPr>
          <w:vertAlign w:val="subscript"/>
        </w:rPr>
        <w:t>Bi + Cd</w:t>
      </w:r>
    </w:p>
    <w:p w:rsidR="004D1194" w:rsidRDefault="004D1194">
      <w:r>
        <w:t xml:space="preserve">In oplossing: alle Cd (5 massa %) = </w:t>
      </w:r>
      <w:smartTag w:uri="urn:schemas-microsoft-com:office:smarttags" w:element="metricconverter">
        <w:smartTagPr>
          <w:attr w:name="ProductID" w:val="10 g"/>
        </w:smartTagPr>
        <w:r>
          <w:t>10 g</w:t>
        </w:r>
      </w:smartTag>
      <w:r>
        <w:t xml:space="preserve"> en 40 </w:t>
      </w:r>
      <w:r>
        <w:sym w:font="Symbol" w:char="F02D"/>
      </w:r>
      <w:r>
        <w:t xml:space="preserve"> 10 = </w:t>
      </w:r>
      <w:smartTag w:uri="urn:schemas-microsoft-com:office:smarttags" w:element="metricconverter">
        <w:smartTagPr>
          <w:attr w:name="ProductID" w:val="30 g"/>
        </w:smartTagPr>
        <w:r>
          <w:t>30 g</w:t>
        </w:r>
      </w:smartTag>
      <w:r>
        <w:t xml:space="preserve"> Bi</w:t>
      </w:r>
    </w:p>
    <w:p w:rsidR="004D1194" w:rsidRDefault="004D1194" w:rsidP="00672FDD">
      <w:pPr>
        <w:pStyle w:val="Kop1"/>
        <w:ind w:left="-851"/>
      </w:pPr>
      <w:r>
        <w:object w:dxaOrig="2045" w:dyaOrig="1426">
          <v:shape id="_x0000_i1115" type="#_x0000_t75" style="width:41.25pt;height:28.5pt" o:ole="">
            <v:imagedata r:id="rId5" o:title=""/>
          </v:shape>
          <o:OLEObject Type="Embed" ProgID="ACD.ChemSketch.20" ShapeID="_x0000_i1115" DrawAspect="Content" ObjectID="_1319626435" r:id="rId130"/>
        </w:object>
      </w:r>
      <w:r>
        <w:tab/>
        <w:t>Staafbatterijtje</w:t>
      </w:r>
    </w:p>
    <w:p w:rsidR="004D1194" w:rsidRDefault="004D1194" w:rsidP="00672FDD">
      <w:pPr>
        <w:ind w:hanging="284"/>
      </w:pPr>
      <w:r>
        <w:object w:dxaOrig="782" w:dyaOrig="878">
          <v:shape id="_x0000_i1116" type="#_x0000_t75" style="width:11.25pt;height:13.5pt" o:ole="">
            <v:imagedata r:id="rId7" o:title=""/>
          </v:shape>
          <o:OLEObject Type="Embed" ProgID="ACD.ChemSketch.20" ShapeID="_x0000_i1116" DrawAspect="Content" ObjectID="_1319626436" r:id="rId131"/>
        </w:object>
      </w:r>
      <w:r>
        <w:tab/>
        <w:t xml:space="preserve">Zn </w:t>
      </w:r>
      <w:r>
        <w:fldChar w:fldCharType="begin"/>
      </w:r>
      <w:r>
        <w:instrText xml:space="preserve"> ADVANCE \d 2 </w:instrText>
      </w:r>
      <w:r>
        <w:fldChar w:fldCharType="end"/>
      </w:r>
      <w:r>
        <w:sym w:font="Symbol" w:char="F0AE"/>
      </w:r>
      <w:r>
        <w:fldChar w:fldCharType="begin"/>
      </w:r>
      <w:r>
        <w:instrText xml:space="preserve"> ADVANCE \u 4 \l 11 </w:instrText>
      </w:r>
      <w:r>
        <w:fldChar w:fldCharType="end"/>
      </w:r>
      <w:r>
        <w:sym w:font="Symbol" w:char="F0AC"/>
      </w:r>
      <w:r>
        <w:fldChar w:fldCharType="begin"/>
      </w:r>
      <w:r>
        <w:instrText xml:space="preserve"> ADVANCE \d 2 \r 1 </w:instrText>
      </w:r>
      <w:r>
        <w:fldChar w:fldCharType="end"/>
      </w:r>
      <w:r>
        <w:t xml:space="preserve"> Zn</w:t>
      </w:r>
      <w:r>
        <w:rPr>
          <w:vertAlign w:val="superscript"/>
        </w:rPr>
        <w:t>2+</w:t>
      </w:r>
      <w:r>
        <w:t xml:space="preserve"> + 2 e</w:t>
      </w:r>
      <w:r>
        <w:rPr>
          <w:vertAlign w:val="superscript"/>
        </w:rPr>
        <w:sym w:font="Symbol" w:char="F02D"/>
      </w:r>
      <w:r>
        <w:tab/>
      </w:r>
      <w:r>
        <w:tab/>
      </w:r>
      <w:r>
        <w:tab/>
      </w:r>
      <w:r>
        <w:tab/>
        <w:t>|1 |</w:t>
      </w:r>
    </w:p>
    <w:p w:rsidR="004D1194" w:rsidRDefault="004D1194" w:rsidP="00672FDD">
      <w:pPr>
        <w:tabs>
          <w:tab w:val="num" w:pos="0"/>
        </w:tabs>
        <w:spacing w:after="120"/>
      </w:pPr>
      <w:r>
        <w:rPr>
          <w:noProof/>
        </w:rPr>
        <w:pict>
          <v:line id="_x0000_s1032" style="position:absolute;z-index:251660800" from="1.1pt,21.35pt" to="231.5pt,21.35pt" o:allowincell="f"/>
        </w:pict>
      </w:r>
      <w:r>
        <w:t>e</w:t>
      </w:r>
      <w:r>
        <w:rPr>
          <w:vertAlign w:val="superscript"/>
        </w:rPr>
        <w:sym w:font="Symbol" w:char="F02D"/>
      </w:r>
      <w:r>
        <w:t xml:space="preserve"> + MnO</w:t>
      </w:r>
      <w:r>
        <w:rPr>
          <w:vertAlign w:val="subscript"/>
        </w:rPr>
        <w:t>2</w:t>
      </w:r>
      <w:r>
        <w:t xml:space="preserve"> + 2 NH</w:t>
      </w:r>
      <w:r>
        <w:rPr>
          <w:vertAlign w:val="subscript"/>
        </w:rPr>
        <w:t>4</w:t>
      </w:r>
      <w:r>
        <w:rPr>
          <w:vertAlign w:val="superscript"/>
        </w:rPr>
        <w:t>+</w:t>
      </w:r>
      <w:r>
        <w:t xml:space="preserve"> </w:t>
      </w:r>
      <w:r>
        <w:fldChar w:fldCharType="begin"/>
      </w:r>
      <w:r>
        <w:instrText xml:space="preserve"> ADVANCE \d 2 </w:instrText>
      </w:r>
      <w:r>
        <w:fldChar w:fldCharType="end"/>
      </w:r>
      <w:r>
        <w:sym w:font="Symbol" w:char="F0AE"/>
      </w:r>
      <w:r>
        <w:fldChar w:fldCharType="begin"/>
      </w:r>
      <w:r>
        <w:instrText xml:space="preserve"> ADVANCE \u 4 \l 11 </w:instrText>
      </w:r>
      <w:r>
        <w:fldChar w:fldCharType="end"/>
      </w:r>
      <w:r>
        <w:sym w:font="Symbol" w:char="F0AC"/>
      </w:r>
      <w:r>
        <w:fldChar w:fldCharType="begin"/>
      </w:r>
      <w:r>
        <w:instrText xml:space="preserve"> ADVANCE \d 2 \r 1 </w:instrText>
      </w:r>
      <w:r>
        <w:fldChar w:fldCharType="end"/>
      </w:r>
      <w:r>
        <w:t xml:space="preserve"> MnO(OH) + NH</w:t>
      </w:r>
      <w:r>
        <w:rPr>
          <w:vertAlign w:val="subscript"/>
        </w:rPr>
        <w:t>3</w:t>
      </w:r>
      <w:r>
        <w:tab/>
        <w:t>|2|</w:t>
      </w:r>
    </w:p>
    <w:p w:rsidR="004D1194" w:rsidRDefault="004D1194" w:rsidP="00672FDD">
      <w:pPr>
        <w:tabs>
          <w:tab w:val="num" w:pos="0"/>
        </w:tabs>
      </w:pPr>
      <w:r>
        <w:t>Zn + 2 MnO</w:t>
      </w:r>
      <w:r>
        <w:rPr>
          <w:vertAlign w:val="subscript"/>
        </w:rPr>
        <w:t>2</w:t>
      </w:r>
      <w:r>
        <w:t xml:space="preserve"> + 2 NH</w:t>
      </w:r>
      <w:r>
        <w:rPr>
          <w:vertAlign w:val="subscript"/>
        </w:rPr>
        <w:t>4</w:t>
      </w:r>
      <w:r>
        <w:rPr>
          <w:vertAlign w:val="superscript"/>
        </w:rPr>
        <w:t>+</w:t>
      </w:r>
      <w:r>
        <w:t xml:space="preserve"> </w:t>
      </w:r>
      <w:r>
        <w:sym w:font="Symbol" w:char="F0AE"/>
      </w:r>
      <w:r>
        <w:t xml:space="preserve"> Zn</w:t>
      </w:r>
      <w:r>
        <w:rPr>
          <w:vertAlign w:val="superscript"/>
        </w:rPr>
        <w:t>2+</w:t>
      </w:r>
      <w:r>
        <w:t xml:space="preserve"> + 2 MnO(OH) + 2 NH</w:t>
      </w:r>
      <w:r>
        <w:rPr>
          <w:vertAlign w:val="subscript"/>
        </w:rPr>
        <w:t>3</w:t>
      </w:r>
    </w:p>
    <w:p w:rsidR="004D1194" w:rsidRPr="008E1F40" w:rsidRDefault="004D1194" w:rsidP="00672FDD">
      <w:pPr>
        <w:ind w:hanging="284"/>
        <w:rPr>
          <w:lang w:val="en-GB"/>
        </w:rPr>
      </w:pPr>
      <w:r>
        <w:object w:dxaOrig="782" w:dyaOrig="878">
          <v:shape id="_x0000_i1117" type="#_x0000_t75" style="width:11.25pt;height:13.5pt" o:ole="">
            <v:imagedata r:id="rId7" o:title=""/>
          </v:shape>
          <o:OLEObject Type="Embed" ProgID="ACD.ChemSketch.20" ShapeID="_x0000_i1117" DrawAspect="Content" ObjectID="_1319626437" r:id="rId132"/>
        </w:object>
      </w:r>
      <w:r w:rsidRPr="008E1F40">
        <w:rPr>
          <w:lang w:val="en-GB"/>
        </w:rPr>
        <w:tab/>
      </w:r>
      <w:r>
        <w:rPr>
          <w:rFonts w:ascii="Symbol" w:hAnsi="Symbol"/>
        </w:rPr>
        <w:t></w:t>
      </w:r>
      <w:r w:rsidRPr="008E1F40">
        <w:rPr>
          <w:i/>
          <w:lang w:val="en-GB"/>
        </w:rPr>
        <w:t>V</w:t>
      </w:r>
      <w:r>
        <w:sym w:font="Symbol" w:char="F0B0"/>
      </w:r>
      <w:r w:rsidRPr="008E1F40">
        <w:rPr>
          <w:lang w:val="en-GB"/>
        </w:rPr>
        <w:t xml:space="preserve"> = 1,26 V; </w:t>
      </w:r>
      <w:r>
        <w:rPr>
          <w:position w:val="-20"/>
        </w:rPr>
        <w:object w:dxaOrig="940" w:dyaOrig="480">
          <v:shape id="_x0000_i1118" type="#_x0000_t75" style="width:47.25pt;height:24pt" o:ole="" fillcolor="window">
            <v:imagedata r:id="rId133" o:title=""/>
          </v:shape>
          <o:OLEObject Type="Embed" ProgID="Equation.3" ShapeID="_x0000_i1118" DrawAspect="Content" ObjectID="_1319626438" r:id="rId134"/>
        </w:object>
      </w:r>
      <w:r w:rsidRPr="008E1F40">
        <w:rPr>
          <w:lang w:val="en-GB"/>
        </w:rPr>
        <w:t xml:space="preserve"> = </w:t>
      </w:r>
      <w:r>
        <w:sym w:font="Symbol" w:char="F02D"/>
      </w:r>
      <w:r w:rsidRPr="008E1F40">
        <w:rPr>
          <w:lang w:val="en-GB"/>
        </w:rPr>
        <w:t xml:space="preserve">0,76 V </w:t>
      </w:r>
      <w:r>
        <w:sym w:font="Symbol" w:char="F0DE"/>
      </w:r>
      <w:r w:rsidRPr="008E1F40">
        <w:rPr>
          <w:lang w:val="en-GB"/>
        </w:rPr>
        <w:t xml:space="preserve"> </w:t>
      </w:r>
      <w:r>
        <w:rPr>
          <w:position w:val="-18"/>
        </w:rPr>
        <w:object w:dxaOrig="1579" w:dyaOrig="460">
          <v:shape id="_x0000_i1119" type="#_x0000_t75" style="width:78.75pt;height:23.25pt" o:ole="" fillcolor="window">
            <v:imagedata r:id="rId135" o:title=""/>
          </v:shape>
          <o:OLEObject Type="Embed" ProgID="Equation.3" ShapeID="_x0000_i1119" DrawAspect="Content" ObjectID="_1319626439" r:id="rId136"/>
        </w:object>
      </w:r>
      <w:r w:rsidRPr="008E1F40">
        <w:rPr>
          <w:lang w:val="en-GB"/>
        </w:rPr>
        <w:t xml:space="preserve"> = 0,50 V</w:t>
      </w:r>
    </w:p>
    <w:p w:rsidR="004D1194" w:rsidRPr="008E1F40" w:rsidRDefault="004D1194" w:rsidP="00672FDD">
      <w:pPr>
        <w:ind w:hanging="284"/>
        <w:rPr>
          <w:lang w:val="en-GB"/>
        </w:rPr>
      </w:pPr>
      <w:r>
        <w:object w:dxaOrig="782" w:dyaOrig="878">
          <v:shape id="_x0000_i1120" type="#_x0000_t75" style="width:11.25pt;height:13.5pt" o:ole="">
            <v:imagedata r:id="rId7" o:title=""/>
          </v:shape>
          <o:OLEObject Type="Embed" ProgID="ACD.ChemSketch.20" ShapeID="_x0000_i1120" DrawAspect="Content" ObjectID="_1319626440" r:id="rId137"/>
        </w:object>
      </w:r>
      <w:r w:rsidRPr="008E1F40">
        <w:rPr>
          <w:lang w:val="en-GB"/>
        </w:rPr>
        <w:tab/>
      </w:r>
      <w:r>
        <w:rPr>
          <w:position w:val="-40"/>
        </w:rPr>
        <w:object w:dxaOrig="980" w:dyaOrig="760">
          <v:shape id="_x0000_i1121" type="#_x0000_t75" style="width:48.75pt;height:38.25pt" o:ole="" fillcolor="window">
            <v:imagedata r:id="rId138" o:title=""/>
          </v:shape>
          <o:OLEObject Type="Embed" ProgID="Equation.3" ShapeID="_x0000_i1121" DrawAspect="Content" ObjectID="_1319626441" r:id="rId139"/>
        </w:object>
      </w:r>
      <w:r w:rsidRPr="008E1F40">
        <w:rPr>
          <w:lang w:val="en-GB"/>
        </w:rPr>
        <w:t xml:space="preserve"> =</w:t>
      </w:r>
      <w:r>
        <w:fldChar w:fldCharType="begin"/>
      </w:r>
      <w:r w:rsidRPr="008E1F40">
        <w:rPr>
          <w:lang w:val="en-GB"/>
        </w:rPr>
        <w:instrText xml:space="preserve"> ADVANCE \u 3\l 5 </w:instrText>
      </w:r>
      <w:r>
        <w:fldChar w:fldCharType="end"/>
      </w:r>
      <w:r w:rsidRPr="008E1F40">
        <w:rPr>
          <w:lang w:val="en-GB"/>
        </w:rPr>
        <w:t>^</w:t>
      </w:r>
      <w:r>
        <w:fldChar w:fldCharType="begin"/>
      </w:r>
      <w:r w:rsidRPr="008E1F40">
        <w:rPr>
          <w:lang w:val="en-GB"/>
        </w:rPr>
        <w:instrText xml:space="preserve"> ADVANCE \d 3 </w:instrText>
      </w:r>
      <w:r>
        <w:fldChar w:fldCharType="end"/>
      </w:r>
      <w:r w:rsidRPr="008E1F40">
        <w:rPr>
          <w:lang w:val="en-GB"/>
        </w:rPr>
        <w:t xml:space="preserve"> 0,01150 mol e</w:t>
      </w:r>
      <w:r>
        <w:rPr>
          <w:vertAlign w:val="superscript"/>
        </w:rPr>
        <w:sym w:font="Symbol" w:char="F02D"/>
      </w:r>
      <w:r w:rsidRPr="008E1F40">
        <w:rPr>
          <w:lang w:val="en-GB"/>
        </w:rPr>
        <w:t xml:space="preserve"> </w:t>
      </w:r>
    </w:p>
    <w:p w:rsidR="004D1194" w:rsidRPr="008E1F40" w:rsidRDefault="004D1194" w:rsidP="00672FDD">
      <w:pPr>
        <w:tabs>
          <w:tab w:val="num" w:pos="0"/>
        </w:tabs>
        <w:rPr>
          <w:lang w:val="en-GB"/>
        </w:rPr>
      </w:pPr>
      <w:r w:rsidRPr="008E1F40">
        <w:rPr>
          <w:lang w:val="en-GB"/>
        </w:rPr>
        <w:t>1 mol e</w:t>
      </w:r>
      <w:r>
        <w:rPr>
          <w:vertAlign w:val="superscript"/>
        </w:rPr>
        <w:sym w:font="Symbol" w:char="F02D"/>
      </w:r>
      <w:r w:rsidRPr="008E1F40">
        <w:rPr>
          <w:lang w:val="en-GB"/>
        </w:rPr>
        <w:t xml:space="preserve"> =</w:t>
      </w:r>
      <w:r>
        <w:fldChar w:fldCharType="begin"/>
      </w:r>
      <w:r w:rsidRPr="008E1F40">
        <w:rPr>
          <w:lang w:val="en-GB"/>
        </w:rPr>
        <w:instrText xml:space="preserve"> ADVANCE \u 3\l 5 </w:instrText>
      </w:r>
      <w:r>
        <w:fldChar w:fldCharType="end"/>
      </w:r>
      <w:r w:rsidRPr="008E1F40">
        <w:rPr>
          <w:lang w:val="en-GB"/>
        </w:rPr>
        <w:t>^</w:t>
      </w:r>
      <w:r>
        <w:fldChar w:fldCharType="begin"/>
      </w:r>
      <w:r w:rsidRPr="008E1F40">
        <w:rPr>
          <w:lang w:val="en-GB"/>
        </w:rPr>
        <w:instrText xml:space="preserve"> ADVANCE \d 3 </w:instrText>
      </w:r>
      <w:r>
        <w:fldChar w:fldCharType="end"/>
      </w:r>
      <w:r w:rsidRPr="008E1F40">
        <w:rPr>
          <w:lang w:val="en-GB"/>
        </w:rPr>
        <w:t xml:space="preserve"> 1,6</w:t>
      </w:r>
      <w:r>
        <w:sym w:font="Symbol" w:char="F0D7"/>
      </w:r>
      <w:r w:rsidRPr="008E1F40">
        <w:rPr>
          <w:lang w:val="en-GB"/>
        </w:rPr>
        <w:t>10</w:t>
      </w:r>
      <w:r>
        <w:rPr>
          <w:vertAlign w:val="superscript"/>
        </w:rPr>
        <w:sym w:font="Symbol" w:char="F02D"/>
      </w:r>
      <w:r w:rsidRPr="008E1F40">
        <w:rPr>
          <w:vertAlign w:val="superscript"/>
          <w:lang w:val="en-GB"/>
        </w:rPr>
        <w:t>19</w:t>
      </w:r>
      <w:r w:rsidRPr="008E1F40">
        <w:rPr>
          <w:lang w:val="en-GB"/>
        </w:rPr>
        <w:t xml:space="preserve"> </w:t>
      </w:r>
      <w:r>
        <w:sym w:font="Symbol" w:char="F0D7"/>
      </w:r>
      <w:r w:rsidRPr="008E1F40">
        <w:rPr>
          <w:lang w:val="en-GB"/>
        </w:rPr>
        <w:t xml:space="preserve"> 6,2</w:t>
      </w:r>
      <w:r>
        <w:sym w:font="Symbol" w:char="F0D7"/>
      </w:r>
      <w:r w:rsidRPr="008E1F40">
        <w:rPr>
          <w:lang w:val="en-GB"/>
        </w:rPr>
        <w:t>10</w:t>
      </w:r>
      <w:r w:rsidRPr="008E1F40">
        <w:rPr>
          <w:vertAlign w:val="superscript"/>
          <w:lang w:val="en-GB"/>
        </w:rPr>
        <w:t>23</w:t>
      </w:r>
      <w:r w:rsidRPr="008E1F40">
        <w:rPr>
          <w:lang w:val="en-GB"/>
        </w:rPr>
        <w:t xml:space="preserve"> C = 96487 A s</w:t>
      </w:r>
    </w:p>
    <w:p w:rsidR="004D1194" w:rsidRPr="008E1F40" w:rsidRDefault="004D1194" w:rsidP="00672FDD">
      <w:pPr>
        <w:tabs>
          <w:tab w:val="num" w:pos="0"/>
        </w:tabs>
        <w:rPr>
          <w:lang w:val="en-GB"/>
        </w:rPr>
      </w:pPr>
      <w:r w:rsidRPr="008E1F40">
        <w:rPr>
          <w:lang w:val="en-GB"/>
        </w:rPr>
        <w:t>0,01150 mol e</w:t>
      </w:r>
      <w:r>
        <w:rPr>
          <w:vertAlign w:val="superscript"/>
        </w:rPr>
        <w:sym w:font="Symbol" w:char="F02D"/>
      </w:r>
      <w:r w:rsidRPr="008E1F40">
        <w:rPr>
          <w:lang w:val="en-GB"/>
        </w:rPr>
        <w:t xml:space="preserve"> =</w:t>
      </w:r>
      <w:r>
        <w:fldChar w:fldCharType="begin"/>
      </w:r>
      <w:r w:rsidRPr="008E1F40">
        <w:rPr>
          <w:lang w:val="en-GB"/>
        </w:rPr>
        <w:instrText xml:space="preserve"> ADVANCE \u 3\l 5 </w:instrText>
      </w:r>
      <w:r>
        <w:fldChar w:fldCharType="end"/>
      </w:r>
      <w:r w:rsidRPr="008E1F40">
        <w:rPr>
          <w:lang w:val="en-GB"/>
        </w:rPr>
        <w:t>^</w:t>
      </w:r>
      <w:r>
        <w:fldChar w:fldCharType="begin"/>
      </w:r>
      <w:r w:rsidRPr="008E1F40">
        <w:rPr>
          <w:lang w:val="en-GB"/>
        </w:rPr>
        <w:instrText xml:space="preserve"> ADVANCE \d 3 </w:instrText>
      </w:r>
      <w:r>
        <w:fldChar w:fldCharType="end"/>
      </w:r>
      <w:r w:rsidRPr="008E1F40">
        <w:rPr>
          <w:lang w:val="en-GB"/>
        </w:rPr>
        <w:t xml:space="preserve"> 0,0115 </w:t>
      </w:r>
      <w:r>
        <w:sym w:font="Symbol" w:char="F0D7"/>
      </w:r>
      <w:r w:rsidRPr="008E1F40">
        <w:rPr>
          <w:lang w:val="en-GB"/>
        </w:rPr>
        <w:t xml:space="preserve"> 96487 A s =</w:t>
      </w:r>
      <w:r>
        <w:fldChar w:fldCharType="begin"/>
      </w:r>
      <w:r w:rsidRPr="008E1F40">
        <w:rPr>
          <w:lang w:val="en-GB"/>
        </w:rPr>
        <w:instrText xml:space="preserve"> ADVANCE \u 3\l 5 </w:instrText>
      </w:r>
      <w:r>
        <w:fldChar w:fldCharType="end"/>
      </w:r>
      <w:r w:rsidRPr="008E1F40">
        <w:rPr>
          <w:lang w:val="en-GB"/>
        </w:rPr>
        <w:t>^</w:t>
      </w:r>
      <w:r>
        <w:fldChar w:fldCharType="begin"/>
      </w:r>
      <w:r w:rsidRPr="008E1F40">
        <w:rPr>
          <w:lang w:val="en-GB"/>
        </w:rPr>
        <w:instrText xml:space="preserve"> ADVANCE \d 3 </w:instrText>
      </w:r>
      <w:r>
        <w:fldChar w:fldCharType="end"/>
      </w:r>
      <w:r w:rsidRPr="008E1F40">
        <w:rPr>
          <w:lang w:val="en-GB"/>
        </w:rPr>
        <w:t xml:space="preserve"> </w:t>
      </w:r>
      <w:r>
        <w:rPr>
          <w:position w:val="-36"/>
        </w:rPr>
        <w:object w:dxaOrig="1560" w:dyaOrig="720">
          <v:shape id="_x0000_i1122" type="#_x0000_t75" style="width:78pt;height:36pt" o:ole="" fillcolor="window">
            <v:imagedata r:id="rId140" o:title=""/>
          </v:shape>
          <o:OLEObject Type="Embed" ProgID="Equation.3" ShapeID="_x0000_i1122" DrawAspect="Content" ObjectID="_1319626442" r:id="rId141"/>
        </w:object>
      </w:r>
      <w:r w:rsidRPr="008E1F40">
        <w:rPr>
          <w:lang w:val="en-GB"/>
        </w:rPr>
        <w:t xml:space="preserve"> = 0,308 A h</w:t>
      </w:r>
    </w:p>
    <w:p w:rsidR="004D1194" w:rsidRPr="008E1F40" w:rsidRDefault="004D1194" w:rsidP="00672FDD">
      <w:pPr>
        <w:ind w:hanging="284"/>
        <w:rPr>
          <w:lang w:val="en-GB"/>
        </w:rPr>
      </w:pPr>
      <w:r>
        <w:object w:dxaOrig="782" w:dyaOrig="878">
          <v:shape id="_x0000_i1123" type="#_x0000_t75" style="width:11.25pt;height:13.5pt" o:ole="">
            <v:imagedata r:id="rId7" o:title=""/>
          </v:shape>
          <o:OLEObject Type="Embed" ProgID="ACD.ChemSketch.20" ShapeID="_x0000_i1123" DrawAspect="Content" ObjectID="_1319626443" r:id="rId142"/>
        </w:object>
      </w:r>
      <w:r w:rsidRPr="008E1F40">
        <w:rPr>
          <w:lang w:val="en-GB"/>
        </w:rPr>
        <w:tab/>
      </w:r>
      <w:r w:rsidRPr="008E1F40">
        <w:rPr>
          <w:i/>
          <w:lang w:val="en-GB"/>
        </w:rPr>
        <w:t xml:space="preserve">RT </w:t>
      </w:r>
      <w:r w:rsidRPr="008E1F40">
        <w:rPr>
          <w:lang w:val="en-GB"/>
        </w:rPr>
        <w:t xml:space="preserve">lnK =  </w:t>
      </w:r>
      <w:r w:rsidRPr="008E1F40">
        <w:rPr>
          <w:i/>
          <w:lang w:val="en-GB"/>
        </w:rPr>
        <w:t>n</w:t>
      </w:r>
      <w:r>
        <w:rPr>
          <w:i/>
        </w:rPr>
        <w:sym w:font="Symbol" w:char="F0D7"/>
      </w:r>
      <w:r w:rsidRPr="008E1F40">
        <w:rPr>
          <w:i/>
          <w:lang w:val="en-GB"/>
        </w:rPr>
        <w:t>F</w:t>
      </w:r>
      <w:r>
        <w:rPr>
          <w:rFonts w:ascii="Symbol" w:hAnsi="Symbol"/>
        </w:rPr>
        <w:t></w:t>
      </w:r>
      <w:r w:rsidRPr="008E1F40">
        <w:rPr>
          <w:i/>
          <w:lang w:val="en-GB"/>
        </w:rPr>
        <w:t>V</w:t>
      </w:r>
      <w:r>
        <w:sym w:font="Symbol" w:char="F0B0"/>
      </w:r>
      <w:r w:rsidRPr="008E1F40">
        <w:rPr>
          <w:lang w:val="en-GB"/>
        </w:rPr>
        <w:t xml:space="preserve"> </w:t>
      </w:r>
      <w:r>
        <w:sym w:font="Symbol" w:char="F0DE"/>
      </w:r>
      <w:r w:rsidRPr="008E1F40">
        <w:rPr>
          <w:lang w:val="en-GB"/>
        </w:rPr>
        <w:t xml:space="preserve"> ln</w:t>
      </w:r>
      <w:r w:rsidRPr="008E1F40">
        <w:rPr>
          <w:i/>
          <w:lang w:val="en-GB"/>
        </w:rPr>
        <w:t xml:space="preserve">K </w:t>
      </w:r>
      <w:r w:rsidRPr="008E1F40">
        <w:rPr>
          <w:lang w:val="en-GB"/>
        </w:rPr>
        <w:t>= 2</w:t>
      </w:r>
      <w:r>
        <w:sym w:font="Symbol" w:char="F0D7"/>
      </w:r>
      <w:r w:rsidRPr="008E1F40">
        <w:rPr>
          <w:lang w:val="en-GB"/>
        </w:rPr>
        <w:t>96487</w:t>
      </w:r>
      <w:r>
        <w:sym w:font="Symbol" w:char="F0D7"/>
      </w:r>
      <w:r w:rsidRPr="008E1F40">
        <w:rPr>
          <w:lang w:val="en-GB"/>
        </w:rPr>
        <w:t>1,26 / 8,3144</w:t>
      </w:r>
      <w:r>
        <w:sym w:font="Symbol" w:char="F0D7"/>
      </w:r>
      <w:r w:rsidRPr="008E1F40">
        <w:rPr>
          <w:lang w:val="en-GB"/>
        </w:rPr>
        <w:t>298 = 98,13</w:t>
      </w:r>
    </w:p>
    <w:p w:rsidR="004D1194" w:rsidRDefault="004D1194" w:rsidP="00672FDD">
      <w:r w:rsidRPr="005C54F2">
        <w:rPr>
          <w:position w:val="-6"/>
        </w:rPr>
        <w:object w:dxaOrig="880" w:dyaOrig="320">
          <v:shape id="_x0000_i1124" type="#_x0000_t75" style="width:44.25pt;height:15.75pt" o:ole="" fillcolor="window">
            <v:imagedata r:id="rId143" o:title=""/>
          </v:shape>
          <o:OLEObject Type="Embed" ProgID="Equation.3" ShapeID="_x0000_i1124" DrawAspect="Content" ObjectID="_1319626444" r:id="rId144"/>
        </w:object>
      </w:r>
      <w:r>
        <w:t xml:space="preserve"> = 4,02</w:t>
      </w:r>
      <w:r>
        <w:sym w:font="Symbol" w:char="F0D7"/>
      </w:r>
      <w:r>
        <w:t>10</w:t>
      </w:r>
      <w:r>
        <w:rPr>
          <w:vertAlign w:val="superscript"/>
        </w:rPr>
        <w:t>42</w:t>
      </w:r>
      <w:r>
        <w:t>.</w:t>
      </w:r>
    </w:p>
    <w:bookmarkStart w:id="47" w:name="_Toc32230072"/>
    <w:p w:rsidR="004D1194" w:rsidRDefault="004D1194" w:rsidP="00672FDD">
      <w:pPr>
        <w:pStyle w:val="Kop1"/>
        <w:ind w:left="-851"/>
      </w:pPr>
      <w:r>
        <w:object w:dxaOrig="2045" w:dyaOrig="1426">
          <v:shape id="_x0000_i1125" type="#_x0000_t75" style="width:41.25pt;height:28.5pt" o:ole="">
            <v:imagedata r:id="rId5" o:title=""/>
          </v:shape>
          <o:OLEObject Type="Embed" ProgID="ACD.ChemSketch.20" ShapeID="_x0000_i1125" DrawAspect="Content" ObjectID="_1319626445" r:id="rId145"/>
        </w:object>
      </w:r>
      <w:r>
        <w:tab/>
        <w:t>Afkicken</w:t>
      </w:r>
    </w:p>
    <w:p w:rsidR="004D1194" w:rsidRDefault="004D1194" w:rsidP="00672FDD">
      <w:pPr>
        <w:ind w:hanging="284"/>
      </w:pPr>
      <w:r>
        <w:object w:dxaOrig="782" w:dyaOrig="878">
          <v:shape id="_x0000_i1126" type="#_x0000_t75" style="width:11.25pt;height:13.5pt" o:ole="">
            <v:imagedata r:id="rId7" o:title=""/>
          </v:shape>
          <o:OLEObject Type="Embed" ProgID="ACD.ChemSketch.20" ShapeID="_x0000_i1126" DrawAspect="Content" ObjectID="_1319626446" r:id="rId146"/>
        </w:object>
      </w:r>
      <w:r>
        <w:tab/>
        <w:t>Dezelfde structuurformule als I, maar zonder H, dus met een vrij elektronenpaar op de C.</w:t>
      </w:r>
      <w:bookmarkEnd w:id="47"/>
    </w:p>
    <w:p w:rsidR="004D1194" w:rsidRDefault="004D1194" w:rsidP="00672FDD">
      <w:pPr>
        <w:ind w:hanging="284"/>
      </w:pPr>
      <w:r>
        <w:object w:dxaOrig="782" w:dyaOrig="878">
          <v:shape id="_x0000_i1127" type="#_x0000_t75" style="width:11.25pt;height:13.5pt" o:ole="">
            <v:imagedata r:id="rId7" o:title=""/>
          </v:shape>
          <o:OLEObject Type="Embed" ProgID="ACD.ChemSketch.20" ShapeID="_x0000_i1127" DrawAspect="Content" ObjectID="_1319626447" r:id="rId147"/>
        </w:object>
      </w:r>
      <w:r>
        <w:tab/>
      </w:r>
      <w:bookmarkStart w:id="48" w:name="_Toc32230073"/>
      <w:r>
        <w:rPr>
          <w:position w:val="-520"/>
          <w:sz w:val="20"/>
        </w:rPr>
        <w:object w:dxaOrig="9259" w:dyaOrig="5890">
          <v:shape id="_x0000_i1128" type="#_x0000_t75" style="width:426pt;height:270.75pt" o:ole="" fillcolor="window">
            <v:imagedata r:id="rId148" o:title=""/>
          </v:shape>
          <o:OLEObject Type="Embed" ProgID="ACD.ChemSketch.20" ShapeID="_x0000_i1128" DrawAspect="Content" ObjectID="_1319626448" r:id="rId149"/>
        </w:object>
      </w:r>
      <w:bookmarkEnd w:id="48"/>
    </w:p>
    <w:p w:rsidR="004D1194" w:rsidRDefault="004D1194" w:rsidP="00672FDD">
      <w:r>
        <w:t>II is de goede weg naar methadon.</w:t>
      </w:r>
    </w:p>
    <w:bookmarkStart w:id="49" w:name="_Toc32230074"/>
    <w:p w:rsidR="004D1194" w:rsidRDefault="004D1194" w:rsidP="00672FDD">
      <w:pPr>
        <w:ind w:hanging="284"/>
      </w:pPr>
      <w:r>
        <w:object w:dxaOrig="782" w:dyaOrig="878">
          <v:shape id="_x0000_i1129" type="#_x0000_t75" style="width:11.25pt;height:13.5pt" o:ole="">
            <v:imagedata r:id="rId7" o:title=""/>
          </v:shape>
          <o:OLEObject Type="Embed" ProgID="ACD.ChemSketch.20" ShapeID="_x0000_i1129" DrawAspect="Content" ObjectID="_1319626449" r:id="rId150"/>
        </w:object>
      </w:r>
      <w:r>
        <w:tab/>
        <w:t>C</w:t>
      </w:r>
      <w:r>
        <w:rPr>
          <w:vertAlign w:val="subscript"/>
        </w:rPr>
        <w:t>2</w:t>
      </w:r>
      <w:r>
        <w:t>H</w:t>
      </w:r>
      <w:r>
        <w:rPr>
          <w:vertAlign w:val="subscript"/>
        </w:rPr>
        <w:t>5</w:t>
      </w:r>
      <w:r>
        <w:t xml:space="preserve">MgBr + </w:t>
      </w:r>
      <w:r>
        <w:rPr>
          <w:position w:val="-100"/>
          <w:sz w:val="20"/>
        </w:rPr>
        <w:object w:dxaOrig="9509" w:dyaOrig="3629">
          <v:shape id="_x0000_i1130" type="#_x0000_t75" style="width:313.5pt;height:120pt" o:ole="" fillcolor="window">
            <v:imagedata r:id="rId151" o:title=""/>
          </v:shape>
          <o:OLEObject Type="Embed" ProgID="ACD.ChemSketch.20" ShapeID="_x0000_i1130" DrawAspect="Content" ObjectID="_1319626450" r:id="rId152"/>
        </w:object>
      </w:r>
      <w:bookmarkEnd w:id="49"/>
    </w:p>
    <w:p w:rsidR="004D1194" w:rsidRDefault="004D1194" w:rsidP="00672FDD">
      <w:pPr>
        <w:ind w:hanging="284"/>
      </w:pPr>
      <w:r>
        <w:object w:dxaOrig="782" w:dyaOrig="878">
          <v:shape id="_x0000_i1131" type="#_x0000_t75" style="width:11.25pt;height:13.5pt" o:ole="">
            <v:imagedata r:id="rId7" o:title=""/>
          </v:shape>
          <o:OLEObject Type="Embed" ProgID="ACD.ChemSketch.20" ShapeID="_x0000_i1131" DrawAspect="Content" ObjectID="_1319626451" r:id="rId153"/>
        </w:object>
      </w:r>
      <w:r>
        <w:tab/>
        <w:t>Het verkregen product is een racemisch mengsel. Gewoonlijk is slechts een van de optische isomeren biologisch actief.</w:t>
      </w:r>
    </w:p>
    <w:p w:rsidR="004D1194" w:rsidRDefault="004D1194"/>
    <w:p w:rsidR="004D1194" w:rsidRDefault="004D1194" w:rsidP="00672FDD">
      <w:pPr>
        <w:pStyle w:val="Kop1"/>
        <w:ind w:left="-851"/>
      </w:pPr>
      <w:r>
        <w:object w:dxaOrig="2045" w:dyaOrig="1426">
          <v:shape id="_x0000_i1132" type="#_x0000_t75" style="width:41.25pt;height:28.5pt" o:ole="">
            <v:imagedata r:id="rId5" o:title=""/>
          </v:shape>
          <o:OLEObject Type="Embed" ProgID="ACD.ChemSketch.20" ShapeID="_x0000_i1132" DrawAspect="Content" ObjectID="_1319626452" r:id="rId154"/>
        </w:object>
      </w:r>
      <w:r>
        <w:tab/>
        <w:t>Verdeel en heers</w:t>
      </w:r>
    </w:p>
    <w:p w:rsidR="004D1194" w:rsidRDefault="004D1194" w:rsidP="00672FDD">
      <w:pPr>
        <w:ind w:hanging="284"/>
      </w:pPr>
      <w:r>
        <w:object w:dxaOrig="782" w:dyaOrig="878">
          <v:shape id="_x0000_i1133" type="#_x0000_t75" style="width:11.25pt;height:13.5pt" o:ole="">
            <v:imagedata r:id="rId7" o:title=""/>
          </v:shape>
          <o:OLEObject Type="Embed" ProgID="ACD.ChemSketch.20" ShapeID="_x0000_i1133" DrawAspect="Content" ObjectID="_1319626453" r:id="rId155"/>
        </w:object>
      </w:r>
      <w:r>
        <w:tab/>
        <w:t>0,09 mmol OH</w:t>
      </w:r>
      <w:r>
        <w:rPr>
          <w:vertAlign w:val="superscript"/>
        </w:rPr>
        <w:sym w:font="Symbol" w:char="F02D"/>
      </w:r>
      <w:r>
        <w:t>, dus 0,09 mmol HAc per mL ofwel 0,09 mol HAc per liter.</w:t>
      </w:r>
    </w:p>
    <w:p w:rsidR="004D1194" w:rsidRDefault="004D1194" w:rsidP="00672FDD">
      <w:r>
        <w:t xml:space="preserve">Oorspronkelijk </w:t>
      </w:r>
      <w:smartTag w:uri="urn:schemas-microsoft-com:office:smarttags" w:element="metricconverter">
        <w:smartTagPr>
          <w:attr w:name="ProductID" w:val="6,0 g"/>
        </w:smartTagPr>
        <w:r>
          <w:t>6,0 g</w:t>
        </w:r>
      </w:smartTag>
      <w:r>
        <w:t>, dat is 0,1 mol HAc. Dus in tetra nog aanwezig 0,01 mol.</w:t>
      </w:r>
    </w:p>
    <w:p w:rsidR="004D1194" w:rsidRDefault="004D1194" w:rsidP="00672FDD">
      <w:r>
        <w:rPr>
          <w:position w:val="-26"/>
          <w:sz w:val="20"/>
        </w:rPr>
        <w:object w:dxaOrig="999" w:dyaOrig="620">
          <v:shape id="_x0000_i1134" type="#_x0000_t75" style="width:50.25pt;height:30.75pt" o:ole="" fillcolor="window">
            <v:imagedata r:id="rId156" o:title=""/>
          </v:shape>
          <o:OLEObject Type="Embed" ProgID="Equation.3" ShapeID="_x0000_i1134" DrawAspect="Content" ObjectID="_1319626454" r:id="rId157"/>
        </w:object>
      </w:r>
      <w:r>
        <w:t xml:space="preserve"> = 9.</w:t>
      </w:r>
    </w:p>
    <w:p w:rsidR="004D1194" w:rsidRDefault="004D1194" w:rsidP="00672FDD">
      <w:pPr>
        <w:ind w:hanging="284"/>
      </w:pPr>
      <w:r>
        <w:object w:dxaOrig="782" w:dyaOrig="878">
          <v:shape id="_x0000_i1135" type="#_x0000_t75" style="width:11.25pt;height:13.5pt" o:ole="">
            <v:imagedata r:id="rId7" o:title=""/>
          </v:shape>
          <o:OLEObject Type="Embed" ProgID="ACD.ChemSketch.20" ShapeID="_x0000_i1135" DrawAspect="Content" ObjectID="_1319626455" r:id="rId158"/>
        </w:object>
      </w:r>
      <w:r>
        <w:tab/>
        <w:t xml:space="preserve">Butaanzuur lost minder goed op in water (meer apolair) dus wordt de teller kleiner en dus ook de </w:t>
      </w:r>
      <w:r>
        <w:rPr>
          <w:i/>
        </w:rPr>
        <w:t>K</w:t>
      </w:r>
      <w:r>
        <w:rPr>
          <w:vertAlign w:val="subscript"/>
        </w:rPr>
        <w:t>v</w:t>
      </w:r>
      <w:r>
        <w:t>.</w:t>
      </w:r>
    </w:p>
    <w:p w:rsidR="004D1194" w:rsidRDefault="004D1194" w:rsidP="00672FDD">
      <w:pPr>
        <w:ind w:hanging="284"/>
      </w:pPr>
      <w:r>
        <w:object w:dxaOrig="782" w:dyaOrig="878">
          <v:shape id="_x0000_i1136" type="#_x0000_t75" style="width:11.25pt;height:13.5pt" o:ole="">
            <v:imagedata r:id="rId7" o:title=""/>
          </v:shape>
          <o:OLEObject Type="Embed" ProgID="ACD.ChemSketch.20" ShapeID="_x0000_i1136" DrawAspect="Content" ObjectID="_1319626456" r:id="rId159"/>
        </w:object>
      </w:r>
      <w:r>
        <w:tab/>
        <w:t xml:space="preserve">Steeds blijft 1/10 deel achter in de tetralaag. Na n keer uitschudden is er dus nog </w:t>
      </w:r>
      <w:r>
        <w:rPr>
          <w:position w:val="-26"/>
          <w:sz w:val="20"/>
        </w:rPr>
        <w:object w:dxaOrig="620" w:dyaOrig="700">
          <v:shape id="_x0000_i1137" type="#_x0000_t75" style="width:30.75pt;height:35.25pt" o:ole="" fillcolor="window">
            <v:imagedata r:id="rId160" o:title=""/>
          </v:shape>
          <o:OLEObject Type="Embed" ProgID="Equation.3" ShapeID="_x0000_i1137" DrawAspect="Content" ObjectID="_1319626457" r:id="rId161"/>
        </w:object>
      </w:r>
      <w:r>
        <w:sym w:font="Symbol" w:char="F0D7"/>
      </w:r>
      <w:r>
        <w:t xml:space="preserve"> </w:t>
      </w:r>
      <w:smartTag w:uri="urn:schemas-microsoft-com:office:smarttags" w:element="metricconverter">
        <w:smartTagPr>
          <w:attr w:name="ProductID" w:val="6,0 g"/>
        </w:smartTagPr>
        <w:r>
          <w:t>6,0 g</w:t>
        </w:r>
      </w:smartTag>
      <w:r>
        <w:t xml:space="preserve"> over. Dit moet kleiner zijn dan 0,1 mg. Ofwel 6 </w:t>
      </w:r>
      <w:r>
        <w:sym w:font="Symbol" w:char="F0D7"/>
      </w:r>
      <w:r>
        <w:t xml:space="preserve"> </w:t>
      </w:r>
      <w:r>
        <w:rPr>
          <w:position w:val="-26"/>
          <w:sz w:val="20"/>
        </w:rPr>
        <w:object w:dxaOrig="620" w:dyaOrig="700">
          <v:shape id="_x0000_i1138" type="#_x0000_t75" style="width:30.75pt;height:35.25pt" o:ole="" fillcolor="window">
            <v:imagedata r:id="rId162" o:title=""/>
          </v:shape>
          <o:OLEObject Type="Embed" ProgID="Equation.3" ShapeID="_x0000_i1138" DrawAspect="Content" ObjectID="_1319626458" r:id="rId163"/>
        </w:object>
      </w:r>
      <w:r>
        <w:t>&lt; 10</w:t>
      </w:r>
      <w:r>
        <w:rPr>
          <w:vertAlign w:val="superscript"/>
        </w:rPr>
        <w:sym w:font="Symbol" w:char="F02D"/>
      </w:r>
      <w:r>
        <w:rPr>
          <w:vertAlign w:val="superscript"/>
        </w:rPr>
        <w:t>4</w:t>
      </w:r>
      <w:r>
        <w:t>. Dit is zo vanaf n = 5.</w:t>
      </w:r>
    </w:p>
    <w:p w:rsidR="004D1194" w:rsidRDefault="004D1194" w:rsidP="00672FDD">
      <w:pPr>
        <w:ind w:hanging="284"/>
      </w:pPr>
      <w:r>
        <w:object w:dxaOrig="782" w:dyaOrig="878">
          <v:shape id="_x0000_i1139" type="#_x0000_t75" style="width:11.25pt;height:13.5pt" o:ole="">
            <v:imagedata r:id="rId7" o:title=""/>
          </v:shape>
          <o:OLEObject Type="Embed" ProgID="ACD.ChemSketch.20" ShapeID="_x0000_i1139" DrawAspect="Content" ObjectID="_1319626459" r:id="rId164"/>
        </w:object>
      </w:r>
      <w:r>
        <w:tab/>
        <w:t xml:space="preserve"> (CH</w:t>
      </w:r>
      <w:r>
        <w:rPr>
          <w:vertAlign w:val="subscript"/>
        </w:rPr>
        <w:t>3</w:t>
      </w:r>
      <w:r>
        <w:t>COOH)</w:t>
      </w:r>
      <w:r>
        <w:rPr>
          <w:vertAlign w:val="subscript"/>
        </w:rPr>
        <w:t>2</w:t>
      </w:r>
      <w:r>
        <w:t xml:space="preserve"> </w:t>
      </w:r>
      <w:r>
        <w:fldChar w:fldCharType="begin"/>
      </w:r>
      <w:r>
        <w:instrText xml:space="preserve"> ADVANCE \d 2 </w:instrText>
      </w:r>
      <w:r>
        <w:fldChar w:fldCharType="end"/>
      </w:r>
      <w:r>
        <w:sym w:font="Symbol" w:char="F0AE"/>
      </w:r>
      <w:r>
        <w:fldChar w:fldCharType="begin"/>
      </w:r>
      <w:r>
        <w:instrText xml:space="preserve"> ADVANCE \u 4 \l 11 </w:instrText>
      </w:r>
      <w:r>
        <w:fldChar w:fldCharType="end"/>
      </w:r>
      <w:r>
        <w:sym w:font="Symbol" w:char="F0AC"/>
      </w:r>
      <w:r>
        <w:fldChar w:fldCharType="begin"/>
      </w:r>
      <w:r>
        <w:instrText xml:space="preserve"> ADVANCE \d 2 </w:instrText>
      </w:r>
      <w:r>
        <w:fldChar w:fldCharType="end"/>
      </w:r>
      <w:r>
        <w:t xml:space="preserve"> 2 CH</w:t>
      </w:r>
      <w:r>
        <w:rPr>
          <w:vertAlign w:val="subscript"/>
        </w:rPr>
        <w:t>3</w:t>
      </w:r>
      <w:r>
        <w:t>COOH</w:t>
      </w:r>
    </w:p>
    <w:p w:rsidR="004D1194" w:rsidRDefault="004D1194" w:rsidP="00672FDD">
      <w:pPr>
        <w:ind w:hanging="284"/>
      </w:pPr>
      <w:r>
        <w:object w:dxaOrig="782" w:dyaOrig="878">
          <v:shape id="_x0000_i1140" type="#_x0000_t75" style="width:11.25pt;height:13.5pt" o:ole="">
            <v:imagedata r:id="rId7" o:title=""/>
          </v:shape>
          <o:OLEObject Type="Embed" ProgID="ACD.ChemSketch.20" ShapeID="_x0000_i1140" DrawAspect="Content" ObjectID="_1319626460" r:id="rId165"/>
        </w:object>
      </w:r>
      <w:r>
        <w:tab/>
      </w:r>
      <w:r>
        <w:rPr>
          <w:position w:val="-30"/>
          <w:sz w:val="20"/>
        </w:rPr>
        <w:object w:dxaOrig="2060" w:dyaOrig="720">
          <v:shape id="_x0000_i1141" type="#_x0000_t75" style="width:102.75pt;height:36pt" o:ole="" fillcolor="window">
            <v:imagedata r:id="rId166" o:title=""/>
          </v:shape>
          <o:OLEObject Type="Embed" ProgID="Equation.3" ShapeID="_x0000_i1141" DrawAspect="Content" ObjectID="_1319626461" r:id="rId167"/>
        </w:object>
      </w:r>
    </w:p>
    <w:p w:rsidR="004D1194" w:rsidRDefault="004D1194" w:rsidP="00672FDD">
      <w:pPr>
        <w:ind w:hanging="284"/>
      </w:pPr>
      <w:r>
        <w:object w:dxaOrig="782" w:dyaOrig="878">
          <v:shape id="_x0000_i1142" type="#_x0000_t75" style="width:11.25pt;height:13.5pt" o:ole="">
            <v:imagedata r:id="rId7" o:title=""/>
          </v:shape>
          <o:OLEObject Type="Embed" ProgID="ACD.ChemSketch.20" ShapeID="_x0000_i1142" DrawAspect="Content" ObjectID="_1319626462" r:id="rId168"/>
        </w:object>
      </w:r>
      <w:r>
        <w:tab/>
      </w:r>
      <w:r w:rsidRPr="00EB1930">
        <w:rPr>
          <w:position w:val="-32"/>
          <w:sz w:val="20"/>
        </w:rPr>
        <w:object w:dxaOrig="2580" w:dyaOrig="700">
          <v:shape id="_x0000_i1143" type="#_x0000_t75" style="width:129pt;height:35.25pt" o:ole="" fillcolor="window">
            <v:imagedata r:id="rId169" o:title=""/>
          </v:shape>
          <o:OLEObject Type="Embed" ProgID="Equation.3" ShapeID="_x0000_i1143" DrawAspect="Content" ObjectID="_1319626463" r:id="rId170"/>
        </w:object>
      </w:r>
    </w:p>
    <w:p w:rsidR="004D1194" w:rsidRDefault="004D1194" w:rsidP="00672FDD">
      <w:pPr>
        <w:pStyle w:val="Kop1"/>
        <w:ind w:left="-851"/>
      </w:pPr>
      <w:r>
        <w:object w:dxaOrig="2045" w:dyaOrig="1426">
          <v:shape id="_x0000_i1144" type="#_x0000_t75" style="width:41.25pt;height:28.5pt" o:ole="">
            <v:imagedata r:id="rId5" o:title=""/>
          </v:shape>
          <o:OLEObject Type="Embed" ProgID="ACD.ChemSketch.20" ShapeID="_x0000_i1144" DrawAspect="Content" ObjectID="_1319626464" r:id="rId171"/>
        </w:object>
      </w:r>
      <w:r>
        <w:tab/>
        <w:t>Log in op azijnzuur</w:t>
      </w:r>
    </w:p>
    <w:p w:rsidR="004D1194" w:rsidRDefault="004D1194" w:rsidP="00672FDD">
      <w:pPr>
        <w:ind w:hanging="284"/>
      </w:pPr>
      <w:r>
        <w:object w:dxaOrig="782" w:dyaOrig="878">
          <v:shape id="_x0000_i1145" type="#_x0000_t75" style="width:11.25pt;height:13.5pt" o:ole="">
            <v:imagedata r:id="rId7" o:title=""/>
          </v:shape>
          <o:OLEObject Type="Embed" ProgID="ACD.ChemSketch.20" ShapeID="_x0000_i1145" DrawAspect="Content" ObjectID="_1319626465" r:id="rId172"/>
        </w:object>
      </w:r>
      <w:r>
        <w:tab/>
        <w:t xml:space="preserve">pH = </w:t>
      </w:r>
      <w:r>
        <w:sym w:font="Symbol" w:char="F02D"/>
      </w:r>
      <w:r>
        <w:t xml:space="preserve"> log [H</w:t>
      </w:r>
      <w:r>
        <w:rPr>
          <w:vertAlign w:val="subscript"/>
        </w:rPr>
        <w:t>3</w:t>
      </w:r>
      <w:r>
        <w:t>O</w:t>
      </w:r>
      <w:r>
        <w:rPr>
          <w:vertAlign w:val="superscript"/>
        </w:rPr>
        <w:t>+</w:t>
      </w:r>
      <w:r>
        <w:t xml:space="preserve">]. Dit is een vergelijking van het type </w:t>
      </w:r>
      <w:r>
        <w:rPr>
          <w:i/>
        </w:rPr>
        <w:t>y</w:t>
      </w:r>
      <w:r>
        <w:t xml:space="preserve"> = </w:t>
      </w:r>
      <w:r>
        <w:sym w:font="Symbol" w:char="F02D"/>
      </w:r>
      <w:r>
        <w:rPr>
          <w:i/>
        </w:rPr>
        <w:t>x</w:t>
      </w:r>
      <w:r>
        <w:t xml:space="preserve">, een rechte met richtingscoëfficiënt </w:t>
      </w:r>
      <w:r>
        <w:sym w:font="Symbol" w:char="F02D"/>
      </w:r>
      <w:r>
        <w:t>1. Voor OH</w:t>
      </w:r>
      <w:r>
        <w:rPr>
          <w:vertAlign w:val="superscript"/>
        </w:rPr>
        <w:sym w:font="Symbol" w:char="F02D"/>
      </w:r>
      <w:r>
        <w:t xml:space="preserve"> geldt een analoge redenering.</w:t>
      </w:r>
    </w:p>
    <w:bookmarkStart w:id="50" w:name="_Toc32229869"/>
    <w:p w:rsidR="004D1194" w:rsidRDefault="004D1194" w:rsidP="00672FDD">
      <w:pPr>
        <w:ind w:hanging="284"/>
      </w:pPr>
      <w:r>
        <w:object w:dxaOrig="782" w:dyaOrig="878">
          <v:shape id="_x0000_i1146" type="#_x0000_t75" style="width:11.25pt;height:13.5pt" o:ole="">
            <v:imagedata r:id="rId7" o:title=""/>
          </v:shape>
          <o:OLEObject Type="Embed" ProgID="ACD.ChemSketch.20" ShapeID="_x0000_i1146" DrawAspect="Content" ObjectID="_1319626466" r:id="rId173"/>
        </w:object>
      </w:r>
      <w:r>
        <w:tab/>
        <w:t>Bij verdunning bijvoorbeeld verloopt de verandering van de concentratie van H</w:t>
      </w:r>
      <w:r>
        <w:rPr>
          <w:vertAlign w:val="superscript"/>
        </w:rPr>
        <w:t>+</w:t>
      </w:r>
      <w:r>
        <w:t xml:space="preserve"> uit azijnzuur niet lineair, aangezien azijnzuur een zwak zuur is.</w:t>
      </w:r>
      <w:bookmarkEnd w:id="50"/>
    </w:p>
    <w:bookmarkStart w:id="51" w:name="_Toc32229870"/>
    <w:p w:rsidR="004D1194" w:rsidRDefault="004D1194" w:rsidP="00672FDD">
      <w:pPr>
        <w:ind w:hanging="284"/>
      </w:pPr>
      <w:r>
        <w:object w:dxaOrig="782" w:dyaOrig="878">
          <v:shape id="_x0000_i1147" type="#_x0000_t75" style="width:11.25pt;height:13.5pt" o:ole="">
            <v:imagedata r:id="rId7" o:title=""/>
          </v:shape>
          <o:OLEObject Type="Embed" ProgID="ACD.ChemSketch.20" ShapeID="_x0000_i1147" DrawAspect="Content" ObjectID="_1319626467" r:id="rId174"/>
        </w:object>
      </w:r>
      <w:r>
        <w:tab/>
        <w:t>Kan afgelezen worden uit het diagram (</w:t>
      </w:r>
      <w:smartTag w:uri="urn:schemas-microsoft-com:office:smarttags" w:element="metricconverter">
        <w:smartTagPr>
          <w:attr w:name="ProductID" w:val="0,01 M"/>
        </w:smartTagPr>
        <w:r>
          <w:t>0,01 M</w:t>
        </w:r>
      </w:smartTag>
      <w:r>
        <w:t>).</w:t>
      </w:r>
      <w:bookmarkEnd w:id="51"/>
    </w:p>
    <w:bookmarkStart w:id="52" w:name="_Toc32229871"/>
    <w:p w:rsidR="004D1194" w:rsidRDefault="004D1194" w:rsidP="00672FDD">
      <w:pPr>
        <w:ind w:hanging="284"/>
      </w:pPr>
      <w:r>
        <w:object w:dxaOrig="782" w:dyaOrig="878">
          <v:shape id="_x0000_i1148" type="#_x0000_t75" style="width:11.25pt;height:13.5pt" o:ole="">
            <v:imagedata r:id="rId7" o:title=""/>
          </v:shape>
          <o:OLEObject Type="Embed" ProgID="ACD.ChemSketch.20" ShapeID="_x0000_i1148" DrawAspect="Content" ObjectID="_1319626468" r:id="rId175"/>
        </w:object>
      </w:r>
      <w:r>
        <w:tab/>
        <w:t>1. Daar waar [HAc] = [Ac</w:t>
      </w:r>
      <w:r>
        <w:rPr>
          <w:vertAlign w:val="superscript"/>
        </w:rPr>
        <w:sym w:font="Symbol" w:char="F02D"/>
      </w:r>
      <w:r>
        <w:t>], dus in het snijpunt.</w:t>
      </w:r>
      <w:bookmarkEnd w:id="52"/>
    </w:p>
    <w:p w:rsidR="004D1194" w:rsidRDefault="004D1194" w:rsidP="00672FDD">
      <w:pPr>
        <w:tabs>
          <w:tab w:val="right" w:pos="9072"/>
        </w:tabs>
      </w:pPr>
      <w:r>
        <w:t xml:space="preserve">2. Totale concentratie is 0,01. Dus in dat punt (snijpunt) is elke concentratie </w:t>
      </w:r>
      <w:smartTag w:uri="urn:schemas-microsoft-com:office:smarttags" w:element="metricconverter">
        <w:smartTagPr>
          <w:attr w:name="ProductID" w:val="0,005 M"/>
        </w:smartTagPr>
        <w:r>
          <w:t>0,005 M</w:t>
        </w:r>
      </w:smartTag>
      <w:r>
        <w:t>.</w:t>
      </w:r>
    </w:p>
    <w:bookmarkStart w:id="53" w:name="_Toc32229872"/>
    <w:p w:rsidR="004D1194" w:rsidRDefault="004D1194" w:rsidP="00672FDD">
      <w:pPr>
        <w:ind w:hanging="284"/>
      </w:pPr>
      <w:r>
        <w:object w:dxaOrig="782" w:dyaOrig="878">
          <v:shape id="_x0000_i1149" type="#_x0000_t75" style="width:11.25pt;height:13.5pt" o:ole="">
            <v:imagedata r:id="rId7" o:title=""/>
          </v:shape>
          <o:OLEObject Type="Embed" ProgID="ACD.ChemSketch.20" ShapeID="_x0000_i1149" DrawAspect="Content" ObjectID="_1319626469" r:id="rId176"/>
        </w:object>
      </w:r>
      <w:r>
        <w:tab/>
        <w:t>Voor H</w:t>
      </w:r>
      <w:r>
        <w:rPr>
          <w:vertAlign w:val="subscript"/>
        </w:rPr>
        <w:t>3</w:t>
      </w:r>
      <w:r>
        <w:t>O</w:t>
      </w:r>
      <w:r>
        <w:rPr>
          <w:vertAlign w:val="superscript"/>
        </w:rPr>
        <w:t>+</w:t>
      </w:r>
      <w:r>
        <w:t xml:space="preserve"> en OH</w:t>
      </w:r>
      <w:r>
        <w:rPr>
          <w:vertAlign w:val="superscript"/>
        </w:rPr>
        <w:sym w:font="Symbol" w:char="F02D"/>
      </w:r>
      <w:r>
        <w:t xml:space="preserve"> verandert er niets. Voor chloorazijnzuur van dezelfde concentratie veranderen de horizontale lijnstukken dus niet. De schuine delen lopen weer evenwijdig aan H</w:t>
      </w:r>
      <w:r>
        <w:rPr>
          <w:vertAlign w:val="subscript"/>
        </w:rPr>
        <w:t>3</w:t>
      </w:r>
      <w:r>
        <w:t>O</w:t>
      </w:r>
      <w:r>
        <w:rPr>
          <w:vertAlign w:val="superscript"/>
        </w:rPr>
        <w:t>+</w:t>
      </w:r>
      <w:r>
        <w:t xml:space="preserve"> en OH</w:t>
      </w:r>
      <w:r>
        <w:rPr>
          <w:vertAlign w:val="superscript"/>
        </w:rPr>
        <w:sym w:font="Symbol" w:char="F02D"/>
      </w:r>
      <w:r>
        <w:t>. Het snijpunt ligt weer op dezelfde hoogte, n.l. bij log M = log 5</w:t>
      </w:r>
      <w:r>
        <w:sym w:font="Symbol" w:char="F0D7"/>
      </w:r>
      <w:r>
        <w:t>10</w:t>
      </w:r>
      <w:r>
        <w:rPr>
          <w:vertAlign w:val="superscript"/>
        </w:rPr>
        <w:sym w:font="Symbol" w:char="F02D"/>
      </w:r>
      <w:r>
        <w:rPr>
          <w:vertAlign w:val="superscript"/>
        </w:rPr>
        <w:t>3</w:t>
      </w:r>
      <w:r>
        <w:t xml:space="preserve"> = </w:t>
      </w:r>
      <w:r>
        <w:sym w:font="Symbol" w:char="F02D"/>
      </w:r>
      <w:r>
        <w:t>2,3.</w:t>
      </w:r>
      <w:bookmarkEnd w:id="53"/>
    </w:p>
    <w:p w:rsidR="004D1194" w:rsidRDefault="004D1194" w:rsidP="00672FDD">
      <w:r>
        <w:t>Het snijpunt is naar links verschoven. pH = p</w:t>
      </w:r>
      <w:r>
        <w:rPr>
          <w:i/>
        </w:rPr>
        <w:t>K</w:t>
      </w:r>
      <w:r w:rsidRPr="0086319B">
        <w:rPr>
          <w:vertAlign w:val="subscript"/>
        </w:rPr>
        <w:t>z</w:t>
      </w:r>
      <w:r>
        <w:t xml:space="preserve"> (Binas: p</w:t>
      </w:r>
      <w:r>
        <w:rPr>
          <w:i/>
        </w:rPr>
        <w:t>K</w:t>
      </w:r>
      <w:r>
        <w:rPr>
          <w:vertAlign w:val="subscript"/>
        </w:rPr>
        <w:t>z</w:t>
      </w:r>
      <w:r>
        <w:t xml:space="preserve"> = 2,89).</w:t>
      </w:r>
    </w:p>
    <w:bookmarkStart w:id="54" w:name="_Toc32229874"/>
    <w:p w:rsidR="004D1194" w:rsidRDefault="004D1194" w:rsidP="00672FDD">
      <w:pPr>
        <w:pStyle w:val="Kop1"/>
        <w:ind w:left="-851"/>
      </w:pPr>
      <w:r>
        <w:object w:dxaOrig="2045" w:dyaOrig="1426">
          <v:shape id="_x0000_i1150" type="#_x0000_t75" style="width:41.25pt;height:28.5pt" o:ole="">
            <v:imagedata r:id="rId5" o:title=""/>
          </v:shape>
          <o:OLEObject Type="Embed" ProgID="ACD.ChemSketch.20" ShapeID="_x0000_i1150" DrawAspect="Content" ObjectID="_1319626470" r:id="rId177"/>
        </w:object>
      </w:r>
      <w:r>
        <w:tab/>
        <w:t>Op orde stellen?</w:t>
      </w:r>
    </w:p>
    <w:p w:rsidR="004D1194" w:rsidRDefault="004D1194" w:rsidP="00672FDD">
      <w:pPr>
        <w:ind w:left="-426"/>
      </w:pPr>
      <w:r>
        <w:object w:dxaOrig="782" w:dyaOrig="878">
          <v:shape id="_x0000_i1151" type="#_x0000_t75" style="width:14.25pt;height:16.5pt" o:ole="">
            <v:imagedata r:id="rId72" o:title=""/>
          </v:shape>
          <o:OLEObject Type="Embed" ProgID="ACD.ChemSketch.20" ShapeID="_x0000_i1151" DrawAspect="Content" ObjectID="_1319626471" r:id="rId178"/>
        </w:object>
      </w:r>
      <w:r w:rsidRPr="00411638">
        <w:tab/>
      </w:r>
      <w:r>
        <w:t>2 H</w:t>
      </w:r>
      <w:r>
        <w:rPr>
          <w:vertAlign w:val="subscript"/>
        </w:rPr>
        <w:t>2</w:t>
      </w:r>
      <w:r>
        <w:t>O</w:t>
      </w:r>
      <w:r>
        <w:rPr>
          <w:vertAlign w:val="subscript"/>
        </w:rPr>
        <w:t>2</w:t>
      </w:r>
      <w:r>
        <w:t xml:space="preserve"> </w:t>
      </w:r>
      <w:r>
        <w:sym w:font="Symbol" w:char="F0AE"/>
      </w:r>
      <w:r>
        <w:t xml:space="preserve"> 2 H</w:t>
      </w:r>
      <w:r>
        <w:rPr>
          <w:vertAlign w:val="subscript"/>
        </w:rPr>
        <w:t>2</w:t>
      </w:r>
      <w:r>
        <w:t>O + O</w:t>
      </w:r>
      <w:r>
        <w:rPr>
          <w:vertAlign w:val="subscript"/>
        </w:rPr>
        <w:t>2</w:t>
      </w:r>
      <w:bookmarkEnd w:id="54"/>
    </w:p>
    <w:bookmarkStart w:id="55" w:name="_Toc32229875"/>
    <w:p w:rsidR="004D1194" w:rsidRDefault="004D1194" w:rsidP="00672FDD">
      <w:pPr>
        <w:ind w:left="-426"/>
      </w:pPr>
      <w:r>
        <w:object w:dxaOrig="782" w:dyaOrig="878">
          <v:shape id="_x0000_i1152" type="#_x0000_t75" style="width:14.25pt;height:16.5pt" o:ole="">
            <v:imagedata r:id="rId72" o:title=""/>
          </v:shape>
          <o:OLEObject Type="Embed" ProgID="ACD.ChemSketch.20" ShapeID="_x0000_i1152" DrawAspect="Content" ObjectID="_1319626472" r:id="rId179"/>
        </w:object>
      </w:r>
      <w:r w:rsidRPr="00411638">
        <w:tab/>
      </w:r>
      <w:r>
        <w:t>H</w:t>
      </w:r>
      <w:r>
        <w:rPr>
          <w:vertAlign w:val="subscript"/>
        </w:rPr>
        <w:t>2</w:t>
      </w:r>
      <w:r>
        <w:t>O</w:t>
      </w:r>
      <w:r>
        <w:rPr>
          <w:vertAlign w:val="subscript"/>
        </w:rPr>
        <w:t>2</w:t>
      </w:r>
      <w:r>
        <w:t xml:space="preserve"> / O</w:t>
      </w:r>
      <w:r>
        <w:rPr>
          <w:vertAlign w:val="subscript"/>
        </w:rPr>
        <w:t>2</w:t>
      </w:r>
      <w:r>
        <w:t xml:space="preserve"> en MnO</w:t>
      </w:r>
      <w:r>
        <w:rPr>
          <w:vertAlign w:val="subscript"/>
        </w:rPr>
        <w:t>4</w:t>
      </w:r>
      <w:r>
        <w:rPr>
          <w:vertAlign w:val="superscript"/>
        </w:rPr>
        <w:sym w:font="Symbol" w:char="F02D"/>
      </w:r>
      <w:r>
        <w:t xml:space="preserve"> / Mn</w:t>
      </w:r>
      <w:r>
        <w:rPr>
          <w:vertAlign w:val="superscript"/>
        </w:rPr>
        <w:t>2+</w:t>
      </w:r>
      <w:r>
        <w:tab/>
        <w:t>H</w:t>
      </w:r>
      <w:r>
        <w:rPr>
          <w:vertAlign w:val="subscript"/>
        </w:rPr>
        <w:t>2</w:t>
      </w:r>
      <w:r>
        <w:t>C</w:t>
      </w:r>
      <w:r>
        <w:rPr>
          <w:vertAlign w:val="subscript"/>
        </w:rPr>
        <w:t>2</w:t>
      </w:r>
      <w:r>
        <w:t>O</w:t>
      </w:r>
      <w:r>
        <w:rPr>
          <w:vertAlign w:val="subscript"/>
        </w:rPr>
        <w:t>4</w:t>
      </w:r>
      <w:r>
        <w:t xml:space="preserve"> / CO</w:t>
      </w:r>
      <w:r>
        <w:rPr>
          <w:vertAlign w:val="subscript"/>
        </w:rPr>
        <w:t>2</w:t>
      </w:r>
      <w:r>
        <w:t xml:space="preserve"> en MnO</w:t>
      </w:r>
      <w:r>
        <w:rPr>
          <w:vertAlign w:val="subscript"/>
        </w:rPr>
        <w:t>4</w:t>
      </w:r>
      <w:r>
        <w:rPr>
          <w:vertAlign w:val="superscript"/>
        </w:rPr>
        <w:sym w:font="Symbol" w:char="F02D"/>
      </w:r>
      <w:r>
        <w:t xml:space="preserve"> / Mn</w:t>
      </w:r>
      <w:r>
        <w:rPr>
          <w:vertAlign w:val="superscript"/>
        </w:rPr>
        <w:t>2+</w:t>
      </w:r>
      <w:bookmarkEnd w:id="55"/>
    </w:p>
    <w:p w:rsidR="004D1194" w:rsidRDefault="004D1194" w:rsidP="00672FDD">
      <w:pPr>
        <w:tabs>
          <w:tab w:val="right" w:pos="9072"/>
        </w:tabs>
      </w:pPr>
      <w:r>
        <w:t>5 H</w:t>
      </w:r>
      <w:r>
        <w:rPr>
          <w:vertAlign w:val="subscript"/>
        </w:rPr>
        <w:t>2</w:t>
      </w:r>
      <w:r>
        <w:t>O</w:t>
      </w:r>
      <w:r>
        <w:rPr>
          <w:vertAlign w:val="subscript"/>
        </w:rPr>
        <w:t>2</w:t>
      </w:r>
      <w:r>
        <w:t xml:space="preserve"> + 2 MnO</w:t>
      </w:r>
      <w:r>
        <w:rPr>
          <w:vertAlign w:val="subscript"/>
        </w:rPr>
        <w:t>4</w:t>
      </w:r>
      <w:r>
        <w:rPr>
          <w:vertAlign w:val="superscript"/>
        </w:rPr>
        <w:sym w:font="Symbol" w:char="F02D"/>
      </w:r>
      <w:r>
        <w:t xml:space="preserve"> + 6 H</w:t>
      </w:r>
      <w:r>
        <w:rPr>
          <w:vertAlign w:val="superscript"/>
        </w:rPr>
        <w:t>+</w:t>
      </w:r>
      <w:r>
        <w:t xml:space="preserve"> </w:t>
      </w:r>
      <w:r>
        <w:sym w:font="Symbol" w:char="F0AE"/>
      </w:r>
      <w:r>
        <w:t xml:space="preserve"> 5 O</w:t>
      </w:r>
      <w:r>
        <w:rPr>
          <w:vertAlign w:val="subscript"/>
        </w:rPr>
        <w:t>2</w:t>
      </w:r>
      <w:r>
        <w:t xml:space="preserve"> + 2 Mn</w:t>
      </w:r>
      <w:r>
        <w:rPr>
          <w:vertAlign w:val="superscript"/>
        </w:rPr>
        <w:t>2+</w:t>
      </w:r>
      <w:r>
        <w:t xml:space="preserve"> + 8 H</w:t>
      </w:r>
      <w:r>
        <w:rPr>
          <w:vertAlign w:val="subscript"/>
        </w:rPr>
        <w:t>2</w:t>
      </w:r>
      <w:r>
        <w:t>O</w:t>
      </w:r>
    </w:p>
    <w:p w:rsidR="004D1194" w:rsidRPr="008E1F40" w:rsidRDefault="004D1194" w:rsidP="00672FDD">
      <w:pPr>
        <w:tabs>
          <w:tab w:val="right" w:pos="9072"/>
        </w:tabs>
        <w:rPr>
          <w:lang w:val="en-GB"/>
        </w:rPr>
      </w:pPr>
      <w:r w:rsidRPr="008E1F40">
        <w:rPr>
          <w:lang w:val="en-GB"/>
        </w:rPr>
        <w:t>5 H</w:t>
      </w:r>
      <w:r w:rsidRPr="008E1F40">
        <w:rPr>
          <w:vertAlign w:val="subscript"/>
          <w:lang w:val="en-GB"/>
        </w:rPr>
        <w:t>2</w:t>
      </w:r>
      <w:r w:rsidRPr="008E1F40">
        <w:rPr>
          <w:lang w:val="en-GB"/>
        </w:rPr>
        <w:t>CO</w:t>
      </w:r>
      <w:r w:rsidRPr="008E1F40">
        <w:rPr>
          <w:vertAlign w:val="subscript"/>
          <w:lang w:val="en-GB"/>
        </w:rPr>
        <w:t>4</w:t>
      </w:r>
      <w:r w:rsidRPr="008E1F40">
        <w:rPr>
          <w:lang w:val="en-GB"/>
        </w:rPr>
        <w:t xml:space="preserve"> + 2 MnO</w:t>
      </w:r>
      <w:r w:rsidRPr="008E1F40">
        <w:rPr>
          <w:vertAlign w:val="subscript"/>
          <w:lang w:val="en-GB"/>
        </w:rPr>
        <w:t>4</w:t>
      </w:r>
      <w:r>
        <w:rPr>
          <w:vertAlign w:val="superscript"/>
        </w:rPr>
        <w:sym w:font="Symbol" w:char="F02D"/>
      </w:r>
      <w:r w:rsidRPr="008E1F40">
        <w:rPr>
          <w:lang w:val="en-GB"/>
        </w:rPr>
        <w:t xml:space="preserve"> + 6 H</w:t>
      </w:r>
      <w:r w:rsidRPr="008E1F40">
        <w:rPr>
          <w:vertAlign w:val="superscript"/>
          <w:lang w:val="en-GB"/>
        </w:rPr>
        <w:t>+</w:t>
      </w:r>
      <w:r w:rsidRPr="008E1F40">
        <w:rPr>
          <w:lang w:val="en-GB"/>
        </w:rPr>
        <w:t xml:space="preserve"> </w:t>
      </w:r>
      <w:r>
        <w:sym w:font="Symbol" w:char="F0AE"/>
      </w:r>
      <w:r w:rsidRPr="008E1F40">
        <w:rPr>
          <w:lang w:val="en-GB"/>
        </w:rPr>
        <w:t xml:space="preserve"> 10 CO</w:t>
      </w:r>
      <w:r w:rsidRPr="008E1F40">
        <w:rPr>
          <w:vertAlign w:val="subscript"/>
          <w:lang w:val="en-GB"/>
        </w:rPr>
        <w:t>2</w:t>
      </w:r>
      <w:r w:rsidRPr="008E1F40">
        <w:rPr>
          <w:lang w:val="en-GB"/>
        </w:rPr>
        <w:t xml:space="preserve"> + 2 Mn</w:t>
      </w:r>
      <w:r w:rsidRPr="008E1F40">
        <w:rPr>
          <w:vertAlign w:val="superscript"/>
          <w:lang w:val="en-GB"/>
        </w:rPr>
        <w:t>2+</w:t>
      </w:r>
      <w:r w:rsidRPr="008E1F40">
        <w:rPr>
          <w:lang w:val="en-GB"/>
        </w:rPr>
        <w:t xml:space="preserve"> + 8 H</w:t>
      </w:r>
      <w:r w:rsidRPr="008E1F40">
        <w:rPr>
          <w:vertAlign w:val="subscript"/>
          <w:lang w:val="en-GB"/>
        </w:rPr>
        <w:t>2</w:t>
      </w:r>
      <w:r w:rsidRPr="008E1F40">
        <w:rPr>
          <w:lang w:val="en-GB"/>
        </w:rPr>
        <w:t>O</w:t>
      </w:r>
    </w:p>
    <w:bookmarkStart w:id="56" w:name="_Toc32229876"/>
    <w:p w:rsidR="004D1194" w:rsidRDefault="004D1194" w:rsidP="00672FDD">
      <w:pPr>
        <w:ind w:left="-426"/>
      </w:pPr>
      <w:r>
        <w:object w:dxaOrig="782" w:dyaOrig="878">
          <v:shape id="_x0000_i1153" type="#_x0000_t75" style="width:14.25pt;height:16.5pt" o:ole="">
            <v:imagedata r:id="rId72" o:title=""/>
          </v:shape>
          <o:OLEObject Type="Embed" ProgID="ACD.ChemSketch.20" ShapeID="_x0000_i1153" DrawAspect="Content" ObjectID="_1319626473" r:id="rId180"/>
        </w:object>
      </w:r>
      <w:r w:rsidRPr="00411638">
        <w:tab/>
      </w:r>
      <w:r>
        <w:t>Verwerking van de tabelgegevens.</w:t>
      </w:r>
      <w:bookmarkEnd w:id="56"/>
    </w:p>
    <w:p w:rsidR="004D1194" w:rsidRDefault="00446D70" w:rsidP="00672FDD">
      <w:pPr>
        <w:ind w:left="-284"/>
      </w:pPr>
      <w:r>
        <w:rPr>
          <w:noProof/>
        </w:rPr>
        <w:drawing>
          <wp:inline distT="0" distB="0" distL="0" distR="0">
            <wp:extent cx="3329305" cy="2440305"/>
            <wp:effectExtent l="19050" t="0" r="4445" b="0"/>
            <wp:docPr id="133" name="Afbeelding 133" descr="NCO8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NCO8308"/>
                    <pic:cNvPicPr>
                      <a:picLocks noChangeAspect="1" noChangeArrowheads="1"/>
                    </pic:cNvPicPr>
                  </pic:nvPicPr>
                  <pic:blipFill>
                    <a:blip r:embed="rId181"/>
                    <a:srcRect/>
                    <a:stretch>
                      <a:fillRect/>
                    </a:stretch>
                  </pic:blipFill>
                  <pic:spPr bwMode="auto">
                    <a:xfrm>
                      <a:off x="0" y="0"/>
                      <a:ext cx="3329305" cy="2440305"/>
                    </a:xfrm>
                    <a:prstGeom prst="rect">
                      <a:avLst/>
                    </a:prstGeom>
                    <a:noFill/>
                    <a:ln w="9525">
                      <a:noFill/>
                      <a:miter lim="800000"/>
                      <a:headEnd/>
                      <a:tailEnd/>
                    </a:ln>
                  </pic:spPr>
                </pic:pic>
              </a:graphicData>
            </a:graphic>
          </wp:inline>
        </w:drawing>
      </w:r>
      <w:r>
        <w:rPr>
          <w:noProof/>
        </w:rPr>
        <w:drawing>
          <wp:inline distT="0" distB="0" distL="0" distR="0">
            <wp:extent cx="2575560" cy="3702685"/>
            <wp:effectExtent l="19050" t="0" r="0" b="0"/>
            <wp:docPr id="134" name="Afbeelding 134" descr="8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8301"/>
                    <pic:cNvPicPr>
                      <a:picLocks noChangeAspect="1" noChangeArrowheads="1"/>
                    </pic:cNvPicPr>
                  </pic:nvPicPr>
                  <pic:blipFill>
                    <a:blip r:embed="rId182" cstate="print"/>
                    <a:srcRect/>
                    <a:stretch>
                      <a:fillRect/>
                    </a:stretch>
                  </pic:blipFill>
                  <pic:spPr bwMode="auto">
                    <a:xfrm>
                      <a:off x="0" y="0"/>
                      <a:ext cx="2575560" cy="3702685"/>
                    </a:xfrm>
                    <a:prstGeom prst="rect">
                      <a:avLst/>
                    </a:prstGeom>
                    <a:noFill/>
                    <a:ln w="9525">
                      <a:noFill/>
                      <a:miter lim="800000"/>
                      <a:headEnd/>
                      <a:tailEnd/>
                    </a:ln>
                  </pic:spPr>
                </pic:pic>
              </a:graphicData>
            </a:graphic>
          </wp:inline>
        </w:drawing>
      </w:r>
    </w:p>
    <w:p w:rsidR="004D1194" w:rsidRDefault="004D1194" w:rsidP="00672FDD">
      <w:pPr>
        <w:keepNext/>
      </w:pPr>
    </w:p>
    <w:p w:rsidR="004D1194" w:rsidRDefault="004D1194" w:rsidP="00672FDD">
      <w:pPr>
        <w:keepNext/>
      </w:pPr>
    </w:p>
    <w:tbl>
      <w:tblPr>
        <w:tblW w:w="0" w:type="auto"/>
        <w:tblBorders>
          <w:insideV w:val="single" w:sz="4" w:space="0" w:color="auto"/>
        </w:tblBorders>
        <w:tblLayout w:type="fixed"/>
        <w:tblCellMar>
          <w:left w:w="70" w:type="dxa"/>
          <w:right w:w="70" w:type="dxa"/>
        </w:tblCellMar>
        <w:tblLook w:val="0000"/>
      </w:tblPr>
      <w:tblGrid>
        <w:gridCol w:w="974"/>
        <w:gridCol w:w="1648"/>
        <w:gridCol w:w="327"/>
        <w:gridCol w:w="2126"/>
      </w:tblGrid>
      <w:tr w:rsidR="004D1194">
        <w:tblPrEx>
          <w:tblCellMar>
            <w:top w:w="0" w:type="dxa"/>
            <w:bottom w:w="0" w:type="dxa"/>
          </w:tblCellMar>
        </w:tblPrEx>
        <w:tc>
          <w:tcPr>
            <w:tcW w:w="974" w:type="dxa"/>
            <w:tcBorders>
              <w:bottom w:val="single" w:sz="4" w:space="0" w:color="auto"/>
            </w:tcBorders>
          </w:tcPr>
          <w:p w:rsidR="004D1194" w:rsidRDefault="004D1194" w:rsidP="00672FDD">
            <w:pPr>
              <w:keepNext/>
            </w:pPr>
            <w:r>
              <w:t>tijd / min</w:t>
            </w:r>
          </w:p>
        </w:tc>
        <w:tc>
          <w:tcPr>
            <w:tcW w:w="1648" w:type="dxa"/>
            <w:tcBorders>
              <w:bottom w:val="single" w:sz="4" w:space="0" w:color="auto"/>
              <w:right w:val="nil"/>
            </w:tcBorders>
          </w:tcPr>
          <w:p w:rsidR="004D1194" w:rsidRDefault="004D1194" w:rsidP="00672FDD">
            <w:pPr>
              <w:keepNext/>
            </w:pPr>
            <w:r>
              <w:t>in 10</w:t>
            </w:r>
            <w:r>
              <w:rPr>
                <w:vertAlign w:val="superscript"/>
              </w:rPr>
              <w:sym w:font="Symbol" w:char="F02D"/>
            </w:r>
            <w:r>
              <w:rPr>
                <w:vertAlign w:val="superscript"/>
              </w:rPr>
              <w:t>4</w:t>
            </w:r>
            <w:r>
              <w:t xml:space="preserve"> mol L</w:t>
            </w:r>
            <w:r>
              <w:rPr>
                <w:vertAlign w:val="superscript"/>
              </w:rPr>
              <w:sym w:font="Symbol" w:char="F02D"/>
            </w:r>
            <w:r>
              <w:rPr>
                <w:vertAlign w:val="superscript"/>
              </w:rPr>
              <w:t>1</w:t>
            </w:r>
          </w:p>
        </w:tc>
        <w:tc>
          <w:tcPr>
            <w:tcW w:w="327" w:type="dxa"/>
            <w:tcBorders>
              <w:left w:val="nil"/>
              <w:bottom w:val="single" w:sz="4" w:space="0" w:color="auto"/>
              <w:right w:val="nil"/>
            </w:tcBorders>
          </w:tcPr>
          <w:p w:rsidR="004D1194" w:rsidRDefault="004D1194" w:rsidP="00672FDD">
            <w:pPr>
              <w:keepNext/>
            </w:pPr>
          </w:p>
        </w:tc>
        <w:tc>
          <w:tcPr>
            <w:tcW w:w="2126" w:type="dxa"/>
            <w:tcBorders>
              <w:left w:val="nil"/>
              <w:bottom w:val="single" w:sz="4" w:space="0" w:color="auto"/>
            </w:tcBorders>
          </w:tcPr>
          <w:p w:rsidR="004D1194" w:rsidRDefault="004D1194" w:rsidP="00672FDD">
            <w:pPr>
              <w:keepNext/>
            </w:pPr>
            <w:r>
              <w:t>[H</w:t>
            </w:r>
            <w:r>
              <w:rPr>
                <w:vertAlign w:val="subscript"/>
              </w:rPr>
              <w:t>2</w:t>
            </w:r>
            <w:r>
              <w:t>O</w:t>
            </w:r>
            <w:r>
              <w:rPr>
                <w:vertAlign w:val="subscript"/>
              </w:rPr>
              <w:t>2</w:t>
            </w:r>
            <w:r>
              <w:t>]</w:t>
            </w:r>
            <w:r>
              <w:rPr>
                <w:i/>
                <w:vertAlign w:val="subscript"/>
              </w:rPr>
              <w:t>t</w:t>
            </w:r>
            <w:r>
              <w:t xml:space="preserve"> / 10</w:t>
            </w:r>
            <w:r>
              <w:rPr>
                <w:vertAlign w:val="superscript"/>
              </w:rPr>
              <w:sym w:font="Symbol" w:char="F02D"/>
            </w:r>
            <w:r>
              <w:rPr>
                <w:vertAlign w:val="superscript"/>
              </w:rPr>
              <w:t>4</w:t>
            </w:r>
            <w:r>
              <w:t xml:space="preserve"> mol L</w:t>
            </w:r>
            <w:r>
              <w:rPr>
                <w:vertAlign w:val="superscript"/>
              </w:rPr>
              <w:sym w:font="Symbol" w:char="F02D"/>
            </w:r>
            <w:r>
              <w:rPr>
                <w:vertAlign w:val="superscript"/>
              </w:rPr>
              <w:t>1</w:t>
            </w:r>
          </w:p>
        </w:tc>
      </w:tr>
      <w:tr w:rsidR="004D1194">
        <w:tblPrEx>
          <w:tblCellMar>
            <w:top w:w="0" w:type="dxa"/>
            <w:bottom w:w="0" w:type="dxa"/>
          </w:tblCellMar>
        </w:tblPrEx>
        <w:tc>
          <w:tcPr>
            <w:tcW w:w="974" w:type="dxa"/>
            <w:tcBorders>
              <w:top w:val="nil"/>
            </w:tcBorders>
          </w:tcPr>
          <w:p w:rsidR="004D1194" w:rsidRDefault="004D1194" w:rsidP="00672FDD">
            <w:pPr>
              <w:keepNext/>
            </w:pPr>
            <w:r>
              <w:t>0</w:t>
            </w:r>
          </w:p>
        </w:tc>
        <w:tc>
          <w:tcPr>
            <w:tcW w:w="1648" w:type="dxa"/>
            <w:tcBorders>
              <w:top w:val="nil"/>
              <w:right w:val="nil"/>
            </w:tcBorders>
          </w:tcPr>
          <w:p w:rsidR="004D1194" w:rsidRDefault="004D1194" w:rsidP="00672FDD">
            <w:pPr>
              <w:keepNext/>
              <w:rPr>
                <w:vertAlign w:val="superscript"/>
              </w:rPr>
            </w:pPr>
            <w:r>
              <w:t>125</w:t>
            </w:r>
            <w:r>
              <w:sym w:font="Symbol" w:char="F02D"/>
            </w:r>
            <w:r>
              <w:t xml:space="preserve"> 25</w:t>
            </w:r>
          </w:p>
        </w:tc>
        <w:tc>
          <w:tcPr>
            <w:tcW w:w="327" w:type="dxa"/>
            <w:tcBorders>
              <w:top w:val="nil"/>
              <w:left w:val="nil"/>
              <w:right w:val="nil"/>
            </w:tcBorders>
          </w:tcPr>
          <w:p w:rsidR="004D1194" w:rsidRDefault="004D1194" w:rsidP="00672FDD">
            <w:pPr>
              <w:keepNext/>
            </w:pPr>
            <w:r>
              <w:t>=</w:t>
            </w:r>
          </w:p>
        </w:tc>
        <w:tc>
          <w:tcPr>
            <w:tcW w:w="2126" w:type="dxa"/>
            <w:tcBorders>
              <w:top w:val="nil"/>
              <w:left w:val="nil"/>
            </w:tcBorders>
          </w:tcPr>
          <w:p w:rsidR="004D1194" w:rsidRDefault="004D1194" w:rsidP="00672FDD">
            <w:pPr>
              <w:keepNext/>
              <w:rPr>
                <w:vertAlign w:val="superscript"/>
              </w:rPr>
            </w:pPr>
            <w:r>
              <w:t>100</w:t>
            </w:r>
          </w:p>
        </w:tc>
      </w:tr>
      <w:tr w:rsidR="004D1194">
        <w:tblPrEx>
          <w:tblCellMar>
            <w:top w:w="0" w:type="dxa"/>
            <w:bottom w:w="0" w:type="dxa"/>
          </w:tblCellMar>
        </w:tblPrEx>
        <w:tc>
          <w:tcPr>
            <w:tcW w:w="974" w:type="dxa"/>
          </w:tcPr>
          <w:p w:rsidR="004D1194" w:rsidRDefault="004D1194" w:rsidP="00672FDD">
            <w:pPr>
              <w:keepNext/>
            </w:pPr>
            <w:r>
              <w:t>10</w:t>
            </w:r>
          </w:p>
        </w:tc>
        <w:tc>
          <w:tcPr>
            <w:tcW w:w="1648" w:type="dxa"/>
            <w:tcBorders>
              <w:right w:val="nil"/>
            </w:tcBorders>
          </w:tcPr>
          <w:p w:rsidR="004D1194" w:rsidRDefault="004D1194" w:rsidP="00672FDD">
            <w:pPr>
              <w:keepNext/>
            </w:pPr>
          </w:p>
        </w:tc>
        <w:tc>
          <w:tcPr>
            <w:tcW w:w="327" w:type="dxa"/>
            <w:tcBorders>
              <w:left w:val="nil"/>
              <w:right w:val="nil"/>
            </w:tcBorders>
          </w:tcPr>
          <w:p w:rsidR="004D1194" w:rsidRDefault="004D1194" w:rsidP="00672FDD">
            <w:pPr>
              <w:keepNext/>
            </w:pPr>
          </w:p>
        </w:tc>
        <w:tc>
          <w:tcPr>
            <w:tcW w:w="2126" w:type="dxa"/>
            <w:tcBorders>
              <w:left w:val="nil"/>
            </w:tcBorders>
          </w:tcPr>
          <w:p w:rsidR="004D1194" w:rsidRDefault="004D1194" w:rsidP="00672FDD">
            <w:pPr>
              <w:keepNext/>
              <w:rPr>
                <w:vertAlign w:val="superscript"/>
              </w:rPr>
            </w:pPr>
            <w:r>
              <w:t>40,88</w:t>
            </w:r>
          </w:p>
        </w:tc>
      </w:tr>
      <w:tr w:rsidR="004D1194">
        <w:tblPrEx>
          <w:tblCellMar>
            <w:top w:w="0" w:type="dxa"/>
            <w:bottom w:w="0" w:type="dxa"/>
          </w:tblCellMar>
        </w:tblPrEx>
        <w:tc>
          <w:tcPr>
            <w:tcW w:w="974" w:type="dxa"/>
          </w:tcPr>
          <w:p w:rsidR="004D1194" w:rsidRDefault="004D1194" w:rsidP="00672FDD">
            <w:pPr>
              <w:keepNext/>
            </w:pPr>
            <w:r>
              <w:t>20</w:t>
            </w:r>
          </w:p>
        </w:tc>
        <w:tc>
          <w:tcPr>
            <w:tcW w:w="1648" w:type="dxa"/>
            <w:tcBorders>
              <w:right w:val="nil"/>
            </w:tcBorders>
          </w:tcPr>
          <w:p w:rsidR="004D1194" w:rsidRDefault="004D1194" w:rsidP="00672FDD">
            <w:pPr>
              <w:keepNext/>
            </w:pPr>
          </w:p>
        </w:tc>
        <w:tc>
          <w:tcPr>
            <w:tcW w:w="327" w:type="dxa"/>
            <w:tcBorders>
              <w:left w:val="nil"/>
              <w:right w:val="nil"/>
            </w:tcBorders>
          </w:tcPr>
          <w:p w:rsidR="004D1194" w:rsidRDefault="004D1194" w:rsidP="00672FDD">
            <w:pPr>
              <w:keepNext/>
            </w:pPr>
          </w:p>
        </w:tc>
        <w:tc>
          <w:tcPr>
            <w:tcW w:w="2126" w:type="dxa"/>
            <w:tcBorders>
              <w:left w:val="nil"/>
            </w:tcBorders>
          </w:tcPr>
          <w:p w:rsidR="004D1194" w:rsidRDefault="004D1194" w:rsidP="00672FDD">
            <w:pPr>
              <w:keepNext/>
            </w:pPr>
            <w:r>
              <w:t>16,60</w:t>
            </w:r>
          </w:p>
        </w:tc>
      </w:tr>
      <w:tr w:rsidR="004D1194">
        <w:tblPrEx>
          <w:tblCellMar>
            <w:top w:w="0" w:type="dxa"/>
            <w:bottom w:w="0" w:type="dxa"/>
          </w:tblCellMar>
        </w:tblPrEx>
        <w:tc>
          <w:tcPr>
            <w:tcW w:w="974" w:type="dxa"/>
          </w:tcPr>
          <w:p w:rsidR="004D1194" w:rsidRDefault="004D1194" w:rsidP="00672FDD">
            <w:pPr>
              <w:keepNext/>
            </w:pPr>
            <w:r>
              <w:t>30</w:t>
            </w:r>
          </w:p>
        </w:tc>
        <w:tc>
          <w:tcPr>
            <w:tcW w:w="1648" w:type="dxa"/>
            <w:tcBorders>
              <w:right w:val="nil"/>
            </w:tcBorders>
          </w:tcPr>
          <w:p w:rsidR="004D1194" w:rsidRDefault="004D1194" w:rsidP="00672FDD">
            <w:pPr>
              <w:keepNext/>
            </w:pPr>
          </w:p>
        </w:tc>
        <w:tc>
          <w:tcPr>
            <w:tcW w:w="327" w:type="dxa"/>
            <w:tcBorders>
              <w:left w:val="nil"/>
              <w:right w:val="nil"/>
            </w:tcBorders>
          </w:tcPr>
          <w:p w:rsidR="004D1194" w:rsidRDefault="004D1194" w:rsidP="00672FDD">
            <w:pPr>
              <w:keepNext/>
            </w:pPr>
          </w:p>
        </w:tc>
        <w:tc>
          <w:tcPr>
            <w:tcW w:w="2126" w:type="dxa"/>
            <w:tcBorders>
              <w:left w:val="nil"/>
            </w:tcBorders>
          </w:tcPr>
          <w:p w:rsidR="004D1194" w:rsidRDefault="004D1194" w:rsidP="00672FDD">
            <w:pPr>
              <w:keepNext/>
            </w:pPr>
            <w:r>
              <w:t>6,82</w:t>
            </w:r>
          </w:p>
        </w:tc>
      </w:tr>
      <w:tr w:rsidR="004D1194">
        <w:tblPrEx>
          <w:tblCellMar>
            <w:top w:w="0" w:type="dxa"/>
            <w:bottom w:w="0" w:type="dxa"/>
          </w:tblCellMar>
        </w:tblPrEx>
        <w:tc>
          <w:tcPr>
            <w:tcW w:w="974" w:type="dxa"/>
          </w:tcPr>
          <w:p w:rsidR="004D1194" w:rsidRDefault="004D1194" w:rsidP="00672FDD">
            <w:pPr>
              <w:keepNext/>
            </w:pPr>
            <w:r>
              <w:t>40</w:t>
            </w:r>
          </w:p>
        </w:tc>
        <w:tc>
          <w:tcPr>
            <w:tcW w:w="1648" w:type="dxa"/>
            <w:tcBorders>
              <w:right w:val="nil"/>
            </w:tcBorders>
          </w:tcPr>
          <w:p w:rsidR="004D1194" w:rsidRDefault="004D1194" w:rsidP="00672FDD">
            <w:pPr>
              <w:keepNext/>
            </w:pPr>
          </w:p>
        </w:tc>
        <w:tc>
          <w:tcPr>
            <w:tcW w:w="327" w:type="dxa"/>
            <w:tcBorders>
              <w:left w:val="nil"/>
              <w:right w:val="nil"/>
            </w:tcBorders>
          </w:tcPr>
          <w:p w:rsidR="004D1194" w:rsidRDefault="004D1194" w:rsidP="00672FDD">
            <w:pPr>
              <w:keepNext/>
            </w:pPr>
          </w:p>
        </w:tc>
        <w:tc>
          <w:tcPr>
            <w:tcW w:w="2126" w:type="dxa"/>
            <w:tcBorders>
              <w:left w:val="nil"/>
            </w:tcBorders>
          </w:tcPr>
          <w:p w:rsidR="004D1194" w:rsidRDefault="004D1194" w:rsidP="00672FDD">
            <w:pPr>
              <w:keepNext/>
            </w:pPr>
            <w:r>
              <w:t>2,74</w:t>
            </w:r>
          </w:p>
        </w:tc>
      </w:tr>
      <w:tr w:rsidR="004D1194">
        <w:tblPrEx>
          <w:tblCellMar>
            <w:top w:w="0" w:type="dxa"/>
            <w:bottom w:w="0" w:type="dxa"/>
          </w:tblCellMar>
        </w:tblPrEx>
        <w:tc>
          <w:tcPr>
            <w:tcW w:w="974" w:type="dxa"/>
          </w:tcPr>
          <w:p w:rsidR="004D1194" w:rsidRDefault="004D1194" w:rsidP="00672FDD">
            <w:pPr>
              <w:keepNext/>
            </w:pPr>
            <w:r>
              <w:t>60</w:t>
            </w:r>
          </w:p>
        </w:tc>
        <w:tc>
          <w:tcPr>
            <w:tcW w:w="1648" w:type="dxa"/>
            <w:tcBorders>
              <w:right w:val="nil"/>
            </w:tcBorders>
          </w:tcPr>
          <w:p w:rsidR="004D1194" w:rsidRDefault="004D1194" w:rsidP="00672FDD">
            <w:pPr>
              <w:keepNext/>
            </w:pPr>
          </w:p>
        </w:tc>
        <w:tc>
          <w:tcPr>
            <w:tcW w:w="327" w:type="dxa"/>
            <w:tcBorders>
              <w:left w:val="nil"/>
              <w:right w:val="nil"/>
            </w:tcBorders>
          </w:tcPr>
          <w:p w:rsidR="004D1194" w:rsidRDefault="004D1194" w:rsidP="00672FDD">
            <w:pPr>
              <w:keepNext/>
            </w:pPr>
          </w:p>
        </w:tc>
        <w:tc>
          <w:tcPr>
            <w:tcW w:w="2126" w:type="dxa"/>
            <w:tcBorders>
              <w:left w:val="nil"/>
            </w:tcBorders>
          </w:tcPr>
          <w:p w:rsidR="004D1194" w:rsidRDefault="004D1194" w:rsidP="00672FDD">
            <w:pPr>
              <w:keepNext/>
            </w:pPr>
            <w:r>
              <w:t>0,46</w:t>
            </w:r>
          </w:p>
        </w:tc>
      </w:tr>
    </w:tbl>
    <w:bookmarkStart w:id="57" w:name="_Toc32229877"/>
    <w:p w:rsidR="004D1194" w:rsidRDefault="004D1194" w:rsidP="00672FDD">
      <w:pPr>
        <w:ind w:left="-426"/>
      </w:pPr>
      <w:r>
        <w:object w:dxaOrig="782" w:dyaOrig="878">
          <v:shape id="_x0000_i1154" type="#_x0000_t75" style="width:14.25pt;height:16.5pt" o:ole="">
            <v:imagedata r:id="rId72" o:title=""/>
          </v:shape>
          <o:OLEObject Type="Embed" ProgID="ACD.ChemSketch.20" ShapeID="_x0000_i1154" DrawAspect="Content" ObjectID="_1319626474" r:id="rId183"/>
        </w:object>
      </w:r>
      <w:r w:rsidRPr="00411638">
        <w:tab/>
      </w:r>
      <w:r>
        <w:t>Zie bijgaande grafieken. Uitkomsten van de berekeningen staan in de tabel.</w:t>
      </w:r>
      <w:bookmarkEnd w:id="57"/>
    </w:p>
    <w:tbl>
      <w:tblPr>
        <w:tblW w:w="0" w:type="auto"/>
        <w:tblBorders>
          <w:insideV w:val="single" w:sz="4" w:space="0" w:color="auto"/>
        </w:tblBorders>
        <w:tblLayout w:type="fixed"/>
        <w:tblCellMar>
          <w:left w:w="70" w:type="dxa"/>
          <w:right w:w="70" w:type="dxa"/>
        </w:tblCellMar>
        <w:tblLook w:val="0000"/>
      </w:tblPr>
      <w:tblGrid>
        <w:gridCol w:w="440"/>
        <w:gridCol w:w="1615"/>
        <w:gridCol w:w="1559"/>
        <w:gridCol w:w="1742"/>
      </w:tblGrid>
      <w:tr w:rsidR="004D1194">
        <w:tblPrEx>
          <w:tblCellMar>
            <w:top w:w="0" w:type="dxa"/>
            <w:bottom w:w="0" w:type="dxa"/>
          </w:tblCellMar>
        </w:tblPrEx>
        <w:tc>
          <w:tcPr>
            <w:tcW w:w="440" w:type="dxa"/>
            <w:tcBorders>
              <w:bottom w:val="single" w:sz="4" w:space="0" w:color="auto"/>
            </w:tcBorders>
          </w:tcPr>
          <w:p w:rsidR="004D1194" w:rsidRDefault="004D1194" w:rsidP="00672FDD">
            <w:pPr>
              <w:rPr>
                <w:i/>
              </w:rPr>
            </w:pPr>
            <w:r>
              <w:rPr>
                <w:i/>
              </w:rPr>
              <w:t>t</w:t>
            </w:r>
          </w:p>
        </w:tc>
        <w:tc>
          <w:tcPr>
            <w:tcW w:w="1615" w:type="dxa"/>
            <w:tcBorders>
              <w:bottom w:val="single" w:sz="4" w:space="0" w:color="auto"/>
            </w:tcBorders>
          </w:tcPr>
          <w:p w:rsidR="004D1194" w:rsidRDefault="004D1194" w:rsidP="00672FDD">
            <w:pPr>
              <w:rPr>
                <w:vertAlign w:val="subscript"/>
              </w:rPr>
            </w:pPr>
            <w:r>
              <w:t xml:space="preserve">log </w:t>
            </w:r>
            <w:r>
              <w:rPr>
                <w:i/>
              </w:rPr>
              <w:t>c</w:t>
            </w:r>
            <w:r>
              <w:rPr>
                <w:i/>
                <w:vertAlign w:val="subscript"/>
              </w:rPr>
              <w:t>t</w:t>
            </w:r>
            <w:r>
              <w:rPr>
                <w:vertAlign w:val="subscript"/>
              </w:rPr>
              <w:t xml:space="preserve"> </w:t>
            </w:r>
            <w:r>
              <w:t>(afgerond)</w:t>
            </w:r>
          </w:p>
        </w:tc>
        <w:tc>
          <w:tcPr>
            <w:tcW w:w="1559" w:type="dxa"/>
            <w:tcBorders>
              <w:bottom w:val="single" w:sz="4" w:space="0" w:color="auto"/>
            </w:tcBorders>
          </w:tcPr>
          <w:p w:rsidR="004D1194" w:rsidRDefault="004D1194" w:rsidP="00672FDD">
            <w:pPr>
              <w:rPr>
                <w:i/>
                <w:vertAlign w:val="subscript"/>
              </w:rPr>
            </w:pPr>
            <w:r>
              <w:t xml:space="preserve">ln </w:t>
            </w:r>
            <w:r>
              <w:rPr>
                <w:i/>
              </w:rPr>
              <w:t>c</w:t>
            </w:r>
            <w:r>
              <w:rPr>
                <w:i/>
                <w:vertAlign w:val="subscript"/>
              </w:rPr>
              <w:t>t</w:t>
            </w:r>
            <w:r>
              <w:t xml:space="preserve"> = 2,3</w:t>
            </w:r>
            <w:r>
              <w:sym w:font="Symbol" w:char="F0D7"/>
            </w:r>
            <w:r>
              <w:t xml:space="preserve">log </w:t>
            </w:r>
            <w:r>
              <w:rPr>
                <w:i/>
              </w:rPr>
              <w:t>c</w:t>
            </w:r>
            <w:r>
              <w:rPr>
                <w:i/>
                <w:vertAlign w:val="subscript"/>
              </w:rPr>
              <w:t>t</w:t>
            </w:r>
          </w:p>
        </w:tc>
        <w:tc>
          <w:tcPr>
            <w:tcW w:w="1742" w:type="dxa"/>
            <w:tcBorders>
              <w:bottom w:val="single" w:sz="4" w:space="0" w:color="auto"/>
            </w:tcBorders>
          </w:tcPr>
          <w:p w:rsidR="004D1194" w:rsidRDefault="004D1194" w:rsidP="00672FDD">
            <w:pPr>
              <w:rPr>
                <w:vertAlign w:val="superscript"/>
              </w:rPr>
            </w:pPr>
            <w:r>
              <w:t xml:space="preserve">1 / </w:t>
            </w:r>
            <w:r>
              <w:rPr>
                <w:i/>
              </w:rPr>
              <w:t>c</w:t>
            </w:r>
            <w:r>
              <w:rPr>
                <w:i/>
                <w:vertAlign w:val="subscript"/>
              </w:rPr>
              <w:t>t</w:t>
            </w:r>
            <w:r>
              <w:t xml:space="preserve"> 10</w:t>
            </w:r>
            <w:r>
              <w:rPr>
                <w:vertAlign w:val="superscript"/>
              </w:rPr>
              <w:t>2</w:t>
            </w:r>
            <w:r>
              <w:t xml:space="preserve"> L mol</w:t>
            </w:r>
            <w:r>
              <w:rPr>
                <w:vertAlign w:val="superscript"/>
              </w:rPr>
              <w:sym w:font="Symbol" w:char="F02D"/>
            </w:r>
            <w:r>
              <w:rPr>
                <w:vertAlign w:val="superscript"/>
              </w:rPr>
              <w:t>1</w:t>
            </w:r>
          </w:p>
        </w:tc>
      </w:tr>
      <w:tr w:rsidR="004D1194">
        <w:tblPrEx>
          <w:tblCellMar>
            <w:top w:w="0" w:type="dxa"/>
            <w:bottom w:w="0" w:type="dxa"/>
          </w:tblCellMar>
        </w:tblPrEx>
        <w:tc>
          <w:tcPr>
            <w:tcW w:w="440" w:type="dxa"/>
            <w:tcBorders>
              <w:top w:val="nil"/>
            </w:tcBorders>
          </w:tcPr>
          <w:p w:rsidR="004D1194" w:rsidRDefault="004D1194" w:rsidP="00672FDD">
            <w:r>
              <w:t>0</w:t>
            </w:r>
          </w:p>
        </w:tc>
        <w:tc>
          <w:tcPr>
            <w:tcW w:w="1615" w:type="dxa"/>
            <w:tcBorders>
              <w:top w:val="nil"/>
            </w:tcBorders>
          </w:tcPr>
          <w:p w:rsidR="004D1194" w:rsidRDefault="004D1194" w:rsidP="00672FDD">
            <w:r>
              <w:sym w:font="Symbol" w:char="F02D"/>
            </w:r>
            <w:r>
              <w:t>2,0</w:t>
            </w:r>
          </w:p>
        </w:tc>
        <w:tc>
          <w:tcPr>
            <w:tcW w:w="1559" w:type="dxa"/>
            <w:tcBorders>
              <w:top w:val="nil"/>
            </w:tcBorders>
          </w:tcPr>
          <w:p w:rsidR="004D1194" w:rsidRDefault="004D1194" w:rsidP="00672FDD">
            <w:r>
              <w:sym w:font="Symbol" w:char="F02D"/>
            </w:r>
            <w:r>
              <w:t>4,6</w:t>
            </w:r>
          </w:p>
        </w:tc>
        <w:tc>
          <w:tcPr>
            <w:tcW w:w="1742" w:type="dxa"/>
            <w:tcBorders>
              <w:top w:val="nil"/>
            </w:tcBorders>
          </w:tcPr>
          <w:p w:rsidR="004D1194" w:rsidRDefault="004D1194" w:rsidP="00672FDD">
            <w:r>
              <w:t>1,0</w:t>
            </w:r>
          </w:p>
        </w:tc>
      </w:tr>
      <w:tr w:rsidR="004D1194">
        <w:tblPrEx>
          <w:tblCellMar>
            <w:top w:w="0" w:type="dxa"/>
            <w:bottom w:w="0" w:type="dxa"/>
          </w:tblCellMar>
        </w:tblPrEx>
        <w:tc>
          <w:tcPr>
            <w:tcW w:w="440" w:type="dxa"/>
          </w:tcPr>
          <w:p w:rsidR="004D1194" w:rsidRDefault="004D1194" w:rsidP="00672FDD">
            <w:r>
              <w:t>10</w:t>
            </w:r>
          </w:p>
        </w:tc>
        <w:tc>
          <w:tcPr>
            <w:tcW w:w="1615" w:type="dxa"/>
          </w:tcPr>
          <w:p w:rsidR="004D1194" w:rsidRDefault="004D1194" w:rsidP="00672FDD">
            <w:r>
              <w:sym w:font="Symbol" w:char="F02D"/>
            </w:r>
            <w:r>
              <w:t>2,4</w:t>
            </w:r>
          </w:p>
        </w:tc>
        <w:tc>
          <w:tcPr>
            <w:tcW w:w="1559" w:type="dxa"/>
          </w:tcPr>
          <w:p w:rsidR="004D1194" w:rsidRDefault="004D1194" w:rsidP="00672FDD">
            <w:r>
              <w:sym w:font="Symbol" w:char="F02D"/>
            </w:r>
            <w:r>
              <w:t>5,5</w:t>
            </w:r>
          </w:p>
        </w:tc>
        <w:tc>
          <w:tcPr>
            <w:tcW w:w="1742" w:type="dxa"/>
          </w:tcPr>
          <w:p w:rsidR="004D1194" w:rsidRDefault="004D1194" w:rsidP="00672FDD">
            <w:r>
              <w:t>2,55</w:t>
            </w:r>
          </w:p>
        </w:tc>
      </w:tr>
      <w:tr w:rsidR="004D1194">
        <w:tblPrEx>
          <w:tblCellMar>
            <w:top w:w="0" w:type="dxa"/>
            <w:bottom w:w="0" w:type="dxa"/>
          </w:tblCellMar>
        </w:tblPrEx>
        <w:tc>
          <w:tcPr>
            <w:tcW w:w="440" w:type="dxa"/>
          </w:tcPr>
          <w:p w:rsidR="004D1194" w:rsidRDefault="004D1194" w:rsidP="00672FDD">
            <w:r>
              <w:t>20</w:t>
            </w:r>
          </w:p>
        </w:tc>
        <w:tc>
          <w:tcPr>
            <w:tcW w:w="1615" w:type="dxa"/>
          </w:tcPr>
          <w:p w:rsidR="004D1194" w:rsidRDefault="004D1194" w:rsidP="00672FDD">
            <w:r>
              <w:sym w:font="Symbol" w:char="F02D"/>
            </w:r>
            <w:r>
              <w:t>2,8</w:t>
            </w:r>
          </w:p>
        </w:tc>
        <w:tc>
          <w:tcPr>
            <w:tcW w:w="1559" w:type="dxa"/>
          </w:tcPr>
          <w:p w:rsidR="004D1194" w:rsidRDefault="004D1194" w:rsidP="00672FDD">
            <w:r>
              <w:sym w:font="Symbol" w:char="F02D"/>
            </w:r>
            <w:r>
              <w:t>6,4</w:t>
            </w:r>
          </w:p>
        </w:tc>
        <w:tc>
          <w:tcPr>
            <w:tcW w:w="1742" w:type="dxa"/>
          </w:tcPr>
          <w:p w:rsidR="004D1194" w:rsidRDefault="004D1194" w:rsidP="00672FDD">
            <w:r>
              <w:t>6,03</w:t>
            </w:r>
          </w:p>
        </w:tc>
      </w:tr>
      <w:tr w:rsidR="004D1194">
        <w:tblPrEx>
          <w:tblCellMar>
            <w:top w:w="0" w:type="dxa"/>
            <w:bottom w:w="0" w:type="dxa"/>
          </w:tblCellMar>
        </w:tblPrEx>
        <w:tc>
          <w:tcPr>
            <w:tcW w:w="440" w:type="dxa"/>
          </w:tcPr>
          <w:p w:rsidR="004D1194" w:rsidRDefault="004D1194" w:rsidP="00672FDD">
            <w:r>
              <w:t>30</w:t>
            </w:r>
          </w:p>
        </w:tc>
        <w:tc>
          <w:tcPr>
            <w:tcW w:w="1615" w:type="dxa"/>
          </w:tcPr>
          <w:p w:rsidR="004D1194" w:rsidRDefault="004D1194" w:rsidP="00672FDD">
            <w:r>
              <w:sym w:font="Symbol" w:char="F02D"/>
            </w:r>
            <w:r>
              <w:t>3,2</w:t>
            </w:r>
          </w:p>
        </w:tc>
        <w:tc>
          <w:tcPr>
            <w:tcW w:w="1559" w:type="dxa"/>
          </w:tcPr>
          <w:p w:rsidR="004D1194" w:rsidRDefault="004D1194" w:rsidP="00672FDD">
            <w:r>
              <w:sym w:font="Symbol" w:char="F02D"/>
            </w:r>
            <w:r>
              <w:t>7,4</w:t>
            </w:r>
          </w:p>
        </w:tc>
        <w:tc>
          <w:tcPr>
            <w:tcW w:w="1742" w:type="dxa"/>
          </w:tcPr>
          <w:p w:rsidR="004D1194" w:rsidRDefault="004D1194" w:rsidP="00672FDD">
            <w:r>
              <w:t>14,7</w:t>
            </w:r>
          </w:p>
        </w:tc>
      </w:tr>
      <w:tr w:rsidR="004D1194">
        <w:tblPrEx>
          <w:tblCellMar>
            <w:top w:w="0" w:type="dxa"/>
            <w:bottom w:w="0" w:type="dxa"/>
          </w:tblCellMar>
        </w:tblPrEx>
        <w:tc>
          <w:tcPr>
            <w:tcW w:w="440" w:type="dxa"/>
          </w:tcPr>
          <w:p w:rsidR="004D1194" w:rsidRDefault="004D1194" w:rsidP="00672FDD">
            <w:r>
              <w:t>40</w:t>
            </w:r>
          </w:p>
        </w:tc>
        <w:tc>
          <w:tcPr>
            <w:tcW w:w="1615" w:type="dxa"/>
          </w:tcPr>
          <w:p w:rsidR="004D1194" w:rsidRDefault="004D1194" w:rsidP="00672FDD">
            <w:r>
              <w:sym w:font="Symbol" w:char="F02D"/>
            </w:r>
            <w:r>
              <w:t>3,6</w:t>
            </w:r>
          </w:p>
        </w:tc>
        <w:tc>
          <w:tcPr>
            <w:tcW w:w="1559" w:type="dxa"/>
          </w:tcPr>
          <w:p w:rsidR="004D1194" w:rsidRDefault="004D1194" w:rsidP="00672FDD">
            <w:r>
              <w:sym w:font="Symbol" w:char="F02D"/>
            </w:r>
            <w:r>
              <w:t>8,3</w:t>
            </w:r>
          </w:p>
        </w:tc>
        <w:tc>
          <w:tcPr>
            <w:tcW w:w="1742" w:type="dxa"/>
          </w:tcPr>
          <w:p w:rsidR="004D1194" w:rsidRDefault="004D1194" w:rsidP="00672FDD">
            <w:r>
              <w:t>37,0</w:t>
            </w:r>
          </w:p>
        </w:tc>
      </w:tr>
      <w:tr w:rsidR="004D1194">
        <w:tblPrEx>
          <w:tblCellMar>
            <w:top w:w="0" w:type="dxa"/>
            <w:bottom w:w="0" w:type="dxa"/>
          </w:tblCellMar>
        </w:tblPrEx>
        <w:tc>
          <w:tcPr>
            <w:tcW w:w="440" w:type="dxa"/>
          </w:tcPr>
          <w:p w:rsidR="004D1194" w:rsidRDefault="004D1194" w:rsidP="00672FDD">
            <w:r>
              <w:t>60</w:t>
            </w:r>
          </w:p>
        </w:tc>
        <w:tc>
          <w:tcPr>
            <w:tcW w:w="1615" w:type="dxa"/>
          </w:tcPr>
          <w:p w:rsidR="004D1194" w:rsidRDefault="004D1194" w:rsidP="00672FDD">
            <w:r>
              <w:sym w:font="Symbol" w:char="F02D"/>
            </w:r>
            <w:r>
              <w:t>4,3</w:t>
            </w:r>
          </w:p>
        </w:tc>
        <w:tc>
          <w:tcPr>
            <w:tcW w:w="1559" w:type="dxa"/>
          </w:tcPr>
          <w:p w:rsidR="004D1194" w:rsidRDefault="004D1194" w:rsidP="00672FDD">
            <w:r>
              <w:sym w:font="Symbol" w:char="F02D"/>
            </w:r>
            <w:r>
              <w:t>9,9</w:t>
            </w:r>
          </w:p>
        </w:tc>
        <w:tc>
          <w:tcPr>
            <w:tcW w:w="1742" w:type="dxa"/>
          </w:tcPr>
          <w:p w:rsidR="004D1194" w:rsidRDefault="004D1194" w:rsidP="00672FDD">
            <w:r>
              <w:t>200</w:t>
            </w:r>
          </w:p>
        </w:tc>
      </w:tr>
    </w:tbl>
    <w:bookmarkStart w:id="58" w:name="_Toc32229878"/>
    <w:p w:rsidR="004D1194" w:rsidRDefault="004D1194" w:rsidP="00672FDD">
      <w:pPr>
        <w:ind w:left="-426"/>
      </w:pPr>
      <w:r>
        <w:object w:dxaOrig="782" w:dyaOrig="878">
          <v:shape id="_x0000_i1155" type="#_x0000_t75" style="width:14.25pt;height:16.5pt" o:ole="">
            <v:imagedata r:id="rId72" o:title=""/>
          </v:shape>
          <o:OLEObject Type="Embed" ProgID="ACD.ChemSketch.20" ShapeID="_x0000_i1155" DrawAspect="Content" ObjectID="_1319626475" r:id="rId184"/>
        </w:object>
      </w:r>
      <w:r w:rsidRPr="00411638">
        <w:tab/>
      </w:r>
      <w:r>
        <w:t>De eerste-ordegrafiek geeft een rechte lijn en is daarmee het juiste antwoord.</w:t>
      </w:r>
      <w:bookmarkEnd w:id="58"/>
    </w:p>
    <w:p w:rsidR="004D1194" w:rsidRDefault="004D1194" w:rsidP="00672FDD">
      <w:r>
        <w:rPr>
          <w:position w:val="-22"/>
        </w:rPr>
        <w:object w:dxaOrig="3159" w:dyaOrig="580">
          <v:shape id="_x0000_i1156" type="#_x0000_t75" style="width:158.25pt;height:29.25pt" o:ole="" fillcolor="window">
            <v:imagedata r:id="rId185" o:title=""/>
          </v:shape>
          <o:OLEObject Type="Embed" ProgID="Equation.3" ShapeID="_x0000_i1156" DrawAspect="Content" ObjectID="_1319626476" r:id="rId186"/>
        </w:object>
      </w:r>
      <w:r>
        <w:t xml:space="preserve"> = 0,09 mol L</w:t>
      </w:r>
      <w:r>
        <w:rPr>
          <w:vertAlign w:val="superscript"/>
        </w:rPr>
        <w:sym w:font="Symbol" w:char="F02D"/>
      </w:r>
      <w:r>
        <w:rPr>
          <w:vertAlign w:val="superscript"/>
        </w:rPr>
        <w:t>1</w:t>
      </w:r>
      <w:r>
        <w:t> min</w:t>
      </w:r>
      <w:r>
        <w:rPr>
          <w:vertAlign w:val="superscript"/>
        </w:rPr>
        <w:sym w:font="Symbol" w:char="F02D"/>
      </w:r>
      <w:r>
        <w:rPr>
          <w:vertAlign w:val="superscript"/>
        </w:rPr>
        <w:t>1</w:t>
      </w:r>
      <w:r>
        <w:t>.</w:t>
      </w:r>
    </w:p>
    <w:p w:rsidR="004D1194" w:rsidRDefault="004D1194" w:rsidP="00672FDD">
      <w:pPr>
        <w:pStyle w:val="Kop1"/>
        <w:ind w:left="-851"/>
      </w:pPr>
      <w:r>
        <w:object w:dxaOrig="2045" w:dyaOrig="1426">
          <v:shape id="_x0000_i1157" type="#_x0000_t75" style="width:41.25pt;height:28.5pt" o:ole="">
            <v:imagedata r:id="rId5" o:title=""/>
          </v:shape>
          <o:OLEObject Type="Embed" ProgID="ACD.ChemSketch.20" ShapeID="_x0000_i1157" DrawAspect="Content" ObjectID="_1319626477" r:id="rId187"/>
        </w:object>
      </w:r>
      <w:r>
        <w:tab/>
        <w:t>Nylon</w:t>
      </w:r>
    </w:p>
    <w:bookmarkStart w:id="59" w:name="_Toc32230139"/>
    <w:p w:rsidR="004D1194" w:rsidRDefault="004D1194" w:rsidP="00672FDD">
      <w:pPr>
        <w:ind w:hanging="426"/>
      </w:pPr>
      <w:r>
        <w:object w:dxaOrig="782" w:dyaOrig="878">
          <v:shape id="_x0000_i1158" type="#_x0000_t75" style="width:14.25pt;height:16.5pt" o:ole="">
            <v:imagedata r:id="rId72" o:title=""/>
          </v:shape>
          <o:OLEObject Type="Embed" ProgID="ACD.ChemSketch.20" ShapeID="_x0000_i1158" DrawAspect="Content" ObjectID="_1319626478" r:id="rId188"/>
        </w:object>
      </w:r>
      <w:r w:rsidRPr="00411638">
        <w:tab/>
      </w:r>
      <w:r>
        <w:t>2 H</w:t>
      </w:r>
      <w:r>
        <w:rPr>
          <w:vertAlign w:val="subscript"/>
        </w:rPr>
        <w:t>2</w:t>
      </w:r>
      <w:r>
        <w:t xml:space="preserve">O </w:t>
      </w:r>
      <w:r>
        <w:sym w:font="Symbol" w:char="F0AE"/>
      </w:r>
      <w:r>
        <w:t xml:space="preserve"> O</w:t>
      </w:r>
      <w:r>
        <w:rPr>
          <w:vertAlign w:val="subscript"/>
        </w:rPr>
        <w:t>2</w:t>
      </w:r>
      <w:r>
        <w:t xml:space="preserve"> + 4 H</w:t>
      </w:r>
      <w:r>
        <w:rPr>
          <w:vertAlign w:val="superscript"/>
        </w:rPr>
        <w:t>+</w:t>
      </w:r>
      <w:r>
        <w:t xml:space="preserve"> + 4 e</w:t>
      </w:r>
      <w:r>
        <w:rPr>
          <w:vertAlign w:val="superscript"/>
        </w:rPr>
        <w:sym w:font="Symbol" w:char="F02D"/>
      </w:r>
      <w:bookmarkEnd w:id="59"/>
    </w:p>
    <w:p w:rsidR="004D1194" w:rsidRDefault="004D1194" w:rsidP="00672FDD">
      <w:pPr>
        <w:ind w:hanging="426"/>
      </w:pPr>
      <w:r>
        <w:object w:dxaOrig="782" w:dyaOrig="878">
          <v:shape id="_x0000_i1159" type="#_x0000_t75" style="width:14.25pt;height:16.5pt" o:ole="">
            <v:imagedata r:id="rId72" o:title=""/>
          </v:shape>
          <o:OLEObject Type="Embed" ProgID="ACD.ChemSketch.20" ShapeID="_x0000_i1159" DrawAspect="Content" ObjectID="_1319626479" r:id="rId189"/>
        </w:object>
      </w:r>
      <w:r w:rsidRPr="00411638">
        <w:tab/>
      </w:r>
      <w:bookmarkStart w:id="60" w:name="_Toc32230140"/>
      <w:r>
        <w:rPr>
          <w:position w:val="-240"/>
        </w:rPr>
        <w:object w:dxaOrig="8568" w:dyaOrig="2736">
          <v:shape id="_x0000_i1160" type="#_x0000_t75" style="width:411.75pt;height:132pt" o:ole="" fillcolor="window">
            <v:imagedata r:id="rId190" o:title=""/>
          </v:shape>
          <o:OLEObject Type="Embed" ProgID="ACD.ChemSketch.20" ShapeID="_x0000_i1160" DrawAspect="Content" ObjectID="_1319626480" r:id="rId191"/>
        </w:object>
      </w:r>
      <w:bookmarkEnd w:id="60"/>
    </w:p>
    <w:p w:rsidR="004D1194" w:rsidRDefault="004D1194" w:rsidP="00672FDD">
      <w:pPr>
        <w:ind w:hanging="426"/>
      </w:pPr>
      <w:r>
        <w:object w:dxaOrig="782" w:dyaOrig="878">
          <v:shape id="_x0000_i1161" type="#_x0000_t75" style="width:14.25pt;height:16.5pt" o:ole="">
            <v:imagedata r:id="rId72" o:title=""/>
          </v:shape>
          <o:OLEObject Type="Embed" ProgID="ACD.ChemSketch.20" ShapeID="_x0000_i1161" DrawAspect="Content" ObjectID="_1319626481" r:id="rId192"/>
        </w:object>
      </w:r>
      <w:r w:rsidRPr="00411638">
        <w:tab/>
      </w:r>
      <w:bookmarkStart w:id="61" w:name="_Toc32230141"/>
      <w:r>
        <w:rPr>
          <w:position w:val="-220"/>
        </w:rPr>
        <w:object w:dxaOrig="8266" w:dyaOrig="2453">
          <v:shape id="_x0000_i1162" type="#_x0000_t75" style="width:413.25pt;height:123pt" o:ole="" fillcolor="window">
            <v:imagedata r:id="rId193" o:title=""/>
          </v:shape>
          <o:OLEObject Type="Embed" ProgID="ACD.ChemSketch.20" ShapeID="_x0000_i1162" DrawAspect="Content" ObjectID="_1319626482" r:id="rId194"/>
        </w:object>
      </w:r>
      <w:bookmarkEnd w:id="61"/>
    </w:p>
    <w:bookmarkStart w:id="62" w:name="_Toc32230142"/>
    <w:p w:rsidR="004D1194" w:rsidRPr="008E1F40" w:rsidRDefault="004D1194" w:rsidP="00672FDD">
      <w:pPr>
        <w:ind w:hanging="426"/>
        <w:rPr>
          <w:lang w:val="en-GB"/>
        </w:rPr>
      </w:pPr>
      <w:r>
        <w:object w:dxaOrig="782" w:dyaOrig="878">
          <v:shape id="_x0000_i1163" type="#_x0000_t75" style="width:14.25pt;height:16.5pt" o:ole="">
            <v:imagedata r:id="rId72" o:title=""/>
          </v:shape>
          <o:OLEObject Type="Embed" ProgID="ACD.ChemSketch.20" ShapeID="_x0000_i1163" DrawAspect="Content" ObjectID="_1319626483" r:id="rId195"/>
        </w:object>
      </w:r>
      <w:r w:rsidRPr="008E1F40">
        <w:rPr>
          <w:lang w:val="en-GB"/>
        </w:rPr>
        <w:tab/>
        <w:t>NC</w:t>
      </w:r>
      <w:r>
        <w:sym w:font="Symbol" w:char="F02D"/>
      </w:r>
      <w:r w:rsidRPr="008E1F40">
        <w:rPr>
          <w:lang w:val="en-GB"/>
        </w:rPr>
        <w:t>(CH</w:t>
      </w:r>
      <w:r w:rsidRPr="008E1F40">
        <w:rPr>
          <w:vertAlign w:val="subscript"/>
          <w:lang w:val="en-GB"/>
        </w:rPr>
        <w:t>2</w:t>
      </w:r>
      <w:r w:rsidRPr="008E1F40">
        <w:rPr>
          <w:lang w:val="en-GB"/>
        </w:rPr>
        <w:t>)</w:t>
      </w:r>
      <w:r w:rsidRPr="008E1F40">
        <w:rPr>
          <w:vertAlign w:val="subscript"/>
          <w:lang w:val="en-GB"/>
        </w:rPr>
        <w:t>4</w:t>
      </w:r>
      <w:r>
        <w:sym w:font="Symbol" w:char="F02D"/>
      </w:r>
      <w:r w:rsidRPr="008E1F40">
        <w:rPr>
          <w:lang w:val="en-GB"/>
        </w:rPr>
        <w:t>CN + 4 H</w:t>
      </w:r>
      <w:r w:rsidRPr="008E1F40">
        <w:rPr>
          <w:vertAlign w:val="subscript"/>
          <w:lang w:val="en-GB"/>
        </w:rPr>
        <w:t>2</w:t>
      </w:r>
      <w:r w:rsidRPr="008E1F40">
        <w:rPr>
          <w:lang w:val="en-GB"/>
        </w:rPr>
        <w:t xml:space="preserve"> </w:t>
      </w:r>
      <w:r>
        <w:sym w:font="Symbol" w:char="F0AE"/>
      </w:r>
      <w:r w:rsidRPr="008E1F40">
        <w:rPr>
          <w:lang w:val="en-GB"/>
        </w:rPr>
        <w:t xml:space="preserve"> H</w:t>
      </w:r>
      <w:r w:rsidRPr="008E1F40">
        <w:rPr>
          <w:vertAlign w:val="subscript"/>
          <w:lang w:val="en-GB"/>
        </w:rPr>
        <w:t>2</w:t>
      </w:r>
      <w:r w:rsidRPr="008E1F40">
        <w:rPr>
          <w:lang w:val="en-GB"/>
        </w:rPr>
        <w:t>N</w:t>
      </w:r>
      <w:r>
        <w:sym w:font="Symbol" w:char="F02D"/>
      </w:r>
      <w:r w:rsidRPr="008E1F40">
        <w:rPr>
          <w:lang w:val="en-GB"/>
        </w:rPr>
        <w:t>(CH</w:t>
      </w:r>
      <w:r w:rsidRPr="008E1F40">
        <w:rPr>
          <w:vertAlign w:val="subscript"/>
          <w:lang w:val="en-GB"/>
        </w:rPr>
        <w:t>2</w:t>
      </w:r>
      <w:r w:rsidRPr="008E1F40">
        <w:rPr>
          <w:lang w:val="en-GB"/>
        </w:rPr>
        <w:t>)</w:t>
      </w:r>
      <w:r w:rsidRPr="008E1F40">
        <w:rPr>
          <w:vertAlign w:val="subscript"/>
          <w:lang w:val="en-GB"/>
        </w:rPr>
        <w:t>6</w:t>
      </w:r>
      <w:r>
        <w:sym w:font="Symbol" w:char="F02D"/>
      </w:r>
      <w:r w:rsidRPr="008E1F40">
        <w:rPr>
          <w:lang w:val="en-GB"/>
        </w:rPr>
        <w:t>NH</w:t>
      </w:r>
      <w:r w:rsidRPr="008E1F40">
        <w:rPr>
          <w:vertAlign w:val="subscript"/>
          <w:lang w:val="en-GB"/>
        </w:rPr>
        <w:t>2</w:t>
      </w:r>
      <w:bookmarkEnd w:id="62"/>
    </w:p>
    <w:bookmarkStart w:id="63" w:name="_Toc32230143"/>
    <w:p w:rsidR="004D1194" w:rsidRDefault="004D1194" w:rsidP="00672FDD">
      <w:pPr>
        <w:ind w:hanging="426"/>
      </w:pPr>
      <w:r>
        <w:object w:dxaOrig="782" w:dyaOrig="878">
          <v:shape id="_x0000_i1164" type="#_x0000_t75" style="width:14.25pt;height:16.5pt" o:ole="">
            <v:imagedata r:id="rId72" o:title=""/>
          </v:shape>
          <o:OLEObject Type="Embed" ProgID="ACD.ChemSketch.20" ShapeID="_x0000_i1164" DrawAspect="Content" ObjectID="_1319626484" r:id="rId196"/>
        </w:object>
      </w:r>
      <w:r w:rsidRPr="00411638">
        <w:tab/>
      </w:r>
      <w:r>
        <w:t>peptide of amide</w:t>
      </w:r>
      <w:bookmarkEnd w:id="63"/>
    </w:p>
    <w:p w:rsidR="004D1194" w:rsidRDefault="004D1194" w:rsidP="00672FDD">
      <w:pPr>
        <w:ind w:hanging="426"/>
      </w:pPr>
      <w:r>
        <w:object w:dxaOrig="782" w:dyaOrig="878">
          <v:shape id="_x0000_i1165" type="#_x0000_t75" style="width:14.25pt;height:16.5pt" o:ole="">
            <v:imagedata r:id="rId72" o:title=""/>
          </v:shape>
          <o:OLEObject Type="Embed" ProgID="ACD.ChemSketch.20" ShapeID="_x0000_i1165" DrawAspect="Content" ObjectID="_1319626485" r:id="rId197"/>
        </w:object>
      </w:r>
      <w:r w:rsidRPr="00411638">
        <w:tab/>
      </w:r>
      <w:bookmarkStart w:id="64" w:name="_Toc32230144"/>
      <w:r>
        <w:rPr>
          <w:position w:val="-200"/>
        </w:rPr>
        <w:object w:dxaOrig="9533" w:dyaOrig="2631">
          <v:shape id="_x0000_i1166" type="#_x0000_t75" style="width:405pt;height:112.5pt" o:ole="" fillcolor="window">
            <v:imagedata r:id="rId198" o:title=""/>
          </v:shape>
          <o:OLEObject Type="Embed" ProgID="ACD.ChemSketch.20" ShapeID="_x0000_i1166" DrawAspect="Content" ObjectID="_1319626486" r:id="rId199"/>
        </w:object>
      </w:r>
      <w:bookmarkEnd w:id="64"/>
    </w:p>
    <w:p w:rsidR="004D1194" w:rsidRDefault="004D1194"/>
    <w:sectPr w:rsidR="004D1194">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5A0408C"/>
    <w:lvl w:ilvl="0">
      <w:start w:val="1"/>
      <w:numFmt w:val="decimal"/>
      <w:lvlText w:val="%1."/>
      <w:lvlJc w:val="left"/>
      <w:pPr>
        <w:tabs>
          <w:tab w:val="num" w:pos="643"/>
        </w:tabs>
        <w:ind w:left="643" w:hanging="360"/>
      </w:pPr>
    </w:lvl>
  </w:abstractNum>
  <w:abstractNum w:abstractNumId="1">
    <w:nsid w:val="FFFFFF88"/>
    <w:multiLevelType w:val="singleLevel"/>
    <w:tmpl w:val="1B84D64C"/>
    <w:lvl w:ilvl="0">
      <w:start w:val="1"/>
      <w:numFmt w:val="decimal"/>
      <w:lvlText w:val="%1."/>
      <w:lvlJc w:val="left"/>
      <w:pPr>
        <w:tabs>
          <w:tab w:val="num" w:pos="360"/>
        </w:tabs>
        <w:ind w:left="360" w:hanging="360"/>
      </w:pPr>
    </w:lvl>
  </w:abstractNum>
  <w:abstractNum w:abstractNumId="2">
    <w:nsid w:val="FFFFFFFE"/>
    <w:multiLevelType w:val="singleLevel"/>
    <w:tmpl w:val="FFFFFFFF"/>
    <w:lvl w:ilvl="0">
      <w:numFmt w:val="decimal"/>
      <w:lvlText w:val="*"/>
      <w:lvlJc w:val="left"/>
    </w:lvl>
  </w:abstractNum>
  <w:abstractNum w:abstractNumId="3">
    <w:nsid w:val="26B76EBC"/>
    <w:multiLevelType w:val="singleLevel"/>
    <w:tmpl w:val="5508690C"/>
    <w:lvl w:ilvl="0">
      <w:start w:val="1"/>
      <w:numFmt w:val="bullet"/>
      <w:lvlText w:val=""/>
      <w:lvlJc w:val="left"/>
      <w:pPr>
        <w:tabs>
          <w:tab w:val="num" w:pos="360"/>
        </w:tabs>
        <w:ind w:left="360" w:hanging="360"/>
      </w:pPr>
      <w:rPr>
        <w:rFonts w:ascii="Symbol" w:hAnsi="Symbol" w:hint="default"/>
      </w:rPr>
    </w:lvl>
  </w:abstractNum>
  <w:abstractNum w:abstractNumId="4">
    <w:nsid w:val="39006619"/>
    <w:multiLevelType w:val="singleLevel"/>
    <w:tmpl w:val="5BB0C6B4"/>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5">
    <w:nsid w:val="53982937"/>
    <w:multiLevelType w:val="hybridMultilevel"/>
    <w:tmpl w:val="5AB2D8DE"/>
    <w:lvl w:ilvl="0" w:tplc="6EC876F4">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6">
    <w:nsid w:val="58B738F9"/>
    <w:multiLevelType w:val="singleLevel"/>
    <w:tmpl w:val="EA264412"/>
    <w:lvl w:ilvl="0">
      <w:start w:val="1"/>
      <w:numFmt w:val="decimal"/>
      <w:pStyle w:val="vraag"/>
      <w:lvlText w:val="%1"/>
      <w:lvlJc w:val="left"/>
      <w:pPr>
        <w:tabs>
          <w:tab w:val="num" w:pos="720"/>
        </w:tabs>
        <w:ind w:left="454" w:hanging="454"/>
      </w:pPr>
    </w:lvl>
  </w:abstractNum>
  <w:num w:numId="1">
    <w:abstractNumId w:val="5"/>
  </w:num>
  <w:num w:numId="2">
    <w:abstractNumId w:val="1"/>
  </w:num>
  <w:num w:numId="3">
    <w:abstractNumId w:val="4"/>
  </w:num>
  <w:num w:numId="4">
    <w:abstractNumId w:val="6"/>
  </w:num>
  <w:num w:numId="5">
    <w:abstractNumId w:val="0"/>
  </w:num>
  <w:num w:numId="6">
    <w:abstractNumId w:val="3"/>
  </w:num>
  <w:num w:numId="7">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2B0EA7"/>
    <w:rsid w:val="000F0FCC"/>
    <w:rsid w:val="000F215B"/>
    <w:rsid w:val="00113AB6"/>
    <w:rsid w:val="001E79EA"/>
    <w:rsid w:val="002A3E70"/>
    <w:rsid w:val="002B0EA7"/>
    <w:rsid w:val="00303441"/>
    <w:rsid w:val="00446D70"/>
    <w:rsid w:val="004D1194"/>
    <w:rsid w:val="00672FDD"/>
    <w:rsid w:val="008E1F40"/>
    <w:rsid w:val="00B743B1"/>
    <w:rsid w:val="00D0713F"/>
    <w:rsid w:val="00E61E12"/>
    <w:rsid w:val="00F47199"/>
    <w:rsid w:val="00FF73F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B0EA7"/>
    <w:rPr>
      <w:sz w:val="22"/>
    </w:rPr>
  </w:style>
  <w:style w:type="paragraph" w:styleId="Kop1">
    <w:name w:val="heading 1"/>
    <w:basedOn w:val="Standaard"/>
    <w:next w:val="Standaard"/>
    <w:qFormat/>
    <w:rsid w:val="00113AB6"/>
    <w:pPr>
      <w:keepNext/>
      <w:spacing w:before="240" w:after="60"/>
      <w:outlineLvl w:val="0"/>
    </w:pPr>
    <w:rPr>
      <w:rFonts w:ascii="Arial" w:hAnsi="Arial" w:cs="Arial"/>
      <w:b/>
      <w:bCs/>
      <w:kern w:val="32"/>
      <w:sz w:val="32"/>
      <w:szCs w:val="3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Deelvraag">
    <w:name w:val="Deelvraag"/>
    <w:basedOn w:val="Standaard"/>
    <w:rsid w:val="001E79EA"/>
    <w:pPr>
      <w:numPr>
        <w:numId w:val="1"/>
      </w:numPr>
    </w:pPr>
  </w:style>
  <w:style w:type="paragraph" w:customStyle="1" w:styleId="opgave">
    <w:name w:val="opgave"/>
    <w:basedOn w:val="Standaard"/>
    <w:next w:val="Standaard"/>
    <w:rsid w:val="002B0EA7"/>
    <w:pPr>
      <w:numPr>
        <w:numId w:val="3"/>
      </w:numPr>
      <w:tabs>
        <w:tab w:val="center" w:pos="3402"/>
        <w:tab w:val="right" w:pos="9072"/>
      </w:tabs>
      <w:spacing w:before="240" w:after="120" w:line="288" w:lineRule="auto"/>
      <w:outlineLvl w:val="0"/>
    </w:pPr>
    <w:rPr>
      <w:b/>
    </w:rPr>
  </w:style>
  <w:style w:type="paragraph" w:customStyle="1" w:styleId="vraag">
    <w:name w:val="vraag"/>
    <w:basedOn w:val="Standaard"/>
    <w:next w:val="Standaard"/>
    <w:rsid w:val="002B0EA7"/>
    <w:pPr>
      <w:numPr>
        <w:numId w:val="4"/>
      </w:numPr>
      <w:tabs>
        <w:tab w:val="clear" w:pos="720"/>
        <w:tab w:val="left" w:pos="0"/>
      </w:tabs>
      <w:spacing w:after="120"/>
      <w:ind w:left="0" w:hanging="567"/>
      <w:outlineLvl w:val="1"/>
    </w:pPr>
  </w:style>
  <w:style w:type="paragraph" w:customStyle="1" w:styleId="Interlinie">
    <w:name w:val="Interlinie"/>
    <w:basedOn w:val="Standaard"/>
    <w:rsid w:val="004D1194"/>
    <w:pPr>
      <w:tabs>
        <w:tab w:val="num" w:pos="0"/>
      </w:tabs>
      <w:spacing w:before="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86.bin"/><Relationship Id="rId21" Type="http://schemas.openxmlformats.org/officeDocument/2006/relationships/image" Target="media/image5.png"/><Relationship Id="rId42" Type="http://schemas.openxmlformats.org/officeDocument/2006/relationships/oleObject" Target="embeddings/oleObject30.bin"/><Relationship Id="rId63" Type="http://schemas.openxmlformats.org/officeDocument/2006/relationships/oleObject" Target="embeddings/oleObject46.bin"/><Relationship Id="rId84" Type="http://schemas.openxmlformats.org/officeDocument/2006/relationships/oleObject" Target="embeddings/oleObject60.bin"/><Relationship Id="rId138" Type="http://schemas.openxmlformats.org/officeDocument/2006/relationships/image" Target="media/image33.wmf"/><Relationship Id="rId159" Type="http://schemas.openxmlformats.org/officeDocument/2006/relationships/oleObject" Target="embeddings/oleObject117.bin"/><Relationship Id="rId170" Type="http://schemas.openxmlformats.org/officeDocument/2006/relationships/oleObject" Target="embeddings/oleObject124.bin"/><Relationship Id="rId191" Type="http://schemas.openxmlformats.org/officeDocument/2006/relationships/oleObject" Target="embeddings/oleObject141.bin"/><Relationship Id="rId196" Type="http://schemas.openxmlformats.org/officeDocument/2006/relationships/oleObject" Target="embeddings/oleObject145.bin"/><Relationship Id="rId200" Type="http://schemas.openxmlformats.org/officeDocument/2006/relationships/fontTable" Target="fontTable.xml"/><Relationship Id="rId16" Type="http://schemas.openxmlformats.org/officeDocument/2006/relationships/oleObject" Target="embeddings/oleObject8.bin"/><Relationship Id="rId107" Type="http://schemas.openxmlformats.org/officeDocument/2006/relationships/oleObject" Target="embeddings/oleObject79.bin"/><Relationship Id="rId11" Type="http://schemas.openxmlformats.org/officeDocument/2006/relationships/oleObject" Target="embeddings/oleObject5.bin"/><Relationship Id="rId32" Type="http://schemas.openxmlformats.org/officeDocument/2006/relationships/oleObject" Target="embeddings/oleObject22.bin"/><Relationship Id="rId37" Type="http://schemas.openxmlformats.org/officeDocument/2006/relationships/oleObject" Target="embeddings/oleObject27.bin"/><Relationship Id="rId53" Type="http://schemas.openxmlformats.org/officeDocument/2006/relationships/image" Target="media/image12.wmf"/><Relationship Id="rId58" Type="http://schemas.openxmlformats.org/officeDocument/2006/relationships/oleObject" Target="embeddings/oleObject41.bin"/><Relationship Id="rId74" Type="http://schemas.openxmlformats.org/officeDocument/2006/relationships/image" Target="media/image17.wmf"/><Relationship Id="rId79" Type="http://schemas.openxmlformats.org/officeDocument/2006/relationships/image" Target="media/image19.wmf"/><Relationship Id="rId102" Type="http://schemas.openxmlformats.org/officeDocument/2006/relationships/image" Target="media/image23.wmf"/><Relationship Id="rId123" Type="http://schemas.openxmlformats.org/officeDocument/2006/relationships/oleObject" Target="embeddings/oleObject91.bin"/><Relationship Id="rId128" Type="http://schemas.openxmlformats.org/officeDocument/2006/relationships/image" Target="media/image30.wmf"/><Relationship Id="rId144" Type="http://schemas.openxmlformats.org/officeDocument/2006/relationships/oleObject" Target="embeddings/oleObject105.bin"/><Relationship Id="rId149" Type="http://schemas.openxmlformats.org/officeDocument/2006/relationships/oleObject" Target="embeddings/oleObject109.bin"/><Relationship Id="rId5" Type="http://schemas.openxmlformats.org/officeDocument/2006/relationships/image" Target="media/image1.wmf"/><Relationship Id="rId90" Type="http://schemas.openxmlformats.org/officeDocument/2006/relationships/oleObject" Target="embeddings/oleObject65.bin"/><Relationship Id="rId95" Type="http://schemas.openxmlformats.org/officeDocument/2006/relationships/oleObject" Target="embeddings/oleObject69.bin"/><Relationship Id="rId160" Type="http://schemas.openxmlformats.org/officeDocument/2006/relationships/image" Target="media/image39.wmf"/><Relationship Id="rId165" Type="http://schemas.openxmlformats.org/officeDocument/2006/relationships/oleObject" Target="embeddings/oleObject121.bin"/><Relationship Id="rId181" Type="http://schemas.openxmlformats.org/officeDocument/2006/relationships/image" Target="media/image43.png"/><Relationship Id="rId186" Type="http://schemas.openxmlformats.org/officeDocument/2006/relationships/oleObject" Target="embeddings/oleObject137.bin"/><Relationship Id="rId22" Type="http://schemas.openxmlformats.org/officeDocument/2006/relationships/oleObject" Target="embeddings/oleObject13.bin"/><Relationship Id="rId27" Type="http://schemas.openxmlformats.org/officeDocument/2006/relationships/image" Target="media/image6.wmf"/><Relationship Id="rId43" Type="http://schemas.openxmlformats.org/officeDocument/2006/relationships/image" Target="media/image9.wmf"/><Relationship Id="rId48" Type="http://schemas.openxmlformats.org/officeDocument/2006/relationships/oleObject" Target="embeddings/oleObject34.bin"/><Relationship Id="rId64" Type="http://schemas.openxmlformats.org/officeDocument/2006/relationships/image" Target="media/image14.png"/><Relationship Id="rId69" Type="http://schemas.openxmlformats.org/officeDocument/2006/relationships/oleObject" Target="embeddings/oleObject50.bin"/><Relationship Id="rId113" Type="http://schemas.openxmlformats.org/officeDocument/2006/relationships/oleObject" Target="embeddings/oleObject84.bin"/><Relationship Id="rId118" Type="http://schemas.openxmlformats.org/officeDocument/2006/relationships/image" Target="media/image28.wmf"/><Relationship Id="rId134" Type="http://schemas.openxmlformats.org/officeDocument/2006/relationships/oleObject" Target="embeddings/oleObject99.bin"/><Relationship Id="rId139" Type="http://schemas.openxmlformats.org/officeDocument/2006/relationships/oleObject" Target="embeddings/oleObject102.bin"/><Relationship Id="rId80" Type="http://schemas.openxmlformats.org/officeDocument/2006/relationships/oleObject" Target="embeddings/oleObject57.bin"/><Relationship Id="rId85" Type="http://schemas.openxmlformats.org/officeDocument/2006/relationships/oleObject" Target="embeddings/oleObject61.bin"/><Relationship Id="rId150" Type="http://schemas.openxmlformats.org/officeDocument/2006/relationships/oleObject" Target="embeddings/oleObject110.bin"/><Relationship Id="rId155" Type="http://schemas.openxmlformats.org/officeDocument/2006/relationships/oleObject" Target="embeddings/oleObject114.bin"/><Relationship Id="rId171" Type="http://schemas.openxmlformats.org/officeDocument/2006/relationships/oleObject" Target="embeddings/oleObject125.bin"/><Relationship Id="rId176" Type="http://schemas.openxmlformats.org/officeDocument/2006/relationships/oleObject" Target="embeddings/oleObject130.bin"/><Relationship Id="rId192" Type="http://schemas.openxmlformats.org/officeDocument/2006/relationships/oleObject" Target="embeddings/oleObject142.bin"/><Relationship Id="rId197" Type="http://schemas.openxmlformats.org/officeDocument/2006/relationships/oleObject" Target="embeddings/oleObject146.bin"/><Relationship Id="rId201" Type="http://schemas.openxmlformats.org/officeDocument/2006/relationships/theme" Target="theme/theme1.xml"/><Relationship Id="rId12" Type="http://schemas.openxmlformats.org/officeDocument/2006/relationships/oleObject" Target="embeddings/oleObject6.bin"/><Relationship Id="rId17" Type="http://schemas.openxmlformats.org/officeDocument/2006/relationships/oleObject" Target="embeddings/oleObject9.bin"/><Relationship Id="rId33" Type="http://schemas.openxmlformats.org/officeDocument/2006/relationships/oleObject" Target="embeddings/oleObject23.bin"/><Relationship Id="rId38" Type="http://schemas.openxmlformats.org/officeDocument/2006/relationships/image" Target="media/image7.wmf"/><Relationship Id="rId59" Type="http://schemas.openxmlformats.org/officeDocument/2006/relationships/oleObject" Target="embeddings/oleObject42.bin"/><Relationship Id="rId103" Type="http://schemas.openxmlformats.org/officeDocument/2006/relationships/oleObject" Target="embeddings/oleObject76.bin"/><Relationship Id="rId108" Type="http://schemas.openxmlformats.org/officeDocument/2006/relationships/image" Target="media/image25.wmf"/><Relationship Id="rId124" Type="http://schemas.openxmlformats.org/officeDocument/2006/relationships/oleObject" Target="embeddings/oleObject92.bin"/><Relationship Id="rId129" Type="http://schemas.openxmlformats.org/officeDocument/2006/relationships/oleObject" Target="embeddings/oleObject95.bin"/><Relationship Id="rId54" Type="http://schemas.openxmlformats.org/officeDocument/2006/relationships/oleObject" Target="embeddings/oleObject38.bin"/><Relationship Id="rId70" Type="http://schemas.openxmlformats.org/officeDocument/2006/relationships/oleObject" Target="embeddings/oleObject51.bin"/><Relationship Id="rId75" Type="http://schemas.openxmlformats.org/officeDocument/2006/relationships/oleObject" Target="embeddings/oleObject54.bin"/><Relationship Id="rId91" Type="http://schemas.openxmlformats.org/officeDocument/2006/relationships/oleObject" Target="embeddings/oleObject66.bin"/><Relationship Id="rId96" Type="http://schemas.openxmlformats.org/officeDocument/2006/relationships/oleObject" Target="embeddings/oleObject70.bin"/><Relationship Id="rId140" Type="http://schemas.openxmlformats.org/officeDocument/2006/relationships/image" Target="media/image34.wmf"/><Relationship Id="rId145" Type="http://schemas.openxmlformats.org/officeDocument/2006/relationships/oleObject" Target="embeddings/oleObject106.bin"/><Relationship Id="rId161" Type="http://schemas.openxmlformats.org/officeDocument/2006/relationships/oleObject" Target="embeddings/oleObject118.bin"/><Relationship Id="rId166" Type="http://schemas.openxmlformats.org/officeDocument/2006/relationships/image" Target="media/image41.wmf"/><Relationship Id="rId182" Type="http://schemas.openxmlformats.org/officeDocument/2006/relationships/image" Target="media/image44.png"/><Relationship Id="rId187" Type="http://schemas.openxmlformats.org/officeDocument/2006/relationships/oleObject" Target="embeddings/oleObject138.bin"/><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oleObject" Target="embeddings/oleObject14.bin"/><Relationship Id="rId28" Type="http://schemas.openxmlformats.org/officeDocument/2006/relationships/oleObject" Target="embeddings/oleObject18.bin"/><Relationship Id="rId49" Type="http://schemas.openxmlformats.org/officeDocument/2006/relationships/oleObject" Target="embeddings/oleObject35.bin"/><Relationship Id="rId114" Type="http://schemas.openxmlformats.org/officeDocument/2006/relationships/image" Target="media/image26.wmf"/><Relationship Id="rId119" Type="http://schemas.openxmlformats.org/officeDocument/2006/relationships/oleObject" Target="embeddings/oleObject87.bin"/><Relationship Id="rId44" Type="http://schemas.openxmlformats.org/officeDocument/2006/relationships/oleObject" Target="embeddings/oleObject31.bin"/><Relationship Id="rId60" Type="http://schemas.openxmlformats.org/officeDocument/2006/relationships/oleObject" Target="embeddings/oleObject43.bin"/><Relationship Id="rId65" Type="http://schemas.openxmlformats.org/officeDocument/2006/relationships/image" Target="media/image15.png"/><Relationship Id="rId81" Type="http://schemas.openxmlformats.org/officeDocument/2006/relationships/oleObject" Target="embeddings/oleObject58.bin"/><Relationship Id="rId86" Type="http://schemas.openxmlformats.org/officeDocument/2006/relationships/oleObject" Target="embeddings/oleObject62.bin"/><Relationship Id="rId130" Type="http://schemas.openxmlformats.org/officeDocument/2006/relationships/oleObject" Target="embeddings/oleObject96.bin"/><Relationship Id="rId135" Type="http://schemas.openxmlformats.org/officeDocument/2006/relationships/image" Target="media/image32.wmf"/><Relationship Id="rId151" Type="http://schemas.openxmlformats.org/officeDocument/2006/relationships/image" Target="media/image37.wmf"/><Relationship Id="rId156" Type="http://schemas.openxmlformats.org/officeDocument/2006/relationships/image" Target="media/image38.wmf"/><Relationship Id="rId177" Type="http://schemas.openxmlformats.org/officeDocument/2006/relationships/oleObject" Target="embeddings/oleObject131.bin"/><Relationship Id="rId198" Type="http://schemas.openxmlformats.org/officeDocument/2006/relationships/image" Target="media/image48.wmf"/><Relationship Id="rId172" Type="http://schemas.openxmlformats.org/officeDocument/2006/relationships/oleObject" Target="embeddings/oleObject126.bin"/><Relationship Id="rId193" Type="http://schemas.openxmlformats.org/officeDocument/2006/relationships/image" Target="media/image47.wmf"/><Relationship Id="rId13" Type="http://schemas.openxmlformats.org/officeDocument/2006/relationships/image" Target="media/image3.wmf"/><Relationship Id="rId18" Type="http://schemas.openxmlformats.org/officeDocument/2006/relationships/oleObject" Target="embeddings/oleObject10.bin"/><Relationship Id="rId39" Type="http://schemas.openxmlformats.org/officeDocument/2006/relationships/oleObject" Target="embeddings/oleObject28.bin"/><Relationship Id="rId109" Type="http://schemas.openxmlformats.org/officeDocument/2006/relationships/oleObject" Target="embeddings/oleObject80.bin"/><Relationship Id="rId34" Type="http://schemas.openxmlformats.org/officeDocument/2006/relationships/oleObject" Target="embeddings/oleObject24.bin"/><Relationship Id="rId50" Type="http://schemas.openxmlformats.org/officeDocument/2006/relationships/oleObject" Target="embeddings/oleObject36.bin"/><Relationship Id="rId55" Type="http://schemas.openxmlformats.org/officeDocument/2006/relationships/image" Target="media/image13.wmf"/><Relationship Id="rId76" Type="http://schemas.openxmlformats.org/officeDocument/2006/relationships/oleObject" Target="embeddings/oleObject55.bin"/><Relationship Id="rId97" Type="http://schemas.openxmlformats.org/officeDocument/2006/relationships/oleObject" Target="embeddings/oleObject71.bin"/><Relationship Id="rId104" Type="http://schemas.openxmlformats.org/officeDocument/2006/relationships/oleObject" Target="embeddings/oleObject77.bin"/><Relationship Id="rId120" Type="http://schemas.openxmlformats.org/officeDocument/2006/relationships/oleObject" Target="embeddings/oleObject88.bin"/><Relationship Id="rId125" Type="http://schemas.openxmlformats.org/officeDocument/2006/relationships/oleObject" Target="embeddings/oleObject93.bin"/><Relationship Id="rId141" Type="http://schemas.openxmlformats.org/officeDocument/2006/relationships/oleObject" Target="embeddings/oleObject103.bin"/><Relationship Id="rId146" Type="http://schemas.openxmlformats.org/officeDocument/2006/relationships/oleObject" Target="embeddings/oleObject107.bin"/><Relationship Id="rId167" Type="http://schemas.openxmlformats.org/officeDocument/2006/relationships/oleObject" Target="embeddings/oleObject122.bin"/><Relationship Id="rId188" Type="http://schemas.openxmlformats.org/officeDocument/2006/relationships/oleObject" Target="embeddings/oleObject139.bin"/><Relationship Id="rId7" Type="http://schemas.openxmlformats.org/officeDocument/2006/relationships/image" Target="media/image2.wmf"/><Relationship Id="rId71" Type="http://schemas.openxmlformats.org/officeDocument/2006/relationships/oleObject" Target="embeddings/oleObject52.bin"/><Relationship Id="rId92" Type="http://schemas.openxmlformats.org/officeDocument/2006/relationships/oleObject" Target="embeddings/oleObject67.bin"/><Relationship Id="rId162" Type="http://schemas.openxmlformats.org/officeDocument/2006/relationships/image" Target="media/image40.wmf"/><Relationship Id="rId183" Type="http://schemas.openxmlformats.org/officeDocument/2006/relationships/oleObject" Target="embeddings/oleObject135.bin"/><Relationship Id="rId2" Type="http://schemas.openxmlformats.org/officeDocument/2006/relationships/styles" Target="styles.xml"/><Relationship Id="rId29" Type="http://schemas.openxmlformats.org/officeDocument/2006/relationships/oleObject" Target="embeddings/oleObject19.bin"/><Relationship Id="rId24" Type="http://schemas.openxmlformats.org/officeDocument/2006/relationships/oleObject" Target="embeddings/oleObject15.bin"/><Relationship Id="rId40" Type="http://schemas.openxmlformats.org/officeDocument/2006/relationships/image" Target="media/image8.wmf"/><Relationship Id="rId45" Type="http://schemas.openxmlformats.org/officeDocument/2006/relationships/oleObject" Target="embeddings/oleObject32.bin"/><Relationship Id="rId66" Type="http://schemas.openxmlformats.org/officeDocument/2006/relationships/oleObject" Target="embeddings/oleObject47.bin"/><Relationship Id="rId87" Type="http://schemas.openxmlformats.org/officeDocument/2006/relationships/image" Target="media/image21.wmf"/><Relationship Id="rId110" Type="http://schemas.openxmlformats.org/officeDocument/2006/relationships/oleObject" Target="embeddings/oleObject81.bin"/><Relationship Id="rId115" Type="http://schemas.openxmlformats.org/officeDocument/2006/relationships/oleObject" Target="embeddings/oleObject85.bin"/><Relationship Id="rId131" Type="http://schemas.openxmlformats.org/officeDocument/2006/relationships/oleObject" Target="embeddings/oleObject97.bin"/><Relationship Id="rId136" Type="http://schemas.openxmlformats.org/officeDocument/2006/relationships/oleObject" Target="embeddings/oleObject100.bin"/><Relationship Id="rId157" Type="http://schemas.openxmlformats.org/officeDocument/2006/relationships/oleObject" Target="embeddings/oleObject115.bin"/><Relationship Id="rId178" Type="http://schemas.openxmlformats.org/officeDocument/2006/relationships/oleObject" Target="embeddings/oleObject132.bin"/><Relationship Id="rId61" Type="http://schemas.openxmlformats.org/officeDocument/2006/relationships/oleObject" Target="embeddings/oleObject44.bin"/><Relationship Id="rId82" Type="http://schemas.openxmlformats.org/officeDocument/2006/relationships/oleObject" Target="embeddings/oleObject59.bin"/><Relationship Id="rId152" Type="http://schemas.openxmlformats.org/officeDocument/2006/relationships/oleObject" Target="embeddings/oleObject111.bin"/><Relationship Id="rId173" Type="http://schemas.openxmlformats.org/officeDocument/2006/relationships/oleObject" Target="embeddings/oleObject127.bin"/><Relationship Id="rId194" Type="http://schemas.openxmlformats.org/officeDocument/2006/relationships/oleObject" Target="embeddings/oleObject143.bin"/><Relationship Id="rId199" Type="http://schemas.openxmlformats.org/officeDocument/2006/relationships/oleObject" Target="embeddings/oleObject147.bin"/><Relationship Id="rId19" Type="http://schemas.openxmlformats.org/officeDocument/2006/relationships/oleObject" Target="embeddings/oleObject11.bin"/><Relationship Id="rId14" Type="http://schemas.openxmlformats.org/officeDocument/2006/relationships/oleObject" Target="embeddings/oleObject7.bin"/><Relationship Id="rId30" Type="http://schemas.openxmlformats.org/officeDocument/2006/relationships/oleObject" Target="embeddings/oleObject20.bin"/><Relationship Id="rId35" Type="http://schemas.openxmlformats.org/officeDocument/2006/relationships/oleObject" Target="embeddings/oleObject25.bin"/><Relationship Id="rId56" Type="http://schemas.openxmlformats.org/officeDocument/2006/relationships/oleObject" Target="embeddings/oleObject39.bin"/><Relationship Id="rId77" Type="http://schemas.openxmlformats.org/officeDocument/2006/relationships/image" Target="media/image18.wmf"/><Relationship Id="rId100" Type="http://schemas.openxmlformats.org/officeDocument/2006/relationships/oleObject" Target="embeddings/oleObject74.bin"/><Relationship Id="rId105" Type="http://schemas.openxmlformats.org/officeDocument/2006/relationships/oleObject" Target="embeddings/oleObject78.bin"/><Relationship Id="rId126" Type="http://schemas.openxmlformats.org/officeDocument/2006/relationships/image" Target="media/image29.wmf"/><Relationship Id="rId147" Type="http://schemas.openxmlformats.org/officeDocument/2006/relationships/oleObject" Target="embeddings/oleObject108.bin"/><Relationship Id="rId168" Type="http://schemas.openxmlformats.org/officeDocument/2006/relationships/oleObject" Target="embeddings/oleObject123.bin"/><Relationship Id="rId8" Type="http://schemas.openxmlformats.org/officeDocument/2006/relationships/oleObject" Target="embeddings/oleObject2.bin"/><Relationship Id="rId51" Type="http://schemas.openxmlformats.org/officeDocument/2006/relationships/image" Target="media/image11.wmf"/><Relationship Id="rId72" Type="http://schemas.openxmlformats.org/officeDocument/2006/relationships/image" Target="media/image16.wmf"/><Relationship Id="rId93" Type="http://schemas.openxmlformats.org/officeDocument/2006/relationships/image" Target="media/image22.wmf"/><Relationship Id="rId98" Type="http://schemas.openxmlformats.org/officeDocument/2006/relationships/oleObject" Target="embeddings/oleObject72.bin"/><Relationship Id="rId121" Type="http://schemas.openxmlformats.org/officeDocument/2006/relationships/oleObject" Target="embeddings/oleObject89.bin"/><Relationship Id="rId142" Type="http://schemas.openxmlformats.org/officeDocument/2006/relationships/oleObject" Target="embeddings/oleObject104.bin"/><Relationship Id="rId163" Type="http://schemas.openxmlformats.org/officeDocument/2006/relationships/oleObject" Target="embeddings/oleObject119.bin"/><Relationship Id="rId184" Type="http://schemas.openxmlformats.org/officeDocument/2006/relationships/oleObject" Target="embeddings/oleObject136.bin"/><Relationship Id="rId189" Type="http://schemas.openxmlformats.org/officeDocument/2006/relationships/oleObject" Target="embeddings/oleObject140.bin"/><Relationship Id="rId3" Type="http://schemas.openxmlformats.org/officeDocument/2006/relationships/settings" Target="settings.xml"/><Relationship Id="rId25" Type="http://schemas.openxmlformats.org/officeDocument/2006/relationships/oleObject" Target="embeddings/oleObject16.bin"/><Relationship Id="rId46" Type="http://schemas.openxmlformats.org/officeDocument/2006/relationships/image" Target="media/image10.wmf"/><Relationship Id="rId67" Type="http://schemas.openxmlformats.org/officeDocument/2006/relationships/oleObject" Target="embeddings/oleObject48.bin"/><Relationship Id="rId116" Type="http://schemas.openxmlformats.org/officeDocument/2006/relationships/image" Target="media/image27.wmf"/><Relationship Id="rId137" Type="http://schemas.openxmlformats.org/officeDocument/2006/relationships/oleObject" Target="embeddings/oleObject101.bin"/><Relationship Id="rId158" Type="http://schemas.openxmlformats.org/officeDocument/2006/relationships/oleObject" Target="embeddings/oleObject116.bin"/><Relationship Id="rId20" Type="http://schemas.openxmlformats.org/officeDocument/2006/relationships/oleObject" Target="embeddings/oleObject12.bin"/><Relationship Id="rId41" Type="http://schemas.openxmlformats.org/officeDocument/2006/relationships/oleObject" Target="embeddings/oleObject29.bin"/><Relationship Id="rId62" Type="http://schemas.openxmlformats.org/officeDocument/2006/relationships/oleObject" Target="embeddings/oleObject45.bin"/><Relationship Id="rId83" Type="http://schemas.openxmlformats.org/officeDocument/2006/relationships/image" Target="media/image20.wmf"/><Relationship Id="rId88" Type="http://schemas.openxmlformats.org/officeDocument/2006/relationships/oleObject" Target="embeddings/oleObject63.bin"/><Relationship Id="rId111" Type="http://schemas.openxmlformats.org/officeDocument/2006/relationships/oleObject" Target="embeddings/oleObject82.bin"/><Relationship Id="rId132" Type="http://schemas.openxmlformats.org/officeDocument/2006/relationships/oleObject" Target="embeddings/oleObject98.bin"/><Relationship Id="rId153" Type="http://schemas.openxmlformats.org/officeDocument/2006/relationships/oleObject" Target="embeddings/oleObject112.bin"/><Relationship Id="rId174" Type="http://schemas.openxmlformats.org/officeDocument/2006/relationships/oleObject" Target="embeddings/oleObject128.bin"/><Relationship Id="rId179" Type="http://schemas.openxmlformats.org/officeDocument/2006/relationships/oleObject" Target="embeddings/oleObject133.bin"/><Relationship Id="rId195" Type="http://schemas.openxmlformats.org/officeDocument/2006/relationships/oleObject" Target="embeddings/oleObject144.bin"/><Relationship Id="rId190" Type="http://schemas.openxmlformats.org/officeDocument/2006/relationships/image" Target="media/image46.wmf"/><Relationship Id="rId15" Type="http://schemas.openxmlformats.org/officeDocument/2006/relationships/image" Target="media/image4.wmf"/><Relationship Id="rId36" Type="http://schemas.openxmlformats.org/officeDocument/2006/relationships/oleObject" Target="embeddings/oleObject26.bin"/><Relationship Id="rId57" Type="http://schemas.openxmlformats.org/officeDocument/2006/relationships/oleObject" Target="embeddings/oleObject40.bin"/><Relationship Id="rId106" Type="http://schemas.openxmlformats.org/officeDocument/2006/relationships/image" Target="media/image24.wmf"/><Relationship Id="rId127" Type="http://schemas.openxmlformats.org/officeDocument/2006/relationships/oleObject" Target="embeddings/oleObject94.bin"/><Relationship Id="rId10" Type="http://schemas.openxmlformats.org/officeDocument/2006/relationships/oleObject" Target="embeddings/oleObject4.bin"/><Relationship Id="rId31" Type="http://schemas.openxmlformats.org/officeDocument/2006/relationships/oleObject" Target="embeddings/oleObject21.bin"/><Relationship Id="rId52" Type="http://schemas.openxmlformats.org/officeDocument/2006/relationships/oleObject" Target="embeddings/oleObject37.bin"/><Relationship Id="rId73" Type="http://schemas.openxmlformats.org/officeDocument/2006/relationships/oleObject" Target="embeddings/oleObject53.bin"/><Relationship Id="rId78" Type="http://schemas.openxmlformats.org/officeDocument/2006/relationships/oleObject" Target="embeddings/oleObject56.bin"/><Relationship Id="rId94" Type="http://schemas.openxmlformats.org/officeDocument/2006/relationships/oleObject" Target="embeddings/oleObject68.bin"/><Relationship Id="rId99" Type="http://schemas.openxmlformats.org/officeDocument/2006/relationships/oleObject" Target="embeddings/oleObject73.bin"/><Relationship Id="rId101" Type="http://schemas.openxmlformats.org/officeDocument/2006/relationships/oleObject" Target="embeddings/oleObject75.bin"/><Relationship Id="rId122" Type="http://schemas.openxmlformats.org/officeDocument/2006/relationships/oleObject" Target="embeddings/oleObject90.bin"/><Relationship Id="rId143" Type="http://schemas.openxmlformats.org/officeDocument/2006/relationships/image" Target="media/image35.wmf"/><Relationship Id="rId148" Type="http://schemas.openxmlformats.org/officeDocument/2006/relationships/image" Target="media/image36.wmf"/><Relationship Id="rId164" Type="http://schemas.openxmlformats.org/officeDocument/2006/relationships/oleObject" Target="embeddings/oleObject120.bin"/><Relationship Id="rId169" Type="http://schemas.openxmlformats.org/officeDocument/2006/relationships/image" Target="media/image42.wmf"/><Relationship Id="rId185" Type="http://schemas.openxmlformats.org/officeDocument/2006/relationships/image" Target="media/image45.wmf"/><Relationship Id="rId4" Type="http://schemas.openxmlformats.org/officeDocument/2006/relationships/webSettings" Target="webSettings.xml"/><Relationship Id="rId9" Type="http://schemas.openxmlformats.org/officeDocument/2006/relationships/oleObject" Target="embeddings/oleObject3.bin"/><Relationship Id="rId180" Type="http://schemas.openxmlformats.org/officeDocument/2006/relationships/oleObject" Target="embeddings/oleObject134.bin"/><Relationship Id="rId26" Type="http://schemas.openxmlformats.org/officeDocument/2006/relationships/oleObject" Target="embeddings/oleObject17.bin"/><Relationship Id="rId47" Type="http://schemas.openxmlformats.org/officeDocument/2006/relationships/oleObject" Target="embeddings/oleObject33.bin"/><Relationship Id="rId68" Type="http://schemas.openxmlformats.org/officeDocument/2006/relationships/oleObject" Target="embeddings/oleObject49.bin"/><Relationship Id="rId89" Type="http://schemas.openxmlformats.org/officeDocument/2006/relationships/oleObject" Target="embeddings/oleObject64.bin"/><Relationship Id="rId112" Type="http://schemas.openxmlformats.org/officeDocument/2006/relationships/oleObject" Target="embeddings/oleObject83.bin"/><Relationship Id="rId133" Type="http://schemas.openxmlformats.org/officeDocument/2006/relationships/image" Target="media/image31.wmf"/><Relationship Id="rId154" Type="http://schemas.openxmlformats.org/officeDocument/2006/relationships/oleObject" Target="embeddings/oleObject113.bin"/><Relationship Id="rId175" Type="http://schemas.openxmlformats.org/officeDocument/2006/relationships/oleObject" Target="embeddings/oleObject129.bin"/></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3988</Words>
  <Characters>21940</Characters>
  <Application>Microsoft Office Word</Application>
  <DocSecurity>0</DocSecurity>
  <Lines>182</Lines>
  <Paragraphs>51</Paragraphs>
  <ScaleCrop>false</ScaleCrop>
  <HeadingPairs>
    <vt:vector size="2" baseType="variant">
      <vt:variant>
        <vt:lpstr>Titel</vt:lpstr>
      </vt:variant>
      <vt:variant>
        <vt:i4>1</vt:i4>
      </vt:variant>
    </vt:vector>
  </HeadingPairs>
  <TitlesOfParts>
    <vt:vector size="1" baseType="lpstr">
      <vt:lpstr>█</vt:lpstr>
    </vt:vector>
  </TitlesOfParts>
  <Company/>
  <LinksUpToDate>false</LinksUpToDate>
  <CharactersWithSpaces>25877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P.A.M de Groot</dc:creator>
  <cp:lastModifiedBy>Peter de Groot</cp:lastModifiedBy>
  <cp:revision>2</cp:revision>
  <dcterms:created xsi:type="dcterms:W3CDTF">2009-11-13T13:06:00Z</dcterms:created>
  <dcterms:modified xsi:type="dcterms:W3CDTF">2009-11-13T13:06:00Z</dcterms:modified>
</cp:coreProperties>
</file>